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（十一）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南雄市</w:t>
      </w:r>
      <w:bookmarkStart w:id="1" w:name="_GoBack"/>
      <w:bookmarkEnd w:id="1"/>
      <w:r>
        <w:rPr>
          <w:rFonts w:ascii="方正小标宋_GBK" w:hAnsi="方正小标宋_GBK" w:eastAsia="方正小标宋_GBK"/>
          <w:b w:val="0"/>
          <w:bCs w:val="0"/>
          <w:sz w:val="30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5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规划批准文件、脱密后的文本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部分村庄编制完成的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村庄规划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脱密后的文本及附图等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、《国土资源部关于有序开展村土地利用规划编制工作的指导意见》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建设项目选址意见书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■公开查阅点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/>
          <w:kern w:val="44"/>
          <w:sz w:val="30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A"/>
    <w:rsid w:val="00102882"/>
    <w:rsid w:val="0012037E"/>
    <w:rsid w:val="00293133"/>
    <w:rsid w:val="00347DE8"/>
    <w:rsid w:val="003770AA"/>
    <w:rsid w:val="00407358"/>
    <w:rsid w:val="00484ED7"/>
    <w:rsid w:val="00517231"/>
    <w:rsid w:val="0059493F"/>
    <w:rsid w:val="0063058D"/>
    <w:rsid w:val="00643CD9"/>
    <w:rsid w:val="00752CD5"/>
    <w:rsid w:val="008E6F35"/>
    <w:rsid w:val="00901C89"/>
    <w:rsid w:val="00936116"/>
    <w:rsid w:val="009D0AA7"/>
    <w:rsid w:val="00B275C6"/>
    <w:rsid w:val="00BB472E"/>
    <w:rsid w:val="00DF1261"/>
    <w:rsid w:val="00DF6F93"/>
    <w:rsid w:val="00E803AA"/>
    <w:rsid w:val="1DA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PYFL</Company>
  <Pages>2</Pages>
  <Words>180</Words>
  <Characters>1026</Characters>
  <Lines>8</Lines>
  <Paragraphs>2</Paragraphs>
  <TotalTime>4</TotalTime>
  <ScaleCrop>false</ScaleCrop>
  <LinksUpToDate>false</LinksUpToDate>
  <CharactersWithSpaces>1204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2020-08-17T01:54:00Z</dcterms:created>
  <dc:creator>Liu.YP</dc:creator>
  <cp:lastModifiedBy>y_c</cp:lastModifiedBy>
  <dcterms:modified xsi:type="dcterms:W3CDTF">2020-12-16T00:54:00Z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