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85D10">
      <w:pPr>
        <w:spacing w:line="590" w:lineRule="exact"/>
        <w:jc w:val="center"/>
        <w:rPr>
          <w:rFonts w:hint="eastAsia" w:ascii="微软雅黑" w:hAnsi="仿宋" w:eastAsia="微软雅黑" w:cs="仿宋"/>
          <w:sz w:val="44"/>
          <w:szCs w:val="44"/>
          <w:highlight w:val="none"/>
        </w:rPr>
      </w:pPr>
    </w:p>
    <w:p w14:paraId="7F211194">
      <w:pPr>
        <w:spacing w:line="590" w:lineRule="exact"/>
        <w:jc w:val="center"/>
        <w:rPr>
          <w:rFonts w:hint="eastAsia" w:ascii="微软雅黑" w:hAnsi="仿宋" w:eastAsia="微软雅黑" w:cs="仿宋"/>
          <w:sz w:val="44"/>
          <w:szCs w:val="44"/>
          <w:highlight w:val="none"/>
        </w:rPr>
      </w:pPr>
    </w:p>
    <w:p w14:paraId="49AF1886">
      <w:pPr>
        <w:jc w:val="left"/>
        <w:rPr>
          <w:rFonts w:ascii="黑体" w:hAnsi="黑体" w:eastAsia="黑体"/>
          <w:sz w:val="30"/>
          <w:szCs w:val="30"/>
          <w:highlight w:val="none"/>
        </w:rPr>
      </w:pPr>
      <w:r>
        <w:rPr>
          <w:rFonts w:hint="eastAsia" w:ascii="黑体" w:hAnsi="黑体" w:eastAsia="黑体" w:cs="仿宋"/>
          <w:sz w:val="30"/>
          <w:szCs w:val="30"/>
          <w:highlight w:val="none"/>
        </w:rPr>
        <w:t>附件1</w:t>
      </w:r>
    </w:p>
    <w:p w14:paraId="3DB0CB0C">
      <w:pPr>
        <w:spacing w:line="590" w:lineRule="exact"/>
        <w:jc w:val="center"/>
        <w:rPr>
          <w:rFonts w:hint="eastAsia" w:ascii="微软雅黑" w:hAnsi="仿宋" w:eastAsia="微软雅黑" w:cs="仿宋"/>
          <w:sz w:val="44"/>
          <w:szCs w:val="44"/>
          <w:highlight w:val="none"/>
        </w:rPr>
      </w:pPr>
      <w:r>
        <w:rPr>
          <w:rFonts w:hint="eastAsia" w:ascii="微软雅黑" w:hAnsi="仿宋" w:eastAsia="微软雅黑" w:cs="仿宋"/>
          <w:sz w:val="44"/>
          <w:szCs w:val="44"/>
          <w:highlight w:val="none"/>
        </w:rPr>
        <w:t>本次检验项目</w:t>
      </w:r>
    </w:p>
    <w:p w14:paraId="5BFFC8B9">
      <w:pPr>
        <w:spacing w:line="590" w:lineRule="exact"/>
        <w:jc w:val="center"/>
        <w:rPr>
          <w:rFonts w:hint="eastAsia" w:ascii="微软雅黑" w:hAnsi="仿宋" w:eastAsia="微软雅黑" w:cs="仿宋"/>
          <w:sz w:val="44"/>
          <w:szCs w:val="44"/>
          <w:highlight w:val="none"/>
        </w:rPr>
      </w:pPr>
    </w:p>
    <w:p w14:paraId="72EA920F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-120" w:leftChars="0" w:firstLine="1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糕点</w:t>
      </w:r>
    </w:p>
    <w:p w14:paraId="3FE583F9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50E1002D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检验依据是GB 7099-2015《食品安全国家标准 糕点、面包》GB 2760-2024《食品安全国家标准 食品添加剂使用标准》GB 2762-2022《食品安全国家标准 食品中污染物限量》。</w:t>
      </w:r>
    </w:p>
    <w:p w14:paraId="318BFA25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ab/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糕点的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酸价（以脂肪计）、过氧化值（以脂肪计）、铅（以Pb计）、苯甲酸及其钠盐（以苯甲酸计）、山梨酸及其钾盐（以山梨酸计）、糖精钠（以糖精计）、甜蜜素（以环己基氨基磺酸计）、安赛蜜、铝的残留量（干样品，以Al计）。</w:t>
      </w:r>
    </w:p>
    <w:p w14:paraId="3D2D44CF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02F2C206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-120" w:leftChars="0" w:firstLine="120" w:firstLineChars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调味品</w:t>
      </w:r>
    </w:p>
    <w:p w14:paraId="2403571C"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检验依据是GB 5009.97-2023《食品安全国家标准 食品中环己基氨基磺酸盐的测定》(第一法 气相色谱法)、GB 5009.28-2016《食品安全国家标准 食品中苯甲酸、山梨酸和糖精钠的测定》(第一法 液相色谱法)、GB 5009.140-2023《食品安全国家标准 食品中乙酰磺胺酸钾的测定》GB 5009.12-2023《食品安全国家标准 食品中铅的测定》(第二法 电感耦合等离子体质谱法)、GB 5009.35-2023《食品安全国家标准 食品中合成着色剂的测定》、GB 5009.34-2022《食品安全国家标准 食品中二氧化硫的测定》(第一法 酸碱滴定法)、GB/T 19681-2005《食品中苏丹红染料的检测方法 高效液相色谱法》。</w:t>
      </w:r>
    </w:p>
    <w:p w14:paraId="25AAA156"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77939975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鸡粉、鸡精调味料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糖精钠（以糖精计）、甜蜜素（以环己基氨基磺酸计）、安赛蜜</w:t>
      </w:r>
    </w:p>
    <w:p w14:paraId="1FF5007D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辣椒、花椒、辣椒粉、花椒粉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铅（以Pb计）、苏丹红I-IV、二氧化硫、合成着色剂（柠檬黄、日落黄、胭脂红）。</w:t>
      </w:r>
    </w:p>
    <w:p w14:paraId="164AA65B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="320" w:leftChars="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01A94295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-120" w:leftChars="0" w:firstLine="120" w:firstLineChars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酒类</w:t>
      </w:r>
    </w:p>
    <w:p w14:paraId="53612966">
      <w:pPr>
        <w:keepNext w:val="0"/>
        <w:keepLines w:val="0"/>
        <w:pageBreakBefore w:val="0"/>
        <w:widowControl/>
        <w:numPr>
          <w:ilvl w:val="0"/>
          <w:numId w:val="4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 xml:space="preserve"> 抽检依据是产品明示标准和质量要求GB 5009.225-2023《食品安全国家标准 酒和食用酒精中乙醇浓度的测定》(第一法 密度瓶法)、GB 5009.266-2016《食品安全国家标准 食品中甲醇的测定》、GB 5009.97-2023《食品安全国家标准 食品中环己基氨基磺酸盐的测定》(第一法 气相色谱法)、GB 5009.140-2023《食品安全国家标准 食品中乙酰磺胺酸钾的测定》。</w:t>
      </w:r>
    </w:p>
    <w:p w14:paraId="6B1F4140">
      <w:pPr>
        <w:keepNext w:val="0"/>
        <w:keepLines w:val="0"/>
        <w:pageBreakBefore w:val="0"/>
        <w:widowControl/>
        <w:numPr>
          <w:ilvl w:val="0"/>
          <w:numId w:val="4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以蒸馏酒及食用酒精为酒基的配制酒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类的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配制酒：酒精度、甲醇、糖精钠（以糖精计）、甜蜜素（以环己基氨基磺酸计）、三氯蔗糖。</w:t>
      </w:r>
    </w:p>
    <w:p w14:paraId="071E25B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2CC40349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-120" w:leftChars="0" w:firstLine="120" w:firstLineChars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粮食加工品</w:t>
      </w:r>
    </w:p>
    <w:p w14:paraId="6A8A1223">
      <w:pPr>
        <w:keepNext w:val="0"/>
        <w:keepLines w:val="0"/>
        <w:pageBreakBefore w:val="0"/>
        <w:widowControl/>
        <w:numPr>
          <w:ilvl w:val="0"/>
          <w:numId w:val="5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抽检依据是 GB 5009.15-2023《食品安全国家标准 食品中镉的测定》(第二法 电感耦合等离子体质谱法)、GB 5009.11-2024《食品安全国家标准 食品中总砷及无机砷的测定》(第二篇 食品中无机砷的测定 第二法 液相色谱-电感耦合等离子体质谱联用法)、GB 5009.22-2016《食品安全国家标准 食品中黄曲霉毒素B族和G族的测定》(第三法 高效液相色谱-柱后衍生法)、GB 5009.28-2016《食品安全国家标准 食品中苯甲酸、山梨酸和糖精钠的测定》(第一法 液相色谱法)、GB 5009.34-2022《食品安全国家标准 食品中二氧化硫的测定》(第一法 酸碱滴定法)。</w:t>
      </w:r>
    </w:p>
    <w:p w14:paraId="56653464">
      <w:pPr>
        <w:keepNext w:val="0"/>
        <w:keepLines w:val="0"/>
        <w:pageBreakBefore w:val="0"/>
        <w:widowControl/>
        <w:numPr>
          <w:ilvl w:val="0"/>
          <w:numId w:val="5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 xml:space="preserve">   大米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铅（以Pb计）、镉（以Cd计）、无机砷（以As计）、黄曲霉毒素B1。</w:t>
      </w:r>
    </w:p>
    <w:p w14:paraId="601A2E12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 xml:space="preserve"> 米粉制品抽检项目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苯甲酸及其钠盐（以苯甲酸计）、山梨酸及其钾盐（以山梨酸计）、脱氢乙酸及其钠盐（以脱氢乙酸计）、二氧化硫残留量。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</w:p>
    <w:p w14:paraId="744702FD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-120" w:leftChars="0" w:firstLine="120" w:firstLineChars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食用油、油脂及其制品</w:t>
      </w:r>
    </w:p>
    <w:p w14:paraId="01091622">
      <w:pPr>
        <w:keepNext w:val="0"/>
        <w:keepLines w:val="0"/>
        <w:pageBreakBefore w:val="0"/>
        <w:widowControl/>
        <w:numPr>
          <w:ilvl w:val="0"/>
          <w:numId w:val="6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  <w:r>
        <w:rPr>
          <w:rFonts w:hint="eastAsia" w:ascii="Times New Roman" w:hAnsi="Times New Roman" w:eastAsia="仿宋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仿宋" w:cs="Times New Roman"/>
          <w:b w:val="0"/>
          <w:bCs w:val="0"/>
          <w:sz w:val="30"/>
          <w:szCs w:val="30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 xml:space="preserve">  抽检依据是GB 5009.229-2025《食品安全国家标准 食品中酸价的测定》(第二法 冷溶剂自动电位滴定法)、GB 5009.227-2023《食品安全国家标准 食品中过氧化值的测定》(第二法 电位滴定法)、GB 5009.22-2016《食品安全国家标准 食品中黄曲霉毒素B族和G族的测定》(第三法 高效液相色谱-柱后衍生法)、GB 5009.32-2016《食品安全国家标准 食品中9种抗氧化剂的测定》(第一法 高效液相色谱法)。</w:t>
      </w:r>
    </w:p>
    <w:p w14:paraId="5D5FDB0E">
      <w:pPr>
        <w:keepNext w:val="0"/>
        <w:keepLines w:val="0"/>
        <w:pageBreakBefore w:val="0"/>
        <w:widowControl/>
        <w:numPr>
          <w:ilvl w:val="0"/>
          <w:numId w:val="6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377F7953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花生油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酸值/酸价、过氧化值、黄曲霉毒素B1、特丁基对苯二酚（TBHQ）。</w:t>
      </w:r>
    </w:p>
    <w:p w14:paraId="39463044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食用植物调和油项目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酸值/酸价、过氧化值、特丁基对苯二酚（TBHQ）。</w:t>
      </w:r>
    </w:p>
    <w:p w14:paraId="6862232C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="320" w:leftChars="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02717A25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-120" w:leftChars="0" w:firstLine="120" w:firstLineChars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蔬菜制品</w:t>
      </w:r>
    </w:p>
    <w:p w14:paraId="25E24B24">
      <w:pPr>
        <w:keepNext w:val="0"/>
        <w:keepLines w:val="0"/>
        <w:pageBreakBefore w:val="0"/>
        <w:widowControl/>
        <w:numPr>
          <w:ilvl w:val="0"/>
          <w:numId w:val="7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7DFBBCB5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检验依据是GB 5009.28-2016《食品安全国家标准 食品中苯甲酸、山梨酸和糖精钠的测定》(第一法 液相色谱法)、GB 5009.12-2023《食品安全国家标准 食品中铅的测定》(第二法 电感耦合等离子体质谱法)、GB 5009.33-2025《食品安全国家标准 食品中亚硝酸盐与硝酸盐的测定》(第一法 离子色谱法)、GB 5009.34-2022《食品安全国家标准 食品中二氧化硫的测定》(第一法 酸碱滴定法)、GB 5009.28-2016《食品安全国家标准 食品中苯甲酸、山梨酸和糖精钠的测定》(第一法 液相色谱法)、GB 5009.35-2023《食品安全国家标准 食品中合成着色剂的测定》、GB 5009.140-2023《食品安全国家标准 食品中乙酰磺胺酸钾的测定》、GB 5009.97-2023《食品安全国家标准 食品中环己基氨基磺酸盐的测定》(第一法 气相色谱法)。</w:t>
      </w:r>
    </w:p>
    <w:p w14:paraId="0D33C0F1">
      <w:pPr>
        <w:widowControl/>
        <w:numPr>
          <w:ilvl w:val="0"/>
          <w:numId w:val="7"/>
        </w:numPr>
        <w:shd w:val="clear" w:color="auto" w:fill="auto"/>
        <w:snapToGrid w:val="0"/>
        <w:spacing w:line="360" w:lineRule="auto"/>
        <w:ind w:left="0" w:leftChars="0" w:firstLine="0" w:firstLineChars="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067E4C59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酱腌菜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铅（以Pb计）、亚硝酸盐（以NaNO2计）、苯甲酸及其钠盐（以苯甲酸计）、山梨酸及其钾盐（以山梨酸计）、脱氢乙酸及其钠盐（以脱氢乙酸计）、糖精钠（以糖精计）、甜蜜素（以环己基氨基磺酸计）、安赛蜜、二氧化硫残留量、合成着色剂（柠檬黄、日落黄、诱惑红）、防腐剂混合使用时各自用量占其最大使用量的比例之和。</w:t>
      </w:r>
    </w:p>
    <w:p w14:paraId="267EC901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148141DF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-120" w:leftChars="0" w:firstLine="120" w:firstLineChars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饮料</w:t>
      </w:r>
    </w:p>
    <w:p w14:paraId="28B9CE27">
      <w:pPr>
        <w:widowControl/>
        <w:numPr>
          <w:ilvl w:val="0"/>
          <w:numId w:val="8"/>
        </w:numPr>
        <w:shd w:val="clear" w:color="auto" w:fill="auto"/>
        <w:snapToGrid w:val="0"/>
        <w:spacing w:line="360" w:lineRule="auto"/>
        <w:ind w:left="0" w:leftChars="0" w:firstLine="0" w:firstLineChars="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07826BFD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检验依据是GB 5009.28-2016《食品安全国家标准 食品中苯甲酸、山梨酸和糖精钠的测定》(第一法 液相色谱法)、GB 5009.140-2023《食品安全国家标准 食品中乙酰磺胺酸钾的测定》、GB 5009.5-2025《食品安全国家标准 食品中蛋白质的测定》(第一法 凯氏定氮法)、GB 5009.121-2016《食品安全国家标准 食品中脱氢乙酸的测定》(第二法 液相色谱法)、GB/T 22388-2008《原料乳与乳制品中三聚氰胺检测方法》(第一法 高效液相色谱法(HPLC))、GB 5009.97-2023《食品安全国家标准 食品中环己基氨基磺酸盐的测定》(第一法 气相色谱法)。</w:t>
      </w:r>
    </w:p>
    <w:p w14:paraId="7D2554C4">
      <w:pPr>
        <w:widowControl/>
        <w:numPr>
          <w:ilvl w:val="0"/>
          <w:numId w:val="8"/>
        </w:numPr>
        <w:shd w:val="clear" w:color="auto" w:fill="auto"/>
        <w:snapToGrid w:val="0"/>
        <w:spacing w:line="360" w:lineRule="auto"/>
        <w:ind w:left="0" w:leftChars="0" w:firstLine="0" w:firstLineChars="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</w:p>
    <w:p w14:paraId="677456A1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碳酸饮料(汽水)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苯甲酸及其钠盐（以苯甲酸计）、山梨酸及其钾盐（以山梨酸计）、甜蜜素（以环己基氨基磺酸计）、安赛蜜</w:t>
      </w:r>
    </w:p>
    <w:p w14:paraId="152095FE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蛋白饮料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蛋白质、脱氢乙酸及其钠盐（以脱氢乙酸计）、三聚氰胺、甜蜜素（以环己基氨基磺酸计）。</w:t>
      </w:r>
    </w:p>
    <w:p w14:paraId="79A6ED24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3D78EEEC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-120" w:leftChars="0" w:firstLine="120" w:firstLineChars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餐饮食品</w:t>
      </w:r>
    </w:p>
    <w:p w14:paraId="5F9238BE">
      <w:pPr>
        <w:widowControl/>
        <w:numPr>
          <w:ilvl w:val="0"/>
          <w:numId w:val="9"/>
        </w:numPr>
        <w:shd w:val="clear" w:color="auto" w:fill="auto"/>
        <w:snapToGrid w:val="0"/>
        <w:spacing w:line="360" w:lineRule="auto"/>
        <w:ind w:left="0" w:leftChars="0" w:firstLine="0" w:firstLineChars="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64FC2297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检验依据是GB 14934-2016《食品安全国家标准 消毒餐(饮)具》(附录B B.2 纸片法)、GB/T 5750.11-2023《生活饮用水标准检验方法 第11部分:消毒剂指标》(4.1 N,N-二乙基对苯二胺(DPD)分光光度法)、GB/T 5750.4-2006《生活饮用水标准检验方法 感官性状和物理指标》(亚甲蓝分光光度法)、GB 4789.4-2024《食品安全国家标准 食品微生物学检验 沙门氏菌检验》、GB 4789.10-2016《食品安全国家标准 食品微生物学检验 金黄色葡萄球菌检验》(第二法 金黄色葡萄球菌平板计数法)、GB 5009.229-2025《食品安全国家标准 食品中酸价的测定》(第二法 冷溶剂自动电位滴定法)、GB 5009.202-2016《食品安全国家标准 食用油中极性组分(PC)的测定》(第一法 制备型快速柱层析法)、GB 5009.28-2016《食品安全国家标准 食品中苯甲酸、山梨酸和糖精钠的测定》(第一法 液相色谱法)、GB 5009.12-2023《食品安全国家标准 食品中铅的测定》(第二法 电感耦合等离子体质谱法)、GB 5009.34-2022《食品安全国家标准 食品中二氧化硫的测定》(第一法 酸碱滴定法)、GB 5009.35-2023《食品安全国家标准 食品中合成着色剂的测定》、GB 5009.97-2023《食品安全国家标准 食品中环己基氨基磺酸盐的测定》(第一法 气相色谱法)、GB 5009.140-2023《食品安全国家标准 食品中乙酰磺胺酸钾的测定》、GB 5009.35-2023《食品安全国家标准 食品中合成着色剂的测定》。</w:t>
      </w:r>
    </w:p>
    <w:p w14:paraId="425637D9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6276A4D0">
      <w:pPr>
        <w:numPr>
          <w:ilvl w:val="0"/>
          <w:numId w:val="9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检验项目</w:t>
      </w:r>
    </w:p>
    <w:p w14:paraId="7AEB7888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复用餐饮具(餐馆自行消毒)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游离性余氯、阴离子合成洗涤剂（以十二烷基苯磺酸钠计）、大肠菌群。</w:t>
      </w:r>
    </w:p>
    <w:p w14:paraId="47E8901F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米饭(自制)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沙门氏菌、金黄色葡萄球菌。</w:t>
      </w:r>
    </w:p>
    <w:p w14:paraId="5C493BFE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煎炸过程用油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极性组分、酸价（以脂肪计）（KOH）。</w:t>
      </w:r>
    </w:p>
    <w:p w14:paraId="65A73385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酱腌菜(自制)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铅（以Pb计）、苯甲酸及其钠盐（以苯甲酸计）、山梨酸及其钾盐（以山梨酸计）、二氧化硫残留量、合成着色剂（柠檬黄、日落黄、胭脂红、苋菜红、亮蓝）。</w:t>
      </w:r>
    </w:p>
    <w:p w14:paraId="0B7F96E4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firstLine="600" w:firstLineChars="200"/>
        <w:jc w:val="both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其他饮料(自制)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</w:t>
      </w:r>
      <w:r>
        <w:rPr>
          <w:rFonts w:hint="eastAsia" w:cs="Times New Roman"/>
          <w:b w:val="0"/>
          <w:bCs w:val="0"/>
          <w:sz w:val="30"/>
          <w:szCs w:val="30"/>
          <w:highlight w:val="none"/>
          <w:lang w:val="en-US" w:eastAsia="zh-CN"/>
        </w:rPr>
        <w:t>包括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糖精钠（以糖精计）、甜蜜素（以环己基氨基磺酸计）、安赛蜜、合成着色剂（柠檬黄、日落黄、胭脂红、苋菜红、亮蓝、诱惑红）。</w:t>
      </w:r>
    </w:p>
    <w:p w14:paraId="5A0A6C2F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4CBB9279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56C9EA05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4C46DFAA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2BFF15FB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p w14:paraId="20BDE289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="279" w:leftChars="93" w:firstLine="417" w:firstLineChars="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00"/>
      </w:pPr>
      <w:r>
        <w:separator/>
      </w:r>
    </w:p>
  </w:footnote>
  <w:footnote w:type="continuationSeparator" w:id="1">
    <w:p>
      <w:pPr>
        <w:spacing w:line="360" w:lineRule="auto"/>
        <w:ind w:firstLine="60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5229E8"/>
    <w:multiLevelType w:val="singleLevel"/>
    <w:tmpl w:val="945229E8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">
    <w:nsid w:val="D7D2F04F"/>
    <w:multiLevelType w:val="singleLevel"/>
    <w:tmpl w:val="D7D2F04F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2">
    <w:nsid w:val="FFECB63B"/>
    <w:multiLevelType w:val="singleLevel"/>
    <w:tmpl w:val="FFECB63B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3">
    <w:nsid w:val="0C4CDAB9"/>
    <w:multiLevelType w:val="singleLevel"/>
    <w:tmpl w:val="0C4CDAB9"/>
    <w:lvl w:ilvl="0" w:tentative="0">
      <w:start w:val="1"/>
      <w:numFmt w:val="chineseCounting"/>
      <w:suff w:val="nothing"/>
      <w:lvlText w:val="（%1）"/>
      <w:lvlJc w:val="left"/>
      <w:pPr>
        <w:ind w:left="0" w:leftChars="0" w:firstLine="0" w:firstLineChars="0"/>
      </w:pPr>
      <w:rPr>
        <w:rFonts w:hint="eastAsia"/>
      </w:rPr>
    </w:lvl>
  </w:abstractNum>
  <w:abstractNum w:abstractNumId="4">
    <w:nsid w:val="332C4CFB"/>
    <w:multiLevelType w:val="singleLevel"/>
    <w:tmpl w:val="332C4CFB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5">
    <w:nsid w:val="35A0724C"/>
    <w:multiLevelType w:val="singleLevel"/>
    <w:tmpl w:val="35A0724C"/>
    <w:lvl w:ilvl="0" w:tentative="0">
      <w:start w:val="1"/>
      <w:numFmt w:val="chineseCounting"/>
      <w:suff w:val="nothing"/>
      <w:lvlText w:val="（%1）"/>
      <w:lvlJc w:val="left"/>
      <w:pPr>
        <w:ind w:left="0" w:leftChars="0" w:firstLine="0" w:firstLineChars="0"/>
      </w:pPr>
      <w:rPr>
        <w:rFonts w:hint="eastAsia"/>
      </w:rPr>
    </w:lvl>
  </w:abstractNum>
  <w:abstractNum w:abstractNumId="6">
    <w:nsid w:val="4EA4E46D"/>
    <w:multiLevelType w:val="singleLevel"/>
    <w:tmpl w:val="4EA4E46D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7">
    <w:nsid w:val="4F1653F0"/>
    <w:multiLevelType w:val="singleLevel"/>
    <w:tmpl w:val="4F1653F0"/>
    <w:lvl w:ilvl="0" w:tentative="0">
      <w:start w:val="1"/>
      <w:numFmt w:val="chineseCounting"/>
      <w:suff w:val="nothing"/>
      <w:lvlText w:val="%1、"/>
      <w:lvlJc w:val="left"/>
      <w:pPr>
        <w:ind w:left="-120" w:firstLine="120"/>
      </w:pPr>
      <w:rPr>
        <w:rFonts w:hint="eastAsia"/>
      </w:rPr>
    </w:lvl>
  </w:abstractNum>
  <w:abstractNum w:abstractNumId="8">
    <w:nsid w:val="6B24DE4D"/>
    <w:multiLevelType w:val="singleLevel"/>
    <w:tmpl w:val="6B24DE4D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63EC2"/>
    <w:rsid w:val="06187B30"/>
    <w:rsid w:val="15F51FDD"/>
    <w:rsid w:val="2CF151AA"/>
    <w:rsid w:val="314704B4"/>
    <w:rsid w:val="37EE6DE5"/>
    <w:rsid w:val="54CF4BBA"/>
    <w:rsid w:val="56D63EC2"/>
    <w:rsid w:val="60CF4DA0"/>
    <w:rsid w:val="7A75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/>
      <w:numPr>
        <w:ilvl w:val="0"/>
        <w:numId w:val="0"/>
      </w:numPr>
      <w:shd w:val="clear" w:color="auto" w:fill="auto"/>
      <w:kinsoku/>
      <w:wordWrap/>
      <w:overflowPunct/>
      <w:topLinePunct w:val="0"/>
      <w:autoSpaceDE/>
      <w:autoSpaceDN/>
      <w:bidi w:val="0"/>
      <w:adjustRightInd/>
      <w:snapToGrid w:val="0"/>
      <w:spacing w:line="360" w:lineRule="auto"/>
      <w:ind w:left="0" w:leftChars="0" w:firstLine="600" w:firstLineChars="200"/>
      <w:jc w:val="left"/>
      <w:textAlignment w:val="auto"/>
    </w:pPr>
    <w:rPr>
      <w:rFonts w:ascii="Times New Roman" w:hAnsi="Times New Roman" w:eastAsia="仿宋" w:cs="Times New Roman"/>
      <w:kern w:val="2"/>
      <w:sz w:val="30"/>
      <w:szCs w:val="30"/>
      <w:highlight w:val="none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2807</Words>
  <Characters>3468</Characters>
  <Lines>0</Lines>
  <Paragraphs>0</Paragraphs>
  <TotalTime>12</TotalTime>
  <ScaleCrop>false</ScaleCrop>
  <LinksUpToDate>false</LinksUpToDate>
  <CharactersWithSpaces>3626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2026-01-09T00:55:00Z</dcterms:created>
  <dc:creator>X.P</dc:creator>
  <cp:lastModifiedBy>芳</cp:lastModifiedBy>
  <dcterms:modified xsi:type="dcterms:W3CDTF">2026-07-27T08:42:09Z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737A2A2040F14CC586BFB5FB8CF36891_11</vt:lpwstr>
  </property>
  <property fmtid="{D5CDD505-2E9C-101B-9397-08002B2CF9AE}" pid="4" name="KSOTemplateDocerSaveRecord">
    <vt:lpwstr>eyJoZGlkIjoiMGI1MGY5Y2YxZjY3Nzk5ZGM0ZTExZDAwYWJiMGZmMDIiLCJ1c2VySWQiOiIxMTcxOTM0NDk5In0=</vt:lpwstr>
  </property>
</Properties>
</file>