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475" w:rsidRDefault="00D76401">
      <w:pPr>
        <w:pStyle w:val="1-"/>
      </w:pPr>
      <w:r>
        <w:rPr>
          <w:rFonts w:hint="eastAsia"/>
        </w:rPr>
        <w:t>目　录</w:t>
      </w:r>
    </w:p>
    <w:p w:rsidR="00A42475" w:rsidRDefault="00D76401">
      <w:pPr>
        <w:pStyle w:val="a4"/>
      </w:pPr>
      <w:r>
        <w:rPr>
          <w:rFonts w:hint="eastAsia"/>
        </w:rPr>
        <w:t>特　载</w:t>
      </w:r>
    </w:p>
    <w:p w:rsidR="00A42475" w:rsidRDefault="00D76401">
      <w:pPr>
        <w:pStyle w:val="a6"/>
      </w:pPr>
      <w:r>
        <w:rPr>
          <w:rFonts w:hint="eastAsia"/>
        </w:rPr>
        <w:t>中共南雄市委十四届五次全会暨市委经济　　　工作会议上的报告</w:t>
      </w:r>
      <w:r>
        <w:rPr>
          <w:rStyle w:val="105"/>
        </w:rPr>
        <w:tab/>
        <w:t>1</w:t>
      </w:r>
    </w:p>
    <w:p w:rsidR="00A42475" w:rsidRDefault="00D76401">
      <w:pPr>
        <w:pStyle w:val="a6"/>
      </w:pPr>
      <w:r>
        <w:rPr>
          <w:rFonts w:hint="eastAsia"/>
        </w:rPr>
        <w:t>政府工作报告</w:t>
      </w:r>
      <w:r>
        <w:rPr>
          <w:rStyle w:val="105"/>
        </w:rPr>
        <w:tab/>
        <w:t>12</w:t>
      </w:r>
    </w:p>
    <w:p w:rsidR="00A42475" w:rsidRDefault="00D76401">
      <w:pPr>
        <w:pStyle w:val="a4"/>
      </w:pPr>
      <w:r>
        <w:rPr>
          <w:rFonts w:hint="eastAsia"/>
        </w:rPr>
        <w:t>专　记</w:t>
      </w:r>
    </w:p>
    <w:p w:rsidR="00A42475" w:rsidRDefault="00D76401">
      <w:pPr>
        <w:pStyle w:val="a6"/>
      </w:pPr>
      <w:r>
        <w:rPr>
          <w:rFonts w:hint="eastAsia"/>
        </w:rPr>
        <w:t>“百千万工程”典型县高质量推进</w:t>
      </w:r>
      <w:r>
        <w:rPr>
          <w:rStyle w:val="105"/>
        </w:rPr>
        <w:tab/>
        <w:t>25</w:t>
      </w:r>
    </w:p>
    <w:p w:rsidR="00A42475" w:rsidRDefault="00D76401">
      <w:pPr>
        <w:pStyle w:val="a6"/>
      </w:pPr>
      <w:r>
        <w:rPr>
          <w:rFonts w:hint="eastAsia"/>
        </w:rPr>
        <w:t>全国整区域推进高标准农田建设试点县　　　　创建</w:t>
      </w:r>
      <w:r>
        <w:rPr>
          <w:rStyle w:val="105"/>
        </w:rPr>
        <w:tab/>
        <w:t>27</w:t>
      </w:r>
    </w:p>
    <w:p w:rsidR="00A42475" w:rsidRDefault="00D76401">
      <w:pPr>
        <w:pStyle w:val="a6"/>
      </w:pPr>
      <w:r>
        <w:rPr>
          <w:rFonts w:hint="eastAsia"/>
        </w:rPr>
        <w:t>高标准推进绿美南雄生态建设</w:t>
      </w:r>
      <w:r>
        <w:rPr>
          <w:rStyle w:val="105"/>
        </w:rPr>
        <w:tab/>
        <w:t>29</w:t>
      </w:r>
    </w:p>
    <w:p w:rsidR="00A42475" w:rsidRDefault="00D76401">
      <w:pPr>
        <w:pStyle w:val="a4"/>
        <w:spacing w:after="601"/>
      </w:pPr>
      <w:r>
        <w:t>2024</w:t>
      </w:r>
      <w:r>
        <w:rPr>
          <w:rFonts w:hint="eastAsia"/>
        </w:rPr>
        <w:t>年南雄大事记</w:t>
      </w:r>
    </w:p>
    <w:p w:rsidR="00A42475" w:rsidRDefault="00D76401">
      <w:pPr>
        <w:pStyle w:val="a6"/>
      </w:pPr>
      <w:r>
        <w:t>1</w:t>
      </w:r>
      <w:r>
        <w:rPr>
          <w:rFonts w:hint="eastAsia"/>
        </w:rPr>
        <w:t>月</w:t>
      </w:r>
      <w:r>
        <w:rPr>
          <w:rStyle w:val="105"/>
        </w:rPr>
        <w:tab/>
        <w:t>31</w:t>
      </w:r>
    </w:p>
    <w:p w:rsidR="00A42475" w:rsidRDefault="00D76401">
      <w:pPr>
        <w:pStyle w:val="a6"/>
      </w:pPr>
      <w:r>
        <w:t>2</w:t>
      </w:r>
      <w:r>
        <w:rPr>
          <w:rFonts w:hint="eastAsia"/>
        </w:rPr>
        <w:t>月</w:t>
      </w:r>
      <w:r>
        <w:rPr>
          <w:rStyle w:val="105"/>
        </w:rPr>
        <w:tab/>
        <w:t>31</w:t>
      </w:r>
    </w:p>
    <w:p w:rsidR="00A42475" w:rsidRDefault="00D76401">
      <w:pPr>
        <w:pStyle w:val="a6"/>
      </w:pPr>
      <w:r>
        <w:t>3</w:t>
      </w:r>
      <w:r>
        <w:rPr>
          <w:rFonts w:hint="eastAsia"/>
        </w:rPr>
        <w:t>月</w:t>
      </w:r>
      <w:r>
        <w:rPr>
          <w:rStyle w:val="105"/>
        </w:rPr>
        <w:tab/>
        <w:t>32</w:t>
      </w:r>
    </w:p>
    <w:p w:rsidR="00A42475" w:rsidRDefault="00D76401">
      <w:pPr>
        <w:pStyle w:val="a6"/>
      </w:pPr>
      <w:r>
        <w:t>4</w:t>
      </w:r>
      <w:r>
        <w:rPr>
          <w:rFonts w:hint="eastAsia"/>
        </w:rPr>
        <w:t>月</w:t>
      </w:r>
      <w:r>
        <w:rPr>
          <w:rStyle w:val="105"/>
        </w:rPr>
        <w:tab/>
        <w:t>32</w:t>
      </w:r>
    </w:p>
    <w:p w:rsidR="00A42475" w:rsidRDefault="00D76401">
      <w:pPr>
        <w:pStyle w:val="a6"/>
      </w:pPr>
      <w:r>
        <w:t>5</w:t>
      </w:r>
      <w:r>
        <w:rPr>
          <w:rFonts w:hint="eastAsia"/>
        </w:rPr>
        <w:t>月</w:t>
      </w:r>
      <w:r>
        <w:rPr>
          <w:rStyle w:val="105"/>
        </w:rPr>
        <w:tab/>
        <w:t>32</w:t>
      </w:r>
    </w:p>
    <w:p w:rsidR="00A42475" w:rsidRDefault="00D76401">
      <w:pPr>
        <w:pStyle w:val="a6"/>
      </w:pPr>
      <w:r>
        <w:t>6</w:t>
      </w:r>
      <w:r>
        <w:rPr>
          <w:rFonts w:hint="eastAsia"/>
        </w:rPr>
        <w:t>月</w:t>
      </w:r>
      <w:r>
        <w:rPr>
          <w:rStyle w:val="105"/>
        </w:rPr>
        <w:tab/>
        <w:t>32</w:t>
      </w:r>
    </w:p>
    <w:p w:rsidR="00A42475" w:rsidRDefault="00D76401">
      <w:pPr>
        <w:pStyle w:val="a6"/>
      </w:pPr>
      <w:r>
        <w:t>7</w:t>
      </w:r>
      <w:r>
        <w:rPr>
          <w:rFonts w:hint="eastAsia"/>
        </w:rPr>
        <w:t>月</w:t>
      </w:r>
      <w:r>
        <w:rPr>
          <w:rStyle w:val="105"/>
        </w:rPr>
        <w:tab/>
        <w:t>33</w:t>
      </w:r>
    </w:p>
    <w:p w:rsidR="00A42475" w:rsidRDefault="00D76401">
      <w:pPr>
        <w:pStyle w:val="a6"/>
      </w:pPr>
      <w:r>
        <w:t>8</w:t>
      </w:r>
      <w:r>
        <w:rPr>
          <w:rFonts w:hint="eastAsia"/>
        </w:rPr>
        <w:t>月</w:t>
      </w:r>
      <w:r>
        <w:rPr>
          <w:rStyle w:val="105"/>
        </w:rPr>
        <w:tab/>
        <w:t>33</w:t>
      </w:r>
    </w:p>
    <w:p w:rsidR="00A42475" w:rsidRDefault="00D76401">
      <w:pPr>
        <w:pStyle w:val="a6"/>
      </w:pPr>
      <w:r>
        <w:t>9</w:t>
      </w:r>
      <w:r>
        <w:rPr>
          <w:rFonts w:hint="eastAsia"/>
        </w:rPr>
        <w:t>月</w:t>
      </w:r>
      <w:r>
        <w:rPr>
          <w:rStyle w:val="105"/>
        </w:rPr>
        <w:tab/>
        <w:t>33</w:t>
      </w:r>
    </w:p>
    <w:p w:rsidR="00A42475" w:rsidRDefault="00D76401">
      <w:pPr>
        <w:pStyle w:val="a6"/>
      </w:pPr>
      <w:r>
        <w:t>10</w:t>
      </w:r>
      <w:r>
        <w:rPr>
          <w:rFonts w:hint="eastAsia"/>
        </w:rPr>
        <w:t>月</w:t>
      </w:r>
      <w:r>
        <w:rPr>
          <w:rStyle w:val="105"/>
        </w:rPr>
        <w:tab/>
        <w:t>34</w:t>
      </w:r>
    </w:p>
    <w:p w:rsidR="00A42475" w:rsidRDefault="00D76401">
      <w:pPr>
        <w:pStyle w:val="a6"/>
      </w:pPr>
      <w:r>
        <w:t>11</w:t>
      </w:r>
      <w:r>
        <w:rPr>
          <w:rFonts w:hint="eastAsia"/>
        </w:rPr>
        <w:t>月</w:t>
      </w:r>
      <w:r>
        <w:rPr>
          <w:rStyle w:val="105"/>
        </w:rPr>
        <w:tab/>
        <w:t>34</w:t>
      </w:r>
    </w:p>
    <w:p w:rsidR="00A42475" w:rsidRDefault="00D76401">
      <w:pPr>
        <w:pStyle w:val="a6"/>
      </w:pPr>
      <w:r>
        <w:t>12</w:t>
      </w:r>
      <w:r>
        <w:rPr>
          <w:rFonts w:hint="eastAsia"/>
        </w:rPr>
        <w:t>月</w:t>
      </w:r>
      <w:r>
        <w:rPr>
          <w:rStyle w:val="105"/>
        </w:rPr>
        <w:tab/>
        <w:t>34</w:t>
      </w:r>
    </w:p>
    <w:p w:rsidR="00A42475" w:rsidRDefault="00D76401">
      <w:pPr>
        <w:pStyle w:val="a4"/>
      </w:pPr>
      <w:r>
        <w:rPr>
          <w:rFonts w:hint="eastAsia"/>
        </w:rPr>
        <w:t>市情概览</w:t>
      </w:r>
    </w:p>
    <w:p w:rsidR="00A42475" w:rsidRDefault="00D76401">
      <w:pPr>
        <w:pStyle w:val="a6"/>
      </w:pPr>
      <w:r>
        <w:rPr>
          <w:rFonts w:hint="eastAsia"/>
        </w:rPr>
        <w:t>自然环境</w:t>
      </w:r>
      <w:r>
        <w:rPr>
          <w:rStyle w:val="105"/>
        </w:rPr>
        <w:tab/>
        <w:t>36</w:t>
      </w:r>
    </w:p>
    <w:p w:rsidR="00A42475" w:rsidRDefault="00D76401">
      <w:pPr>
        <w:pStyle w:val="a7"/>
      </w:pPr>
      <w:r>
        <w:rPr>
          <w:rFonts w:hint="eastAsia"/>
        </w:rPr>
        <w:t>自然地理</w:t>
      </w:r>
      <w:r>
        <w:tab/>
        <w:t>36</w:t>
      </w:r>
    </w:p>
    <w:p w:rsidR="00A42475" w:rsidRDefault="00D76401">
      <w:pPr>
        <w:pStyle w:val="a7"/>
      </w:pPr>
      <w:r>
        <w:rPr>
          <w:rFonts w:hint="eastAsia"/>
        </w:rPr>
        <w:lastRenderedPageBreak/>
        <w:t>地形地貌</w:t>
      </w:r>
      <w:r>
        <w:tab/>
        <w:t>36</w:t>
      </w:r>
    </w:p>
    <w:p w:rsidR="00A42475" w:rsidRDefault="00D76401">
      <w:pPr>
        <w:pStyle w:val="a7"/>
      </w:pPr>
      <w:r>
        <w:rPr>
          <w:rFonts w:hint="eastAsia"/>
        </w:rPr>
        <w:t>气候</w:t>
      </w:r>
      <w:r>
        <w:tab/>
        <w:t>36</w:t>
      </w:r>
    </w:p>
    <w:p w:rsidR="00A42475" w:rsidRDefault="00D76401">
      <w:pPr>
        <w:pStyle w:val="a7"/>
      </w:pPr>
      <w:r>
        <w:rPr>
          <w:rFonts w:hint="eastAsia"/>
        </w:rPr>
        <w:t>植被和生物资源</w:t>
      </w:r>
      <w:r>
        <w:tab/>
        <w:t>36</w:t>
      </w:r>
    </w:p>
    <w:p w:rsidR="00A42475" w:rsidRDefault="00D76401">
      <w:pPr>
        <w:pStyle w:val="a7"/>
      </w:pPr>
      <w:r>
        <w:rPr>
          <w:rFonts w:hint="eastAsia"/>
        </w:rPr>
        <w:t>土地资源</w:t>
      </w:r>
      <w:r>
        <w:tab/>
      </w:r>
      <w:r>
        <w:t>37</w:t>
      </w:r>
    </w:p>
    <w:p w:rsidR="00A42475" w:rsidRDefault="00D76401">
      <w:pPr>
        <w:pStyle w:val="a7"/>
      </w:pPr>
      <w:r>
        <w:rPr>
          <w:rFonts w:hint="eastAsia"/>
        </w:rPr>
        <w:t>矿产资源</w:t>
      </w:r>
      <w:r>
        <w:tab/>
        <w:t>37</w:t>
      </w:r>
    </w:p>
    <w:p w:rsidR="00A42475" w:rsidRDefault="00D76401">
      <w:pPr>
        <w:pStyle w:val="a6"/>
      </w:pPr>
      <w:r>
        <w:rPr>
          <w:rFonts w:hint="eastAsia"/>
        </w:rPr>
        <w:t>建置·区划</w:t>
      </w:r>
      <w:r>
        <w:rPr>
          <w:rStyle w:val="105"/>
        </w:rPr>
        <w:tab/>
        <w:t>37</w:t>
      </w:r>
    </w:p>
    <w:p w:rsidR="00A42475" w:rsidRDefault="00D76401">
      <w:pPr>
        <w:pStyle w:val="a7"/>
      </w:pPr>
      <w:r>
        <w:rPr>
          <w:rFonts w:hint="eastAsia"/>
        </w:rPr>
        <w:t>建置沿革</w:t>
      </w:r>
      <w:r>
        <w:tab/>
        <w:t>37</w:t>
      </w:r>
    </w:p>
    <w:p w:rsidR="00A42475" w:rsidRDefault="00D76401">
      <w:pPr>
        <w:pStyle w:val="a7"/>
      </w:pPr>
      <w:r>
        <w:rPr>
          <w:rFonts w:hint="eastAsia"/>
        </w:rPr>
        <w:t>行政区划</w:t>
      </w:r>
      <w:r>
        <w:tab/>
        <w:t>37</w:t>
      </w:r>
    </w:p>
    <w:p w:rsidR="00A42475" w:rsidRDefault="00D76401">
      <w:pPr>
        <w:pStyle w:val="a6"/>
      </w:pPr>
      <w:r>
        <w:rPr>
          <w:rFonts w:hint="eastAsia"/>
        </w:rPr>
        <w:t>历史人文</w:t>
      </w:r>
      <w:r>
        <w:rPr>
          <w:rStyle w:val="105"/>
        </w:rPr>
        <w:tab/>
        <w:t>38</w:t>
      </w:r>
    </w:p>
    <w:p w:rsidR="00A42475" w:rsidRDefault="00D76401">
      <w:pPr>
        <w:pStyle w:val="a7"/>
      </w:pPr>
      <w:r>
        <w:rPr>
          <w:rFonts w:hint="eastAsia"/>
        </w:rPr>
        <w:t>民风民俗</w:t>
      </w:r>
      <w:r>
        <w:tab/>
        <w:t>38</w:t>
      </w:r>
    </w:p>
    <w:p w:rsidR="00A42475" w:rsidRDefault="00D76401">
      <w:pPr>
        <w:pStyle w:val="a7"/>
        <w:rPr>
          <w:rFonts w:ascii="方正楷体_GBK" w:eastAsia="方正楷体_GBK" w:cs="方正楷体_GBK"/>
        </w:rPr>
      </w:pPr>
      <w:r>
        <w:rPr>
          <w:rFonts w:hint="eastAsia"/>
        </w:rPr>
        <w:t>珠玑古巷文化</w:t>
      </w:r>
      <w:r>
        <w:tab/>
        <w:t>38</w:t>
      </w:r>
    </w:p>
    <w:p w:rsidR="00A42475" w:rsidRDefault="00D76401">
      <w:pPr>
        <w:pStyle w:val="a7"/>
        <w:rPr>
          <w:rFonts w:ascii="方正楷体_GBK" w:eastAsia="方正楷体_GBK" w:cs="方正楷体_GBK"/>
        </w:rPr>
      </w:pPr>
      <w:r>
        <w:rPr>
          <w:rFonts w:hint="eastAsia"/>
        </w:rPr>
        <w:t>方言</w:t>
      </w:r>
      <w:r>
        <w:tab/>
        <w:t>38</w:t>
      </w:r>
    </w:p>
    <w:p w:rsidR="00A42475" w:rsidRDefault="00D76401">
      <w:pPr>
        <w:pStyle w:val="a6"/>
      </w:pPr>
      <w:r>
        <w:rPr>
          <w:rFonts w:hint="eastAsia"/>
        </w:rPr>
        <w:t>人口·民族·宗教</w:t>
      </w:r>
      <w:r>
        <w:rPr>
          <w:rStyle w:val="105"/>
        </w:rPr>
        <w:tab/>
        <w:t>39</w:t>
      </w:r>
    </w:p>
    <w:p w:rsidR="00A42475" w:rsidRDefault="00D76401">
      <w:pPr>
        <w:pStyle w:val="a7"/>
        <w:rPr>
          <w:rFonts w:ascii="方正楷体_GBK" w:eastAsia="方正楷体_GBK" w:cs="方正楷体_GBK"/>
        </w:rPr>
      </w:pPr>
      <w:r>
        <w:rPr>
          <w:rFonts w:hint="eastAsia"/>
        </w:rPr>
        <w:t>人口</w:t>
      </w:r>
      <w:r>
        <w:tab/>
        <w:t>39</w:t>
      </w:r>
    </w:p>
    <w:p w:rsidR="00A42475" w:rsidRDefault="00D76401">
      <w:pPr>
        <w:pStyle w:val="a7"/>
      </w:pPr>
      <w:r>
        <w:rPr>
          <w:rFonts w:hint="eastAsia"/>
        </w:rPr>
        <w:t>民族</w:t>
      </w:r>
      <w:r>
        <w:tab/>
        <w:t>39</w:t>
      </w:r>
    </w:p>
    <w:p w:rsidR="00A42475" w:rsidRDefault="00D76401">
      <w:pPr>
        <w:pStyle w:val="a7"/>
      </w:pPr>
      <w:r>
        <w:rPr>
          <w:rFonts w:hint="eastAsia"/>
        </w:rPr>
        <w:t>宗教</w:t>
      </w:r>
      <w:r>
        <w:tab/>
        <w:t>39</w:t>
      </w:r>
    </w:p>
    <w:p w:rsidR="00A42475" w:rsidRDefault="00D76401">
      <w:pPr>
        <w:pStyle w:val="a6"/>
      </w:pPr>
      <w:r>
        <w:rPr>
          <w:rFonts w:hint="eastAsia"/>
        </w:rPr>
        <w:t>经济社会发展</w:t>
      </w:r>
      <w:r>
        <w:rPr>
          <w:rStyle w:val="105"/>
        </w:rPr>
        <w:tab/>
        <w:t>39</w:t>
      </w:r>
    </w:p>
    <w:p w:rsidR="00A42475" w:rsidRDefault="00D76401">
      <w:pPr>
        <w:pStyle w:val="a7"/>
      </w:pPr>
      <w:r>
        <w:rPr>
          <w:rFonts w:hint="eastAsia"/>
        </w:rPr>
        <w:t>经济发展概况</w:t>
      </w:r>
      <w:r>
        <w:tab/>
        <w:t>39</w:t>
      </w:r>
    </w:p>
    <w:p w:rsidR="00A42475" w:rsidRDefault="00D76401">
      <w:pPr>
        <w:pStyle w:val="a7"/>
      </w:pPr>
      <w:r>
        <w:rPr>
          <w:rFonts w:hint="eastAsia"/>
        </w:rPr>
        <w:t>工业生产增速</w:t>
      </w:r>
      <w:r>
        <w:tab/>
        <w:t>39</w:t>
      </w:r>
    </w:p>
    <w:p w:rsidR="00A42475" w:rsidRDefault="00D76401">
      <w:pPr>
        <w:pStyle w:val="a7"/>
      </w:pPr>
      <w:r>
        <w:rPr>
          <w:rFonts w:hint="eastAsia"/>
        </w:rPr>
        <w:t>制造业发展</w:t>
      </w:r>
      <w:r>
        <w:tab/>
        <w:t>39</w:t>
      </w:r>
    </w:p>
    <w:p w:rsidR="00A42475" w:rsidRDefault="00D76401">
      <w:pPr>
        <w:pStyle w:val="a7"/>
      </w:pPr>
      <w:r>
        <w:rPr>
          <w:rFonts w:hint="eastAsia"/>
        </w:rPr>
        <w:t>现代农业发展</w:t>
      </w:r>
      <w:r>
        <w:tab/>
        <w:t>39</w:t>
      </w:r>
    </w:p>
    <w:p w:rsidR="00A42475" w:rsidRDefault="00D76401">
      <w:pPr>
        <w:pStyle w:val="a7"/>
      </w:pPr>
      <w:r>
        <w:rPr>
          <w:rFonts w:hint="eastAsia"/>
        </w:rPr>
        <w:t>文旅融合发展</w:t>
      </w:r>
      <w:r>
        <w:tab/>
        <w:t>40</w:t>
      </w:r>
    </w:p>
    <w:p w:rsidR="00A42475" w:rsidRDefault="00D76401">
      <w:pPr>
        <w:pStyle w:val="a7"/>
      </w:pPr>
      <w:r>
        <w:rPr>
          <w:rFonts w:hint="eastAsia"/>
        </w:rPr>
        <w:t>民生事业</w:t>
      </w:r>
      <w:r>
        <w:tab/>
        <w:t>40</w:t>
      </w:r>
    </w:p>
    <w:p w:rsidR="00A42475" w:rsidRDefault="00D76401">
      <w:pPr>
        <w:pStyle w:val="a4"/>
      </w:pPr>
      <w:r>
        <w:rPr>
          <w:rFonts w:hint="eastAsia"/>
        </w:rPr>
        <w:t>中国共产党南雄市委员会</w:t>
      </w:r>
    </w:p>
    <w:p w:rsidR="00A42475" w:rsidRDefault="00D76401">
      <w:pPr>
        <w:pStyle w:val="a6"/>
      </w:pPr>
      <w:r>
        <w:rPr>
          <w:rFonts w:hint="eastAsia"/>
        </w:rPr>
        <w:t>综　述</w:t>
      </w:r>
      <w:r>
        <w:rPr>
          <w:rStyle w:val="105"/>
        </w:rPr>
        <w:tab/>
        <w:t>41</w:t>
      </w:r>
    </w:p>
    <w:p w:rsidR="00A42475" w:rsidRDefault="00D76401">
      <w:pPr>
        <w:pStyle w:val="a7"/>
      </w:pPr>
      <w:r>
        <w:rPr>
          <w:rFonts w:hint="eastAsia"/>
        </w:rPr>
        <w:t>概况</w:t>
      </w:r>
      <w:r>
        <w:tab/>
        <w:t>41</w:t>
      </w:r>
    </w:p>
    <w:p w:rsidR="00A42475" w:rsidRDefault="00D76401">
      <w:pPr>
        <w:pStyle w:val="a7"/>
      </w:pPr>
      <w:r>
        <w:rPr>
          <w:rFonts w:hint="eastAsia"/>
        </w:rPr>
        <w:t>党的领导和党的建设全面加强</w:t>
      </w:r>
      <w:r>
        <w:tab/>
        <w:t>41</w:t>
      </w:r>
    </w:p>
    <w:p w:rsidR="00A42475" w:rsidRDefault="00D76401">
      <w:pPr>
        <w:pStyle w:val="a7"/>
      </w:pPr>
      <w:r>
        <w:rPr>
          <w:rFonts w:hint="eastAsia"/>
        </w:rPr>
        <w:t>重大风险防范化解</w:t>
      </w:r>
      <w:r>
        <w:tab/>
        <w:t>41</w:t>
      </w:r>
    </w:p>
    <w:p w:rsidR="00A42475" w:rsidRDefault="00D76401">
      <w:pPr>
        <w:pStyle w:val="a7"/>
      </w:pPr>
      <w:r>
        <w:rPr>
          <w:rFonts w:hint="eastAsia"/>
        </w:rPr>
        <w:t>党的二十届三中全会学习</w:t>
      </w:r>
      <w:r>
        <w:tab/>
        <w:t>41</w:t>
      </w:r>
    </w:p>
    <w:p w:rsidR="00A42475" w:rsidRDefault="00D76401">
      <w:pPr>
        <w:pStyle w:val="a7"/>
      </w:pPr>
      <w:r>
        <w:rPr>
          <w:rFonts w:hint="eastAsia"/>
        </w:rPr>
        <w:t>督查工作</w:t>
      </w:r>
      <w:r>
        <w:tab/>
        <w:t>42</w:t>
      </w:r>
    </w:p>
    <w:p w:rsidR="00A42475" w:rsidRDefault="00D76401">
      <w:pPr>
        <w:pStyle w:val="a6"/>
      </w:pPr>
      <w:r>
        <w:rPr>
          <w:rFonts w:hint="eastAsia"/>
        </w:rPr>
        <w:t>重要会议</w:t>
      </w:r>
      <w:r>
        <w:rPr>
          <w:rStyle w:val="105"/>
        </w:rPr>
        <w:tab/>
        <w:t>42</w:t>
      </w:r>
    </w:p>
    <w:p w:rsidR="00A42475" w:rsidRDefault="00D76401">
      <w:pPr>
        <w:pStyle w:val="a7"/>
      </w:pPr>
      <w:r>
        <w:rPr>
          <w:rFonts w:hint="eastAsia"/>
        </w:rPr>
        <w:t>市委十四届五次全会</w:t>
      </w:r>
      <w:r>
        <w:tab/>
        <w:t>42</w:t>
      </w:r>
    </w:p>
    <w:p w:rsidR="00A42475" w:rsidRDefault="00D76401">
      <w:pPr>
        <w:pStyle w:val="a7"/>
      </w:pPr>
      <w:r>
        <w:rPr>
          <w:rFonts w:hint="eastAsia"/>
        </w:rPr>
        <w:t>市委十四届六次全会</w:t>
      </w:r>
      <w:r>
        <w:tab/>
        <w:t>43</w:t>
      </w:r>
    </w:p>
    <w:p w:rsidR="00A42475" w:rsidRDefault="00D76401">
      <w:pPr>
        <w:pStyle w:val="a7"/>
      </w:pPr>
      <w:r>
        <w:rPr>
          <w:rFonts w:hint="eastAsia"/>
        </w:rPr>
        <w:t>市委常委会会议</w:t>
      </w:r>
      <w:r>
        <w:tab/>
        <w:t>44</w:t>
      </w:r>
    </w:p>
    <w:p w:rsidR="00A42475" w:rsidRDefault="00D76401">
      <w:pPr>
        <w:pStyle w:val="a6"/>
      </w:pPr>
      <w:r>
        <w:rPr>
          <w:rFonts w:hint="eastAsia"/>
        </w:rPr>
        <w:t>组织工作</w:t>
      </w:r>
      <w:r>
        <w:rPr>
          <w:rStyle w:val="105"/>
        </w:rPr>
        <w:tab/>
        <w:t>47</w:t>
      </w:r>
    </w:p>
    <w:p w:rsidR="00A42475" w:rsidRDefault="00D76401">
      <w:pPr>
        <w:pStyle w:val="a7"/>
      </w:pPr>
      <w:r>
        <w:rPr>
          <w:rFonts w:hint="eastAsia"/>
        </w:rPr>
        <w:lastRenderedPageBreak/>
        <w:t>概况</w:t>
      </w:r>
      <w:r>
        <w:tab/>
        <w:t>47</w:t>
      </w:r>
    </w:p>
    <w:p w:rsidR="00A42475" w:rsidRDefault="00D76401">
      <w:pPr>
        <w:pStyle w:val="a7"/>
      </w:pPr>
      <w:r>
        <w:rPr>
          <w:rFonts w:hint="eastAsia"/>
        </w:rPr>
        <w:t>干部任用</w:t>
      </w:r>
      <w:r>
        <w:tab/>
        <w:t>47</w:t>
      </w:r>
    </w:p>
    <w:p w:rsidR="00A42475" w:rsidRDefault="00D76401">
      <w:pPr>
        <w:pStyle w:val="a7"/>
      </w:pPr>
      <w:r>
        <w:rPr>
          <w:rFonts w:hint="eastAsia"/>
        </w:rPr>
        <w:t>干部教育培训</w:t>
      </w:r>
      <w:r>
        <w:tab/>
        <w:t>47</w:t>
      </w:r>
    </w:p>
    <w:p w:rsidR="00A42475" w:rsidRDefault="00D76401">
      <w:pPr>
        <w:pStyle w:val="a7"/>
      </w:pPr>
      <w:r>
        <w:rPr>
          <w:rFonts w:hint="eastAsia"/>
        </w:rPr>
        <w:t>干部监督</w:t>
      </w:r>
      <w:r>
        <w:tab/>
        <w:t>48</w:t>
      </w:r>
    </w:p>
    <w:p w:rsidR="00A42475" w:rsidRDefault="00D76401">
      <w:pPr>
        <w:pStyle w:val="a7"/>
      </w:pPr>
      <w:r>
        <w:rPr>
          <w:rFonts w:hint="eastAsia"/>
        </w:rPr>
        <w:t>公务员管理</w:t>
      </w:r>
      <w:r>
        <w:tab/>
        <w:t>48</w:t>
      </w:r>
    </w:p>
    <w:p w:rsidR="00A42475" w:rsidRDefault="00D76401">
      <w:pPr>
        <w:pStyle w:val="a7"/>
      </w:pPr>
      <w:r>
        <w:rPr>
          <w:rFonts w:hint="eastAsia"/>
        </w:rPr>
        <w:t>人才工作</w:t>
      </w:r>
      <w:r>
        <w:tab/>
        <w:t>48</w:t>
      </w:r>
    </w:p>
    <w:p w:rsidR="00A42475" w:rsidRDefault="00D76401">
      <w:pPr>
        <w:pStyle w:val="a7"/>
      </w:pPr>
      <w:r>
        <w:rPr>
          <w:rFonts w:hint="eastAsia"/>
        </w:rPr>
        <w:t>基层组织建设</w:t>
      </w:r>
      <w:r>
        <w:tab/>
        <w:t>49</w:t>
      </w:r>
    </w:p>
    <w:p w:rsidR="00A42475" w:rsidRDefault="00D76401">
      <w:pPr>
        <w:pStyle w:val="a6"/>
      </w:pPr>
      <w:r>
        <w:rPr>
          <w:rFonts w:hint="eastAsia"/>
        </w:rPr>
        <w:t>宣传工作</w:t>
      </w:r>
      <w:r>
        <w:rPr>
          <w:rStyle w:val="105"/>
        </w:rPr>
        <w:tab/>
        <w:t>49</w:t>
      </w:r>
    </w:p>
    <w:p w:rsidR="00A42475" w:rsidRDefault="00D76401">
      <w:pPr>
        <w:pStyle w:val="a7"/>
      </w:pPr>
      <w:r>
        <w:rPr>
          <w:rFonts w:hint="eastAsia"/>
        </w:rPr>
        <w:t>概况</w:t>
      </w:r>
      <w:r>
        <w:tab/>
        <w:t>49</w:t>
      </w:r>
    </w:p>
    <w:p w:rsidR="00A42475" w:rsidRDefault="00D76401">
      <w:pPr>
        <w:pStyle w:val="a7"/>
      </w:pPr>
      <w:r>
        <w:rPr>
          <w:rFonts w:hint="eastAsia"/>
        </w:rPr>
        <w:t>理论学习</w:t>
      </w:r>
      <w:r>
        <w:tab/>
        <w:t>49</w:t>
      </w:r>
    </w:p>
    <w:p w:rsidR="00A42475" w:rsidRDefault="00D76401">
      <w:pPr>
        <w:pStyle w:val="a7"/>
      </w:pPr>
      <w:r>
        <w:rPr>
          <w:rFonts w:hint="eastAsia"/>
        </w:rPr>
        <w:t>意识形态责任落实</w:t>
      </w:r>
      <w:r>
        <w:tab/>
        <w:t>50</w:t>
      </w:r>
    </w:p>
    <w:p w:rsidR="00A42475" w:rsidRDefault="00D76401">
      <w:pPr>
        <w:pStyle w:val="a7"/>
      </w:pPr>
      <w:r>
        <w:rPr>
          <w:rFonts w:hint="eastAsia"/>
        </w:rPr>
        <w:t>舆论宣传</w:t>
      </w:r>
      <w:r>
        <w:tab/>
        <w:t>50</w:t>
      </w:r>
    </w:p>
    <w:p w:rsidR="00A42475" w:rsidRDefault="00D76401">
      <w:pPr>
        <w:pStyle w:val="a7"/>
      </w:pPr>
      <w:r>
        <w:rPr>
          <w:rFonts w:hint="eastAsia"/>
        </w:rPr>
        <w:t>公共文化服务体系建设</w:t>
      </w:r>
      <w:r>
        <w:tab/>
        <w:t>50</w:t>
      </w:r>
    </w:p>
    <w:p w:rsidR="00A42475" w:rsidRDefault="00D76401">
      <w:pPr>
        <w:pStyle w:val="a7"/>
      </w:pPr>
      <w:r>
        <w:rPr>
          <w:rFonts w:hint="eastAsia"/>
        </w:rPr>
        <w:t>新闻出版</w:t>
      </w:r>
      <w:r>
        <w:tab/>
        <w:t>50</w:t>
      </w:r>
    </w:p>
    <w:p w:rsidR="00A42475" w:rsidRDefault="00D76401">
      <w:pPr>
        <w:pStyle w:val="a7"/>
      </w:pPr>
      <w:r>
        <w:rPr>
          <w:rFonts w:hint="eastAsia"/>
        </w:rPr>
        <w:t>扫黄打非</w:t>
      </w:r>
      <w:r>
        <w:tab/>
        <w:t>51</w:t>
      </w:r>
    </w:p>
    <w:p w:rsidR="00A42475" w:rsidRDefault="00D76401">
      <w:pPr>
        <w:pStyle w:val="a7"/>
      </w:pPr>
      <w:r>
        <w:rPr>
          <w:rFonts w:hint="eastAsia"/>
        </w:rPr>
        <w:t>电影管理</w:t>
      </w:r>
      <w:r>
        <w:tab/>
        <w:t>51</w:t>
      </w:r>
    </w:p>
    <w:p w:rsidR="00A42475" w:rsidRDefault="00D76401">
      <w:pPr>
        <w:pStyle w:val="a7"/>
      </w:pPr>
      <w:r>
        <w:rPr>
          <w:rFonts w:hint="eastAsia"/>
        </w:rPr>
        <w:t>红色文化建设</w:t>
      </w:r>
      <w:r>
        <w:tab/>
        <w:t>51</w:t>
      </w:r>
    </w:p>
    <w:p w:rsidR="00A42475" w:rsidRDefault="00D76401">
      <w:pPr>
        <w:pStyle w:val="a7"/>
      </w:pPr>
      <w:r>
        <w:rPr>
          <w:rFonts w:hint="eastAsia"/>
        </w:rPr>
        <w:t>媒体融合发展</w:t>
      </w:r>
      <w:r>
        <w:tab/>
        <w:t>51</w:t>
      </w:r>
    </w:p>
    <w:p w:rsidR="00A42475" w:rsidRDefault="00D76401">
      <w:pPr>
        <w:pStyle w:val="a7"/>
      </w:pPr>
      <w:r>
        <w:rPr>
          <w:rFonts w:hint="eastAsia"/>
        </w:rPr>
        <w:t>报刊发行</w:t>
      </w:r>
      <w:r>
        <w:tab/>
        <w:t>51</w:t>
      </w:r>
    </w:p>
    <w:p w:rsidR="00A42475" w:rsidRDefault="00D76401">
      <w:pPr>
        <w:pStyle w:val="a6"/>
      </w:pPr>
      <w:r>
        <w:rPr>
          <w:rFonts w:hint="eastAsia"/>
        </w:rPr>
        <w:t>统战工作</w:t>
      </w:r>
      <w:r>
        <w:rPr>
          <w:rStyle w:val="105"/>
        </w:rPr>
        <w:tab/>
        <w:t>51</w:t>
      </w:r>
    </w:p>
    <w:p w:rsidR="00A42475" w:rsidRDefault="00D76401">
      <w:pPr>
        <w:pStyle w:val="a7"/>
      </w:pPr>
      <w:r>
        <w:rPr>
          <w:rFonts w:hint="eastAsia"/>
        </w:rPr>
        <w:t>概况</w:t>
      </w:r>
      <w:r>
        <w:tab/>
        <w:t>51</w:t>
      </w:r>
    </w:p>
    <w:p w:rsidR="00A42475" w:rsidRDefault="00D76401">
      <w:pPr>
        <w:pStyle w:val="a7"/>
      </w:pPr>
      <w:r>
        <w:rPr>
          <w:rFonts w:hint="eastAsia"/>
        </w:rPr>
        <w:t>多党合作和民主协商</w:t>
      </w:r>
      <w:r>
        <w:tab/>
        <w:t>51</w:t>
      </w:r>
    </w:p>
    <w:p w:rsidR="00A42475" w:rsidRDefault="00D76401">
      <w:pPr>
        <w:pStyle w:val="a7"/>
      </w:pPr>
      <w:r>
        <w:rPr>
          <w:rFonts w:hint="eastAsia"/>
        </w:rPr>
        <w:t>党外干部培养</w:t>
      </w:r>
      <w:r>
        <w:tab/>
        <w:t>52</w:t>
      </w:r>
    </w:p>
    <w:p w:rsidR="00A42475" w:rsidRDefault="00D76401">
      <w:pPr>
        <w:pStyle w:val="a6"/>
      </w:pPr>
      <w:r>
        <w:rPr>
          <w:rFonts w:hint="eastAsia"/>
        </w:rPr>
        <w:t>机构编制</w:t>
      </w:r>
      <w:r>
        <w:rPr>
          <w:rStyle w:val="105"/>
        </w:rPr>
        <w:tab/>
        <w:t>52</w:t>
      </w:r>
    </w:p>
    <w:p w:rsidR="00A42475" w:rsidRDefault="00D76401">
      <w:pPr>
        <w:pStyle w:val="a7"/>
      </w:pPr>
      <w:r>
        <w:rPr>
          <w:rFonts w:hint="eastAsia"/>
        </w:rPr>
        <w:t>概况</w:t>
      </w:r>
      <w:r>
        <w:tab/>
        <w:t>52</w:t>
      </w:r>
    </w:p>
    <w:p w:rsidR="00A42475" w:rsidRDefault="00D76401">
      <w:pPr>
        <w:pStyle w:val="a7"/>
      </w:pPr>
      <w:r>
        <w:rPr>
          <w:rFonts w:hint="eastAsia"/>
        </w:rPr>
        <w:t>机构改革</w:t>
      </w:r>
      <w:r>
        <w:tab/>
        <w:t>52</w:t>
      </w:r>
    </w:p>
    <w:p w:rsidR="00A42475" w:rsidRDefault="00D76401">
      <w:pPr>
        <w:pStyle w:val="a7"/>
      </w:pPr>
      <w:r>
        <w:rPr>
          <w:rFonts w:hint="eastAsia"/>
        </w:rPr>
        <w:t>机构编制管理</w:t>
      </w:r>
      <w:r>
        <w:tab/>
        <w:t>53</w:t>
      </w:r>
    </w:p>
    <w:p w:rsidR="00A42475" w:rsidRDefault="00D76401">
      <w:pPr>
        <w:pStyle w:val="a7"/>
      </w:pPr>
      <w:r>
        <w:rPr>
          <w:rFonts w:hint="eastAsia"/>
        </w:rPr>
        <w:t>事业单位编制管理</w:t>
      </w:r>
      <w:r>
        <w:tab/>
        <w:t>53</w:t>
      </w:r>
    </w:p>
    <w:p w:rsidR="00A42475" w:rsidRDefault="00D76401">
      <w:pPr>
        <w:pStyle w:val="a7"/>
      </w:pPr>
      <w:r>
        <w:rPr>
          <w:rFonts w:hint="eastAsia"/>
        </w:rPr>
        <w:t>实名制系统管理</w:t>
      </w:r>
      <w:r>
        <w:tab/>
        <w:t>53</w:t>
      </w:r>
    </w:p>
    <w:p w:rsidR="00A42475" w:rsidRDefault="00D76401">
      <w:pPr>
        <w:pStyle w:val="a7"/>
        <w:rPr>
          <w:rFonts w:ascii="方正楷体_GBK" w:eastAsia="方正楷体_GBK" w:cs="方正楷体_GBK"/>
        </w:rPr>
      </w:pPr>
      <w:r>
        <w:rPr>
          <w:rFonts w:hint="eastAsia"/>
        </w:rPr>
        <w:t>事业单位登记管理</w:t>
      </w:r>
      <w:r>
        <w:tab/>
        <w:t>53</w:t>
      </w:r>
    </w:p>
    <w:p w:rsidR="00A42475" w:rsidRDefault="00D76401">
      <w:pPr>
        <w:pStyle w:val="a6"/>
      </w:pPr>
      <w:r>
        <w:rPr>
          <w:rFonts w:hint="eastAsia"/>
        </w:rPr>
        <w:t>市直机关党建</w:t>
      </w:r>
      <w:r>
        <w:rPr>
          <w:rStyle w:val="105"/>
        </w:rPr>
        <w:tab/>
        <w:t>54</w:t>
      </w:r>
    </w:p>
    <w:p w:rsidR="00A42475" w:rsidRDefault="00D76401">
      <w:pPr>
        <w:pStyle w:val="a7"/>
      </w:pPr>
      <w:r>
        <w:rPr>
          <w:rFonts w:hint="eastAsia"/>
        </w:rPr>
        <w:t>概况</w:t>
      </w:r>
      <w:r>
        <w:tab/>
        <w:t>54</w:t>
      </w:r>
    </w:p>
    <w:p w:rsidR="00A42475" w:rsidRDefault="00D76401">
      <w:pPr>
        <w:pStyle w:val="a7"/>
      </w:pPr>
      <w:r>
        <w:rPr>
          <w:rFonts w:hint="eastAsia"/>
        </w:rPr>
        <w:t>“书记项目”管理</w:t>
      </w:r>
      <w:r>
        <w:tab/>
        <w:t>54</w:t>
      </w:r>
    </w:p>
    <w:p w:rsidR="00A42475" w:rsidRDefault="00D76401">
      <w:pPr>
        <w:pStyle w:val="a7"/>
      </w:pPr>
      <w:r>
        <w:rPr>
          <w:rFonts w:hint="eastAsia"/>
        </w:rPr>
        <w:t>机关党组织建设</w:t>
      </w:r>
      <w:r>
        <w:tab/>
        <w:t>54</w:t>
      </w:r>
    </w:p>
    <w:p w:rsidR="00A42475" w:rsidRDefault="00D76401">
      <w:pPr>
        <w:pStyle w:val="a7"/>
      </w:pPr>
      <w:r>
        <w:rPr>
          <w:rFonts w:hint="eastAsia"/>
        </w:rPr>
        <w:t>党员档案数字化</w:t>
      </w:r>
      <w:r>
        <w:tab/>
        <w:t>54</w:t>
      </w:r>
    </w:p>
    <w:p w:rsidR="00A42475" w:rsidRDefault="00D76401">
      <w:pPr>
        <w:pStyle w:val="a6"/>
      </w:pPr>
      <w:r>
        <w:rPr>
          <w:rFonts w:hint="eastAsia"/>
        </w:rPr>
        <w:t>老干部工作</w:t>
      </w:r>
      <w:r>
        <w:rPr>
          <w:rStyle w:val="105"/>
        </w:rPr>
        <w:tab/>
        <w:t>54</w:t>
      </w:r>
    </w:p>
    <w:p w:rsidR="00A42475" w:rsidRDefault="00D76401">
      <w:pPr>
        <w:pStyle w:val="a7"/>
      </w:pPr>
      <w:r>
        <w:rPr>
          <w:rFonts w:hint="eastAsia"/>
        </w:rPr>
        <w:t>概况</w:t>
      </w:r>
      <w:r>
        <w:tab/>
        <w:t>54</w:t>
      </w:r>
    </w:p>
    <w:p w:rsidR="00A42475" w:rsidRDefault="00D76401">
      <w:pPr>
        <w:pStyle w:val="a7"/>
      </w:pPr>
      <w:r>
        <w:rPr>
          <w:rFonts w:hint="eastAsia"/>
        </w:rPr>
        <w:t>老干部组织建设</w:t>
      </w:r>
      <w:r>
        <w:tab/>
        <w:t>55</w:t>
      </w:r>
    </w:p>
    <w:p w:rsidR="00A42475" w:rsidRDefault="00D76401">
      <w:pPr>
        <w:pStyle w:val="a7"/>
      </w:pPr>
      <w:r>
        <w:rPr>
          <w:rFonts w:hint="eastAsia"/>
        </w:rPr>
        <w:lastRenderedPageBreak/>
        <w:t>老干部服务保障</w:t>
      </w:r>
      <w:r>
        <w:tab/>
        <w:t>55</w:t>
      </w:r>
    </w:p>
    <w:p w:rsidR="00A42475" w:rsidRDefault="00D76401">
      <w:pPr>
        <w:pStyle w:val="a7"/>
      </w:pPr>
      <w:r>
        <w:rPr>
          <w:rFonts w:hint="eastAsia"/>
        </w:rPr>
        <w:t>老干部作用发挥</w:t>
      </w:r>
      <w:r>
        <w:tab/>
        <w:t>55</w:t>
      </w:r>
    </w:p>
    <w:p w:rsidR="00A42475" w:rsidRDefault="00D76401">
      <w:pPr>
        <w:pStyle w:val="a7"/>
        <w:rPr>
          <w:rFonts w:ascii="方正楷体_GBK" w:eastAsia="方正楷体_GBK" w:cs="方正楷体_GBK"/>
        </w:rPr>
      </w:pPr>
      <w:r>
        <w:rPr>
          <w:rFonts w:hint="eastAsia"/>
        </w:rPr>
        <w:t>老干部文体活动</w:t>
      </w:r>
      <w:r>
        <w:tab/>
        <w:t>55</w:t>
      </w:r>
    </w:p>
    <w:p w:rsidR="00A42475" w:rsidRDefault="00D76401">
      <w:pPr>
        <w:pStyle w:val="a6"/>
      </w:pPr>
      <w:r>
        <w:rPr>
          <w:rFonts w:hint="eastAsia"/>
        </w:rPr>
        <w:t>党校工作</w:t>
      </w:r>
      <w:r>
        <w:rPr>
          <w:rStyle w:val="105"/>
        </w:rPr>
        <w:tab/>
        <w:t>55</w:t>
      </w:r>
    </w:p>
    <w:p w:rsidR="00A42475" w:rsidRDefault="00D76401">
      <w:pPr>
        <w:pStyle w:val="a7"/>
      </w:pPr>
      <w:r>
        <w:rPr>
          <w:rFonts w:hint="eastAsia"/>
        </w:rPr>
        <w:t>概况</w:t>
      </w:r>
      <w:r>
        <w:tab/>
        <w:t>55</w:t>
      </w:r>
    </w:p>
    <w:p w:rsidR="00A42475" w:rsidRDefault="00D76401">
      <w:pPr>
        <w:pStyle w:val="a7"/>
      </w:pPr>
      <w:r>
        <w:rPr>
          <w:rFonts w:hint="eastAsia"/>
        </w:rPr>
        <w:t>干部教育培训</w:t>
      </w:r>
      <w:r>
        <w:tab/>
        <w:t>56</w:t>
      </w:r>
    </w:p>
    <w:p w:rsidR="00A42475" w:rsidRDefault="00D76401">
      <w:pPr>
        <w:pStyle w:val="a7"/>
      </w:pPr>
      <w:r>
        <w:rPr>
          <w:rFonts w:hint="eastAsia"/>
        </w:rPr>
        <w:t>理论宣讲</w:t>
      </w:r>
      <w:r>
        <w:tab/>
        <w:t>56</w:t>
      </w:r>
    </w:p>
    <w:p w:rsidR="00A42475" w:rsidRDefault="00D76401">
      <w:pPr>
        <w:pStyle w:val="a7"/>
      </w:pPr>
      <w:r>
        <w:rPr>
          <w:rFonts w:hint="eastAsia"/>
        </w:rPr>
        <w:t>红色教育</w:t>
      </w:r>
      <w:r>
        <w:tab/>
        <w:t>57</w:t>
      </w:r>
    </w:p>
    <w:p w:rsidR="00A42475" w:rsidRDefault="00D76401">
      <w:pPr>
        <w:pStyle w:val="a7"/>
      </w:pPr>
      <w:r>
        <w:rPr>
          <w:rFonts w:hint="eastAsia"/>
        </w:rPr>
        <w:t>科研工作</w:t>
      </w:r>
      <w:r>
        <w:tab/>
        <w:t>57</w:t>
      </w:r>
    </w:p>
    <w:p w:rsidR="00A42475" w:rsidRDefault="00D76401">
      <w:pPr>
        <w:pStyle w:val="a7"/>
        <w:rPr>
          <w:rFonts w:ascii="方正楷体_GBK" w:eastAsia="方正楷体_GBK" w:cs="方正楷体_GBK"/>
        </w:rPr>
      </w:pPr>
      <w:r>
        <w:rPr>
          <w:rFonts w:hint="eastAsia"/>
        </w:rPr>
        <w:t>师资队伍建设</w:t>
      </w:r>
      <w:r>
        <w:tab/>
        <w:t>58</w:t>
      </w:r>
    </w:p>
    <w:p w:rsidR="00A42475" w:rsidRDefault="00D76401">
      <w:pPr>
        <w:pStyle w:val="a4"/>
        <w:spacing w:after="539"/>
      </w:pPr>
      <w:r>
        <w:rPr>
          <w:rFonts w:hint="eastAsia"/>
        </w:rPr>
        <w:t>南雄市人民代表大会</w:t>
      </w:r>
    </w:p>
    <w:p w:rsidR="00A42475" w:rsidRDefault="00D76401">
      <w:pPr>
        <w:pStyle w:val="a6"/>
      </w:pPr>
      <w:r>
        <w:rPr>
          <w:rFonts w:hint="eastAsia"/>
        </w:rPr>
        <w:t>综　述</w:t>
      </w:r>
      <w:r>
        <w:rPr>
          <w:rStyle w:val="105"/>
        </w:rPr>
        <w:tab/>
        <w:t>59</w:t>
      </w:r>
    </w:p>
    <w:p w:rsidR="00A42475" w:rsidRDefault="00D76401">
      <w:pPr>
        <w:pStyle w:val="a7"/>
      </w:pPr>
      <w:r>
        <w:rPr>
          <w:rFonts w:hint="eastAsia"/>
        </w:rPr>
        <w:t>人大代表和机构设置</w:t>
      </w:r>
      <w:r>
        <w:tab/>
        <w:t>59</w:t>
      </w:r>
    </w:p>
    <w:p w:rsidR="00A42475" w:rsidRDefault="00D76401">
      <w:pPr>
        <w:pStyle w:val="a7"/>
      </w:pPr>
      <w:r>
        <w:rPr>
          <w:rFonts w:hint="eastAsia"/>
        </w:rPr>
        <w:t>县乡人大工作建设</w:t>
      </w:r>
      <w:r>
        <w:tab/>
        <w:t>59</w:t>
      </w:r>
    </w:p>
    <w:p w:rsidR="00A42475" w:rsidRDefault="00D76401">
      <w:pPr>
        <w:pStyle w:val="a7"/>
      </w:pPr>
      <w:r>
        <w:rPr>
          <w:rFonts w:hint="eastAsia"/>
        </w:rPr>
        <w:t>人大宣传工作</w:t>
      </w:r>
      <w:r>
        <w:tab/>
        <w:t>59</w:t>
      </w:r>
    </w:p>
    <w:p w:rsidR="00A42475" w:rsidRDefault="00D76401">
      <w:pPr>
        <w:pStyle w:val="a6"/>
      </w:pPr>
      <w:r>
        <w:rPr>
          <w:rFonts w:hint="eastAsia"/>
        </w:rPr>
        <w:t>重要会议</w:t>
      </w:r>
      <w:r>
        <w:rPr>
          <w:rStyle w:val="105"/>
        </w:rPr>
        <w:tab/>
        <w:t>60</w:t>
      </w:r>
    </w:p>
    <w:p w:rsidR="00A42475" w:rsidRDefault="00D76401">
      <w:pPr>
        <w:pStyle w:val="a7"/>
      </w:pPr>
      <w:r>
        <w:rPr>
          <w:rFonts w:hint="eastAsia"/>
        </w:rPr>
        <w:t>南雄市十六届人大四次会议</w:t>
      </w:r>
      <w:r>
        <w:tab/>
        <w:t>60</w:t>
      </w:r>
    </w:p>
    <w:p w:rsidR="00A42475" w:rsidRDefault="00D76401">
      <w:pPr>
        <w:pStyle w:val="a7"/>
      </w:pPr>
      <w:r>
        <w:rPr>
          <w:rFonts w:hint="eastAsia"/>
        </w:rPr>
        <w:t>南雄市十六届人大五次会议</w:t>
      </w:r>
      <w:r>
        <w:tab/>
        <w:t>60</w:t>
      </w:r>
    </w:p>
    <w:p w:rsidR="00A42475" w:rsidRDefault="00D76401">
      <w:pPr>
        <w:pStyle w:val="a7"/>
      </w:pPr>
      <w:r>
        <w:rPr>
          <w:rFonts w:hint="eastAsia"/>
        </w:rPr>
        <w:t>南雄市人大常委会会议</w:t>
      </w:r>
      <w:r>
        <w:tab/>
        <w:t>60</w:t>
      </w:r>
    </w:p>
    <w:p w:rsidR="00A42475" w:rsidRDefault="00D76401">
      <w:pPr>
        <w:pStyle w:val="a6"/>
      </w:pPr>
      <w:r>
        <w:rPr>
          <w:rFonts w:hint="eastAsia"/>
        </w:rPr>
        <w:t>人大监督</w:t>
      </w:r>
      <w:r>
        <w:rPr>
          <w:rStyle w:val="105"/>
        </w:rPr>
        <w:tab/>
        <w:t>61</w:t>
      </w:r>
    </w:p>
    <w:p w:rsidR="00A42475" w:rsidRDefault="00D76401">
      <w:pPr>
        <w:pStyle w:val="a7"/>
      </w:pPr>
      <w:r>
        <w:rPr>
          <w:rFonts w:hint="eastAsia"/>
        </w:rPr>
        <w:t>概况</w:t>
      </w:r>
      <w:r>
        <w:tab/>
        <w:t>61</w:t>
      </w:r>
    </w:p>
    <w:p w:rsidR="00A42475" w:rsidRDefault="00D76401">
      <w:pPr>
        <w:pStyle w:val="a7"/>
      </w:pPr>
      <w:r>
        <w:rPr>
          <w:rFonts w:hint="eastAsia"/>
        </w:rPr>
        <w:t>听取和审议专项报告</w:t>
      </w:r>
      <w:r>
        <w:tab/>
        <w:t>61</w:t>
      </w:r>
    </w:p>
    <w:p w:rsidR="00A42475" w:rsidRDefault="00D76401">
      <w:pPr>
        <w:pStyle w:val="a7"/>
      </w:pPr>
      <w:r>
        <w:rPr>
          <w:rFonts w:hint="eastAsia"/>
        </w:rPr>
        <w:t>生态环境工作监督</w:t>
      </w:r>
      <w:r>
        <w:tab/>
        <w:t>62</w:t>
      </w:r>
    </w:p>
    <w:p w:rsidR="00A42475" w:rsidRDefault="00D76401">
      <w:pPr>
        <w:pStyle w:val="a7"/>
      </w:pPr>
      <w:r>
        <w:rPr>
          <w:rFonts w:hint="eastAsia"/>
        </w:rPr>
        <w:t>民生工作监督</w:t>
      </w:r>
      <w:r>
        <w:tab/>
        <w:t>62</w:t>
      </w:r>
    </w:p>
    <w:p w:rsidR="00A42475" w:rsidRDefault="00D76401">
      <w:pPr>
        <w:pStyle w:val="a6"/>
      </w:pPr>
      <w:r>
        <w:rPr>
          <w:rFonts w:hint="eastAsia"/>
        </w:rPr>
        <w:t>人事任免</w:t>
      </w:r>
      <w:r>
        <w:rPr>
          <w:rStyle w:val="105"/>
        </w:rPr>
        <w:tab/>
        <w:t>62</w:t>
      </w:r>
    </w:p>
    <w:p w:rsidR="00A42475" w:rsidRDefault="00D76401">
      <w:pPr>
        <w:pStyle w:val="a7"/>
      </w:pPr>
      <w:r>
        <w:rPr>
          <w:rFonts w:hint="eastAsia"/>
        </w:rPr>
        <w:t>概况</w:t>
      </w:r>
      <w:r>
        <w:tab/>
        <w:t>62</w:t>
      </w:r>
    </w:p>
    <w:p w:rsidR="00A42475" w:rsidRDefault="00D76401">
      <w:pPr>
        <w:pStyle w:val="a7"/>
      </w:pPr>
      <w:r>
        <w:rPr>
          <w:rFonts w:hint="eastAsia"/>
        </w:rPr>
        <w:t>市人大常委会任免</w:t>
      </w:r>
      <w:r>
        <w:tab/>
        <w:t>62</w:t>
      </w:r>
    </w:p>
    <w:p w:rsidR="00A42475" w:rsidRDefault="00D76401">
      <w:pPr>
        <w:pStyle w:val="a6"/>
      </w:pPr>
      <w:r>
        <w:rPr>
          <w:rFonts w:hint="eastAsia"/>
        </w:rPr>
        <w:t>代表工作</w:t>
      </w:r>
      <w:r>
        <w:rPr>
          <w:rStyle w:val="105"/>
        </w:rPr>
        <w:tab/>
        <w:t>63</w:t>
      </w:r>
    </w:p>
    <w:p w:rsidR="00A42475" w:rsidRDefault="00D76401">
      <w:pPr>
        <w:pStyle w:val="a7"/>
      </w:pPr>
      <w:r>
        <w:rPr>
          <w:rFonts w:hint="eastAsia"/>
        </w:rPr>
        <w:t>概况</w:t>
      </w:r>
      <w:r>
        <w:tab/>
        <w:t>63</w:t>
      </w:r>
    </w:p>
    <w:p w:rsidR="00A42475" w:rsidRDefault="00D76401">
      <w:pPr>
        <w:pStyle w:val="a7"/>
      </w:pPr>
      <w:r>
        <w:rPr>
          <w:rFonts w:hint="eastAsia"/>
        </w:rPr>
        <w:t>人大代表构成</w:t>
      </w:r>
      <w:r>
        <w:tab/>
        <w:t>63</w:t>
      </w:r>
    </w:p>
    <w:p w:rsidR="00A42475" w:rsidRDefault="00D76401">
      <w:pPr>
        <w:pStyle w:val="a7"/>
      </w:pPr>
      <w:r>
        <w:rPr>
          <w:rFonts w:hint="eastAsia"/>
        </w:rPr>
        <w:t>“更好发挥人大代表作用”主题活动</w:t>
      </w:r>
      <w:r>
        <w:tab/>
        <w:t>64</w:t>
      </w:r>
    </w:p>
    <w:p w:rsidR="00A42475" w:rsidRDefault="00D76401">
      <w:pPr>
        <w:pStyle w:val="a7"/>
      </w:pPr>
      <w:r>
        <w:rPr>
          <w:rFonts w:hint="eastAsia"/>
        </w:rPr>
        <w:t>代表建议质量提高</w:t>
      </w:r>
      <w:r>
        <w:tab/>
        <w:t>64</w:t>
      </w:r>
    </w:p>
    <w:p w:rsidR="00A42475" w:rsidRDefault="00D76401">
      <w:pPr>
        <w:pStyle w:val="a7"/>
      </w:pPr>
      <w:r>
        <w:rPr>
          <w:rFonts w:hint="eastAsia"/>
        </w:rPr>
        <w:t>代表表率作用发挥</w:t>
      </w:r>
      <w:r>
        <w:tab/>
        <w:t>64</w:t>
      </w:r>
    </w:p>
    <w:p w:rsidR="00A42475" w:rsidRDefault="00D76401">
      <w:pPr>
        <w:pStyle w:val="a4"/>
        <w:spacing w:after="584"/>
      </w:pPr>
      <w:r>
        <w:rPr>
          <w:rFonts w:hint="eastAsia"/>
        </w:rPr>
        <w:lastRenderedPageBreak/>
        <w:t>南雄市人民政府</w:t>
      </w:r>
    </w:p>
    <w:p w:rsidR="00A42475" w:rsidRDefault="00D76401">
      <w:pPr>
        <w:pStyle w:val="a6"/>
      </w:pPr>
      <w:r>
        <w:rPr>
          <w:rFonts w:hint="eastAsia"/>
        </w:rPr>
        <w:t>综　述</w:t>
      </w:r>
      <w:r>
        <w:rPr>
          <w:rStyle w:val="105"/>
        </w:rPr>
        <w:tab/>
        <w:t>65</w:t>
      </w:r>
    </w:p>
    <w:p w:rsidR="00A42475" w:rsidRDefault="00D76401">
      <w:pPr>
        <w:pStyle w:val="a7"/>
      </w:pPr>
      <w:r>
        <w:rPr>
          <w:rFonts w:hint="eastAsia"/>
        </w:rPr>
        <w:t>概况</w:t>
      </w:r>
      <w:r>
        <w:tab/>
        <w:t>65</w:t>
      </w:r>
    </w:p>
    <w:p w:rsidR="00A42475" w:rsidRDefault="00D76401">
      <w:pPr>
        <w:pStyle w:val="a7"/>
      </w:pPr>
      <w:r>
        <w:rPr>
          <w:rFonts w:hint="eastAsia"/>
        </w:rPr>
        <w:t>民生实事完成</w:t>
      </w:r>
      <w:r>
        <w:tab/>
        <w:t>65</w:t>
      </w:r>
    </w:p>
    <w:p w:rsidR="00A42475" w:rsidRDefault="00D76401">
      <w:pPr>
        <w:pStyle w:val="a6"/>
      </w:pPr>
      <w:r>
        <w:rPr>
          <w:rFonts w:hint="eastAsia"/>
        </w:rPr>
        <w:t>重要会议</w:t>
      </w:r>
      <w:r>
        <w:rPr>
          <w:rStyle w:val="105"/>
        </w:rPr>
        <w:tab/>
      </w:r>
      <w:r>
        <w:rPr>
          <w:rStyle w:val="105"/>
        </w:rPr>
        <w:t>66</w:t>
      </w:r>
    </w:p>
    <w:p w:rsidR="00A42475" w:rsidRDefault="00D76401">
      <w:pPr>
        <w:pStyle w:val="a7"/>
      </w:pPr>
      <w:r>
        <w:rPr>
          <w:rFonts w:hint="eastAsia"/>
        </w:rPr>
        <w:t>市政府常务会议</w:t>
      </w:r>
      <w:r>
        <w:tab/>
        <w:t>66</w:t>
      </w:r>
    </w:p>
    <w:p w:rsidR="00A42475" w:rsidRDefault="00D76401">
      <w:pPr>
        <w:pStyle w:val="a7"/>
      </w:pPr>
      <w:r>
        <w:rPr>
          <w:rFonts w:hint="eastAsia"/>
        </w:rPr>
        <w:t>市长办公会议</w:t>
      </w:r>
      <w:r>
        <w:tab/>
        <w:t>70</w:t>
      </w:r>
    </w:p>
    <w:p w:rsidR="00A42475" w:rsidRDefault="00D76401">
      <w:pPr>
        <w:pStyle w:val="a7"/>
        <w:rPr>
          <w:rFonts w:ascii="方正楷体_GBK" w:eastAsia="方正楷体_GBK" w:cs="方正楷体_GBK"/>
        </w:rPr>
      </w:pPr>
      <w:r>
        <w:rPr>
          <w:rFonts w:hint="eastAsia"/>
        </w:rPr>
        <w:t>市府工作会议</w:t>
      </w:r>
      <w:r>
        <w:tab/>
        <w:t>70</w:t>
      </w:r>
    </w:p>
    <w:p w:rsidR="00A42475" w:rsidRDefault="00D76401">
      <w:pPr>
        <w:pStyle w:val="a6"/>
      </w:pPr>
      <w:r>
        <w:rPr>
          <w:rFonts w:hint="eastAsia"/>
        </w:rPr>
        <w:t>服务型政府建设</w:t>
      </w:r>
      <w:r>
        <w:rPr>
          <w:rStyle w:val="105"/>
        </w:rPr>
        <w:tab/>
        <w:t>70</w:t>
      </w:r>
    </w:p>
    <w:p w:rsidR="00A42475" w:rsidRDefault="00D76401">
      <w:pPr>
        <w:pStyle w:val="a7"/>
      </w:pPr>
      <w:r>
        <w:rPr>
          <w:rFonts w:hint="eastAsia"/>
        </w:rPr>
        <w:t>概况</w:t>
      </w:r>
      <w:r>
        <w:tab/>
        <w:t>70</w:t>
      </w:r>
    </w:p>
    <w:p w:rsidR="00A42475" w:rsidRDefault="00D76401">
      <w:pPr>
        <w:pStyle w:val="a7"/>
      </w:pPr>
      <w:r>
        <w:rPr>
          <w:rFonts w:hint="eastAsia"/>
        </w:rPr>
        <w:t>政务服务事项标准化建设</w:t>
      </w:r>
      <w:r>
        <w:tab/>
        <w:t>70</w:t>
      </w:r>
    </w:p>
    <w:p w:rsidR="00A42475" w:rsidRDefault="00D76401">
      <w:pPr>
        <w:pStyle w:val="a7"/>
      </w:pPr>
      <w:r>
        <w:rPr>
          <w:rFonts w:hint="eastAsia"/>
        </w:rPr>
        <w:t>政务服务“一网通办”</w:t>
      </w:r>
      <w:r>
        <w:tab/>
        <w:t>71</w:t>
      </w:r>
    </w:p>
    <w:p w:rsidR="00A42475" w:rsidRDefault="00D76401">
      <w:pPr>
        <w:pStyle w:val="a7"/>
        <w:rPr>
          <w:rFonts w:ascii="方正楷体_GBK" w:eastAsia="方正楷体_GBK" w:cs="方正楷体_GBK"/>
        </w:rPr>
      </w:pPr>
      <w:r>
        <w:rPr>
          <w:rFonts w:hint="eastAsia"/>
        </w:rPr>
        <w:t>“百千万工程”信息化建设</w:t>
      </w:r>
      <w:r>
        <w:tab/>
        <w:t>71</w:t>
      </w:r>
    </w:p>
    <w:p w:rsidR="00A42475" w:rsidRDefault="00D76401">
      <w:pPr>
        <w:pStyle w:val="a7"/>
        <w:rPr>
          <w:rFonts w:ascii="方正楷体_GBK" w:eastAsia="方正楷体_GBK" w:cs="方正楷体_GBK"/>
        </w:rPr>
      </w:pPr>
      <w:r>
        <w:rPr>
          <w:rFonts w:hint="eastAsia"/>
        </w:rPr>
        <w:t>政府督查</w:t>
      </w:r>
      <w:r>
        <w:tab/>
        <w:t>71</w:t>
      </w:r>
    </w:p>
    <w:p w:rsidR="00A42475" w:rsidRDefault="00D76401">
      <w:pPr>
        <w:pStyle w:val="a7"/>
        <w:rPr>
          <w:rFonts w:ascii="方正楷体_GBK" w:eastAsia="方正楷体_GBK" w:cs="方正楷体_GBK"/>
        </w:rPr>
      </w:pPr>
      <w:r>
        <w:rPr>
          <w:rFonts w:hint="eastAsia"/>
        </w:rPr>
        <w:t>“</w:t>
      </w:r>
      <w:r>
        <w:t>12345</w:t>
      </w:r>
      <w:r>
        <w:rPr>
          <w:rFonts w:hint="eastAsia"/>
        </w:rPr>
        <w:t>”政务服务便民热线</w:t>
      </w:r>
      <w:r>
        <w:tab/>
        <w:t>71</w:t>
      </w:r>
    </w:p>
    <w:p w:rsidR="00A42475" w:rsidRDefault="00D76401">
      <w:pPr>
        <w:pStyle w:val="a6"/>
      </w:pPr>
      <w:r>
        <w:rPr>
          <w:rFonts w:hint="eastAsia"/>
        </w:rPr>
        <w:t>信访工作</w:t>
      </w:r>
      <w:r>
        <w:rPr>
          <w:rStyle w:val="105"/>
        </w:rPr>
        <w:tab/>
        <w:t>71</w:t>
      </w:r>
    </w:p>
    <w:p w:rsidR="00A42475" w:rsidRDefault="00D76401">
      <w:pPr>
        <w:pStyle w:val="a7"/>
      </w:pPr>
      <w:r>
        <w:rPr>
          <w:rFonts w:hint="eastAsia"/>
        </w:rPr>
        <w:t>概况</w:t>
      </w:r>
      <w:r>
        <w:tab/>
        <w:t>71</w:t>
      </w:r>
    </w:p>
    <w:p w:rsidR="00A42475" w:rsidRDefault="00D76401">
      <w:pPr>
        <w:pStyle w:val="a7"/>
      </w:pPr>
      <w:r>
        <w:rPr>
          <w:rFonts w:hint="eastAsia"/>
        </w:rPr>
        <w:t>信访事项办理</w:t>
      </w:r>
      <w:r>
        <w:tab/>
        <w:t>72</w:t>
      </w:r>
    </w:p>
    <w:p w:rsidR="00A42475" w:rsidRDefault="00D76401">
      <w:pPr>
        <w:pStyle w:val="a7"/>
      </w:pPr>
      <w:r>
        <w:rPr>
          <w:rFonts w:hint="eastAsia"/>
        </w:rPr>
        <w:t>法治信访</w:t>
      </w:r>
      <w:r>
        <w:tab/>
        <w:t>72</w:t>
      </w:r>
    </w:p>
    <w:p w:rsidR="00A42475" w:rsidRDefault="00D76401">
      <w:pPr>
        <w:pStyle w:val="a6"/>
      </w:pPr>
      <w:r>
        <w:rPr>
          <w:rFonts w:hint="eastAsia"/>
        </w:rPr>
        <w:t>外事工作</w:t>
      </w:r>
      <w:r>
        <w:rPr>
          <w:rStyle w:val="105"/>
        </w:rPr>
        <w:tab/>
        <w:t>72</w:t>
      </w:r>
    </w:p>
    <w:p w:rsidR="00A42475" w:rsidRDefault="00D76401">
      <w:pPr>
        <w:pStyle w:val="a7"/>
      </w:pPr>
      <w:r>
        <w:rPr>
          <w:rFonts w:hint="eastAsia"/>
        </w:rPr>
        <w:t>概况</w:t>
      </w:r>
      <w:r>
        <w:tab/>
        <w:t>72</w:t>
      </w:r>
    </w:p>
    <w:p w:rsidR="00A42475" w:rsidRDefault="00D76401">
      <w:pPr>
        <w:pStyle w:val="a7"/>
      </w:pPr>
      <w:r>
        <w:rPr>
          <w:rFonts w:hint="eastAsia"/>
        </w:rPr>
        <w:t>外事工作试点</w:t>
      </w:r>
      <w:r>
        <w:tab/>
        <w:t>72</w:t>
      </w:r>
    </w:p>
    <w:p w:rsidR="00A42475" w:rsidRDefault="00D76401">
      <w:pPr>
        <w:pStyle w:val="a7"/>
      </w:pPr>
      <w:r>
        <w:t>APEC</w:t>
      </w:r>
      <w:r>
        <w:rPr>
          <w:rFonts w:hint="eastAsia"/>
        </w:rPr>
        <w:t>卡申办</w:t>
      </w:r>
      <w:r>
        <w:tab/>
        <w:t>72</w:t>
      </w:r>
    </w:p>
    <w:p w:rsidR="00A42475" w:rsidRDefault="00D76401">
      <w:pPr>
        <w:pStyle w:val="a7"/>
      </w:pPr>
      <w:r>
        <w:rPr>
          <w:rFonts w:hint="eastAsia"/>
        </w:rPr>
        <w:t>“三非”人员排查整治</w:t>
      </w:r>
      <w:r>
        <w:tab/>
        <w:t>72</w:t>
      </w:r>
    </w:p>
    <w:p w:rsidR="00A42475" w:rsidRDefault="00D76401">
      <w:pPr>
        <w:pStyle w:val="a6"/>
      </w:pPr>
      <w:r>
        <w:rPr>
          <w:rFonts w:hint="eastAsia"/>
        </w:rPr>
        <w:t>港澳台事务</w:t>
      </w:r>
      <w:r>
        <w:rPr>
          <w:rStyle w:val="105"/>
        </w:rPr>
        <w:tab/>
        <w:t>72</w:t>
      </w:r>
    </w:p>
    <w:p w:rsidR="00A42475" w:rsidRDefault="00D76401">
      <w:pPr>
        <w:pStyle w:val="a7"/>
      </w:pPr>
      <w:r>
        <w:rPr>
          <w:rFonts w:hint="eastAsia"/>
        </w:rPr>
        <w:t>概况</w:t>
      </w:r>
      <w:r>
        <w:tab/>
        <w:t>72</w:t>
      </w:r>
    </w:p>
    <w:p w:rsidR="00A42475" w:rsidRDefault="00D76401">
      <w:pPr>
        <w:pStyle w:val="a7"/>
      </w:pPr>
      <w:r>
        <w:rPr>
          <w:rFonts w:hint="eastAsia"/>
        </w:rPr>
        <w:t>港澳事务</w:t>
      </w:r>
      <w:r>
        <w:tab/>
        <w:t>73</w:t>
      </w:r>
    </w:p>
    <w:p w:rsidR="00A42475" w:rsidRDefault="00D76401">
      <w:pPr>
        <w:pStyle w:val="a7"/>
      </w:pPr>
      <w:r>
        <w:rPr>
          <w:rFonts w:hint="eastAsia"/>
        </w:rPr>
        <w:t>对台事务</w:t>
      </w:r>
      <w:r>
        <w:tab/>
        <w:t>73</w:t>
      </w:r>
    </w:p>
    <w:p w:rsidR="00A42475" w:rsidRDefault="00D76401">
      <w:pPr>
        <w:pStyle w:val="a6"/>
      </w:pPr>
      <w:r>
        <w:rPr>
          <w:rFonts w:hint="eastAsia"/>
        </w:rPr>
        <w:t>机关事务管理</w:t>
      </w:r>
      <w:r>
        <w:rPr>
          <w:rStyle w:val="105"/>
        </w:rPr>
        <w:tab/>
        <w:t>73</w:t>
      </w:r>
    </w:p>
    <w:p w:rsidR="00A42475" w:rsidRDefault="00D76401">
      <w:pPr>
        <w:pStyle w:val="a7"/>
      </w:pPr>
      <w:r>
        <w:rPr>
          <w:rFonts w:hint="eastAsia"/>
        </w:rPr>
        <w:t>概况</w:t>
      </w:r>
      <w:r>
        <w:tab/>
        <w:t>73</w:t>
      </w:r>
    </w:p>
    <w:p w:rsidR="00A42475" w:rsidRDefault="00D76401">
      <w:pPr>
        <w:pStyle w:val="a7"/>
      </w:pPr>
      <w:r>
        <w:rPr>
          <w:rFonts w:hint="eastAsia"/>
        </w:rPr>
        <w:t>会务服务</w:t>
      </w:r>
      <w:r>
        <w:tab/>
      </w:r>
      <w:r>
        <w:t>73</w:t>
      </w:r>
    </w:p>
    <w:p w:rsidR="00A42475" w:rsidRDefault="00D76401">
      <w:pPr>
        <w:pStyle w:val="a7"/>
      </w:pPr>
      <w:r>
        <w:rPr>
          <w:rFonts w:hint="eastAsia"/>
        </w:rPr>
        <w:t>公车管理</w:t>
      </w:r>
      <w:r>
        <w:tab/>
        <w:t>73</w:t>
      </w:r>
    </w:p>
    <w:p w:rsidR="00A42475" w:rsidRDefault="00D76401">
      <w:pPr>
        <w:pStyle w:val="a7"/>
      </w:pPr>
      <w:r>
        <w:rPr>
          <w:rFonts w:hint="eastAsia"/>
        </w:rPr>
        <w:t>办公用房管理</w:t>
      </w:r>
      <w:r>
        <w:tab/>
        <w:t>73</w:t>
      </w:r>
    </w:p>
    <w:p w:rsidR="00A42475" w:rsidRDefault="00D76401">
      <w:pPr>
        <w:pStyle w:val="a7"/>
      </w:pPr>
      <w:r>
        <w:rPr>
          <w:rFonts w:hint="eastAsia"/>
        </w:rPr>
        <w:t>安全保卫</w:t>
      </w:r>
      <w:r>
        <w:tab/>
        <w:t>73</w:t>
      </w:r>
    </w:p>
    <w:p w:rsidR="00A42475" w:rsidRDefault="00D76401">
      <w:pPr>
        <w:pStyle w:val="a7"/>
      </w:pPr>
      <w:r>
        <w:rPr>
          <w:rFonts w:hint="eastAsia"/>
        </w:rPr>
        <w:t>物业管理</w:t>
      </w:r>
      <w:r>
        <w:tab/>
        <w:t>73</w:t>
      </w:r>
    </w:p>
    <w:p w:rsidR="00A42475" w:rsidRDefault="00D76401">
      <w:pPr>
        <w:pStyle w:val="a7"/>
      </w:pPr>
      <w:r>
        <w:rPr>
          <w:rFonts w:hint="eastAsia"/>
        </w:rPr>
        <w:t>会计核算</w:t>
      </w:r>
      <w:r>
        <w:tab/>
        <w:t>74</w:t>
      </w:r>
    </w:p>
    <w:p w:rsidR="00A42475" w:rsidRDefault="00D76401">
      <w:pPr>
        <w:pStyle w:val="a6"/>
      </w:pPr>
      <w:r>
        <w:rPr>
          <w:rFonts w:hint="eastAsia"/>
        </w:rPr>
        <w:t>行政服务</w:t>
      </w:r>
      <w:r>
        <w:rPr>
          <w:rStyle w:val="105"/>
        </w:rPr>
        <w:tab/>
        <w:t>74</w:t>
      </w:r>
    </w:p>
    <w:p w:rsidR="00A42475" w:rsidRDefault="00D76401">
      <w:pPr>
        <w:pStyle w:val="a7"/>
      </w:pPr>
      <w:r>
        <w:rPr>
          <w:rFonts w:hint="eastAsia"/>
        </w:rPr>
        <w:lastRenderedPageBreak/>
        <w:t>概况</w:t>
      </w:r>
      <w:r>
        <w:tab/>
        <w:t>74</w:t>
      </w:r>
    </w:p>
    <w:p w:rsidR="00A42475" w:rsidRDefault="00D76401">
      <w:pPr>
        <w:pStyle w:val="a7"/>
      </w:pPr>
      <w:r>
        <w:rPr>
          <w:rFonts w:hint="eastAsia"/>
        </w:rPr>
        <w:t>政务服务改革</w:t>
      </w:r>
      <w:r>
        <w:tab/>
        <w:t>74</w:t>
      </w:r>
    </w:p>
    <w:p w:rsidR="00A42475" w:rsidRDefault="00D76401">
      <w:pPr>
        <w:pStyle w:val="a7"/>
        <w:rPr>
          <w:rFonts w:ascii="方正楷体_GBK" w:eastAsia="方正楷体_GBK" w:cs="方正楷体_GBK"/>
        </w:rPr>
      </w:pPr>
      <w:r>
        <w:rPr>
          <w:rFonts w:hint="eastAsia"/>
        </w:rPr>
        <w:t>工程建设项目审批改革</w:t>
      </w:r>
      <w:r>
        <w:tab/>
        <w:t>74</w:t>
      </w:r>
    </w:p>
    <w:p w:rsidR="00A42475" w:rsidRDefault="00D76401">
      <w:pPr>
        <w:pStyle w:val="a6"/>
      </w:pPr>
      <w:r>
        <w:rPr>
          <w:rFonts w:hint="eastAsia"/>
        </w:rPr>
        <w:t>乡贤反哺</w:t>
      </w:r>
      <w:r>
        <w:rPr>
          <w:rStyle w:val="105"/>
        </w:rPr>
        <w:tab/>
        <w:t>74</w:t>
      </w:r>
    </w:p>
    <w:p w:rsidR="00A42475" w:rsidRDefault="00D76401">
      <w:pPr>
        <w:pStyle w:val="a7"/>
      </w:pPr>
      <w:r>
        <w:rPr>
          <w:rFonts w:hint="eastAsia"/>
        </w:rPr>
        <w:t>概况</w:t>
      </w:r>
      <w:r>
        <w:tab/>
        <w:t>74</w:t>
      </w:r>
    </w:p>
    <w:p w:rsidR="00A42475" w:rsidRDefault="00D76401">
      <w:pPr>
        <w:pStyle w:val="a7"/>
      </w:pPr>
      <w:r>
        <w:rPr>
          <w:rFonts w:hint="eastAsia"/>
        </w:rPr>
        <w:t>乡贤联络</w:t>
      </w:r>
      <w:r>
        <w:tab/>
        <w:t>74</w:t>
      </w:r>
    </w:p>
    <w:p w:rsidR="00A42475" w:rsidRDefault="00D76401">
      <w:pPr>
        <w:pStyle w:val="a7"/>
        <w:rPr>
          <w:rFonts w:ascii="方正楷体_GBK" w:eastAsia="方正楷体_GBK" w:cs="方正楷体_GBK"/>
        </w:rPr>
      </w:pPr>
      <w:r>
        <w:rPr>
          <w:rFonts w:hint="eastAsia"/>
        </w:rPr>
        <w:t>资产管理</w:t>
      </w:r>
      <w:r>
        <w:tab/>
        <w:t>75</w:t>
      </w:r>
    </w:p>
    <w:p w:rsidR="00A42475" w:rsidRDefault="00D76401">
      <w:pPr>
        <w:pStyle w:val="a8"/>
      </w:pPr>
      <w:r>
        <w:rPr>
          <w:rFonts w:hint="eastAsia"/>
        </w:rPr>
        <w:t>中国人民政治协商会议南雄市委员会</w:t>
      </w:r>
    </w:p>
    <w:p w:rsidR="00A42475" w:rsidRDefault="00D76401">
      <w:pPr>
        <w:pStyle w:val="a6"/>
      </w:pPr>
      <w:r>
        <w:rPr>
          <w:rFonts w:hint="eastAsia"/>
        </w:rPr>
        <w:t>综　述</w:t>
      </w:r>
      <w:r>
        <w:rPr>
          <w:rStyle w:val="105"/>
        </w:rPr>
        <w:tab/>
        <w:t>76</w:t>
      </w:r>
    </w:p>
    <w:p w:rsidR="00A42475" w:rsidRDefault="00D76401">
      <w:pPr>
        <w:pStyle w:val="a7"/>
      </w:pPr>
      <w:r>
        <w:rPr>
          <w:rFonts w:hint="eastAsia"/>
        </w:rPr>
        <w:t>政协委员和机构设置</w:t>
      </w:r>
      <w:r>
        <w:tab/>
        <w:t>76</w:t>
      </w:r>
    </w:p>
    <w:p w:rsidR="00A42475" w:rsidRDefault="00D76401">
      <w:pPr>
        <w:pStyle w:val="a7"/>
      </w:pPr>
      <w:r>
        <w:rPr>
          <w:rFonts w:hint="eastAsia"/>
        </w:rPr>
        <w:t>党管政协</w:t>
      </w:r>
      <w:r>
        <w:tab/>
        <w:t>76</w:t>
      </w:r>
    </w:p>
    <w:p w:rsidR="00A42475" w:rsidRDefault="00D76401">
      <w:pPr>
        <w:pStyle w:val="a7"/>
      </w:pPr>
      <w:r>
        <w:rPr>
          <w:rFonts w:hint="eastAsia"/>
        </w:rPr>
        <w:t>团结联谊</w:t>
      </w:r>
      <w:r>
        <w:tab/>
        <w:t>76</w:t>
      </w:r>
    </w:p>
    <w:p w:rsidR="00A42475" w:rsidRDefault="00D76401">
      <w:pPr>
        <w:pStyle w:val="a7"/>
      </w:pPr>
      <w:r>
        <w:rPr>
          <w:rFonts w:hint="eastAsia"/>
        </w:rPr>
        <w:t>文史宣传</w:t>
      </w:r>
      <w:r>
        <w:tab/>
        <w:t>77</w:t>
      </w:r>
    </w:p>
    <w:p w:rsidR="00A42475" w:rsidRDefault="00D76401">
      <w:pPr>
        <w:pStyle w:val="a7"/>
      </w:pPr>
      <w:r>
        <w:rPr>
          <w:rFonts w:hint="eastAsia"/>
        </w:rPr>
        <w:t>社情民意</w:t>
      </w:r>
      <w:r>
        <w:tab/>
        <w:t>77</w:t>
      </w:r>
    </w:p>
    <w:p w:rsidR="00A42475" w:rsidRDefault="00D76401">
      <w:pPr>
        <w:pStyle w:val="a7"/>
      </w:pPr>
      <w:r>
        <w:rPr>
          <w:rFonts w:hint="eastAsia"/>
        </w:rPr>
        <w:t>委员管理</w:t>
      </w:r>
      <w:r>
        <w:tab/>
        <w:t>77</w:t>
      </w:r>
    </w:p>
    <w:p w:rsidR="00A42475" w:rsidRDefault="00D76401">
      <w:pPr>
        <w:pStyle w:val="a6"/>
      </w:pPr>
      <w:r>
        <w:rPr>
          <w:rFonts w:hint="eastAsia"/>
        </w:rPr>
        <w:t>重要会议</w:t>
      </w:r>
      <w:r>
        <w:rPr>
          <w:rStyle w:val="105"/>
        </w:rPr>
        <w:tab/>
        <w:t>77</w:t>
      </w:r>
    </w:p>
    <w:p w:rsidR="00A42475" w:rsidRDefault="00D76401">
      <w:pPr>
        <w:pStyle w:val="a7"/>
      </w:pPr>
      <w:r>
        <w:rPr>
          <w:rFonts w:hint="eastAsia"/>
        </w:rPr>
        <w:t>中国人民政治协商会议第十一届南雄市　　　　　委员会第四次会议</w:t>
      </w:r>
      <w:r>
        <w:tab/>
        <w:t>77</w:t>
      </w:r>
    </w:p>
    <w:p w:rsidR="00A42475" w:rsidRDefault="00D76401">
      <w:pPr>
        <w:pStyle w:val="a7"/>
      </w:pPr>
      <w:r>
        <w:rPr>
          <w:rFonts w:hint="eastAsia"/>
        </w:rPr>
        <w:t>市政协十一届常务委员会会议</w:t>
      </w:r>
      <w:r>
        <w:tab/>
        <w:t>77</w:t>
      </w:r>
    </w:p>
    <w:p w:rsidR="00A42475" w:rsidRDefault="00D76401">
      <w:pPr>
        <w:pStyle w:val="a7"/>
      </w:pPr>
      <w:r>
        <w:rPr>
          <w:rFonts w:hint="eastAsia"/>
        </w:rPr>
        <w:t>南雄第十届姓氏文化旅游节暨广东萧氏大宗　　　祠竣工晋主恳亲典礼</w:t>
      </w:r>
      <w:r>
        <w:tab/>
        <w:t>78</w:t>
      </w:r>
    </w:p>
    <w:p w:rsidR="00A42475" w:rsidRDefault="00D76401">
      <w:pPr>
        <w:pStyle w:val="a6"/>
      </w:pPr>
      <w:r>
        <w:rPr>
          <w:rFonts w:hint="eastAsia"/>
        </w:rPr>
        <w:t>参政议政</w:t>
      </w:r>
      <w:r>
        <w:rPr>
          <w:rStyle w:val="105"/>
        </w:rPr>
        <w:tab/>
        <w:t>78</w:t>
      </w:r>
    </w:p>
    <w:p w:rsidR="00A42475" w:rsidRDefault="00D76401">
      <w:pPr>
        <w:pStyle w:val="a7"/>
      </w:pPr>
      <w:r>
        <w:rPr>
          <w:rFonts w:hint="eastAsia"/>
        </w:rPr>
        <w:t>协商议政</w:t>
      </w:r>
      <w:r>
        <w:tab/>
        <w:t>78</w:t>
      </w:r>
    </w:p>
    <w:p w:rsidR="00A42475" w:rsidRDefault="00D76401">
      <w:pPr>
        <w:pStyle w:val="a7"/>
      </w:pPr>
      <w:r>
        <w:rPr>
          <w:rFonts w:hint="eastAsia"/>
        </w:rPr>
        <w:t>提案办理</w:t>
      </w:r>
      <w:r>
        <w:tab/>
        <w:t>79</w:t>
      </w:r>
    </w:p>
    <w:p w:rsidR="00A42475" w:rsidRDefault="00D76401">
      <w:pPr>
        <w:pStyle w:val="a7"/>
      </w:pPr>
      <w:r>
        <w:rPr>
          <w:rFonts w:hint="eastAsia"/>
        </w:rPr>
        <w:t>民主监督</w:t>
      </w:r>
      <w:r>
        <w:tab/>
        <w:t>79</w:t>
      </w:r>
    </w:p>
    <w:p w:rsidR="00A42475" w:rsidRDefault="00D76401">
      <w:pPr>
        <w:pStyle w:val="a8"/>
        <w:spacing w:before="510" w:after="601"/>
        <w:ind w:left="283" w:right="283"/>
      </w:pPr>
      <w:r>
        <w:rPr>
          <w:rFonts w:hint="eastAsia"/>
        </w:rPr>
        <w:t>中国共产党南雄市纪律检查委员会南雄市纪委监委</w:t>
      </w:r>
    </w:p>
    <w:p w:rsidR="00A42475" w:rsidRDefault="00D76401">
      <w:pPr>
        <w:pStyle w:val="a6"/>
      </w:pPr>
      <w:r>
        <w:rPr>
          <w:rFonts w:hint="eastAsia"/>
        </w:rPr>
        <w:t>综　述</w:t>
      </w:r>
      <w:r>
        <w:rPr>
          <w:rStyle w:val="105"/>
        </w:rPr>
        <w:tab/>
        <w:t>80</w:t>
      </w:r>
    </w:p>
    <w:p w:rsidR="00A42475" w:rsidRDefault="00D76401">
      <w:pPr>
        <w:pStyle w:val="a7"/>
      </w:pPr>
      <w:r>
        <w:rPr>
          <w:rFonts w:hint="eastAsia"/>
        </w:rPr>
        <w:t>概况</w:t>
      </w:r>
      <w:r>
        <w:tab/>
        <w:t>80</w:t>
      </w:r>
    </w:p>
    <w:p w:rsidR="00A42475" w:rsidRDefault="00D76401">
      <w:pPr>
        <w:pStyle w:val="a7"/>
      </w:pPr>
      <w:r>
        <w:rPr>
          <w:rFonts w:hint="eastAsia"/>
        </w:rPr>
        <w:t>群众身边不正之风和腐败问题集中整治　　　　　工作</w:t>
      </w:r>
      <w:r>
        <w:tab/>
        <w:t>80</w:t>
      </w:r>
    </w:p>
    <w:p w:rsidR="00A42475" w:rsidRDefault="00D76401">
      <w:pPr>
        <w:pStyle w:val="a6"/>
      </w:pPr>
      <w:r>
        <w:rPr>
          <w:rFonts w:hint="eastAsia"/>
        </w:rPr>
        <w:t>重要会议</w:t>
      </w:r>
      <w:r>
        <w:rPr>
          <w:rStyle w:val="105"/>
        </w:rPr>
        <w:tab/>
        <w:t>81</w:t>
      </w:r>
    </w:p>
    <w:p w:rsidR="00A42475" w:rsidRDefault="00D76401">
      <w:pPr>
        <w:pStyle w:val="a7"/>
      </w:pPr>
      <w:r>
        <w:rPr>
          <w:rFonts w:hint="eastAsia"/>
        </w:rPr>
        <w:t>中国共产党南雄市第十四届纪律检查委员　　　　会第四次全体会议</w:t>
      </w:r>
      <w:r>
        <w:tab/>
        <w:t>81</w:t>
      </w:r>
    </w:p>
    <w:p w:rsidR="00A42475" w:rsidRDefault="00D76401">
      <w:pPr>
        <w:pStyle w:val="a7"/>
      </w:pPr>
      <w:r>
        <w:rPr>
          <w:rFonts w:hint="eastAsia"/>
        </w:rPr>
        <w:t>南雄市纪检监察机关警示教育会暨市纪委　　　　监委集中整治工作推进会</w:t>
      </w:r>
      <w:r>
        <w:tab/>
        <w:t>81</w:t>
      </w:r>
    </w:p>
    <w:p w:rsidR="00A42475" w:rsidRDefault="00D76401">
      <w:pPr>
        <w:pStyle w:val="a6"/>
      </w:pPr>
      <w:r>
        <w:rPr>
          <w:rFonts w:hint="eastAsia"/>
        </w:rPr>
        <w:t>监督检查</w:t>
      </w:r>
      <w:r>
        <w:rPr>
          <w:rStyle w:val="105"/>
        </w:rPr>
        <w:tab/>
        <w:t>81</w:t>
      </w:r>
    </w:p>
    <w:p w:rsidR="00A42475" w:rsidRDefault="00D76401">
      <w:pPr>
        <w:pStyle w:val="a7"/>
      </w:pPr>
      <w:r>
        <w:rPr>
          <w:rFonts w:hint="eastAsia"/>
        </w:rPr>
        <w:t>政治监督服务中心工作</w:t>
      </w:r>
      <w:r>
        <w:tab/>
        <w:t>81</w:t>
      </w:r>
    </w:p>
    <w:p w:rsidR="00A42475" w:rsidRDefault="00D76401">
      <w:pPr>
        <w:pStyle w:val="a7"/>
      </w:pPr>
      <w:r>
        <w:rPr>
          <w:rFonts w:hint="eastAsia"/>
        </w:rPr>
        <w:lastRenderedPageBreak/>
        <w:t>责任链条压紧压实</w:t>
      </w:r>
      <w:r>
        <w:tab/>
        <w:t>82</w:t>
      </w:r>
    </w:p>
    <w:p w:rsidR="00A42475" w:rsidRDefault="00D76401">
      <w:pPr>
        <w:pStyle w:val="a6"/>
      </w:pPr>
      <w:r>
        <w:rPr>
          <w:rFonts w:hint="eastAsia"/>
        </w:rPr>
        <w:t>审查调查</w:t>
      </w:r>
      <w:r>
        <w:rPr>
          <w:rStyle w:val="105"/>
        </w:rPr>
        <w:tab/>
        <w:t>82</w:t>
      </w:r>
    </w:p>
    <w:p w:rsidR="00A42475" w:rsidRDefault="00D76401">
      <w:pPr>
        <w:pStyle w:val="a7"/>
      </w:pPr>
      <w:r>
        <w:rPr>
          <w:rFonts w:hint="eastAsia"/>
        </w:rPr>
        <w:t>概况</w:t>
      </w:r>
      <w:r>
        <w:tab/>
      </w:r>
      <w:r>
        <w:t>82</w:t>
      </w:r>
    </w:p>
    <w:p w:rsidR="00A42475" w:rsidRDefault="00D76401">
      <w:pPr>
        <w:pStyle w:val="a7"/>
      </w:pPr>
      <w:r>
        <w:rPr>
          <w:rFonts w:hint="eastAsia"/>
        </w:rPr>
        <w:t>重点领域高压惩腐</w:t>
      </w:r>
      <w:r>
        <w:tab/>
        <w:t>82</w:t>
      </w:r>
    </w:p>
    <w:p w:rsidR="00A42475" w:rsidRDefault="00D76401">
      <w:pPr>
        <w:pStyle w:val="a7"/>
      </w:pPr>
      <w:r>
        <w:rPr>
          <w:rFonts w:hint="eastAsia"/>
        </w:rPr>
        <w:t>案件查办高效推进</w:t>
      </w:r>
      <w:r>
        <w:tab/>
        <w:t>82</w:t>
      </w:r>
    </w:p>
    <w:p w:rsidR="00A42475" w:rsidRDefault="00D76401">
      <w:pPr>
        <w:pStyle w:val="a6"/>
      </w:pPr>
      <w:r>
        <w:rPr>
          <w:rFonts w:hint="eastAsia"/>
        </w:rPr>
        <w:t>廉政教育</w:t>
      </w:r>
      <w:r>
        <w:rPr>
          <w:rStyle w:val="105"/>
        </w:rPr>
        <w:tab/>
        <w:t>82</w:t>
      </w:r>
    </w:p>
    <w:p w:rsidR="00A42475" w:rsidRDefault="00D76401">
      <w:pPr>
        <w:pStyle w:val="a7"/>
      </w:pPr>
      <w:r>
        <w:rPr>
          <w:rFonts w:hint="eastAsia"/>
        </w:rPr>
        <w:t>廉洁文化建设</w:t>
      </w:r>
      <w:r>
        <w:tab/>
        <w:t>82</w:t>
      </w:r>
    </w:p>
    <w:p w:rsidR="00A42475" w:rsidRDefault="00D76401">
      <w:pPr>
        <w:pStyle w:val="a7"/>
      </w:pPr>
      <w:r>
        <w:rPr>
          <w:rFonts w:hint="eastAsia"/>
        </w:rPr>
        <w:t>政治生态净化</w:t>
      </w:r>
      <w:r>
        <w:tab/>
        <w:t>82</w:t>
      </w:r>
    </w:p>
    <w:p w:rsidR="00A42475" w:rsidRDefault="00D76401">
      <w:pPr>
        <w:pStyle w:val="a6"/>
      </w:pPr>
      <w:r>
        <w:rPr>
          <w:rFonts w:hint="eastAsia"/>
        </w:rPr>
        <w:t>巡察工作</w:t>
      </w:r>
      <w:r>
        <w:rPr>
          <w:rStyle w:val="105"/>
        </w:rPr>
        <w:tab/>
        <w:t>83</w:t>
      </w:r>
    </w:p>
    <w:p w:rsidR="00A42475" w:rsidRDefault="00D76401">
      <w:pPr>
        <w:pStyle w:val="a7"/>
      </w:pPr>
      <w:r>
        <w:rPr>
          <w:rFonts w:hint="eastAsia"/>
        </w:rPr>
        <w:t>概况</w:t>
      </w:r>
      <w:r>
        <w:tab/>
        <w:t>83</w:t>
      </w:r>
    </w:p>
    <w:p w:rsidR="00A42475" w:rsidRDefault="00D76401">
      <w:pPr>
        <w:pStyle w:val="a7"/>
      </w:pPr>
      <w:r>
        <w:rPr>
          <w:rFonts w:hint="eastAsia"/>
        </w:rPr>
        <w:t>巡察交流协作强化</w:t>
      </w:r>
      <w:r>
        <w:tab/>
        <w:t>83</w:t>
      </w:r>
    </w:p>
    <w:p w:rsidR="00A42475" w:rsidRDefault="00D76401">
      <w:pPr>
        <w:pStyle w:val="a7"/>
        <w:rPr>
          <w:rFonts w:ascii="方正楷体_GBK" w:eastAsia="方正楷体_GBK" w:cs="方正楷体_GBK"/>
        </w:rPr>
      </w:pPr>
      <w:r>
        <w:rPr>
          <w:rFonts w:hint="eastAsia"/>
        </w:rPr>
        <w:t>巡察成果运用深化</w:t>
      </w:r>
      <w:r>
        <w:tab/>
        <w:t>83</w:t>
      </w:r>
    </w:p>
    <w:p w:rsidR="00A42475" w:rsidRDefault="00D76401">
      <w:pPr>
        <w:pStyle w:val="a4"/>
      </w:pPr>
      <w:r>
        <w:rPr>
          <w:rFonts w:hint="eastAsia"/>
        </w:rPr>
        <w:t>民主党派·工商联</w:t>
      </w:r>
    </w:p>
    <w:p w:rsidR="00A42475" w:rsidRDefault="00D76401">
      <w:pPr>
        <w:pStyle w:val="a6"/>
      </w:pPr>
      <w:r>
        <w:rPr>
          <w:rFonts w:hint="eastAsia"/>
        </w:rPr>
        <w:t>中国国民党革命委员会南雄市总支部</w:t>
      </w:r>
      <w:r>
        <w:rPr>
          <w:rStyle w:val="105"/>
        </w:rPr>
        <w:tab/>
        <w:t>84</w:t>
      </w:r>
    </w:p>
    <w:p w:rsidR="00A42475" w:rsidRDefault="00D76401">
      <w:pPr>
        <w:pStyle w:val="a7"/>
      </w:pPr>
      <w:r>
        <w:rPr>
          <w:rFonts w:hint="eastAsia"/>
        </w:rPr>
        <w:t>概况</w:t>
      </w:r>
      <w:r>
        <w:tab/>
        <w:t>84</w:t>
      </w:r>
    </w:p>
    <w:p w:rsidR="00A42475" w:rsidRDefault="00D76401">
      <w:pPr>
        <w:pStyle w:val="a7"/>
      </w:pPr>
      <w:r>
        <w:rPr>
          <w:rFonts w:hint="eastAsia"/>
        </w:rPr>
        <w:t>参政议政</w:t>
      </w:r>
      <w:r>
        <w:tab/>
        <w:t>84</w:t>
      </w:r>
    </w:p>
    <w:p w:rsidR="00A42475" w:rsidRDefault="00D76401">
      <w:pPr>
        <w:pStyle w:val="a7"/>
      </w:pPr>
      <w:r>
        <w:rPr>
          <w:rFonts w:hint="eastAsia"/>
        </w:rPr>
        <w:t>社会服务</w:t>
      </w:r>
      <w:r>
        <w:tab/>
        <w:t>84</w:t>
      </w:r>
    </w:p>
    <w:p w:rsidR="00A42475" w:rsidRDefault="00D76401">
      <w:pPr>
        <w:pStyle w:val="a6"/>
      </w:pPr>
      <w:r>
        <w:rPr>
          <w:rFonts w:hint="eastAsia"/>
        </w:rPr>
        <w:t>中国民主同盟南雄市总支部</w:t>
      </w:r>
      <w:r>
        <w:rPr>
          <w:rStyle w:val="105"/>
        </w:rPr>
        <w:tab/>
        <w:t>84</w:t>
      </w:r>
    </w:p>
    <w:p w:rsidR="00A42475" w:rsidRDefault="00D76401">
      <w:pPr>
        <w:pStyle w:val="a7"/>
      </w:pPr>
      <w:r>
        <w:rPr>
          <w:rFonts w:hint="eastAsia"/>
        </w:rPr>
        <w:t>概况</w:t>
      </w:r>
      <w:r>
        <w:tab/>
        <w:t>84</w:t>
      </w:r>
    </w:p>
    <w:p w:rsidR="00A42475" w:rsidRDefault="00D76401">
      <w:pPr>
        <w:pStyle w:val="a7"/>
      </w:pPr>
      <w:r>
        <w:rPr>
          <w:rFonts w:hint="eastAsia"/>
        </w:rPr>
        <w:t>组织建设</w:t>
      </w:r>
      <w:r>
        <w:tab/>
        <w:t>85</w:t>
      </w:r>
    </w:p>
    <w:p w:rsidR="00A42475" w:rsidRDefault="00D76401">
      <w:pPr>
        <w:pStyle w:val="a7"/>
      </w:pPr>
      <w:r>
        <w:rPr>
          <w:rFonts w:hint="eastAsia"/>
        </w:rPr>
        <w:t>参政议政</w:t>
      </w:r>
      <w:r>
        <w:tab/>
        <w:t>85</w:t>
      </w:r>
    </w:p>
    <w:p w:rsidR="00A42475" w:rsidRDefault="00D76401">
      <w:pPr>
        <w:pStyle w:val="a6"/>
      </w:pPr>
      <w:r>
        <w:rPr>
          <w:rFonts w:hint="eastAsia"/>
        </w:rPr>
        <w:t>九三学社南雄基层委员会</w:t>
      </w:r>
      <w:r>
        <w:rPr>
          <w:rStyle w:val="105"/>
        </w:rPr>
        <w:tab/>
        <w:t>85</w:t>
      </w:r>
    </w:p>
    <w:p w:rsidR="00A42475" w:rsidRDefault="00D76401">
      <w:pPr>
        <w:pStyle w:val="a7"/>
      </w:pPr>
      <w:r>
        <w:rPr>
          <w:rFonts w:hint="eastAsia"/>
        </w:rPr>
        <w:t>概况</w:t>
      </w:r>
      <w:r>
        <w:tab/>
        <w:t>85</w:t>
      </w:r>
    </w:p>
    <w:p w:rsidR="00A42475" w:rsidRDefault="00D76401">
      <w:pPr>
        <w:pStyle w:val="a7"/>
      </w:pPr>
      <w:r>
        <w:rPr>
          <w:rFonts w:hint="eastAsia"/>
        </w:rPr>
        <w:t>参政议政</w:t>
      </w:r>
      <w:r>
        <w:tab/>
        <w:t>85</w:t>
      </w:r>
    </w:p>
    <w:p w:rsidR="00A42475" w:rsidRDefault="00D76401">
      <w:pPr>
        <w:pStyle w:val="a7"/>
        <w:rPr>
          <w:rFonts w:ascii="方正楷体_GBK" w:eastAsia="方正楷体_GBK" w:cs="方正楷体_GBK"/>
        </w:rPr>
      </w:pPr>
      <w:r>
        <w:rPr>
          <w:rFonts w:hint="eastAsia"/>
        </w:rPr>
        <w:t>“九地合作”工作</w:t>
      </w:r>
      <w:r>
        <w:tab/>
        <w:t>85</w:t>
      </w:r>
    </w:p>
    <w:p w:rsidR="00A42475" w:rsidRDefault="00D76401">
      <w:pPr>
        <w:pStyle w:val="a6"/>
      </w:pPr>
      <w:r>
        <w:rPr>
          <w:rFonts w:hint="eastAsia"/>
        </w:rPr>
        <w:t>南雄市工商业联合会</w:t>
      </w:r>
      <w:r>
        <w:rPr>
          <w:rStyle w:val="105"/>
        </w:rPr>
        <w:tab/>
        <w:t>85</w:t>
      </w:r>
    </w:p>
    <w:p w:rsidR="00A42475" w:rsidRDefault="00D76401">
      <w:pPr>
        <w:pStyle w:val="a7"/>
      </w:pPr>
      <w:r>
        <w:rPr>
          <w:rFonts w:hint="eastAsia"/>
        </w:rPr>
        <w:t>概况</w:t>
      </w:r>
      <w:r>
        <w:tab/>
        <w:t>85</w:t>
      </w:r>
    </w:p>
    <w:p w:rsidR="00A42475" w:rsidRDefault="00D76401">
      <w:pPr>
        <w:pStyle w:val="a7"/>
      </w:pPr>
      <w:r>
        <w:rPr>
          <w:rFonts w:hint="eastAsia"/>
        </w:rPr>
        <w:t>调研开展</w:t>
      </w:r>
      <w:r>
        <w:tab/>
        <w:t>86</w:t>
      </w:r>
    </w:p>
    <w:p w:rsidR="00A42475" w:rsidRDefault="00D76401">
      <w:pPr>
        <w:pStyle w:val="a7"/>
      </w:pPr>
      <w:r>
        <w:rPr>
          <w:rFonts w:hint="eastAsia"/>
        </w:rPr>
        <w:t>“百千万工程”提质增效推动</w:t>
      </w:r>
      <w:r>
        <w:tab/>
        <w:t>86</w:t>
      </w:r>
    </w:p>
    <w:p w:rsidR="00A42475" w:rsidRDefault="00D76401">
      <w:pPr>
        <w:pStyle w:val="a7"/>
        <w:rPr>
          <w:rFonts w:ascii="方正楷体_GBK" w:eastAsia="方正楷体_GBK" w:cs="方正楷体_GBK"/>
        </w:rPr>
      </w:pPr>
      <w:r>
        <w:rPr>
          <w:rFonts w:hint="eastAsia"/>
        </w:rPr>
        <w:t>服务社会</w:t>
      </w:r>
      <w:r>
        <w:tab/>
        <w:t>86</w:t>
      </w:r>
    </w:p>
    <w:p w:rsidR="00A42475" w:rsidRDefault="00D76401">
      <w:pPr>
        <w:pStyle w:val="a4"/>
      </w:pPr>
      <w:r>
        <w:rPr>
          <w:rFonts w:hint="eastAsia"/>
        </w:rPr>
        <w:t>群众团体</w:t>
      </w:r>
    </w:p>
    <w:p w:rsidR="00A42475" w:rsidRDefault="00D76401">
      <w:pPr>
        <w:pStyle w:val="a6"/>
      </w:pPr>
      <w:r>
        <w:rPr>
          <w:rFonts w:hint="eastAsia"/>
        </w:rPr>
        <w:t>南雄市总工会</w:t>
      </w:r>
      <w:r>
        <w:rPr>
          <w:rStyle w:val="105"/>
        </w:rPr>
        <w:tab/>
        <w:t>87</w:t>
      </w:r>
    </w:p>
    <w:p w:rsidR="00A42475" w:rsidRDefault="00D76401">
      <w:pPr>
        <w:pStyle w:val="a7"/>
      </w:pPr>
      <w:r>
        <w:rPr>
          <w:rFonts w:hint="eastAsia"/>
        </w:rPr>
        <w:lastRenderedPageBreak/>
        <w:t>概况</w:t>
      </w:r>
      <w:r>
        <w:tab/>
        <w:t>87</w:t>
      </w:r>
    </w:p>
    <w:p w:rsidR="00A42475" w:rsidRDefault="00D76401">
      <w:pPr>
        <w:pStyle w:val="a7"/>
      </w:pPr>
      <w:r>
        <w:rPr>
          <w:rFonts w:hint="eastAsia"/>
        </w:rPr>
        <w:t>维权保障服务</w:t>
      </w:r>
      <w:r>
        <w:tab/>
        <w:t>87</w:t>
      </w:r>
    </w:p>
    <w:p w:rsidR="00A42475" w:rsidRDefault="00D76401">
      <w:pPr>
        <w:pStyle w:val="a7"/>
      </w:pPr>
      <w:r>
        <w:rPr>
          <w:rFonts w:hint="eastAsia"/>
        </w:rPr>
        <w:t>工会品牌深化</w:t>
      </w:r>
      <w:r>
        <w:tab/>
        <w:t>87</w:t>
      </w:r>
    </w:p>
    <w:p w:rsidR="00A42475" w:rsidRDefault="00D76401">
      <w:pPr>
        <w:pStyle w:val="a7"/>
        <w:rPr>
          <w:rFonts w:ascii="方正楷体_GBK" w:eastAsia="方正楷体_GBK" w:cs="方正楷体_GBK"/>
        </w:rPr>
      </w:pPr>
      <w:r>
        <w:rPr>
          <w:rFonts w:hint="eastAsia"/>
        </w:rPr>
        <w:t>劳模精神弘扬</w:t>
      </w:r>
      <w:r>
        <w:tab/>
        <w:t>88</w:t>
      </w:r>
    </w:p>
    <w:p w:rsidR="00A42475" w:rsidRDefault="00D76401">
      <w:pPr>
        <w:pStyle w:val="a6"/>
      </w:pPr>
      <w:r>
        <w:rPr>
          <w:rFonts w:hint="eastAsia"/>
        </w:rPr>
        <w:t>中国共产主义青年团南雄市委员会</w:t>
      </w:r>
      <w:r>
        <w:rPr>
          <w:rStyle w:val="105"/>
        </w:rPr>
        <w:tab/>
        <w:t>88</w:t>
      </w:r>
    </w:p>
    <w:p w:rsidR="00A42475" w:rsidRDefault="00D76401">
      <w:pPr>
        <w:pStyle w:val="a7"/>
      </w:pPr>
      <w:r>
        <w:rPr>
          <w:rFonts w:hint="eastAsia"/>
        </w:rPr>
        <w:t>概况</w:t>
      </w:r>
      <w:r>
        <w:tab/>
        <w:t>88</w:t>
      </w:r>
    </w:p>
    <w:p w:rsidR="00A42475" w:rsidRDefault="00D76401">
      <w:pPr>
        <w:pStyle w:val="a7"/>
      </w:pPr>
      <w:r>
        <w:rPr>
          <w:rFonts w:hint="eastAsia"/>
        </w:rPr>
        <w:t>基层团组织建设</w:t>
      </w:r>
      <w:r>
        <w:tab/>
        <w:t>88</w:t>
      </w:r>
    </w:p>
    <w:p w:rsidR="00A42475" w:rsidRDefault="00D76401">
      <w:pPr>
        <w:pStyle w:val="a7"/>
      </w:pPr>
      <w:r>
        <w:rPr>
          <w:rFonts w:hint="eastAsia"/>
        </w:rPr>
        <w:t>少先队建设</w:t>
      </w:r>
      <w:r>
        <w:tab/>
        <w:t>88</w:t>
      </w:r>
    </w:p>
    <w:p w:rsidR="00A42475" w:rsidRDefault="00D76401">
      <w:pPr>
        <w:pStyle w:val="a7"/>
      </w:pPr>
      <w:r>
        <w:rPr>
          <w:rFonts w:hint="eastAsia"/>
        </w:rPr>
        <w:t>服务中心大局</w:t>
      </w:r>
      <w:r>
        <w:tab/>
        <w:t>88</w:t>
      </w:r>
    </w:p>
    <w:p w:rsidR="00A42475" w:rsidRDefault="00D76401">
      <w:pPr>
        <w:pStyle w:val="a7"/>
      </w:pPr>
      <w:r>
        <w:rPr>
          <w:rFonts w:hint="eastAsia"/>
        </w:rPr>
        <w:t>服务青年成长</w:t>
      </w:r>
      <w:r>
        <w:tab/>
        <w:t>89</w:t>
      </w:r>
    </w:p>
    <w:p w:rsidR="00A42475" w:rsidRDefault="00D76401">
      <w:pPr>
        <w:pStyle w:val="a7"/>
        <w:rPr>
          <w:rFonts w:ascii="方正楷体_GBK" w:eastAsia="方正楷体_GBK" w:cs="方正楷体_GBK"/>
        </w:rPr>
      </w:pPr>
      <w:r>
        <w:rPr>
          <w:rFonts w:hint="eastAsia"/>
        </w:rPr>
        <w:t>关心关爱青少年健康</w:t>
      </w:r>
      <w:r>
        <w:tab/>
        <w:t>89</w:t>
      </w:r>
    </w:p>
    <w:p w:rsidR="00A42475" w:rsidRDefault="00D76401">
      <w:pPr>
        <w:pStyle w:val="a6"/>
      </w:pPr>
      <w:r>
        <w:rPr>
          <w:rFonts w:hint="eastAsia"/>
        </w:rPr>
        <w:t>南雄市妇女联合会</w:t>
      </w:r>
      <w:r>
        <w:rPr>
          <w:rStyle w:val="105"/>
        </w:rPr>
        <w:tab/>
        <w:t>89</w:t>
      </w:r>
    </w:p>
    <w:p w:rsidR="00A42475" w:rsidRDefault="00D76401">
      <w:pPr>
        <w:pStyle w:val="a7"/>
      </w:pPr>
      <w:r>
        <w:rPr>
          <w:rFonts w:hint="eastAsia"/>
        </w:rPr>
        <w:t>概况</w:t>
      </w:r>
      <w:r>
        <w:tab/>
        <w:t>89</w:t>
      </w:r>
    </w:p>
    <w:p w:rsidR="00A42475" w:rsidRDefault="00D76401">
      <w:pPr>
        <w:pStyle w:val="a7"/>
      </w:pPr>
      <w:r>
        <w:rPr>
          <w:rFonts w:hint="eastAsia"/>
        </w:rPr>
        <w:t>妇女先进典型创建活动</w:t>
      </w:r>
      <w:r>
        <w:tab/>
        <w:t>89</w:t>
      </w:r>
    </w:p>
    <w:p w:rsidR="00A42475" w:rsidRDefault="00D76401">
      <w:pPr>
        <w:pStyle w:val="a7"/>
      </w:pPr>
      <w:r>
        <w:rPr>
          <w:rFonts w:hint="eastAsia"/>
        </w:rPr>
        <w:t>妇女儿童关爱服务</w:t>
      </w:r>
      <w:r>
        <w:tab/>
        <w:t>89</w:t>
      </w:r>
    </w:p>
    <w:p w:rsidR="00A42475" w:rsidRDefault="00D76401">
      <w:pPr>
        <w:pStyle w:val="a7"/>
      </w:pPr>
      <w:r>
        <w:rPr>
          <w:rFonts w:hint="eastAsia"/>
        </w:rPr>
        <w:t>普法维权活动开展</w:t>
      </w:r>
      <w:r>
        <w:tab/>
        <w:t>89</w:t>
      </w:r>
    </w:p>
    <w:p w:rsidR="00A42475" w:rsidRDefault="00D76401">
      <w:pPr>
        <w:pStyle w:val="a7"/>
        <w:rPr>
          <w:rFonts w:ascii="方正楷体_GBK" w:eastAsia="方正楷体_GBK" w:cs="方正楷体_GBK"/>
        </w:rPr>
      </w:pPr>
      <w:r>
        <w:rPr>
          <w:rFonts w:hint="eastAsia"/>
        </w:rPr>
        <w:t>妇联活动开展</w:t>
      </w:r>
      <w:r>
        <w:tab/>
        <w:t>90</w:t>
      </w:r>
    </w:p>
    <w:p w:rsidR="00A42475" w:rsidRDefault="00D76401">
      <w:pPr>
        <w:pStyle w:val="a6"/>
      </w:pPr>
      <w:r>
        <w:rPr>
          <w:rFonts w:hint="eastAsia"/>
        </w:rPr>
        <w:t>南雄市归国华侨联合会</w:t>
      </w:r>
      <w:r>
        <w:rPr>
          <w:rStyle w:val="105"/>
        </w:rPr>
        <w:tab/>
        <w:t>90</w:t>
      </w:r>
    </w:p>
    <w:p w:rsidR="00A42475" w:rsidRDefault="00D76401">
      <w:pPr>
        <w:pStyle w:val="a7"/>
      </w:pPr>
      <w:r>
        <w:rPr>
          <w:rFonts w:hint="eastAsia"/>
        </w:rPr>
        <w:t>概况</w:t>
      </w:r>
      <w:r>
        <w:tab/>
        <w:t>90</w:t>
      </w:r>
    </w:p>
    <w:p w:rsidR="00A42475" w:rsidRDefault="00D76401">
      <w:pPr>
        <w:pStyle w:val="a7"/>
        <w:rPr>
          <w:rFonts w:ascii="方正楷体_GBK" w:eastAsia="方正楷体_GBK" w:cs="方正楷体_GBK"/>
        </w:rPr>
      </w:pPr>
      <w:r>
        <w:rPr>
          <w:rFonts w:hint="eastAsia"/>
        </w:rPr>
        <w:t>为侨服务</w:t>
      </w:r>
      <w:r>
        <w:tab/>
        <w:t>90</w:t>
      </w:r>
    </w:p>
    <w:p w:rsidR="00A42475" w:rsidRDefault="00D76401">
      <w:pPr>
        <w:pStyle w:val="a6"/>
      </w:pPr>
      <w:r>
        <w:rPr>
          <w:rFonts w:hint="eastAsia"/>
        </w:rPr>
        <w:t>南雄市残疾人联合会</w:t>
      </w:r>
      <w:r>
        <w:rPr>
          <w:rStyle w:val="105"/>
        </w:rPr>
        <w:tab/>
        <w:t>90</w:t>
      </w:r>
    </w:p>
    <w:p w:rsidR="00A42475" w:rsidRDefault="00D76401">
      <w:pPr>
        <w:pStyle w:val="a7"/>
      </w:pPr>
      <w:r>
        <w:rPr>
          <w:rFonts w:hint="eastAsia"/>
        </w:rPr>
        <w:t>概况</w:t>
      </w:r>
      <w:r>
        <w:tab/>
        <w:t>90</w:t>
      </w:r>
    </w:p>
    <w:p w:rsidR="00A42475" w:rsidRDefault="00D76401">
      <w:pPr>
        <w:pStyle w:val="a7"/>
      </w:pPr>
      <w:r>
        <w:rPr>
          <w:rFonts w:hint="eastAsia"/>
        </w:rPr>
        <w:t>康复服务</w:t>
      </w:r>
      <w:r>
        <w:tab/>
        <w:t>90</w:t>
      </w:r>
    </w:p>
    <w:p w:rsidR="00A42475" w:rsidRDefault="00D76401">
      <w:pPr>
        <w:pStyle w:val="a7"/>
      </w:pPr>
      <w:r>
        <w:rPr>
          <w:rFonts w:hint="eastAsia"/>
        </w:rPr>
        <w:t>教育就业</w:t>
      </w:r>
      <w:r>
        <w:tab/>
        <w:t>90</w:t>
      </w:r>
    </w:p>
    <w:p w:rsidR="00A42475" w:rsidRDefault="00D76401">
      <w:pPr>
        <w:pStyle w:val="a7"/>
      </w:pPr>
      <w:r>
        <w:rPr>
          <w:rFonts w:hint="eastAsia"/>
        </w:rPr>
        <w:t>扶残助残</w:t>
      </w:r>
      <w:r>
        <w:tab/>
        <w:t>91</w:t>
      </w:r>
    </w:p>
    <w:p w:rsidR="00A42475" w:rsidRDefault="00D76401">
      <w:pPr>
        <w:pStyle w:val="a7"/>
        <w:rPr>
          <w:rFonts w:ascii="方正楷体_GBK" w:eastAsia="方正楷体_GBK" w:cs="方正楷体_GBK"/>
        </w:rPr>
      </w:pPr>
      <w:r>
        <w:rPr>
          <w:rFonts w:hint="eastAsia"/>
        </w:rPr>
        <w:t>文化体育</w:t>
      </w:r>
      <w:r>
        <w:tab/>
        <w:t>91</w:t>
      </w:r>
    </w:p>
    <w:p w:rsidR="00A42475" w:rsidRDefault="00D76401">
      <w:pPr>
        <w:pStyle w:val="a6"/>
      </w:pPr>
      <w:r>
        <w:rPr>
          <w:rFonts w:hint="eastAsia"/>
        </w:rPr>
        <w:t>南雄市科学技术协会</w:t>
      </w:r>
      <w:r>
        <w:rPr>
          <w:rStyle w:val="105"/>
        </w:rPr>
        <w:tab/>
        <w:t>91</w:t>
      </w:r>
    </w:p>
    <w:p w:rsidR="00A42475" w:rsidRDefault="00D76401">
      <w:pPr>
        <w:pStyle w:val="a7"/>
      </w:pPr>
      <w:r>
        <w:rPr>
          <w:rFonts w:hint="eastAsia"/>
        </w:rPr>
        <w:t>概况</w:t>
      </w:r>
      <w:r>
        <w:tab/>
        <w:t>91</w:t>
      </w:r>
    </w:p>
    <w:p w:rsidR="00A42475" w:rsidRDefault="00D76401">
      <w:pPr>
        <w:pStyle w:val="a7"/>
      </w:pPr>
      <w:r>
        <w:rPr>
          <w:rFonts w:hint="eastAsia"/>
        </w:rPr>
        <w:t>科普志愿人才队伍建设</w:t>
      </w:r>
      <w:r>
        <w:tab/>
        <w:t>91</w:t>
      </w:r>
    </w:p>
    <w:p w:rsidR="00A42475" w:rsidRDefault="00D76401">
      <w:pPr>
        <w:pStyle w:val="a7"/>
      </w:pPr>
      <w:r>
        <w:rPr>
          <w:rFonts w:hint="eastAsia"/>
        </w:rPr>
        <w:t>科技志愿服务</w:t>
      </w:r>
      <w:r>
        <w:tab/>
        <w:t>91</w:t>
      </w:r>
    </w:p>
    <w:p w:rsidR="00A42475" w:rsidRDefault="00D76401">
      <w:pPr>
        <w:pStyle w:val="a7"/>
        <w:rPr>
          <w:rFonts w:ascii="方正楷体_GBK" w:eastAsia="方正楷体_GBK" w:cs="方正楷体_GBK"/>
        </w:rPr>
      </w:pPr>
      <w:r>
        <w:rPr>
          <w:rFonts w:hint="eastAsia"/>
        </w:rPr>
        <w:t>科协组织建设</w:t>
      </w:r>
      <w:r>
        <w:tab/>
        <w:t>91</w:t>
      </w:r>
    </w:p>
    <w:p w:rsidR="00A42475" w:rsidRDefault="00D76401">
      <w:pPr>
        <w:pStyle w:val="a6"/>
      </w:pPr>
      <w:r>
        <w:rPr>
          <w:rFonts w:hint="eastAsia"/>
        </w:rPr>
        <w:t>南雄市文学艺术界联合会</w:t>
      </w:r>
      <w:r>
        <w:rPr>
          <w:rStyle w:val="105"/>
        </w:rPr>
        <w:tab/>
        <w:t>92</w:t>
      </w:r>
    </w:p>
    <w:p w:rsidR="00A42475" w:rsidRDefault="00D76401">
      <w:pPr>
        <w:pStyle w:val="a7"/>
      </w:pPr>
      <w:r>
        <w:rPr>
          <w:rFonts w:hint="eastAsia"/>
        </w:rPr>
        <w:t>概况</w:t>
      </w:r>
      <w:r>
        <w:tab/>
        <w:t>92</w:t>
      </w:r>
    </w:p>
    <w:p w:rsidR="00A42475" w:rsidRDefault="00D76401">
      <w:pPr>
        <w:pStyle w:val="a7"/>
        <w:rPr>
          <w:rFonts w:ascii="方正楷体_GBK" w:eastAsia="方正楷体_GBK" w:cs="方正楷体_GBK"/>
        </w:rPr>
      </w:pPr>
      <w:r>
        <w:rPr>
          <w:rFonts w:hint="eastAsia"/>
        </w:rPr>
        <w:t>文学艺术活动</w:t>
      </w:r>
      <w:r>
        <w:tab/>
        <w:t>92</w:t>
      </w:r>
    </w:p>
    <w:p w:rsidR="00A42475" w:rsidRDefault="00D76401">
      <w:pPr>
        <w:pStyle w:val="a6"/>
      </w:pPr>
      <w:r>
        <w:rPr>
          <w:rFonts w:hint="eastAsia"/>
        </w:rPr>
        <w:t>南雄市红十字会</w:t>
      </w:r>
      <w:r>
        <w:rPr>
          <w:rStyle w:val="105"/>
        </w:rPr>
        <w:tab/>
        <w:t>93</w:t>
      </w:r>
    </w:p>
    <w:p w:rsidR="00A42475" w:rsidRDefault="00D76401">
      <w:pPr>
        <w:pStyle w:val="a7"/>
      </w:pPr>
      <w:r>
        <w:rPr>
          <w:rFonts w:hint="eastAsia"/>
        </w:rPr>
        <w:t>概况</w:t>
      </w:r>
      <w:r>
        <w:tab/>
        <w:t>93</w:t>
      </w:r>
    </w:p>
    <w:p w:rsidR="00A42475" w:rsidRDefault="00D76401">
      <w:pPr>
        <w:pStyle w:val="a7"/>
      </w:pPr>
      <w:r>
        <w:rPr>
          <w:rFonts w:hint="eastAsia"/>
        </w:rPr>
        <w:t>博爱送温暖活动</w:t>
      </w:r>
      <w:r>
        <w:tab/>
        <w:t>93</w:t>
      </w:r>
    </w:p>
    <w:p w:rsidR="00A42475" w:rsidRDefault="00D76401">
      <w:pPr>
        <w:pStyle w:val="a7"/>
      </w:pPr>
      <w:r>
        <w:rPr>
          <w:rFonts w:hint="eastAsia"/>
        </w:rPr>
        <w:t>应急救护培训</w:t>
      </w:r>
      <w:r>
        <w:tab/>
        <w:t>93</w:t>
      </w:r>
    </w:p>
    <w:p w:rsidR="00A42475" w:rsidRDefault="00D76401">
      <w:pPr>
        <w:pStyle w:val="a4"/>
      </w:pPr>
      <w:r>
        <w:rPr>
          <w:rFonts w:hint="eastAsia"/>
        </w:rPr>
        <w:lastRenderedPageBreak/>
        <w:t>法　治</w:t>
      </w:r>
    </w:p>
    <w:p w:rsidR="00A42475" w:rsidRDefault="00D76401">
      <w:pPr>
        <w:pStyle w:val="a6"/>
      </w:pPr>
      <w:r>
        <w:rPr>
          <w:rFonts w:hint="eastAsia"/>
        </w:rPr>
        <w:t>政法委与综治</w:t>
      </w:r>
      <w:r>
        <w:rPr>
          <w:rStyle w:val="105"/>
        </w:rPr>
        <w:tab/>
        <w:t>94</w:t>
      </w:r>
    </w:p>
    <w:p w:rsidR="00A42475" w:rsidRDefault="00D76401">
      <w:pPr>
        <w:pStyle w:val="a7"/>
      </w:pPr>
      <w:r>
        <w:rPr>
          <w:rFonts w:hint="eastAsia"/>
        </w:rPr>
        <w:t>概况</w:t>
      </w:r>
      <w:r>
        <w:tab/>
        <w:t>94</w:t>
      </w:r>
    </w:p>
    <w:p w:rsidR="00A42475" w:rsidRDefault="00D76401">
      <w:pPr>
        <w:pStyle w:val="a7"/>
      </w:pPr>
      <w:r>
        <w:rPr>
          <w:rFonts w:hint="eastAsia"/>
        </w:rPr>
        <w:t>平安南雄建设</w:t>
      </w:r>
      <w:r>
        <w:tab/>
        <w:t>94</w:t>
      </w:r>
    </w:p>
    <w:p w:rsidR="00A42475" w:rsidRDefault="00D76401">
      <w:pPr>
        <w:pStyle w:val="a7"/>
      </w:pPr>
      <w:r>
        <w:rPr>
          <w:rFonts w:hint="eastAsia"/>
        </w:rPr>
        <w:t>扫黑除恶斗争</w:t>
      </w:r>
      <w:r>
        <w:tab/>
        <w:t>94</w:t>
      </w:r>
    </w:p>
    <w:p w:rsidR="00A42475" w:rsidRDefault="00D76401">
      <w:pPr>
        <w:pStyle w:val="a7"/>
      </w:pPr>
      <w:r>
        <w:rPr>
          <w:rFonts w:hint="eastAsia"/>
        </w:rPr>
        <w:t>基层社会治理</w:t>
      </w:r>
      <w:r>
        <w:tab/>
        <w:t>95</w:t>
      </w:r>
    </w:p>
    <w:p w:rsidR="00A42475" w:rsidRDefault="00D76401">
      <w:pPr>
        <w:pStyle w:val="a6"/>
      </w:pPr>
      <w:r>
        <w:rPr>
          <w:rFonts w:hint="eastAsia"/>
        </w:rPr>
        <w:t>法治政府建设</w:t>
      </w:r>
      <w:r>
        <w:rPr>
          <w:rStyle w:val="105"/>
        </w:rPr>
        <w:tab/>
        <w:t>95</w:t>
      </w:r>
    </w:p>
    <w:p w:rsidR="00A42475" w:rsidRDefault="00D76401">
      <w:pPr>
        <w:pStyle w:val="a7"/>
      </w:pPr>
      <w:r>
        <w:rPr>
          <w:rFonts w:hint="eastAsia"/>
        </w:rPr>
        <w:t>概况</w:t>
      </w:r>
      <w:r>
        <w:tab/>
        <w:t>95</w:t>
      </w:r>
    </w:p>
    <w:p w:rsidR="00A42475" w:rsidRDefault="00D76401">
      <w:pPr>
        <w:pStyle w:val="a7"/>
      </w:pPr>
      <w:r>
        <w:rPr>
          <w:rFonts w:hint="eastAsia"/>
        </w:rPr>
        <w:t>数字法治政府建设</w:t>
      </w:r>
      <w:r>
        <w:tab/>
        <w:t>96</w:t>
      </w:r>
    </w:p>
    <w:p w:rsidR="00A42475" w:rsidRDefault="00D76401">
      <w:pPr>
        <w:pStyle w:val="a7"/>
      </w:pPr>
      <w:r>
        <w:rPr>
          <w:rFonts w:hint="eastAsia"/>
        </w:rPr>
        <w:t>营商环境优化</w:t>
      </w:r>
      <w:r>
        <w:tab/>
        <w:t>96</w:t>
      </w:r>
    </w:p>
    <w:p w:rsidR="00A42475" w:rsidRDefault="00D76401">
      <w:pPr>
        <w:pStyle w:val="a7"/>
      </w:pPr>
      <w:r>
        <w:rPr>
          <w:rFonts w:hint="eastAsia"/>
        </w:rPr>
        <w:t>行政执法规范化</w:t>
      </w:r>
      <w:r>
        <w:tab/>
        <w:t>96</w:t>
      </w:r>
    </w:p>
    <w:p w:rsidR="00A42475" w:rsidRDefault="00D76401">
      <w:pPr>
        <w:pStyle w:val="a7"/>
      </w:pPr>
      <w:r>
        <w:rPr>
          <w:rFonts w:hint="eastAsia"/>
        </w:rPr>
        <w:t>多元解纷机制完善</w:t>
      </w:r>
      <w:r>
        <w:tab/>
        <w:t>96</w:t>
      </w:r>
    </w:p>
    <w:p w:rsidR="00A42475" w:rsidRDefault="00D76401">
      <w:pPr>
        <w:pStyle w:val="a7"/>
      </w:pPr>
      <w:r>
        <w:rPr>
          <w:rFonts w:hint="eastAsia"/>
        </w:rPr>
        <w:t>监督体系健全</w:t>
      </w:r>
      <w:r>
        <w:tab/>
        <w:t>96</w:t>
      </w:r>
    </w:p>
    <w:p w:rsidR="00A42475" w:rsidRDefault="00D76401">
      <w:pPr>
        <w:pStyle w:val="a6"/>
      </w:pPr>
      <w:r>
        <w:rPr>
          <w:rFonts w:hint="eastAsia"/>
        </w:rPr>
        <w:t>公　安</w:t>
      </w:r>
      <w:r>
        <w:rPr>
          <w:rStyle w:val="105"/>
        </w:rPr>
        <w:tab/>
        <w:t>96</w:t>
      </w:r>
    </w:p>
    <w:p w:rsidR="00A42475" w:rsidRDefault="00D76401">
      <w:pPr>
        <w:pStyle w:val="a7"/>
      </w:pPr>
      <w:r>
        <w:rPr>
          <w:rFonts w:hint="eastAsia"/>
        </w:rPr>
        <w:t>概况</w:t>
      </w:r>
      <w:r>
        <w:tab/>
        <w:t>96</w:t>
      </w:r>
    </w:p>
    <w:p w:rsidR="00A42475" w:rsidRDefault="00D76401">
      <w:pPr>
        <w:pStyle w:val="a7"/>
      </w:pPr>
      <w:r>
        <w:rPr>
          <w:rFonts w:hint="eastAsia"/>
        </w:rPr>
        <w:t>政治建警</w:t>
      </w:r>
      <w:r>
        <w:tab/>
        <w:t>96</w:t>
      </w:r>
    </w:p>
    <w:p w:rsidR="00A42475" w:rsidRDefault="00D76401">
      <w:pPr>
        <w:pStyle w:val="a7"/>
      </w:pPr>
      <w:r>
        <w:rPr>
          <w:rFonts w:hint="eastAsia"/>
        </w:rPr>
        <w:t>正风肃纪</w:t>
      </w:r>
      <w:r>
        <w:tab/>
        <w:t>97</w:t>
      </w:r>
    </w:p>
    <w:p w:rsidR="00A42475" w:rsidRDefault="00D76401">
      <w:pPr>
        <w:pStyle w:val="a7"/>
      </w:pPr>
      <w:r>
        <w:rPr>
          <w:rFonts w:hint="eastAsia"/>
        </w:rPr>
        <w:t>违法犯罪打击</w:t>
      </w:r>
      <w:r>
        <w:tab/>
        <w:t>97</w:t>
      </w:r>
    </w:p>
    <w:p w:rsidR="00A42475" w:rsidRDefault="00D76401">
      <w:pPr>
        <w:pStyle w:val="a7"/>
      </w:pPr>
      <w:r>
        <w:rPr>
          <w:rFonts w:hint="eastAsia"/>
        </w:rPr>
        <w:t>涉经济领域犯罪打击</w:t>
      </w:r>
      <w:r>
        <w:tab/>
        <w:t>97</w:t>
      </w:r>
    </w:p>
    <w:p w:rsidR="00A42475" w:rsidRDefault="00D76401">
      <w:pPr>
        <w:pStyle w:val="a7"/>
      </w:pPr>
      <w:r>
        <w:rPr>
          <w:rFonts w:hint="eastAsia"/>
        </w:rPr>
        <w:t>电信网络诈骗打击</w:t>
      </w:r>
      <w:r>
        <w:tab/>
        <w:t>97</w:t>
      </w:r>
    </w:p>
    <w:p w:rsidR="00A42475" w:rsidRDefault="00D76401">
      <w:pPr>
        <w:pStyle w:val="a7"/>
      </w:pPr>
      <w:r>
        <w:rPr>
          <w:rFonts w:hint="eastAsia"/>
        </w:rPr>
        <w:t>治安管理</w:t>
      </w:r>
      <w:r>
        <w:tab/>
        <w:t>97</w:t>
      </w:r>
    </w:p>
    <w:p w:rsidR="00A42475" w:rsidRDefault="00D76401">
      <w:pPr>
        <w:pStyle w:val="a7"/>
      </w:pPr>
      <w:r>
        <w:rPr>
          <w:rFonts w:hint="eastAsia"/>
        </w:rPr>
        <w:t>禁毒行动开展</w:t>
      </w:r>
      <w:r>
        <w:tab/>
        <w:t>98</w:t>
      </w:r>
    </w:p>
    <w:p w:rsidR="00A42475" w:rsidRDefault="00D76401">
      <w:pPr>
        <w:pStyle w:val="a7"/>
      </w:pPr>
      <w:r>
        <w:rPr>
          <w:rFonts w:hint="eastAsia"/>
        </w:rPr>
        <w:t>森林公安</w:t>
      </w:r>
      <w:r>
        <w:tab/>
        <w:t>98</w:t>
      </w:r>
    </w:p>
    <w:p w:rsidR="00A42475" w:rsidRDefault="00D76401">
      <w:pPr>
        <w:pStyle w:val="a7"/>
      </w:pPr>
      <w:r>
        <w:rPr>
          <w:rFonts w:hint="eastAsia"/>
        </w:rPr>
        <w:t>公共安全管理</w:t>
      </w:r>
      <w:r>
        <w:tab/>
        <w:t>98</w:t>
      </w:r>
    </w:p>
    <w:p w:rsidR="00A42475" w:rsidRDefault="00D76401">
      <w:pPr>
        <w:pStyle w:val="a7"/>
      </w:pPr>
      <w:r>
        <w:rPr>
          <w:rFonts w:hint="eastAsia"/>
        </w:rPr>
        <w:t>交通安全管理</w:t>
      </w:r>
      <w:r>
        <w:tab/>
        <w:t>98</w:t>
      </w:r>
    </w:p>
    <w:p w:rsidR="00A42475" w:rsidRDefault="00D76401">
      <w:pPr>
        <w:pStyle w:val="a7"/>
      </w:pPr>
      <w:r>
        <w:rPr>
          <w:rFonts w:hint="eastAsia"/>
        </w:rPr>
        <w:t>户政管理</w:t>
      </w:r>
      <w:r>
        <w:tab/>
        <w:t>98</w:t>
      </w:r>
    </w:p>
    <w:p w:rsidR="00A42475" w:rsidRDefault="00D76401">
      <w:pPr>
        <w:pStyle w:val="a7"/>
      </w:pPr>
      <w:r>
        <w:rPr>
          <w:rFonts w:hint="eastAsia"/>
        </w:rPr>
        <w:t>出入境管理</w:t>
      </w:r>
      <w:r>
        <w:tab/>
        <w:t>99</w:t>
      </w:r>
    </w:p>
    <w:p w:rsidR="00A42475" w:rsidRDefault="00D76401">
      <w:pPr>
        <w:pStyle w:val="a7"/>
      </w:pPr>
      <w:r>
        <w:rPr>
          <w:rFonts w:hint="eastAsia"/>
        </w:rPr>
        <w:t>网络安全管理</w:t>
      </w:r>
      <w:r>
        <w:tab/>
        <w:t>99</w:t>
      </w:r>
    </w:p>
    <w:p w:rsidR="00A42475" w:rsidRDefault="00D76401">
      <w:pPr>
        <w:pStyle w:val="a7"/>
      </w:pPr>
      <w:r>
        <w:rPr>
          <w:rFonts w:hint="eastAsia"/>
        </w:rPr>
        <w:t>夏季治安打击整治</w:t>
      </w:r>
      <w:r>
        <w:tab/>
        <w:t>99</w:t>
      </w:r>
    </w:p>
    <w:p w:rsidR="00A42475" w:rsidRDefault="00D76401">
      <w:pPr>
        <w:pStyle w:val="a7"/>
      </w:pPr>
      <w:r>
        <w:rPr>
          <w:rFonts w:hint="eastAsia"/>
        </w:rPr>
        <w:t>监所管理</w:t>
      </w:r>
      <w:r>
        <w:tab/>
        <w:t>99</w:t>
      </w:r>
    </w:p>
    <w:p w:rsidR="00A42475" w:rsidRDefault="00D76401">
      <w:pPr>
        <w:pStyle w:val="a7"/>
        <w:rPr>
          <w:rFonts w:ascii="方正楷体_GBK" w:eastAsia="方正楷体_GBK" w:cs="方正楷体_GBK"/>
        </w:rPr>
      </w:pPr>
      <w:r>
        <w:rPr>
          <w:rFonts w:hint="eastAsia"/>
        </w:rPr>
        <w:t>特警工作</w:t>
      </w:r>
      <w:r>
        <w:tab/>
        <w:t>99</w:t>
      </w:r>
    </w:p>
    <w:p w:rsidR="00A42475" w:rsidRDefault="00D76401">
      <w:pPr>
        <w:pStyle w:val="a6"/>
      </w:pPr>
      <w:r>
        <w:rPr>
          <w:rFonts w:hint="eastAsia"/>
        </w:rPr>
        <w:t>检　察</w:t>
      </w:r>
      <w:r>
        <w:rPr>
          <w:rStyle w:val="105"/>
        </w:rPr>
        <w:tab/>
        <w:t>99</w:t>
      </w:r>
    </w:p>
    <w:p w:rsidR="00A42475" w:rsidRDefault="00D76401">
      <w:pPr>
        <w:pStyle w:val="a7"/>
      </w:pPr>
      <w:r>
        <w:rPr>
          <w:rFonts w:hint="eastAsia"/>
        </w:rPr>
        <w:t>概况</w:t>
      </w:r>
      <w:r>
        <w:tab/>
        <w:t>99</w:t>
      </w:r>
    </w:p>
    <w:p w:rsidR="00A42475" w:rsidRDefault="00D76401">
      <w:pPr>
        <w:pStyle w:val="a7"/>
      </w:pPr>
      <w:r>
        <w:rPr>
          <w:rFonts w:hint="eastAsia"/>
        </w:rPr>
        <w:t>民事行政检察</w:t>
      </w:r>
      <w:r>
        <w:tab/>
        <w:t>100</w:t>
      </w:r>
    </w:p>
    <w:p w:rsidR="00A42475" w:rsidRDefault="00D76401">
      <w:pPr>
        <w:pStyle w:val="a7"/>
      </w:pPr>
      <w:r>
        <w:rPr>
          <w:rFonts w:hint="eastAsia"/>
        </w:rPr>
        <w:t>公益诉讼检察</w:t>
      </w:r>
      <w:r>
        <w:tab/>
        <w:t>100</w:t>
      </w:r>
    </w:p>
    <w:p w:rsidR="00A42475" w:rsidRDefault="00D76401">
      <w:pPr>
        <w:pStyle w:val="a7"/>
      </w:pPr>
      <w:r>
        <w:rPr>
          <w:rFonts w:hint="eastAsia"/>
        </w:rPr>
        <w:t>未成年人检察</w:t>
      </w:r>
      <w:r>
        <w:tab/>
        <w:t>100</w:t>
      </w:r>
    </w:p>
    <w:p w:rsidR="00A42475" w:rsidRDefault="00D76401">
      <w:pPr>
        <w:pStyle w:val="a7"/>
      </w:pPr>
      <w:r>
        <w:rPr>
          <w:rFonts w:hint="eastAsia"/>
        </w:rPr>
        <w:t>控告申诉检察</w:t>
      </w:r>
      <w:r>
        <w:tab/>
        <w:t>100</w:t>
      </w:r>
    </w:p>
    <w:p w:rsidR="00A42475" w:rsidRDefault="00D76401">
      <w:pPr>
        <w:pStyle w:val="a7"/>
      </w:pPr>
      <w:r>
        <w:rPr>
          <w:rFonts w:hint="eastAsia"/>
        </w:rPr>
        <w:lastRenderedPageBreak/>
        <w:t>案件管理</w:t>
      </w:r>
      <w:r>
        <w:tab/>
        <w:t>101</w:t>
      </w:r>
    </w:p>
    <w:p w:rsidR="00A42475" w:rsidRDefault="00D76401">
      <w:pPr>
        <w:pStyle w:val="a7"/>
      </w:pPr>
      <w:r>
        <w:rPr>
          <w:rFonts w:hint="eastAsia"/>
        </w:rPr>
        <w:t>司法改革</w:t>
      </w:r>
      <w:r>
        <w:tab/>
        <w:t>101</w:t>
      </w:r>
    </w:p>
    <w:p w:rsidR="00A42475" w:rsidRDefault="00D76401">
      <w:pPr>
        <w:pStyle w:val="a6"/>
      </w:pPr>
      <w:r>
        <w:rPr>
          <w:rFonts w:hint="eastAsia"/>
        </w:rPr>
        <w:t>法　院</w:t>
      </w:r>
      <w:r>
        <w:rPr>
          <w:rStyle w:val="105"/>
        </w:rPr>
        <w:tab/>
        <w:t>101</w:t>
      </w:r>
    </w:p>
    <w:p w:rsidR="00A42475" w:rsidRDefault="00D76401">
      <w:pPr>
        <w:pStyle w:val="a7"/>
      </w:pPr>
      <w:r>
        <w:rPr>
          <w:rFonts w:hint="eastAsia"/>
        </w:rPr>
        <w:t>概况</w:t>
      </w:r>
      <w:r>
        <w:tab/>
        <w:t>101</w:t>
      </w:r>
    </w:p>
    <w:p w:rsidR="00A42475" w:rsidRDefault="00D76401">
      <w:pPr>
        <w:pStyle w:val="a7"/>
      </w:pPr>
      <w:r>
        <w:rPr>
          <w:rFonts w:hint="eastAsia"/>
        </w:rPr>
        <w:t>刑事审判</w:t>
      </w:r>
      <w:r>
        <w:tab/>
        <w:t>101</w:t>
      </w:r>
    </w:p>
    <w:p w:rsidR="00A42475" w:rsidRDefault="00D76401">
      <w:pPr>
        <w:pStyle w:val="a7"/>
      </w:pPr>
      <w:r>
        <w:rPr>
          <w:rFonts w:hint="eastAsia"/>
        </w:rPr>
        <w:t>民商事审判</w:t>
      </w:r>
      <w:r>
        <w:tab/>
        <w:t>101</w:t>
      </w:r>
    </w:p>
    <w:p w:rsidR="00A42475" w:rsidRDefault="00D76401">
      <w:pPr>
        <w:pStyle w:val="a7"/>
      </w:pPr>
      <w:r>
        <w:rPr>
          <w:rFonts w:hint="eastAsia"/>
        </w:rPr>
        <w:t>案件执行</w:t>
      </w:r>
      <w:r>
        <w:tab/>
        <w:t>101</w:t>
      </w:r>
    </w:p>
    <w:p w:rsidR="00A42475" w:rsidRDefault="00D76401">
      <w:pPr>
        <w:pStyle w:val="a7"/>
      </w:pPr>
      <w:r>
        <w:rPr>
          <w:rFonts w:hint="eastAsia"/>
        </w:rPr>
        <w:t>诉讼服务</w:t>
      </w:r>
      <w:r>
        <w:tab/>
        <w:t>101</w:t>
      </w:r>
    </w:p>
    <w:p w:rsidR="00A42475" w:rsidRDefault="00D76401">
      <w:pPr>
        <w:pStyle w:val="a7"/>
      </w:pPr>
      <w:r>
        <w:rPr>
          <w:rFonts w:hint="eastAsia"/>
        </w:rPr>
        <w:t>多元解纷</w:t>
      </w:r>
      <w:r>
        <w:tab/>
        <w:t>102</w:t>
      </w:r>
    </w:p>
    <w:p w:rsidR="00A42475" w:rsidRDefault="00D76401">
      <w:pPr>
        <w:pStyle w:val="a7"/>
      </w:pPr>
      <w:r>
        <w:rPr>
          <w:rFonts w:hint="eastAsia"/>
        </w:rPr>
        <w:t>司法公开</w:t>
      </w:r>
      <w:r>
        <w:tab/>
        <w:t>102</w:t>
      </w:r>
    </w:p>
    <w:p w:rsidR="00A42475" w:rsidRDefault="00D76401">
      <w:pPr>
        <w:pStyle w:val="a7"/>
      </w:pPr>
      <w:r>
        <w:rPr>
          <w:rFonts w:hint="eastAsia"/>
        </w:rPr>
        <w:t>司法改革</w:t>
      </w:r>
      <w:r>
        <w:tab/>
        <w:t>102</w:t>
      </w:r>
    </w:p>
    <w:p w:rsidR="00A42475" w:rsidRDefault="00D76401">
      <w:pPr>
        <w:pStyle w:val="a7"/>
      </w:pPr>
      <w:r>
        <w:rPr>
          <w:rFonts w:hint="eastAsia"/>
        </w:rPr>
        <w:t>审判质效</w:t>
      </w:r>
      <w:r>
        <w:tab/>
        <w:t>102</w:t>
      </w:r>
    </w:p>
    <w:p w:rsidR="00A42475" w:rsidRDefault="00D76401">
      <w:pPr>
        <w:pStyle w:val="a7"/>
      </w:pPr>
      <w:r>
        <w:rPr>
          <w:rFonts w:hint="eastAsia"/>
        </w:rPr>
        <w:t>智慧法院</w:t>
      </w:r>
      <w:r>
        <w:tab/>
        <w:t>102</w:t>
      </w:r>
    </w:p>
    <w:p w:rsidR="00A42475" w:rsidRDefault="00D76401">
      <w:pPr>
        <w:pStyle w:val="a7"/>
      </w:pPr>
      <w:r>
        <w:rPr>
          <w:rFonts w:hint="eastAsia"/>
        </w:rPr>
        <w:t>队伍建设</w:t>
      </w:r>
      <w:r>
        <w:tab/>
        <w:t>103</w:t>
      </w:r>
    </w:p>
    <w:p w:rsidR="00A42475" w:rsidRDefault="00D76401">
      <w:pPr>
        <w:pStyle w:val="a6"/>
      </w:pPr>
      <w:r>
        <w:rPr>
          <w:rFonts w:hint="eastAsia"/>
        </w:rPr>
        <w:t>司法行政</w:t>
      </w:r>
      <w:r>
        <w:rPr>
          <w:rStyle w:val="105"/>
        </w:rPr>
        <w:tab/>
        <w:t>103</w:t>
      </w:r>
    </w:p>
    <w:p w:rsidR="00A42475" w:rsidRDefault="00D76401">
      <w:pPr>
        <w:pStyle w:val="a7"/>
      </w:pPr>
      <w:r>
        <w:rPr>
          <w:rFonts w:hint="eastAsia"/>
        </w:rPr>
        <w:t>概况</w:t>
      </w:r>
      <w:r>
        <w:tab/>
        <w:t>103</w:t>
      </w:r>
    </w:p>
    <w:p w:rsidR="00A42475" w:rsidRDefault="00D76401">
      <w:pPr>
        <w:pStyle w:val="a7"/>
      </w:pPr>
      <w:r>
        <w:rPr>
          <w:rFonts w:hint="eastAsia"/>
        </w:rPr>
        <w:t>法治建设</w:t>
      </w:r>
      <w:r>
        <w:tab/>
        <w:t>103</w:t>
      </w:r>
    </w:p>
    <w:p w:rsidR="00A42475" w:rsidRDefault="00D76401">
      <w:pPr>
        <w:pStyle w:val="a7"/>
      </w:pPr>
      <w:r>
        <w:rPr>
          <w:rFonts w:hint="eastAsia"/>
        </w:rPr>
        <w:t>普法宣传</w:t>
      </w:r>
      <w:r>
        <w:tab/>
        <w:t>103</w:t>
      </w:r>
    </w:p>
    <w:p w:rsidR="00A42475" w:rsidRDefault="00D76401">
      <w:pPr>
        <w:pStyle w:val="a7"/>
      </w:pPr>
      <w:r>
        <w:rPr>
          <w:rFonts w:hint="eastAsia"/>
        </w:rPr>
        <w:t>人民调解</w:t>
      </w:r>
      <w:r>
        <w:tab/>
        <w:t>103</w:t>
      </w:r>
    </w:p>
    <w:p w:rsidR="00A42475" w:rsidRDefault="00D76401">
      <w:pPr>
        <w:pStyle w:val="a7"/>
      </w:pPr>
      <w:r>
        <w:rPr>
          <w:rFonts w:hint="eastAsia"/>
        </w:rPr>
        <w:t>社区矫正和安置帮教</w:t>
      </w:r>
      <w:r>
        <w:tab/>
        <w:t>103</w:t>
      </w:r>
    </w:p>
    <w:p w:rsidR="00A42475" w:rsidRDefault="00D76401">
      <w:pPr>
        <w:pStyle w:val="a7"/>
      </w:pPr>
      <w:r>
        <w:rPr>
          <w:rFonts w:hint="eastAsia"/>
        </w:rPr>
        <w:t>公共法律服务</w:t>
      </w:r>
      <w:r>
        <w:tab/>
        <w:t>103</w:t>
      </w:r>
    </w:p>
    <w:p w:rsidR="00A42475" w:rsidRDefault="00D76401">
      <w:pPr>
        <w:pStyle w:val="a7"/>
      </w:pPr>
      <w:r>
        <w:rPr>
          <w:rFonts w:hint="eastAsia"/>
        </w:rPr>
        <w:t>公证工作</w:t>
      </w:r>
      <w:r>
        <w:tab/>
        <w:t>103</w:t>
      </w:r>
    </w:p>
    <w:p w:rsidR="00A42475" w:rsidRDefault="00D76401">
      <w:pPr>
        <w:pStyle w:val="a7"/>
      </w:pPr>
      <w:r>
        <w:rPr>
          <w:rFonts w:hint="eastAsia"/>
        </w:rPr>
        <w:t>行政复议与行政应诉</w:t>
      </w:r>
      <w:r>
        <w:tab/>
        <w:t>104</w:t>
      </w:r>
    </w:p>
    <w:p w:rsidR="00A42475" w:rsidRDefault="00D76401">
      <w:pPr>
        <w:pStyle w:val="a7"/>
      </w:pPr>
      <w:r>
        <w:rPr>
          <w:rFonts w:hint="eastAsia"/>
        </w:rPr>
        <w:t>行政执法</w:t>
      </w:r>
      <w:r>
        <w:tab/>
        <w:t>104</w:t>
      </w:r>
    </w:p>
    <w:p w:rsidR="00A42475" w:rsidRDefault="00D76401">
      <w:pPr>
        <w:pStyle w:val="a6"/>
      </w:pPr>
      <w:r>
        <w:rPr>
          <w:rFonts w:hint="eastAsia"/>
        </w:rPr>
        <w:t>劳动仲裁</w:t>
      </w:r>
      <w:r>
        <w:rPr>
          <w:rStyle w:val="105"/>
        </w:rPr>
        <w:tab/>
        <w:t>104</w:t>
      </w:r>
    </w:p>
    <w:p w:rsidR="00A42475" w:rsidRDefault="00D76401">
      <w:pPr>
        <w:pStyle w:val="a7"/>
      </w:pPr>
      <w:r>
        <w:rPr>
          <w:rFonts w:hint="eastAsia"/>
        </w:rPr>
        <w:t>概况</w:t>
      </w:r>
      <w:r>
        <w:tab/>
        <w:t>104</w:t>
      </w:r>
    </w:p>
    <w:p w:rsidR="00A42475" w:rsidRDefault="00D76401">
      <w:pPr>
        <w:pStyle w:val="a7"/>
      </w:pPr>
      <w:r>
        <w:rPr>
          <w:rFonts w:hint="eastAsia"/>
        </w:rPr>
        <w:t>业务培训</w:t>
      </w:r>
      <w:r>
        <w:tab/>
      </w:r>
      <w:r>
        <w:t>104</w:t>
      </w:r>
    </w:p>
    <w:p w:rsidR="00A42475" w:rsidRDefault="00D76401">
      <w:pPr>
        <w:pStyle w:val="a4"/>
        <w:spacing w:after="595"/>
      </w:pPr>
      <w:r>
        <w:rPr>
          <w:rFonts w:hint="eastAsia"/>
        </w:rPr>
        <w:t>军　事</w:t>
      </w:r>
    </w:p>
    <w:p w:rsidR="00A42475" w:rsidRDefault="00D76401">
      <w:pPr>
        <w:pStyle w:val="a6"/>
      </w:pPr>
      <w:r>
        <w:rPr>
          <w:rFonts w:hint="eastAsia"/>
        </w:rPr>
        <w:t>人民武装</w:t>
      </w:r>
      <w:r>
        <w:rPr>
          <w:rStyle w:val="105"/>
        </w:rPr>
        <w:tab/>
        <w:t>105</w:t>
      </w:r>
    </w:p>
    <w:p w:rsidR="00A42475" w:rsidRDefault="00D76401">
      <w:pPr>
        <w:pStyle w:val="a7"/>
      </w:pPr>
      <w:r>
        <w:rPr>
          <w:rFonts w:hint="eastAsia"/>
        </w:rPr>
        <w:t>概况</w:t>
      </w:r>
      <w:r>
        <w:tab/>
        <w:t>105</w:t>
      </w:r>
    </w:p>
    <w:p w:rsidR="00A42475" w:rsidRDefault="00D76401">
      <w:pPr>
        <w:pStyle w:val="a7"/>
      </w:pPr>
      <w:r>
        <w:rPr>
          <w:rFonts w:hint="eastAsia"/>
        </w:rPr>
        <w:t>战备训练</w:t>
      </w:r>
      <w:r>
        <w:tab/>
        <w:t>105</w:t>
      </w:r>
    </w:p>
    <w:p w:rsidR="00A42475" w:rsidRDefault="00D76401">
      <w:pPr>
        <w:pStyle w:val="a7"/>
      </w:pPr>
      <w:r>
        <w:rPr>
          <w:rFonts w:hint="eastAsia"/>
        </w:rPr>
        <w:t>基层建设</w:t>
      </w:r>
      <w:r>
        <w:tab/>
        <w:t>105</w:t>
      </w:r>
    </w:p>
    <w:p w:rsidR="00A42475" w:rsidRDefault="00D76401">
      <w:pPr>
        <w:pStyle w:val="a7"/>
      </w:pPr>
      <w:r>
        <w:rPr>
          <w:rFonts w:hint="eastAsia"/>
        </w:rPr>
        <w:t>征兵工作</w:t>
      </w:r>
      <w:r>
        <w:tab/>
        <w:t>105</w:t>
      </w:r>
    </w:p>
    <w:p w:rsidR="00A42475" w:rsidRDefault="00D76401">
      <w:pPr>
        <w:pStyle w:val="a7"/>
      </w:pPr>
      <w:r>
        <w:rPr>
          <w:rFonts w:hint="eastAsia"/>
        </w:rPr>
        <w:t>双拥共建</w:t>
      </w:r>
      <w:r>
        <w:tab/>
        <w:t>105</w:t>
      </w:r>
    </w:p>
    <w:p w:rsidR="00A42475" w:rsidRDefault="00D76401">
      <w:pPr>
        <w:pStyle w:val="a7"/>
      </w:pPr>
      <w:r>
        <w:rPr>
          <w:rFonts w:hint="eastAsia"/>
        </w:rPr>
        <w:t>对口帮扶</w:t>
      </w:r>
      <w:r>
        <w:tab/>
        <w:t>105</w:t>
      </w:r>
    </w:p>
    <w:p w:rsidR="00A42475" w:rsidRDefault="00D76401">
      <w:pPr>
        <w:pStyle w:val="a7"/>
      </w:pPr>
      <w:r>
        <w:rPr>
          <w:rFonts w:hint="eastAsia"/>
        </w:rPr>
        <w:lastRenderedPageBreak/>
        <w:t>抢险救灾</w:t>
      </w:r>
      <w:r>
        <w:tab/>
        <w:t>106</w:t>
      </w:r>
    </w:p>
    <w:p w:rsidR="00A42475" w:rsidRDefault="00D76401">
      <w:pPr>
        <w:pStyle w:val="a7"/>
      </w:pPr>
      <w:r>
        <w:rPr>
          <w:rFonts w:hint="eastAsia"/>
        </w:rPr>
        <w:t>国防教育</w:t>
      </w:r>
      <w:r>
        <w:tab/>
        <w:t>106</w:t>
      </w:r>
    </w:p>
    <w:p w:rsidR="00A42475" w:rsidRDefault="00D76401">
      <w:pPr>
        <w:pStyle w:val="a6"/>
      </w:pPr>
      <w:r>
        <w:rPr>
          <w:rFonts w:hint="eastAsia"/>
        </w:rPr>
        <w:t>人民防空</w:t>
      </w:r>
      <w:r>
        <w:rPr>
          <w:rStyle w:val="105"/>
        </w:rPr>
        <w:tab/>
        <w:t>106</w:t>
      </w:r>
    </w:p>
    <w:p w:rsidR="00A42475" w:rsidRDefault="00D76401">
      <w:pPr>
        <w:pStyle w:val="a7"/>
      </w:pPr>
      <w:r>
        <w:rPr>
          <w:rFonts w:hint="eastAsia"/>
        </w:rPr>
        <w:t>概况</w:t>
      </w:r>
      <w:r>
        <w:tab/>
        <w:t>106</w:t>
      </w:r>
    </w:p>
    <w:p w:rsidR="00A42475" w:rsidRDefault="00D76401">
      <w:pPr>
        <w:pStyle w:val="a7"/>
      </w:pPr>
      <w:r>
        <w:rPr>
          <w:rFonts w:hint="eastAsia"/>
        </w:rPr>
        <w:t>人防法规宣传</w:t>
      </w:r>
      <w:r>
        <w:tab/>
        <w:t>106</w:t>
      </w:r>
    </w:p>
    <w:p w:rsidR="00A42475" w:rsidRDefault="00D76401">
      <w:pPr>
        <w:pStyle w:val="a7"/>
      </w:pPr>
      <w:r>
        <w:rPr>
          <w:rFonts w:hint="eastAsia"/>
        </w:rPr>
        <w:t>人防结建工程监管</w:t>
      </w:r>
      <w:r>
        <w:tab/>
        <w:t>106</w:t>
      </w:r>
    </w:p>
    <w:p w:rsidR="00A42475" w:rsidRDefault="00D76401">
      <w:pPr>
        <w:pStyle w:val="a7"/>
      </w:pPr>
      <w:r>
        <w:rPr>
          <w:rFonts w:hint="eastAsia"/>
        </w:rPr>
        <w:t>人防警报系统管理与维护</w:t>
      </w:r>
      <w:r>
        <w:tab/>
        <w:t>106</w:t>
      </w:r>
    </w:p>
    <w:p w:rsidR="00A42475" w:rsidRDefault="00D76401">
      <w:pPr>
        <w:pStyle w:val="a7"/>
      </w:pPr>
      <w:r>
        <w:rPr>
          <w:rFonts w:hint="eastAsia"/>
        </w:rPr>
        <w:t>指挥通信系统</w:t>
      </w:r>
      <w:r>
        <w:tab/>
        <w:t>106</w:t>
      </w:r>
    </w:p>
    <w:p w:rsidR="00A42475" w:rsidRDefault="00D76401">
      <w:pPr>
        <w:pStyle w:val="a7"/>
        <w:rPr>
          <w:rFonts w:ascii="方正楷体_GBK" w:eastAsia="方正楷体_GBK" w:cs="方正楷体_GBK"/>
        </w:rPr>
      </w:pPr>
      <w:r>
        <w:rPr>
          <w:rFonts w:hint="eastAsia"/>
        </w:rPr>
        <w:t>应急准备</w:t>
      </w:r>
      <w:r>
        <w:tab/>
        <w:t>107</w:t>
      </w:r>
    </w:p>
    <w:p w:rsidR="00A42475" w:rsidRDefault="00D76401">
      <w:pPr>
        <w:pStyle w:val="a6"/>
      </w:pPr>
      <w:r>
        <w:rPr>
          <w:rFonts w:hint="eastAsia"/>
        </w:rPr>
        <w:t>武　警</w:t>
      </w:r>
      <w:r>
        <w:rPr>
          <w:rStyle w:val="105"/>
        </w:rPr>
        <w:tab/>
        <w:t>107</w:t>
      </w:r>
    </w:p>
    <w:p w:rsidR="00A42475" w:rsidRDefault="00D76401">
      <w:pPr>
        <w:pStyle w:val="a7"/>
      </w:pPr>
      <w:r>
        <w:rPr>
          <w:rFonts w:hint="eastAsia"/>
        </w:rPr>
        <w:t>概况</w:t>
      </w:r>
      <w:r>
        <w:tab/>
        <w:t>107</w:t>
      </w:r>
    </w:p>
    <w:p w:rsidR="00A42475" w:rsidRDefault="00D76401">
      <w:pPr>
        <w:pStyle w:val="a7"/>
      </w:pPr>
      <w:r>
        <w:rPr>
          <w:rFonts w:hint="eastAsia"/>
        </w:rPr>
        <w:t>军事训练</w:t>
      </w:r>
      <w:r>
        <w:tab/>
        <w:t>107</w:t>
      </w:r>
    </w:p>
    <w:p w:rsidR="00A42475" w:rsidRDefault="00D76401">
      <w:pPr>
        <w:pStyle w:val="a7"/>
      </w:pPr>
      <w:r>
        <w:rPr>
          <w:rFonts w:hint="eastAsia"/>
        </w:rPr>
        <w:t>执勤战备</w:t>
      </w:r>
      <w:r>
        <w:tab/>
        <w:t>107</w:t>
      </w:r>
    </w:p>
    <w:p w:rsidR="00A42475" w:rsidRDefault="00D76401">
      <w:pPr>
        <w:pStyle w:val="a7"/>
        <w:rPr>
          <w:rFonts w:ascii="方正楷体_GBK" w:eastAsia="方正楷体_GBK" w:cs="方正楷体_GBK"/>
        </w:rPr>
      </w:pPr>
      <w:r>
        <w:rPr>
          <w:rFonts w:hint="eastAsia"/>
        </w:rPr>
        <w:t>拥政爱民</w:t>
      </w:r>
      <w:r>
        <w:tab/>
        <w:t>107</w:t>
      </w:r>
    </w:p>
    <w:p w:rsidR="00A42475" w:rsidRDefault="00D76401">
      <w:pPr>
        <w:pStyle w:val="a4"/>
        <w:spacing w:after="510"/>
      </w:pPr>
      <w:r>
        <w:rPr>
          <w:rFonts w:hint="eastAsia"/>
        </w:rPr>
        <w:t>经济管理</w:t>
      </w:r>
    </w:p>
    <w:p w:rsidR="00A42475" w:rsidRDefault="00D76401">
      <w:pPr>
        <w:pStyle w:val="a6"/>
      </w:pPr>
      <w:r>
        <w:rPr>
          <w:rFonts w:hint="eastAsia"/>
        </w:rPr>
        <w:t>宏观经济管理</w:t>
      </w:r>
      <w:r>
        <w:rPr>
          <w:rStyle w:val="105"/>
        </w:rPr>
        <w:tab/>
        <w:t>108</w:t>
      </w:r>
    </w:p>
    <w:p w:rsidR="00A42475" w:rsidRDefault="00D76401">
      <w:pPr>
        <w:pStyle w:val="a7"/>
      </w:pPr>
      <w:r>
        <w:rPr>
          <w:rFonts w:hint="eastAsia"/>
        </w:rPr>
        <w:t>概况</w:t>
      </w:r>
      <w:r>
        <w:tab/>
        <w:t>108</w:t>
      </w:r>
    </w:p>
    <w:p w:rsidR="00A42475" w:rsidRDefault="00D76401">
      <w:pPr>
        <w:pStyle w:val="a7"/>
      </w:pPr>
      <w:r>
        <w:rPr>
          <w:rFonts w:hint="eastAsia"/>
        </w:rPr>
        <w:t>政府投资项目实施</w:t>
      </w:r>
      <w:r>
        <w:tab/>
        <w:t>108</w:t>
      </w:r>
    </w:p>
    <w:p w:rsidR="00A42475" w:rsidRDefault="00D76401">
      <w:pPr>
        <w:pStyle w:val="a7"/>
      </w:pPr>
      <w:r>
        <w:rPr>
          <w:rFonts w:hint="eastAsia"/>
        </w:rPr>
        <w:t>固定资产投资</w:t>
      </w:r>
      <w:r>
        <w:tab/>
        <w:t>108</w:t>
      </w:r>
    </w:p>
    <w:p w:rsidR="00A42475" w:rsidRDefault="00D76401">
      <w:pPr>
        <w:pStyle w:val="a7"/>
      </w:pPr>
      <w:r>
        <w:rPr>
          <w:rFonts w:hint="eastAsia"/>
        </w:rPr>
        <w:t>新能源发展</w:t>
      </w:r>
      <w:r>
        <w:tab/>
        <w:t>108</w:t>
      </w:r>
    </w:p>
    <w:p w:rsidR="00A42475" w:rsidRDefault="00D76401">
      <w:pPr>
        <w:pStyle w:val="a7"/>
      </w:pPr>
      <w:r>
        <w:rPr>
          <w:rFonts w:hint="eastAsia"/>
        </w:rPr>
        <w:t>减负助企</w:t>
      </w:r>
      <w:r>
        <w:tab/>
        <w:t>109</w:t>
      </w:r>
    </w:p>
    <w:p w:rsidR="00A42475" w:rsidRDefault="00D76401">
      <w:pPr>
        <w:pStyle w:val="a7"/>
      </w:pPr>
      <w:r>
        <w:rPr>
          <w:rFonts w:hint="eastAsia"/>
        </w:rPr>
        <w:t>收费监管</w:t>
      </w:r>
      <w:r>
        <w:tab/>
        <w:t>109</w:t>
      </w:r>
    </w:p>
    <w:p w:rsidR="00A42475" w:rsidRDefault="00D76401">
      <w:pPr>
        <w:pStyle w:val="a7"/>
      </w:pPr>
      <w:r>
        <w:rPr>
          <w:rFonts w:hint="eastAsia"/>
        </w:rPr>
        <w:t>营商环境优化</w:t>
      </w:r>
      <w:r>
        <w:tab/>
        <w:t>109</w:t>
      </w:r>
    </w:p>
    <w:p w:rsidR="00A42475" w:rsidRDefault="00D76401">
      <w:pPr>
        <w:pStyle w:val="a7"/>
      </w:pPr>
      <w:r>
        <w:rPr>
          <w:rFonts w:hint="eastAsia"/>
        </w:rPr>
        <w:t>信用体系建设</w:t>
      </w:r>
      <w:r>
        <w:tab/>
        <w:t>109</w:t>
      </w:r>
    </w:p>
    <w:p w:rsidR="00A42475" w:rsidRDefault="00D76401">
      <w:pPr>
        <w:pStyle w:val="a7"/>
      </w:pPr>
      <w:r>
        <w:rPr>
          <w:rFonts w:hint="eastAsia"/>
        </w:rPr>
        <w:t>粮油调控管理</w:t>
      </w:r>
      <w:r>
        <w:tab/>
        <w:t>110</w:t>
      </w:r>
    </w:p>
    <w:p w:rsidR="00A42475" w:rsidRDefault="00D76401">
      <w:pPr>
        <w:pStyle w:val="a6"/>
      </w:pPr>
      <w:r>
        <w:rPr>
          <w:rFonts w:hint="eastAsia"/>
        </w:rPr>
        <w:t>国有资产管理</w:t>
      </w:r>
      <w:r>
        <w:rPr>
          <w:rStyle w:val="105"/>
        </w:rPr>
        <w:tab/>
        <w:t>110</w:t>
      </w:r>
    </w:p>
    <w:p w:rsidR="00A42475" w:rsidRDefault="00D76401">
      <w:pPr>
        <w:pStyle w:val="a7"/>
      </w:pPr>
      <w:r>
        <w:rPr>
          <w:rFonts w:hint="eastAsia"/>
        </w:rPr>
        <w:t>概况</w:t>
      </w:r>
      <w:r>
        <w:tab/>
        <w:t>110</w:t>
      </w:r>
    </w:p>
    <w:p w:rsidR="00A42475" w:rsidRDefault="00D76401">
      <w:pPr>
        <w:pStyle w:val="a7"/>
      </w:pPr>
      <w:r>
        <w:rPr>
          <w:rFonts w:hint="eastAsia"/>
        </w:rPr>
        <w:t>国有资产管理</w:t>
      </w:r>
      <w:r>
        <w:tab/>
        <w:t>110</w:t>
      </w:r>
    </w:p>
    <w:p w:rsidR="00A42475" w:rsidRDefault="00D76401">
      <w:pPr>
        <w:pStyle w:val="a7"/>
      </w:pPr>
      <w:r>
        <w:rPr>
          <w:rFonts w:hint="eastAsia"/>
        </w:rPr>
        <w:t>重点项目建设</w:t>
      </w:r>
      <w:r>
        <w:tab/>
        <w:t>110</w:t>
      </w:r>
    </w:p>
    <w:p w:rsidR="00A42475" w:rsidRDefault="00D76401">
      <w:pPr>
        <w:pStyle w:val="a7"/>
      </w:pPr>
      <w:r>
        <w:rPr>
          <w:rFonts w:hint="eastAsia"/>
        </w:rPr>
        <w:t>投资管理</w:t>
      </w:r>
      <w:r>
        <w:tab/>
        <w:t>111</w:t>
      </w:r>
    </w:p>
    <w:p w:rsidR="00A42475" w:rsidRDefault="00D76401">
      <w:pPr>
        <w:pStyle w:val="a6"/>
      </w:pPr>
      <w:r>
        <w:rPr>
          <w:rFonts w:hint="eastAsia"/>
        </w:rPr>
        <w:t>政府投资非经营性项目代建管理</w:t>
      </w:r>
      <w:r>
        <w:rPr>
          <w:rStyle w:val="105"/>
        </w:rPr>
        <w:tab/>
        <w:t>111</w:t>
      </w:r>
    </w:p>
    <w:p w:rsidR="00A42475" w:rsidRDefault="00D76401">
      <w:pPr>
        <w:pStyle w:val="a7"/>
      </w:pPr>
      <w:r>
        <w:rPr>
          <w:rFonts w:hint="eastAsia"/>
        </w:rPr>
        <w:t>概况</w:t>
      </w:r>
      <w:r>
        <w:tab/>
        <w:t>111</w:t>
      </w:r>
    </w:p>
    <w:p w:rsidR="00A42475" w:rsidRDefault="00D76401">
      <w:pPr>
        <w:pStyle w:val="a7"/>
      </w:pPr>
      <w:r>
        <w:rPr>
          <w:rFonts w:hint="eastAsia"/>
        </w:rPr>
        <w:t>竣工项目</w:t>
      </w:r>
      <w:r>
        <w:tab/>
        <w:t>111</w:t>
      </w:r>
    </w:p>
    <w:p w:rsidR="00A42475" w:rsidRDefault="00D76401">
      <w:pPr>
        <w:pStyle w:val="a7"/>
      </w:pPr>
      <w:r>
        <w:rPr>
          <w:rFonts w:hint="eastAsia"/>
        </w:rPr>
        <w:t>工程项目建设</w:t>
      </w:r>
      <w:r>
        <w:tab/>
        <w:t>111</w:t>
      </w:r>
    </w:p>
    <w:p w:rsidR="00A42475" w:rsidRDefault="00D76401">
      <w:pPr>
        <w:pStyle w:val="a7"/>
      </w:pPr>
      <w:r>
        <w:rPr>
          <w:rFonts w:hint="eastAsia"/>
        </w:rPr>
        <w:t>项目前期申报</w:t>
      </w:r>
      <w:r>
        <w:tab/>
        <w:t>111</w:t>
      </w:r>
    </w:p>
    <w:p w:rsidR="00A42475" w:rsidRDefault="00D76401">
      <w:pPr>
        <w:pStyle w:val="a7"/>
        <w:rPr>
          <w:rFonts w:ascii="方正楷体_GBK" w:eastAsia="方正楷体_GBK" w:cs="方正楷体_GBK"/>
        </w:rPr>
      </w:pPr>
      <w:r>
        <w:rPr>
          <w:rFonts w:hint="eastAsia"/>
        </w:rPr>
        <w:lastRenderedPageBreak/>
        <w:t>重点项目建设</w:t>
      </w:r>
      <w:r>
        <w:tab/>
        <w:t>112</w:t>
      </w:r>
    </w:p>
    <w:p w:rsidR="00A42475" w:rsidRDefault="00D76401">
      <w:pPr>
        <w:pStyle w:val="a6"/>
      </w:pPr>
      <w:r>
        <w:rPr>
          <w:rFonts w:hint="eastAsia"/>
        </w:rPr>
        <w:t>自然资源管理</w:t>
      </w:r>
      <w:r>
        <w:rPr>
          <w:rStyle w:val="105"/>
        </w:rPr>
        <w:tab/>
        <w:t>112</w:t>
      </w:r>
    </w:p>
    <w:p w:rsidR="00A42475" w:rsidRDefault="00D76401">
      <w:pPr>
        <w:pStyle w:val="a7"/>
      </w:pPr>
      <w:r>
        <w:rPr>
          <w:rFonts w:hint="eastAsia"/>
        </w:rPr>
        <w:t>概况</w:t>
      </w:r>
      <w:r>
        <w:tab/>
        <w:t>112</w:t>
      </w:r>
    </w:p>
    <w:p w:rsidR="00A42475" w:rsidRDefault="00D76401">
      <w:pPr>
        <w:pStyle w:val="a7"/>
      </w:pPr>
      <w:r>
        <w:rPr>
          <w:rFonts w:hint="eastAsia"/>
        </w:rPr>
        <w:t>用地报批</w:t>
      </w:r>
      <w:r>
        <w:tab/>
        <w:t>113</w:t>
      </w:r>
    </w:p>
    <w:p w:rsidR="00A42475" w:rsidRDefault="00D76401">
      <w:pPr>
        <w:pStyle w:val="a7"/>
      </w:pPr>
      <w:r>
        <w:rPr>
          <w:rFonts w:hint="eastAsia"/>
        </w:rPr>
        <w:t>土地供应</w:t>
      </w:r>
      <w:r>
        <w:tab/>
        <w:t>113</w:t>
      </w:r>
    </w:p>
    <w:p w:rsidR="00A42475" w:rsidRDefault="00D76401">
      <w:pPr>
        <w:pStyle w:val="a7"/>
        <w:rPr>
          <w:rFonts w:ascii="方正楷体_GBK" w:eastAsia="方正楷体_GBK" w:cs="方正楷体_GBK"/>
        </w:rPr>
      </w:pPr>
      <w:r>
        <w:rPr>
          <w:rFonts w:hint="eastAsia"/>
        </w:rPr>
        <w:t>地籍与测绘信息管理</w:t>
      </w:r>
      <w:r>
        <w:tab/>
        <w:t>113</w:t>
      </w:r>
    </w:p>
    <w:p w:rsidR="00A42475" w:rsidRDefault="00D76401">
      <w:pPr>
        <w:pStyle w:val="a6"/>
      </w:pPr>
      <w:r>
        <w:rPr>
          <w:rFonts w:hint="eastAsia"/>
        </w:rPr>
        <w:t>财　政</w:t>
      </w:r>
      <w:r>
        <w:rPr>
          <w:rStyle w:val="105"/>
        </w:rPr>
        <w:tab/>
        <w:t>113</w:t>
      </w:r>
    </w:p>
    <w:p w:rsidR="00A42475" w:rsidRDefault="00D76401">
      <w:pPr>
        <w:pStyle w:val="a7"/>
      </w:pPr>
      <w:r>
        <w:rPr>
          <w:rFonts w:hint="eastAsia"/>
        </w:rPr>
        <w:t>概况</w:t>
      </w:r>
      <w:r>
        <w:tab/>
        <w:t>113</w:t>
      </w:r>
    </w:p>
    <w:p w:rsidR="00A42475" w:rsidRDefault="00D76401">
      <w:pPr>
        <w:pStyle w:val="a7"/>
      </w:pPr>
      <w:r>
        <w:rPr>
          <w:rFonts w:hint="eastAsia"/>
        </w:rPr>
        <w:t>保障民生事业发展</w:t>
      </w:r>
      <w:r>
        <w:tab/>
        <w:t>113</w:t>
      </w:r>
    </w:p>
    <w:p w:rsidR="00A42475" w:rsidRDefault="00D76401">
      <w:pPr>
        <w:pStyle w:val="a7"/>
      </w:pPr>
      <w:r>
        <w:rPr>
          <w:rFonts w:hint="eastAsia"/>
        </w:rPr>
        <w:t>财政支持“百千万工程”</w:t>
      </w:r>
      <w:r>
        <w:tab/>
        <w:t>114</w:t>
      </w:r>
    </w:p>
    <w:p w:rsidR="00A42475" w:rsidRDefault="00D76401">
      <w:pPr>
        <w:pStyle w:val="a7"/>
      </w:pPr>
      <w:r>
        <w:rPr>
          <w:rFonts w:hint="eastAsia"/>
        </w:rPr>
        <w:t>财政促进民营经济发展</w:t>
      </w:r>
      <w:r>
        <w:tab/>
        <w:t>114</w:t>
      </w:r>
    </w:p>
    <w:p w:rsidR="00A42475" w:rsidRDefault="00D76401">
      <w:pPr>
        <w:pStyle w:val="a7"/>
      </w:pPr>
      <w:r>
        <w:rPr>
          <w:rFonts w:hint="eastAsia"/>
        </w:rPr>
        <w:t>财政扶持人才发展</w:t>
      </w:r>
      <w:r>
        <w:tab/>
        <w:t>114</w:t>
      </w:r>
    </w:p>
    <w:p w:rsidR="00A42475" w:rsidRDefault="00D76401">
      <w:pPr>
        <w:pStyle w:val="a7"/>
      </w:pPr>
      <w:r>
        <w:rPr>
          <w:rFonts w:hint="eastAsia"/>
        </w:rPr>
        <w:t>绩效管理</w:t>
      </w:r>
      <w:r>
        <w:tab/>
        <w:t>114</w:t>
      </w:r>
    </w:p>
    <w:p w:rsidR="00A42475" w:rsidRDefault="00D76401">
      <w:pPr>
        <w:pStyle w:val="a7"/>
      </w:pPr>
      <w:r>
        <w:rPr>
          <w:rFonts w:hint="eastAsia"/>
        </w:rPr>
        <w:t>政府债务管理</w:t>
      </w:r>
      <w:r>
        <w:tab/>
        <w:t>114</w:t>
      </w:r>
    </w:p>
    <w:p w:rsidR="00A42475" w:rsidRDefault="00D76401">
      <w:pPr>
        <w:pStyle w:val="a7"/>
      </w:pPr>
      <w:r>
        <w:rPr>
          <w:rFonts w:hint="eastAsia"/>
        </w:rPr>
        <w:t>采购监督管理</w:t>
      </w:r>
      <w:r>
        <w:tab/>
        <w:t>114</w:t>
      </w:r>
    </w:p>
    <w:p w:rsidR="00A42475" w:rsidRDefault="00D76401">
      <w:pPr>
        <w:pStyle w:val="a7"/>
        <w:rPr>
          <w:rFonts w:ascii="方正楷体_GBK" w:eastAsia="方正楷体_GBK" w:cs="方正楷体_GBK"/>
        </w:rPr>
      </w:pPr>
      <w:r>
        <w:rPr>
          <w:rFonts w:hint="eastAsia"/>
        </w:rPr>
        <w:t>公共资产管理</w:t>
      </w:r>
      <w:r>
        <w:tab/>
        <w:t>114</w:t>
      </w:r>
    </w:p>
    <w:p w:rsidR="00A42475" w:rsidRDefault="00D76401">
      <w:pPr>
        <w:pStyle w:val="a6"/>
      </w:pPr>
      <w:r>
        <w:rPr>
          <w:rFonts w:hint="eastAsia"/>
        </w:rPr>
        <w:t>税　务</w:t>
      </w:r>
      <w:r>
        <w:rPr>
          <w:rStyle w:val="105"/>
        </w:rPr>
        <w:tab/>
        <w:t>115</w:t>
      </w:r>
    </w:p>
    <w:p w:rsidR="00A42475" w:rsidRDefault="00D76401">
      <w:pPr>
        <w:pStyle w:val="a7"/>
      </w:pPr>
      <w:r>
        <w:rPr>
          <w:rFonts w:hint="eastAsia"/>
        </w:rPr>
        <w:t>概况</w:t>
      </w:r>
      <w:r>
        <w:tab/>
        <w:t>115</w:t>
      </w:r>
    </w:p>
    <w:p w:rsidR="00A42475" w:rsidRDefault="00D76401">
      <w:pPr>
        <w:pStyle w:val="a7"/>
      </w:pPr>
      <w:r>
        <w:rPr>
          <w:rFonts w:hint="eastAsia"/>
        </w:rPr>
        <w:t>税费征管改革</w:t>
      </w:r>
      <w:r>
        <w:tab/>
        <w:t>115</w:t>
      </w:r>
    </w:p>
    <w:p w:rsidR="00A42475" w:rsidRDefault="00D76401">
      <w:pPr>
        <w:pStyle w:val="a7"/>
      </w:pPr>
      <w:r>
        <w:rPr>
          <w:rFonts w:hint="eastAsia"/>
        </w:rPr>
        <w:t>税收征收管理</w:t>
      </w:r>
      <w:r>
        <w:tab/>
        <w:t>115</w:t>
      </w:r>
    </w:p>
    <w:p w:rsidR="00A42475" w:rsidRDefault="00D76401">
      <w:pPr>
        <w:pStyle w:val="a7"/>
      </w:pPr>
      <w:r>
        <w:rPr>
          <w:rFonts w:hint="eastAsia"/>
        </w:rPr>
        <w:t>欠税管理</w:t>
      </w:r>
      <w:r>
        <w:tab/>
        <w:t>115</w:t>
      </w:r>
    </w:p>
    <w:p w:rsidR="00A42475" w:rsidRDefault="00D76401">
      <w:pPr>
        <w:pStyle w:val="a7"/>
        <w:rPr>
          <w:rFonts w:ascii="方正楷体_GBK" w:eastAsia="方正楷体_GBK" w:cs="方正楷体_GBK"/>
        </w:rPr>
      </w:pPr>
      <w:r>
        <w:rPr>
          <w:rFonts w:hint="eastAsia"/>
        </w:rPr>
        <w:t>纳税服务</w:t>
      </w:r>
      <w:r>
        <w:tab/>
        <w:t>116</w:t>
      </w:r>
    </w:p>
    <w:p w:rsidR="00A42475" w:rsidRDefault="00D76401">
      <w:pPr>
        <w:pStyle w:val="a6"/>
      </w:pPr>
      <w:r>
        <w:rPr>
          <w:rFonts w:hint="eastAsia"/>
        </w:rPr>
        <w:t>审　计</w:t>
      </w:r>
      <w:r>
        <w:rPr>
          <w:rStyle w:val="105"/>
        </w:rPr>
        <w:tab/>
        <w:t>116</w:t>
      </w:r>
    </w:p>
    <w:p w:rsidR="00A42475" w:rsidRDefault="00D76401">
      <w:pPr>
        <w:pStyle w:val="a7"/>
      </w:pPr>
      <w:r>
        <w:rPr>
          <w:rFonts w:hint="eastAsia"/>
        </w:rPr>
        <w:t>概况</w:t>
      </w:r>
      <w:r>
        <w:tab/>
        <w:t>116</w:t>
      </w:r>
    </w:p>
    <w:p w:rsidR="00A42475" w:rsidRDefault="00D76401">
      <w:pPr>
        <w:pStyle w:val="a7"/>
      </w:pPr>
      <w:r>
        <w:rPr>
          <w:rFonts w:hint="eastAsia"/>
        </w:rPr>
        <w:t>财政审计</w:t>
      </w:r>
      <w:r>
        <w:tab/>
        <w:t>116</w:t>
      </w:r>
    </w:p>
    <w:p w:rsidR="00A42475" w:rsidRDefault="00D76401">
      <w:pPr>
        <w:pStyle w:val="a7"/>
      </w:pPr>
      <w:r>
        <w:rPr>
          <w:rFonts w:hint="eastAsia"/>
        </w:rPr>
        <w:t>政府投资审计</w:t>
      </w:r>
      <w:r>
        <w:tab/>
        <w:t>116</w:t>
      </w:r>
    </w:p>
    <w:p w:rsidR="00A42475" w:rsidRDefault="00D76401">
      <w:pPr>
        <w:pStyle w:val="a7"/>
      </w:pPr>
      <w:r>
        <w:rPr>
          <w:rFonts w:hint="eastAsia"/>
        </w:rPr>
        <w:t>经济责任审计</w:t>
      </w:r>
      <w:r>
        <w:tab/>
        <w:t>116</w:t>
      </w:r>
    </w:p>
    <w:p w:rsidR="00A42475" w:rsidRDefault="00D76401">
      <w:pPr>
        <w:pStyle w:val="a7"/>
      </w:pPr>
      <w:r>
        <w:rPr>
          <w:rFonts w:hint="eastAsia"/>
        </w:rPr>
        <w:t>内部审计</w:t>
      </w:r>
      <w:r>
        <w:tab/>
        <w:t>116</w:t>
      </w:r>
    </w:p>
    <w:p w:rsidR="00A42475" w:rsidRDefault="00D76401">
      <w:pPr>
        <w:pStyle w:val="a7"/>
      </w:pPr>
      <w:r>
        <w:rPr>
          <w:rFonts w:hint="eastAsia"/>
        </w:rPr>
        <w:t>重大政策措施跟踪审计</w:t>
      </w:r>
      <w:r>
        <w:tab/>
        <w:t>116</w:t>
      </w:r>
    </w:p>
    <w:p w:rsidR="00A42475" w:rsidRDefault="00D76401">
      <w:pPr>
        <w:pStyle w:val="a7"/>
      </w:pPr>
      <w:r>
        <w:rPr>
          <w:rFonts w:hint="eastAsia"/>
        </w:rPr>
        <w:t>审计整改落实</w:t>
      </w:r>
      <w:r>
        <w:tab/>
        <w:t>116</w:t>
      </w:r>
    </w:p>
    <w:p w:rsidR="00A42475" w:rsidRDefault="00D76401">
      <w:pPr>
        <w:pStyle w:val="a7"/>
        <w:rPr>
          <w:rFonts w:ascii="方正楷体_GBK" w:eastAsia="方正楷体_GBK" w:cs="方正楷体_GBK"/>
        </w:rPr>
      </w:pPr>
      <w:r>
        <w:rPr>
          <w:rFonts w:hint="eastAsia"/>
        </w:rPr>
        <w:t>协同机制</w:t>
      </w:r>
      <w:r>
        <w:tab/>
        <w:t>117</w:t>
      </w:r>
    </w:p>
    <w:p w:rsidR="00A42475" w:rsidRDefault="00D76401">
      <w:pPr>
        <w:pStyle w:val="a6"/>
      </w:pPr>
      <w:r>
        <w:rPr>
          <w:rFonts w:hint="eastAsia"/>
        </w:rPr>
        <w:t>金融监管</w:t>
      </w:r>
      <w:r>
        <w:rPr>
          <w:rStyle w:val="105"/>
        </w:rPr>
        <w:tab/>
        <w:t>117</w:t>
      </w:r>
    </w:p>
    <w:p w:rsidR="00A42475" w:rsidRDefault="00D76401">
      <w:pPr>
        <w:pStyle w:val="a7"/>
      </w:pPr>
      <w:r>
        <w:rPr>
          <w:rFonts w:hint="eastAsia"/>
        </w:rPr>
        <w:t>概况</w:t>
      </w:r>
      <w:r>
        <w:tab/>
        <w:t>117</w:t>
      </w:r>
    </w:p>
    <w:p w:rsidR="00A42475" w:rsidRDefault="00D76401">
      <w:pPr>
        <w:pStyle w:val="a7"/>
      </w:pPr>
      <w:r>
        <w:rPr>
          <w:rFonts w:hint="eastAsia"/>
        </w:rPr>
        <w:t>支持小微企业融资协调工作机制</w:t>
      </w:r>
      <w:r>
        <w:tab/>
        <w:t>117</w:t>
      </w:r>
    </w:p>
    <w:p w:rsidR="00A42475" w:rsidRDefault="00D76401">
      <w:pPr>
        <w:pStyle w:val="a7"/>
      </w:pPr>
      <w:r>
        <w:rPr>
          <w:rFonts w:hint="eastAsia"/>
        </w:rPr>
        <w:t>房地产融资协调机制</w:t>
      </w:r>
      <w:r>
        <w:tab/>
        <w:t>117</w:t>
      </w:r>
    </w:p>
    <w:p w:rsidR="00A42475" w:rsidRDefault="00D76401">
      <w:pPr>
        <w:pStyle w:val="a7"/>
      </w:pPr>
      <w:r>
        <w:rPr>
          <w:rFonts w:hint="eastAsia"/>
        </w:rPr>
        <w:t>地方金融机构监管</w:t>
      </w:r>
      <w:r>
        <w:tab/>
        <w:t>117</w:t>
      </w:r>
    </w:p>
    <w:p w:rsidR="00A42475" w:rsidRDefault="00D76401">
      <w:pPr>
        <w:pStyle w:val="a7"/>
      </w:pPr>
      <w:r>
        <w:rPr>
          <w:rFonts w:hint="eastAsia"/>
        </w:rPr>
        <w:t>金融服务实体经济</w:t>
      </w:r>
      <w:r>
        <w:tab/>
        <w:t>118</w:t>
      </w:r>
    </w:p>
    <w:p w:rsidR="00A42475" w:rsidRDefault="00D76401">
      <w:pPr>
        <w:pStyle w:val="a7"/>
        <w:rPr>
          <w:rFonts w:ascii="方正楷体_GBK" w:eastAsia="方正楷体_GBK" w:cs="方正楷体_GBK"/>
        </w:rPr>
      </w:pPr>
      <w:r>
        <w:rPr>
          <w:rFonts w:hint="eastAsia"/>
        </w:rPr>
        <w:t>金融消费者权益保护</w:t>
      </w:r>
      <w:r>
        <w:tab/>
        <w:t>118</w:t>
      </w:r>
    </w:p>
    <w:p w:rsidR="00A42475" w:rsidRDefault="00D76401">
      <w:pPr>
        <w:pStyle w:val="a6"/>
      </w:pPr>
      <w:r>
        <w:rPr>
          <w:rFonts w:hint="eastAsia"/>
        </w:rPr>
        <w:lastRenderedPageBreak/>
        <w:t>统　计</w:t>
      </w:r>
      <w:r>
        <w:rPr>
          <w:rStyle w:val="105"/>
        </w:rPr>
        <w:tab/>
        <w:t>118</w:t>
      </w:r>
    </w:p>
    <w:p w:rsidR="00A42475" w:rsidRDefault="00D76401">
      <w:pPr>
        <w:pStyle w:val="a7"/>
      </w:pPr>
      <w:r>
        <w:rPr>
          <w:rFonts w:hint="eastAsia"/>
        </w:rPr>
        <w:t>概况</w:t>
      </w:r>
      <w:r>
        <w:tab/>
        <w:t>118</w:t>
      </w:r>
    </w:p>
    <w:p w:rsidR="00A42475" w:rsidRDefault="00D76401">
      <w:pPr>
        <w:pStyle w:val="a7"/>
      </w:pPr>
      <w:r>
        <w:rPr>
          <w:rFonts w:hint="eastAsia"/>
        </w:rPr>
        <w:t>统计服务</w:t>
      </w:r>
      <w:r>
        <w:tab/>
        <w:t>118</w:t>
      </w:r>
    </w:p>
    <w:p w:rsidR="00A42475" w:rsidRDefault="00D76401">
      <w:pPr>
        <w:pStyle w:val="a7"/>
      </w:pPr>
      <w:r>
        <w:rPr>
          <w:rFonts w:hint="eastAsia"/>
        </w:rPr>
        <w:t>统计法治</w:t>
      </w:r>
      <w:r>
        <w:tab/>
        <w:t>118</w:t>
      </w:r>
    </w:p>
    <w:p w:rsidR="00A42475" w:rsidRDefault="00D76401">
      <w:pPr>
        <w:pStyle w:val="a7"/>
      </w:pPr>
      <w:r>
        <w:rPr>
          <w:rFonts w:hint="eastAsia"/>
        </w:rPr>
        <w:t>县域镇域经济发展监测</w:t>
      </w:r>
      <w:r>
        <w:tab/>
        <w:t>119</w:t>
      </w:r>
    </w:p>
    <w:p w:rsidR="00A42475" w:rsidRDefault="00D76401">
      <w:pPr>
        <w:pStyle w:val="a7"/>
      </w:pPr>
      <w:r>
        <w:rPr>
          <w:rFonts w:hint="eastAsia"/>
        </w:rPr>
        <w:t>第五次全国经济普查</w:t>
      </w:r>
      <w:r>
        <w:tab/>
        <w:t>119</w:t>
      </w:r>
    </w:p>
    <w:p w:rsidR="00A42475" w:rsidRDefault="00D76401">
      <w:pPr>
        <w:pStyle w:val="a7"/>
        <w:rPr>
          <w:rFonts w:ascii="方正楷体_GBK" w:eastAsia="方正楷体_GBK" w:cs="方正楷体_GBK"/>
        </w:rPr>
      </w:pPr>
      <w:r>
        <w:rPr>
          <w:rFonts w:hint="eastAsia"/>
        </w:rPr>
        <w:t>“四上”企业</w:t>
      </w:r>
      <w:r>
        <w:tab/>
        <w:t>119</w:t>
      </w:r>
    </w:p>
    <w:p w:rsidR="00A42475" w:rsidRDefault="00D76401">
      <w:pPr>
        <w:pStyle w:val="a6"/>
      </w:pPr>
      <w:r>
        <w:rPr>
          <w:rFonts w:hint="eastAsia"/>
        </w:rPr>
        <w:t>物价管理</w:t>
      </w:r>
      <w:r>
        <w:rPr>
          <w:rStyle w:val="105"/>
        </w:rPr>
        <w:tab/>
        <w:t>119</w:t>
      </w:r>
    </w:p>
    <w:p w:rsidR="00A42475" w:rsidRDefault="00D76401">
      <w:pPr>
        <w:pStyle w:val="a7"/>
      </w:pPr>
      <w:r>
        <w:rPr>
          <w:rFonts w:hint="eastAsia"/>
        </w:rPr>
        <w:t>概况</w:t>
      </w:r>
      <w:r>
        <w:tab/>
        <w:t>119</w:t>
      </w:r>
    </w:p>
    <w:p w:rsidR="00A42475" w:rsidRDefault="00D76401">
      <w:pPr>
        <w:pStyle w:val="a7"/>
      </w:pPr>
      <w:r>
        <w:rPr>
          <w:rFonts w:hint="eastAsia"/>
        </w:rPr>
        <w:t>农业水价综合改革</w:t>
      </w:r>
      <w:r>
        <w:tab/>
        <w:t>119</w:t>
      </w:r>
    </w:p>
    <w:p w:rsidR="00A42475" w:rsidRDefault="00D76401">
      <w:pPr>
        <w:pStyle w:val="a7"/>
      </w:pPr>
      <w:r>
        <w:rPr>
          <w:rFonts w:hint="eastAsia"/>
        </w:rPr>
        <w:t>价格监测</w:t>
      </w:r>
      <w:r>
        <w:tab/>
        <w:t>119</w:t>
      </w:r>
    </w:p>
    <w:p w:rsidR="00A42475" w:rsidRDefault="00D76401">
      <w:pPr>
        <w:pStyle w:val="a7"/>
      </w:pPr>
      <w:r>
        <w:rPr>
          <w:rFonts w:hint="eastAsia"/>
        </w:rPr>
        <w:t>价格认定</w:t>
      </w:r>
      <w:r>
        <w:tab/>
        <w:t>119</w:t>
      </w:r>
    </w:p>
    <w:p w:rsidR="00A42475" w:rsidRDefault="00D76401">
      <w:pPr>
        <w:pStyle w:val="a7"/>
      </w:pPr>
      <w:r>
        <w:rPr>
          <w:rFonts w:hint="eastAsia"/>
        </w:rPr>
        <w:t>成本监审</w:t>
      </w:r>
      <w:r>
        <w:tab/>
        <w:t>120</w:t>
      </w:r>
    </w:p>
    <w:p w:rsidR="00A42475" w:rsidRDefault="00D76401">
      <w:pPr>
        <w:pStyle w:val="a7"/>
      </w:pPr>
      <w:r>
        <w:rPr>
          <w:rFonts w:hint="eastAsia"/>
        </w:rPr>
        <w:t>农产品成本调查</w:t>
      </w:r>
      <w:r>
        <w:tab/>
        <w:t>120</w:t>
      </w:r>
    </w:p>
    <w:p w:rsidR="00A42475" w:rsidRDefault="00D76401">
      <w:pPr>
        <w:pStyle w:val="a6"/>
      </w:pPr>
      <w:r>
        <w:rPr>
          <w:rFonts w:hint="eastAsia"/>
        </w:rPr>
        <w:t>市场监督管理</w:t>
      </w:r>
      <w:r>
        <w:rPr>
          <w:rStyle w:val="105"/>
        </w:rPr>
        <w:tab/>
        <w:t>120</w:t>
      </w:r>
    </w:p>
    <w:p w:rsidR="00A42475" w:rsidRDefault="00D76401">
      <w:pPr>
        <w:pStyle w:val="a7"/>
      </w:pPr>
      <w:r>
        <w:rPr>
          <w:rFonts w:hint="eastAsia"/>
        </w:rPr>
        <w:t>概况</w:t>
      </w:r>
      <w:r>
        <w:tab/>
        <w:t>120</w:t>
      </w:r>
    </w:p>
    <w:p w:rsidR="00A42475" w:rsidRDefault="00D76401">
      <w:pPr>
        <w:pStyle w:val="a7"/>
      </w:pPr>
      <w:r>
        <w:rPr>
          <w:rFonts w:hint="eastAsia"/>
        </w:rPr>
        <w:t>商事制度改革</w:t>
      </w:r>
      <w:r>
        <w:tab/>
        <w:t>120</w:t>
      </w:r>
    </w:p>
    <w:p w:rsidR="00A42475" w:rsidRDefault="00D76401">
      <w:pPr>
        <w:pStyle w:val="a7"/>
      </w:pPr>
      <w:r>
        <w:rPr>
          <w:rFonts w:hint="eastAsia"/>
        </w:rPr>
        <w:t>食品安全监管</w:t>
      </w:r>
      <w:r>
        <w:tab/>
        <w:t>120</w:t>
      </w:r>
    </w:p>
    <w:p w:rsidR="00A42475" w:rsidRDefault="00D76401">
      <w:pPr>
        <w:pStyle w:val="a7"/>
      </w:pPr>
      <w:r>
        <w:rPr>
          <w:rFonts w:hint="eastAsia"/>
        </w:rPr>
        <w:t>药械化安全监管</w:t>
      </w:r>
      <w:r>
        <w:tab/>
        <w:t>120</w:t>
      </w:r>
    </w:p>
    <w:p w:rsidR="00A42475" w:rsidRDefault="00D76401">
      <w:pPr>
        <w:pStyle w:val="a7"/>
      </w:pPr>
      <w:r>
        <w:rPr>
          <w:rFonts w:hint="eastAsia"/>
        </w:rPr>
        <w:t>特种设备安全监察</w:t>
      </w:r>
      <w:r>
        <w:tab/>
        <w:t>121</w:t>
      </w:r>
    </w:p>
    <w:p w:rsidR="00A42475" w:rsidRDefault="00D76401">
      <w:pPr>
        <w:pStyle w:val="a7"/>
      </w:pPr>
      <w:r>
        <w:rPr>
          <w:rFonts w:hint="eastAsia"/>
        </w:rPr>
        <w:t>产品质量监管</w:t>
      </w:r>
      <w:r>
        <w:tab/>
        <w:t>121</w:t>
      </w:r>
    </w:p>
    <w:p w:rsidR="00A42475" w:rsidRDefault="00D76401">
      <w:pPr>
        <w:pStyle w:val="a7"/>
      </w:pPr>
      <w:r>
        <w:rPr>
          <w:rFonts w:hint="eastAsia"/>
        </w:rPr>
        <w:t>知识产权保护</w:t>
      </w:r>
      <w:r>
        <w:tab/>
        <w:t>121</w:t>
      </w:r>
    </w:p>
    <w:p w:rsidR="00A42475" w:rsidRDefault="00D76401">
      <w:pPr>
        <w:pStyle w:val="a7"/>
      </w:pPr>
      <w:r>
        <w:rPr>
          <w:rFonts w:hint="eastAsia"/>
        </w:rPr>
        <w:t>价格监管</w:t>
      </w:r>
      <w:r>
        <w:tab/>
        <w:t>121</w:t>
      </w:r>
    </w:p>
    <w:p w:rsidR="00A42475" w:rsidRDefault="00D76401">
      <w:pPr>
        <w:pStyle w:val="a7"/>
      </w:pPr>
      <w:r>
        <w:rPr>
          <w:rFonts w:hint="eastAsia"/>
        </w:rPr>
        <w:t>信用监管</w:t>
      </w:r>
      <w:r>
        <w:tab/>
        <w:t>122</w:t>
      </w:r>
    </w:p>
    <w:p w:rsidR="00A42475" w:rsidRDefault="00D76401">
      <w:pPr>
        <w:pStyle w:val="a7"/>
      </w:pPr>
      <w:r>
        <w:rPr>
          <w:rFonts w:hint="eastAsia"/>
        </w:rPr>
        <w:t>消费维权</w:t>
      </w:r>
      <w:r>
        <w:tab/>
        <w:t>122</w:t>
      </w:r>
    </w:p>
    <w:p w:rsidR="00A42475" w:rsidRDefault="00D76401">
      <w:pPr>
        <w:pStyle w:val="a7"/>
        <w:rPr>
          <w:rFonts w:ascii="方正楷体_GBK" w:eastAsia="方正楷体_GBK" w:cs="方正楷体_GBK"/>
        </w:rPr>
      </w:pPr>
      <w:r>
        <w:rPr>
          <w:rFonts w:hint="eastAsia"/>
        </w:rPr>
        <w:t>监管执法</w:t>
      </w:r>
      <w:r>
        <w:tab/>
        <w:t>122</w:t>
      </w:r>
    </w:p>
    <w:p w:rsidR="00A42475" w:rsidRDefault="00D76401">
      <w:pPr>
        <w:pStyle w:val="a6"/>
      </w:pPr>
      <w:r>
        <w:rPr>
          <w:rFonts w:hint="eastAsia"/>
        </w:rPr>
        <w:t>公共资源交易管理</w:t>
      </w:r>
      <w:r>
        <w:rPr>
          <w:rStyle w:val="105"/>
        </w:rPr>
        <w:tab/>
        <w:t>122</w:t>
      </w:r>
    </w:p>
    <w:p w:rsidR="00A42475" w:rsidRDefault="00D76401">
      <w:pPr>
        <w:pStyle w:val="a7"/>
      </w:pPr>
      <w:r>
        <w:rPr>
          <w:rFonts w:hint="eastAsia"/>
        </w:rPr>
        <w:t>概况</w:t>
      </w:r>
      <w:r>
        <w:tab/>
        <w:t>122</w:t>
      </w:r>
    </w:p>
    <w:p w:rsidR="00A42475" w:rsidRDefault="00D76401">
      <w:pPr>
        <w:pStyle w:val="a7"/>
      </w:pPr>
      <w:r>
        <w:rPr>
          <w:rFonts w:hint="eastAsia"/>
        </w:rPr>
        <w:t>优化营商环境</w:t>
      </w:r>
      <w:r>
        <w:tab/>
        <w:t>123</w:t>
      </w:r>
    </w:p>
    <w:p w:rsidR="00A42475" w:rsidRDefault="00D76401">
      <w:pPr>
        <w:pStyle w:val="a7"/>
      </w:pPr>
      <w:r>
        <w:rPr>
          <w:rFonts w:hint="eastAsia"/>
        </w:rPr>
        <w:t>完善规章制度</w:t>
      </w:r>
      <w:r>
        <w:tab/>
        <w:t>123</w:t>
      </w:r>
    </w:p>
    <w:p w:rsidR="00A42475" w:rsidRDefault="00D76401">
      <w:pPr>
        <w:pStyle w:val="a4"/>
        <w:spacing w:after="578"/>
      </w:pPr>
      <w:r>
        <w:rPr>
          <w:rFonts w:hint="eastAsia"/>
        </w:rPr>
        <w:t>数字经济</w:t>
      </w:r>
    </w:p>
    <w:p w:rsidR="00A42475" w:rsidRDefault="00D76401">
      <w:pPr>
        <w:pStyle w:val="a6"/>
      </w:pPr>
      <w:r>
        <w:rPr>
          <w:rFonts w:hint="eastAsia"/>
        </w:rPr>
        <w:t>基础设施建设</w:t>
      </w:r>
      <w:r>
        <w:rPr>
          <w:rStyle w:val="105"/>
        </w:rPr>
        <w:tab/>
        <w:t>124</w:t>
      </w:r>
    </w:p>
    <w:p w:rsidR="00A42475" w:rsidRDefault="00D76401">
      <w:pPr>
        <w:pStyle w:val="a7"/>
      </w:pPr>
      <w:r>
        <w:rPr>
          <w:rFonts w:hint="eastAsia"/>
        </w:rPr>
        <w:t>概况</w:t>
      </w:r>
      <w:r>
        <w:tab/>
        <w:t>124</w:t>
      </w:r>
    </w:p>
    <w:p w:rsidR="00A42475" w:rsidRDefault="00D76401">
      <w:pPr>
        <w:pStyle w:val="a7"/>
      </w:pPr>
      <w:r>
        <w:rPr>
          <w:rFonts w:hint="eastAsia"/>
        </w:rPr>
        <w:t>工业企业信息化服务</w:t>
      </w:r>
      <w:r>
        <w:tab/>
        <w:t>124</w:t>
      </w:r>
    </w:p>
    <w:p w:rsidR="00A42475" w:rsidRDefault="00D76401">
      <w:pPr>
        <w:pStyle w:val="a7"/>
        <w:rPr>
          <w:rFonts w:ascii="方正楷体_GBK" w:eastAsia="方正楷体_GBK" w:cs="方正楷体_GBK"/>
        </w:rPr>
      </w:pPr>
      <w:r>
        <w:rPr>
          <w:rFonts w:hint="eastAsia"/>
        </w:rPr>
        <w:t>商业信息化服务</w:t>
      </w:r>
      <w:r>
        <w:tab/>
        <w:t>124</w:t>
      </w:r>
    </w:p>
    <w:p w:rsidR="00A42475" w:rsidRDefault="00D76401">
      <w:pPr>
        <w:pStyle w:val="a6"/>
      </w:pPr>
      <w:r>
        <w:rPr>
          <w:rFonts w:hint="eastAsia"/>
        </w:rPr>
        <w:lastRenderedPageBreak/>
        <w:t>数字政府建设</w:t>
      </w:r>
      <w:r>
        <w:rPr>
          <w:rStyle w:val="105"/>
        </w:rPr>
        <w:tab/>
        <w:t>124</w:t>
      </w:r>
    </w:p>
    <w:p w:rsidR="00A42475" w:rsidRDefault="00D76401">
      <w:pPr>
        <w:pStyle w:val="a7"/>
      </w:pPr>
      <w:r>
        <w:rPr>
          <w:rFonts w:hint="eastAsia"/>
        </w:rPr>
        <w:t>“数字政府”重点项目建设</w:t>
      </w:r>
      <w:r>
        <w:tab/>
        <w:t>124</w:t>
      </w:r>
    </w:p>
    <w:p w:rsidR="00A42475" w:rsidRDefault="00D76401">
      <w:pPr>
        <w:pStyle w:val="a7"/>
        <w:rPr>
          <w:rFonts w:ascii="方正楷体_GBK" w:eastAsia="方正楷体_GBK" w:cs="方正楷体_GBK"/>
        </w:rPr>
      </w:pPr>
      <w:r>
        <w:rPr>
          <w:rFonts w:hint="eastAsia"/>
        </w:rPr>
        <w:t>政务公开</w:t>
      </w:r>
      <w:r>
        <w:tab/>
        <w:t>124</w:t>
      </w:r>
    </w:p>
    <w:p w:rsidR="00A42475" w:rsidRDefault="00D76401">
      <w:pPr>
        <w:pStyle w:val="a7"/>
      </w:pPr>
      <w:r>
        <w:rPr>
          <w:rFonts w:hint="eastAsia"/>
        </w:rPr>
        <w:t>信息系统安全</w:t>
      </w:r>
      <w:r>
        <w:tab/>
        <w:t>124</w:t>
      </w:r>
    </w:p>
    <w:p w:rsidR="00A42475" w:rsidRDefault="00D76401">
      <w:pPr>
        <w:pStyle w:val="a7"/>
        <w:rPr>
          <w:rFonts w:ascii="方正楷体_GBK" w:eastAsia="方正楷体_GBK" w:cs="方正楷体_GBK"/>
        </w:rPr>
      </w:pPr>
      <w:r>
        <w:rPr>
          <w:rFonts w:hint="eastAsia"/>
        </w:rPr>
        <w:t>数据共享</w:t>
      </w:r>
      <w:r>
        <w:tab/>
        <w:t>125</w:t>
      </w:r>
    </w:p>
    <w:p w:rsidR="00A42475" w:rsidRDefault="00D76401">
      <w:pPr>
        <w:pStyle w:val="a6"/>
      </w:pPr>
      <w:r>
        <w:rPr>
          <w:rFonts w:hint="eastAsia"/>
        </w:rPr>
        <w:t>通　信</w:t>
      </w:r>
      <w:r>
        <w:rPr>
          <w:rStyle w:val="105"/>
        </w:rPr>
        <w:tab/>
        <w:t>125</w:t>
      </w:r>
    </w:p>
    <w:p w:rsidR="00A42475" w:rsidRDefault="00D76401">
      <w:pPr>
        <w:pStyle w:val="a7"/>
      </w:pPr>
      <w:r>
        <w:rPr>
          <w:rFonts w:hint="eastAsia"/>
        </w:rPr>
        <w:t>中国电信股份有限公司南雄分公司</w:t>
      </w:r>
      <w:r>
        <w:tab/>
      </w:r>
      <w:r>
        <w:t>125</w:t>
      </w:r>
    </w:p>
    <w:p w:rsidR="00A42475" w:rsidRDefault="00D76401">
      <w:pPr>
        <w:pStyle w:val="a7"/>
      </w:pPr>
      <w:r>
        <w:rPr>
          <w:rFonts w:hint="eastAsia"/>
        </w:rPr>
        <w:t>中国移动通信集团广东有限公司南雄　　　　　　分公司</w:t>
      </w:r>
      <w:r>
        <w:tab/>
        <w:t>125</w:t>
      </w:r>
    </w:p>
    <w:p w:rsidR="00A42475" w:rsidRDefault="00D76401">
      <w:pPr>
        <w:pStyle w:val="a7"/>
      </w:pPr>
      <w:r>
        <w:rPr>
          <w:rFonts w:hint="eastAsia"/>
        </w:rPr>
        <w:t xml:space="preserve">中国联合网络通信有限公司南雄市分公司　　　　</w:t>
      </w:r>
      <w:r>
        <w:tab/>
        <w:t>125</w:t>
      </w:r>
    </w:p>
    <w:p w:rsidR="00A42475" w:rsidRDefault="00D76401">
      <w:pPr>
        <w:pStyle w:val="a4"/>
      </w:pPr>
      <w:r>
        <w:rPr>
          <w:rFonts w:hint="eastAsia"/>
        </w:rPr>
        <w:t>开放型经济</w:t>
      </w:r>
    </w:p>
    <w:p w:rsidR="00A42475" w:rsidRDefault="00D76401">
      <w:pPr>
        <w:pStyle w:val="a6"/>
      </w:pPr>
      <w:r>
        <w:rPr>
          <w:rFonts w:hint="eastAsia"/>
        </w:rPr>
        <w:t>对外贸易</w:t>
      </w:r>
      <w:r>
        <w:rPr>
          <w:rStyle w:val="105"/>
        </w:rPr>
        <w:tab/>
        <w:t>126</w:t>
      </w:r>
    </w:p>
    <w:p w:rsidR="00A42475" w:rsidRDefault="00D76401">
      <w:pPr>
        <w:pStyle w:val="a7"/>
      </w:pPr>
      <w:r>
        <w:rPr>
          <w:rFonts w:hint="eastAsia"/>
        </w:rPr>
        <w:t>概况</w:t>
      </w:r>
      <w:r>
        <w:tab/>
        <w:t>126</w:t>
      </w:r>
    </w:p>
    <w:p w:rsidR="00A42475" w:rsidRDefault="00D76401">
      <w:pPr>
        <w:pStyle w:val="a7"/>
      </w:pPr>
      <w:r>
        <w:rPr>
          <w:rFonts w:hint="eastAsia"/>
        </w:rPr>
        <w:t>外贸进出口</w:t>
      </w:r>
      <w:r>
        <w:tab/>
        <w:t>126</w:t>
      </w:r>
    </w:p>
    <w:p w:rsidR="00A42475" w:rsidRDefault="00D76401">
      <w:pPr>
        <w:pStyle w:val="a7"/>
      </w:pPr>
      <w:r>
        <w:rPr>
          <w:rFonts w:hint="eastAsia"/>
        </w:rPr>
        <w:t>外资利用完成情况</w:t>
      </w:r>
      <w:r>
        <w:tab/>
        <w:t>126</w:t>
      </w:r>
    </w:p>
    <w:p w:rsidR="00A42475" w:rsidRDefault="00D76401">
      <w:pPr>
        <w:pStyle w:val="a6"/>
      </w:pPr>
      <w:r>
        <w:rPr>
          <w:rFonts w:hint="eastAsia"/>
        </w:rPr>
        <w:t>招商引资</w:t>
      </w:r>
      <w:r>
        <w:rPr>
          <w:rStyle w:val="105"/>
        </w:rPr>
        <w:tab/>
        <w:t>126</w:t>
      </w:r>
    </w:p>
    <w:p w:rsidR="00A42475" w:rsidRDefault="00D76401">
      <w:pPr>
        <w:pStyle w:val="a7"/>
      </w:pPr>
      <w:r>
        <w:rPr>
          <w:rFonts w:hint="eastAsia"/>
        </w:rPr>
        <w:t>概况</w:t>
      </w:r>
      <w:r>
        <w:tab/>
        <w:t>126</w:t>
      </w:r>
    </w:p>
    <w:p w:rsidR="00A42475" w:rsidRDefault="00D76401">
      <w:pPr>
        <w:pStyle w:val="a7"/>
      </w:pPr>
      <w:r>
        <w:rPr>
          <w:rFonts w:hint="eastAsia"/>
        </w:rPr>
        <w:t>招商工作开展</w:t>
      </w:r>
      <w:r>
        <w:tab/>
        <w:t>126</w:t>
      </w:r>
    </w:p>
    <w:p w:rsidR="00A42475" w:rsidRDefault="00D76401">
      <w:pPr>
        <w:pStyle w:val="a7"/>
      </w:pPr>
      <w:r>
        <w:rPr>
          <w:rFonts w:hint="eastAsia"/>
        </w:rPr>
        <w:t>招商引资工作第四次联席会议</w:t>
      </w:r>
      <w:r>
        <w:tab/>
        <w:t>126</w:t>
      </w:r>
    </w:p>
    <w:p w:rsidR="00A42475" w:rsidRDefault="00D76401">
      <w:pPr>
        <w:pStyle w:val="a6"/>
      </w:pPr>
      <w:r>
        <w:rPr>
          <w:rFonts w:hint="eastAsia"/>
        </w:rPr>
        <w:t>工业园区建设与管理</w:t>
      </w:r>
      <w:r>
        <w:rPr>
          <w:rStyle w:val="105"/>
        </w:rPr>
        <w:tab/>
        <w:t>126</w:t>
      </w:r>
    </w:p>
    <w:p w:rsidR="00A42475" w:rsidRDefault="00D76401">
      <w:pPr>
        <w:pStyle w:val="a7"/>
      </w:pPr>
      <w:r>
        <w:rPr>
          <w:rFonts w:hint="eastAsia"/>
        </w:rPr>
        <w:t>工业发展</w:t>
      </w:r>
      <w:r>
        <w:tab/>
        <w:t>126</w:t>
      </w:r>
    </w:p>
    <w:p w:rsidR="00A42475" w:rsidRDefault="00D76401">
      <w:pPr>
        <w:pStyle w:val="a7"/>
      </w:pPr>
      <w:r>
        <w:rPr>
          <w:rFonts w:hint="eastAsia"/>
        </w:rPr>
        <w:t>体制改革</w:t>
      </w:r>
      <w:r>
        <w:tab/>
        <w:t>127</w:t>
      </w:r>
    </w:p>
    <w:p w:rsidR="00A42475" w:rsidRDefault="00D76401">
      <w:pPr>
        <w:pStyle w:val="a7"/>
      </w:pPr>
      <w:r>
        <w:rPr>
          <w:rFonts w:hint="eastAsia"/>
        </w:rPr>
        <w:t>化工园区复核及认定</w:t>
      </w:r>
      <w:r>
        <w:tab/>
        <w:t>127</w:t>
      </w:r>
    </w:p>
    <w:p w:rsidR="00A42475" w:rsidRDefault="00D76401">
      <w:pPr>
        <w:pStyle w:val="a7"/>
      </w:pPr>
      <w:r>
        <w:rPr>
          <w:rFonts w:hint="eastAsia"/>
        </w:rPr>
        <w:t>扩园审批</w:t>
      </w:r>
      <w:r>
        <w:tab/>
        <w:t>128</w:t>
      </w:r>
    </w:p>
    <w:p w:rsidR="00A42475" w:rsidRDefault="00D76401">
      <w:pPr>
        <w:pStyle w:val="a7"/>
      </w:pPr>
      <w:r>
        <w:rPr>
          <w:rFonts w:hint="eastAsia"/>
        </w:rPr>
        <w:t>基础设施和重点项目建设</w:t>
      </w:r>
      <w:r>
        <w:tab/>
        <w:t>128</w:t>
      </w:r>
    </w:p>
    <w:p w:rsidR="00A42475" w:rsidRDefault="00D76401">
      <w:pPr>
        <w:pStyle w:val="a7"/>
      </w:pPr>
      <w:r>
        <w:rPr>
          <w:rFonts w:hint="eastAsia"/>
        </w:rPr>
        <w:t>工业企业服务</w:t>
      </w:r>
      <w:r>
        <w:tab/>
        <w:t>128</w:t>
      </w:r>
    </w:p>
    <w:p w:rsidR="00A42475" w:rsidRDefault="00D76401">
      <w:pPr>
        <w:pStyle w:val="a7"/>
        <w:rPr>
          <w:rFonts w:ascii="方正楷体_GBK" w:eastAsia="方正楷体_GBK" w:cs="方正楷体_GBK"/>
        </w:rPr>
      </w:pPr>
      <w:r>
        <w:rPr>
          <w:rFonts w:hint="eastAsia"/>
        </w:rPr>
        <w:t>招商工作</w:t>
      </w:r>
      <w:r>
        <w:tab/>
        <w:t>128</w:t>
      </w:r>
    </w:p>
    <w:p w:rsidR="00A42475" w:rsidRDefault="00D76401">
      <w:pPr>
        <w:pStyle w:val="a4"/>
      </w:pPr>
      <w:r>
        <w:rPr>
          <w:rFonts w:hint="eastAsia"/>
        </w:rPr>
        <w:t>民营经济</w:t>
      </w:r>
    </w:p>
    <w:p w:rsidR="00A42475" w:rsidRDefault="00D76401">
      <w:pPr>
        <w:pStyle w:val="a6"/>
      </w:pPr>
      <w:r>
        <w:rPr>
          <w:rFonts w:hint="eastAsia"/>
        </w:rPr>
        <w:t>综　述</w:t>
      </w:r>
      <w:r>
        <w:rPr>
          <w:rStyle w:val="105"/>
        </w:rPr>
        <w:tab/>
        <w:t>129</w:t>
      </w:r>
    </w:p>
    <w:p w:rsidR="00A42475" w:rsidRDefault="00D76401">
      <w:pPr>
        <w:pStyle w:val="a7"/>
      </w:pPr>
      <w:r>
        <w:rPr>
          <w:rFonts w:hint="eastAsia"/>
        </w:rPr>
        <w:t>概况</w:t>
      </w:r>
      <w:r>
        <w:tab/>
        <w:t>129</w:t>
      </w:r>
    </w:p>
    <w:p w:rsidR="00A42475" w:rsidRDefault="00D76401">
      <w:pPr>
        <w:pStyle w:val="a7"/>
        <w:rPr>
          <w:rFonts w:ascii="方正楷体_GBK" w:eastAsia="方正楷体_GBK" w:cs="方正楷体_GBK"/>
        </w:rPr>
      </w:pPr>
      <w:r>
        <w:rPr>
          <w:rFonts w:hint="eastAsia"/>
        </w:rPr>
        <w:t>植保产业园项目建设</w:t>
      </w:r>
      <w:r>
        <w:tab/>
        <w:t>129</w:t>
      </w:r>
    </w:p>
    <w:p w:rsidR="00A42475" w:rsidRDefault="00D76401">
      <w:pPr>
        <w:pStyle w:val="a6"/>
      </w:pPr>
      <w:r>
        <w:rPr>
          <w:rFonts w:hint="eastAsia"/>
        </w:rPr>
        <w:t>中小企业管理</w:t>
      </w:r>
      <w:r>
        <w:rPr>
          <w:rStyle w:val="105"/>
        </w:rPr>
        <w:tab/>
        <w:t>129</w:t>
      </w:r>
    </w:p>
    <w:p w:rsidR="00A42475" w:rsidRDefault="00D76401">
      <w:pPr>
        <w:pStyle w:val="a7"/>
      </w:pPr>
      <w:r>
        <w:rPr>
          <w:rFonts w:hint="eastAsia"/>
        </w:rPr>
        <w:t>概况</w:t>
      </w:r>
      <w:r>
        <w:tab/>
        <w:t>129</w:t>
      </w:r>
    </w:p>
    <w:p w:rsidR="00A42475" w:rsidRDefault="00D76401">
      <w:pPr>
        <w:pStyle w:val="a7"/>
      </w:pPr>
      <w:r>
        <w:rPr>
          <w:rFonts w:hint="eastAsia"/>
        </w:rPr>
        <w:lastRenderedPageBreak/>
        <w:t>专精特新企业突破性增长</w:t>
      </w:r>
      <w:r>
        <w:tab/>
        <w:t>129</w:t>
      </w:r>
    </w:p>
    <w:p w:rsidR="00A42475" w:rsidRDefault="00D76401">
      <w:pPr>
        <w:pStyle w:val="a7"/>
        <w:rPr>
          <w:rFonts w:ascii="方正楷体_GBK" w:eastAsia="方正楷体_GBK" w:cs="方正楷体_GBK"/>
        </w:rPr>
      </w:pPr>
      <w:r>
        <w:rPr>
          <w:rFonts w:hint="eastAsia"/>
        </w:rPr>
        <w:t>产业有序转移有新突破</w:t>
      </w:r>
      <w:r>
        <w:tab/>
        <w:t>129</w:t>
      </w:r>
    </w:p>
    <w:p w:rsidR="00A42475" w:rsidRDefault="00D76401">
      <w:pPr>
        <w:pStyle w:val="a4"/>
      </w:pPr>
      <w:r>
        <w:rPr>
          <w:rFonts w:hint="eastAsia"/>
        </w:rPr>
        <w:t>农业·水利</w:t>
      </w:r>
    </w:p>
    <w:p w:rsidR="00A42475" w:rsidRDefault="00D76401">
      <w:pPr>
        <w:pStyle w:val="a6"/>
      </w:pPr>
      <w:r>
        <w:rPr>
          <w:rFonts w:hint="eastAsia"/>
        </w:rPr>
        <w:t>综　述</w:t>
      </w:r>
      <w:r>
        <w:rPr>
          <w:rStyle w:val="105"/>
        </w:rPr>
        <w:tab/>
        <w:t>130</w:t>
      </w:r>
    </w:p>
    <w:p w:rsidR="00A42475" w:rsidRDefault="00D76401">
      <w:pPr>
        <w:pStyle w:val="a7"/>
      </w:pPr>
      <w:r>
        <w:rPr>
          <w:rFonts w:hint="eastAsia"/>
        </w:rPr>
        <w:t>概况</w:t>
      </w:r>
      <w:r>
        <w:tab/>
        <w:t>130</w:t>
      </w:r>
    </w:p>
    <w:p w:rsidR="00A42475" w:rsidRDefault="00D76401">
      <w:pPr>
        <w:pStyle w:val="a7"/>
      </w:pPr>
      <w:r>
        <w:rPr>
          <w:rFonts w:hint="eastAsia"/>
        </w:rPr>
        <w:t>酸化耕地治理</w:t>
      </w:r>
      <w:r>
        <w:tab/>
        <w:t>130</w:t>
      </w:r>
    </w:p>
    <w:p w:rsidR="00A42475" w:rsidRDefault="00D76401">
      <w:pPr>
        <w:pStyle w:val="a7"/>
      </w:pPr>
      <w:r>
        <w:rPr>
          <w:rFonts w:hint="eastAsia"/>
        </w:rPr>
        <w:t>水旱轮作农业系统发展</w:t>
      </w:r>
      <w:r>
        <w:tab/>
        <w:t>130</w:t>
      </w:r>
    </w:p>
    <w:p w:rsidR="00A42475" w:rsidRDefault="00D76401">
      <w:pPr>
        <w:pStyle w:val="a7"/>
      </w:pPr>
      <w:r>
        <w:rPr>
          <w:rFonts w:hint="eastAsia"/>
        </w:rPr>
        <w:t>和美乡村建设</w:t>
      </w:r>
      <w:r>
        <w:tab/>
        <w:t>131</w:t>
      </w:r>
    </w:p>
    <w:p w:rsidR="00A42475" w:rsidRDefault="00D76401">
      <w:pPr>
        <w:pStyle w:val="a7"/>
      </w:pPr>
      <w:r>
        <w:rPr>
          <w:rFonts w:hint="eastAsia"/>
        </w:rPr>
        <w:t>农村综合改革</w:t>
      </w:r>
      <w:r>
        <w:tab/>
        <w:t>131</w:t>
      </w:r>
    </w:p>
    <w:p w:rsidR="00A42475" w:rsidRDefault="00D76401">
      <w:pPr>
        <w:pStyle w:val="a7"/>
        <w:rPr>
          <w:rFonts w:ascii="方正楷体_GBK" w:eastAsia="方正楷体_GBK" w:cs="方正楷体_GBK"/>
        </w:rPr>
      </w:pPr>
      <w:r>
        <w:rPr>
          <w:rFonts w:hint="eastAsia"/>
        </w:rPr>
        <w:t>农业保险</w:t>
      </w:r>
      <w:r>
        <w:tab/>
        <w:t>131</w:t>
      </w:r>
    </w:p>
    <w:p w:rsidR="00A42475" w:rsidRDefault="00D76401">
      <w:pPr>
        <w:pStyle w:val="a6"/>
      </w:pPr>
      <w:r>
        <w:rPr>
          <w:rFonts w:hint="eastAsia"/>
        </w:rPr>
        <w:t>种植业</w:t>
      </w:r>
      <w:r>
        <w:rPr>
          <w:rStyle w:val="105"/>
        </w:rPr>
        <w:tab/>
        <w:t>131</w:t>
      </w:r>
    </w:p>
    <w:p w:rsidR="00A42475" w:rsidRDefault="00D76401">
      <w:pPr>
        <w:pStyle w:val="a7"/>
      </w:pPr>
      <w:r>
        <w:rPr>
          <w:rFonts w:hint="eastAsia"/>
        </w:rPr>
        <w:t>概况</w:t>
      </w:r>
      <w:r>
        <w:tab/>
        <w:t>131</w:t>
      </w:r>
    </w:p>
    <w:p w:rsidR="00A42475" w:rsidRDefault="00D76401">
      <w:pPr>
        <w:pStyle w:val="a7"/>
      </w:pPr>
      <w:r>
        <w:rPr>
          <w:rFonts w:hint="eastAsia"/>
        </w:rPr>
        <w:t>撂荒耕地复耕复种</w:t>
      </w:r>
      <w:r>
        <w:tab/>
        <w:t>131</w:t>
      </w:r>
    </w:p>
    <w:p w:rsidR="00A42475" w:rsidRDefault="00D76401">
      <w:pPr>
        <w:pStyle w:val="a7"/>
      </w:pPr>
      <w:r>
        <w:rPr>
          <w:rFonts w:hint="eastAsia"/>
        </w:rPr>
        <w:t>水稻集中育秧中心建设</w:t>
      </w:r>
      <w:r>
        <w:tab/>
        <w:t>131</w:t>
      </w:r>
    </w:p>
    <w:p w:rsidR="00A42475" w:rsidRDefault="00D76401">
      <w:pPr>
        <w:pStyle w:val="a6"/>
      </w:pPr>
      <w:r>
        <w:rPr>
          <w:rFonts w:hint="eastAsia"/>
        </w:rPr>
        <w:t>畜牧业</w:t>
      </w:r>
      <w:r>
        <w:rPr>
          <w:rStyle w:val="105"/>
        </w:rPr>
        <w:tab/>
        <w:t>132</w:t>
      </w:r>
    </w:p>
    <w:p w:rsidR="00A42475" w:rsidRDefault="00D76401">
      <w:pPr>
        <w:pStyle w:val="a7"/>
      </w:pPr>
      <w:r>
        <w:rPr>
          <w:rFonts w:hint="eastAsia"/>
        </w:rPr>
        <w:t>概况</w:t>
      </w:r>
      <w:r>
        <w:tab/>
        <w:t>132</w:t>
      </w:r>
    </w:p>
    <w:p w:rsidR="00A42475" w:rsidRDefault="00D76401">
      <w:pPr>
        <w:pStyle w:val="a7"/>
      </w:pPr>
      <w:r>
        <w:rPr>
          <w:rFonts w:hint="eastAsia"/>
        </w:rPr>
        <w:t>畜禽养殖高质量发展</w:t>
      </w:r>
      <w:r>
        <w:tab/>
        <w:t>132</w:t>
      </w:r>
    </w:p>
    <w:p w:rsidR="00A42475" w:rsidRDefault="00D76401">
      <w:pPr>
        <w:pStyle w:val="a7"/>
      </w:pPr>
      <w:r>
        <w:rPr>
          <w:rFonts w:hint="eastAsia"/>
        </w:rPr>
        <w:t>牲畜屠宰监管</w:t>
      </w:r>
      <w:r>
        <w:tab/>
        <w:t>132</w:t>
      </w:r>
    </w:p>
    <w:p w:rsidR="00A42475" w:rsidRDefault="00D76401">
      <w:pPr>
        <w:pStyle w:val="a7"/>
      </w:pPr>
      <w:r>
        <w:rPr>
          <w:rFonts w:hint="eastAsia"/>
        </w:rPr>
        <w:t>动物防疫检疫</w:t>
      </w:r>
      <w:r>
        <w:tab/>
        <w:t>132</w:t>
      </w:r>
    </w:p>
    <w:p w:rsidR="00A42475" w:rsidRDefault="00D76401">
      <w:pPr>
        <w:pStyle w:val="a7"/>
      </w:pPr>
      <w:r>
        <w:rPr>
          <w:rFonts w:hint="eastAsia"/>
        </w:rPr>
        <w:t>畜禽粪污资源化利用整县推进</w:t>
      </w:r>
      <w:r>
        <w:tab/>
      </w:r>
      <w:r>
        <w:t>133</w:t>
      </w:r>
    </w:p>
    <w:p w:rsidR="00A42475" w:rsidRDefault="00D76401">
      <w:pPr>
        <w:pStyle w:val="a7"/>
        <w:rPr>
          <w:rFonts w:ascii="方正楷体_GBK" w:eastAsia="方正楷体_GBK" w:cs="方正楷体_GBK"/>
        </w:rPr>
      </w:pPr>
      <w:r>
        <w:rPr>
          <w:rFonts w:hint="eastAsia"/>
        </w:rPr>
        <w:t>畜禽粪污集中处理中心建成</w:t>
      </w:r>
      <w:r>
        <w:tab/>
        <w:t>133</w:t>
      </w:r>
    </w:p>
    <w:p w:rsidR="00A42475" w:rsidRDefault="00D76401">
      <w:pPr>
        <w:pStyle w:val="a6"/>
      </w:pPr>
      <w:r>
        <w:rPr>
          <w:rFonts w:hint="eastAsia"/>
        </w:rPr>
        <w:t>渔　业</w:t>
      </w:r>
      <w:r>
        <w:rPr>
          <w:rStyle w:val="105"/>
        </w:rPr>
        <w:tab/>
        <w:t>133</w:t>
      </w:r>
    </w:p>
    <w:p w:rsidR="00A42475" w:rsidRDefault="00D76401">
      <w:pPr>
        <w:pStyle w:val="a7"/>
      </w:pPr>
      <w:r>
        <w:rPr>
          <w:rFonts w:hint="eastAsia"/>
        </w:rPr>
        <w:t>概况</w:t>
      </w:r>
      <w:r>
        <w:tab/>
        <w:t>133</w:t>
      </w:r>
    </w:p>
    <w:p w:rsidR="00A42475" w:rsidRDefault="00D76401">
      <w:pPr>
        <w:pStyle w:val="a7"/>
      </w:pPr>
      <w:r>
        <w:rPr>
          <w:rFonts w:hint="eastAsia"/>
        </w:rPr>
        <w:t>渔业提质增效</w:t>
      </w:r>
      <w:r>
        <w:tab/>
        <w:t>133</w:t>
      </w:r>
    </w:p>
    <w:p w:rsidR="00A42475" w:rsidRDefault="00D76401">
      <w:pPr>
        <w:pStyle w:val="a7"/>
        <w:rPr>
          <w:rFonts w:ascii="方正楷体_GBK" w:eastAsia="方正楷体_GBK" w:cs="方正楷体_GBK"/>
        </w:rPr>
      </w:pPr>
      <w:r>
        <w:rPr>
          <w:rFonts w:hint="eastAsia"/>
        </w:rPr>
        <w:t>渔业安全生产</w:t>
      </w:r>
      <w:r>
        <w:tab/>
        <w:t>133</w:t>
      </w:r>
    </w:p>
    <w:p w:rsidR="00A42475" w:rsidRDefault="00D76401">
      <w:pPr>
        <w:pStyle w:val="a6"/>
      </w:pPr>
      <w:r>
        <w:rPr>
          <w:rFonts w:hint="eastAsia"/>
        </w:rPr>
        <w:t>农业机械化</w:t>
      </w:r>
      <w:r>
        <w:rPr>
          <w:rStyle w:val="105"/>
        </w:rPr>
        <w:tab/>
        <w:t>133</w:t>
      </w:r>
    </w:p>
    <w:p w:rsidR="00A42475" w:rsidRDefault="00D76401">
      <w:pPr>
        <w:pStyle w:val="a7"/>
      </w:pPr>
      <w:r>
        <w:rPr>
          <w:rFonts w:hint="eastAsia"/>
        </w:rPr>
        <w:t>概况</w:t>
      </w:r>
      <w:r>
        <w:tab/>
        <w:t>133</w:t>
      </w:r>
    </w:p>
    <w:p w:rsidR="00A42475" w:rsidRDefault="00D76401">
      <w:pPr>
        <w:pStyle w:val="a7"/>
      </w:pPr>
      <w:r>
        <w:rPr>
          <w:rFonts w:hint="eastAsia"/>
        </w:rPr>
        <w:t>农业机械拥有量</w:t>
      </w:r>
      <w:r>
        <w:tab/>
        <w:t>133</w:t>
      </w:r>
    </w:p>
    <w:p w:rsidR="00A42475" w:rsidRDefault="00D76401">
      <w:pPr>
        <w:pStyle w:val="a7"/>
      </w:pPr>
      <w:r>
        <w:rPr>
          <w:rFonts w:hint="eastAsia"/>
        </w:rPr>
        <w:t>农机购置补贴实施</w:t>
      </w:r>
      <w:r>
        <w:tab/>
        <w:t>134</w:t>
      </w:r>
    </w:p>
    <w:p w:rsidR="00A42475" w:rsidRDefault="00D76401">
      <w:pPr>
        <w:pStyle w:val="a7"/>
      </w:pPr>
      <w:r>
        <w:rPr>
          <w:rFonts w:hint="eastAsia"/>
        </w:rPr>
        <w:t>农机化管理</w:t>
      </w:r>
      <w:r>
        <w:tab/>
        <w:t>134</w:t>
      </w:r>
    </w:p>
    <w:p w:rsidR="00A42475" w:rsidRDefault="00D76401">
      <w:pPr>
        <w:pStyle w:val="a7"/>
        <w:rPr>
          <w:rFonts w:ascii="方正楷体_GBK" w:eastAsia="方正楷体_GBK" w:cs="方正楷体_GBK"/>
        </w:rPr>
      </w:pPr>
      <w:r>
        <w:rPr>
          <w:rFonts w:hint="eastAsia"/>
        </w:rPr>
        <w:t>农机安全监理</w:t>
      </w:r>
      <w:r>
        <w:tab/>
        <w:t>134</w:t>
      </w:r>
    </w:p>
    <w:p w:rsidR="00A42475" w:rsidRDefault="00D76401">
      <w:pPr>
        <w:pStyle w:val="a6"/>
      </w:pPr>
      <w:r>
        <w:rPr>
          <w:rFonts w:hint="eastAsia"/>
        </w:rPr>
        <w:t>农业科技</w:t>
      </w:r>
      <w:r>
        <w:rPr>
          <w:rStyle w:val="105"/>
        </w:rPr>
        <w:tab/>
        <w:t>134</w:t>
      </w:r>
    </w:p>
    <w:p w:rsidR="00A42475" w:rsidRDefault="00D76401">
      <w:pPr>
        <w:pStyle w:val="a7"/>
      </w:pPr>
      <w:r>
        <w:rPr>
          <w:rFonts w:hint="eastAsia"/>
        </w:rPr>
        <w:t>水稻品种试验</w:t>
      </w:r>
      <w:r>
        <w:tab/>
        <w:t>134</w:t>
      </w:r>
    </w:p>
    <w:p w:rsidR="00A42475" w:rsidRDefault="00D76401">
      <w:pPr>
        <w:pStyle w:val="a7"/>
      </w:pPr>
      <w:r>
        <w:rPr>
          <w:rFonts w:hint="eastAsia"/>
        </w:rPr>
        <w:t>大豆品种试验</w:t>
      </w:r>
      <w:r>
        <w:tab/>
        <w:t>134</w:t>
      </w:r>
    </w:p>
    <w:p w:rsidR="00A42475" w:rsidRDefault="00D76401">
      <w:pPr>
        <w:pStyle w:val="a6"/>
      </w:pPr>
      <w:r>
        <w:rPr>
          <w:rFonts w:hint="eastAsia"/>
        </w:rPr>
        <w:t>现代农业产业园区建设</w:t>
      </w:r>
      <w:r>
        <w:rPr>
          <w:rStyle w:val="105"/>
        </w:rPr>
        <w:tab/>
        <w:t>134</w:t>
      </w:r>
    </w:p>
    <w:p w:rsidR="00A42475" w:rsidRDefault="00D76401">
      <w:pPr>
        <w:pStyle w:val="a7"/>
      </w:pPr>
      <w:r>
        <w:rPr>
          <w:rFonts w:hint="eastAsia"/>
        </w:rPr>
        <w:lastRenderedPageBreak/>
        <w:t>概况</w:t>
      </w:r>
      <w:r>
        <w:tab/>
        <w:t>134</w:t>
      </w:r>
    </w:p>
    <w:p w:rsidR="00A42475" w:rsidRDefault="00D76401">
      <w:pPr>
        <w:pStyle w:val="a7"/>
      </w:pPr>
      <w:r>
        <w:rPr>
          <w:rFonts w:hint="eastAsia"/>
        </w:rPr>
        <w:t>丝苗米（扩容提质）省级现代农业产业园　　　　建设</w:t>
      </w:r>
      <w:r>
        <w:tab/>
        <w:t>134</w:t>
      </w:r>
    </w:p>
    <w:p w:rsidR="00A42475" w:rsidRDefault="00D76401">
      <w:pPr>
        <w:pStyle w:val="a7"/>
        <w:rPr>
          <w:rFonts w:ascii="方正楷体_GBK" w:eastAsia="方正楷体_GBK" w:cs="方正楷体_GBK"/>
        </w:rPr>
      </w:pPr>
      <w:r>
        <w:rPr>
          <w:rFonts w:hint="eastAsia"/>
        </w:rPr>
        <w:t>南药省级现代农业产业园建设</w:t>
      </w:r>
      <w:r>
        <w:tab/>
        <w:t>134</w:t>
      </w:r>
    </w:p>
    <w:p w:rsidR="00A42475" w:rsidRDefault="00D76401">
      <w:pPr>
        <w:pStyle w:val="a6"/>
      </w:pPr>
      <w:r>
        <w:rPr>
          <w:rFonts w:hint="eastAsia"/>
        </w:rPr>
        <w:t>农产品质量建设</w:t>
      </w:r>
      <w:r>
        <w:rPr>
          <w:rStyle w:val="105"/>
        </w:rPr>
        <w:tab/>
        <w:t>135</w:t>
      </w:r>
    </w:p>
    <w:p w:rsidR="00A42475" w:rsidRDefault="00D76401">
      <w:pPr>
        <w:pStyle w:val="a7"/>
      </w:pPr>
      <w:r>
        <w:rPr>
          <w:rFonts w:hint="eastAsia"/>
        </w:rPr>
        <w:t>概况</w:t>
      </w:r>
      <w:r>
        <w:tab/>
        <w:t>135</w:t>
      </w:r>
    </w:p>
    <w:p w:rsidR="00A42475" w:rsidRDefault="00D76401">
      <w:pPr>
        <w:pStyle w:val="a7"/>
      </w:pPr>
      <w:r>
        <w:rPr>
          <w:rFonts w:hint="eastAsia"/>
        </w:rPr>
        <w:t>例行监测工作</w:t>
      </w:r>
      <w:r>
        <w:tab/>
        <w:t>135</w:t>
      </w:r>
    </w:p>
    <w:p w:rsidR="00A42475" w:rsidRDefault="00D76401">
      <w:pPr>
        <w:pStyle w:val="a7"/>
      </w:pPr>
      <w:r>
        <w:rPr>
          <w:rFonts w:hint="eastAsia"/>
        </w:rPr>
        <w:t>网格化监管体系建设</w:t>
      </w:r>
      <w:r>
        <w:tab/>
        <w:t>135</w:t>
      </w:r>
    </w:p>
    <w:p w:rsidR="00A42475" w:rsidRDefault="00D76401">
      <w:pPr>
        <w:pStyle w:val="a6"/>
      </w:pPr>
      <w:r>
        <w:rPr>
          <w:rFonts w:hint="eastAsia"/>
        </w:rPr>
        <w:t>林　业</w:t>
      </w:r>
      <w:r>
        <w:rPr>
          <w:rStyle w:val="105"/>
        </w:rPr>
        <w:tab/>
        <w:t>135</w:t>
      </w:r>
    </w:p>
    <w:p w:rsidR="00A42475" w:rsidRDefault="00D76401">
      <w:pPr>
        <w:pStyle w:val="a7"/>
      </w:pPr>
      <w:r>
        <w:rPr>
          <w:rFonts w:hint="eastAsia"/>
        </w:rPr>
        <w:t>概况</w:t>
      </w:r>
      <w:r>
        <w:tab/>
        <w:t>135</w:t>
      </w:r>
    </w:p>
    <w:p w:rsidR="00A42475" w:rsidRDefault="00D76401">
      <w:pPr>
        <w:pStyle w:val="a7"/>
      </w:pPr>
      <w:r>
        <w:rPr>
          <w:rFonts w:hint="eastAsia"/>
        </w:rPr>
        <w:t>林木林地管理</w:t>
      </w:r>
      <w:r>
        <w:tab/>
        <w:t>135</w:t>
      </w:r>
    </w:p>
    <w:p w:rsidR="00A42475" w:rsidRDefault="00D76401">
      <w:pPr>
        <w:pStyle w:val="a7"/>
      </w:pPr>
      <w:r>
        <w:rPr>
          <w:rFonts w:hint="eastAsia"/>
        </w:rPr>
        <w:t>森林病虫害防治</w:t>
      </w:r>
      <w:r>
        <w:tab/>
        <w:t>135</w:t>
      </w:r>
    </w:p>
    <w:p w:rsidR="00A42475" w:rsidRDefault="00D76401">
      <w:pPr>
        <w:pStyle w:val="a7"/>
      </w:pPr>
      <w:r>
        <w:rPr>
          <w:rFonts w:hint="eastAsia"/>
        </w:rPr>
        <w:t>森林和湿地保护</w:t>
      </w:r>
      <w:r>
        <w:tab/>
        <w:t>135</w:t>
      </w:r>
    </w:p>
    <w:p w:rsidR="00A42475" w:rsidRDefault="00D76401">
      <w:pPr>
        <w:pStyle w:val="a7"/>
      </w:pPr>
      <w:r>
        <w:rPr>
          <w:rFonts w:hint="eastAsia"/>
        </w:rPr>
        <w:t>林下经济发展</w:t>
      </w:r>
      <w:r>
        <w:tab/>
        <w:t>136</w:t>
      </w:r>
    </w:p>
    <w:p w:rsidR="00A42475" w:rsidRDefault="00D76401">
      <w:pPr>
        <w:pStyle w:val="a7"/>
      </w:pPr>
      <w:r>
        <w:rPr>
          <w:rFonts w:hint="eastAsia"/>
        </w:rPr>
        <w:t>森林防火</w:t>
      </w:r>
      <w:r>
        <w:tab/>
        <w:t>136</w:t>
      </w:r>
    </w:p>
    <w:p w:rsidR="00A42475" w:rsidRDefault="00D76401">
      <w:pPr>
        <w:pStyle w:val="a7"/>
      </w:pPr>
      <w:r>
        <w:rPr>
          <w:rFonts w:hint="eastAsia"/>
        </w:rPr>
        <w:t>义务植树活动</w:t>
      </w:r>
      <w:r>
        <w:tab/>
        <w:t>136</w:t>
      </w:r>
    </w:p>
    <w:p w:rsidR="00A42475" w:rsidRDefault="00D76401">
      <w:pPr>
        <w:pStyle w:val="a7"/>
      </w:pPr>
      <w:r>
        <w:rPr>
          <w:rFonts w:hint="eastAsia"/>
        </w:rPr>
        <w:t>林长制持续推进</w:t>
      </w:r>
      <w:r>
        <w:tab/>
        <w:t>136</w:t>
      </w:r>
    </w:p>
    <w:p w:rsidR="00A42475" w:rsidRDefault="00D76401">
      <w:pPr>
        <w:pStyle w:val="a6"/>
      </w:pPr>
      <w:r>
        <w:rPr>
          <w:rFonts w:hint="eastAsia"/>
        </w:rPr>
        <w:t>水　利</w:t>
      </w:r>
      <w:r>
        <w:rPr>
          <w:rStyle w:val="105"/>
        </w:rPr>
        <w:tab/>
        <w:t>136</w:t>
      </w:r>
    </w:p>
    <w:p w:rsidR="00A42475" w:rsidRDefault="00D76401">
      <w:pPr>
        <w:pStyle w:val="a7"/>
      </w:pPr>
      <w:r>
        <w:rPr>
          <w:rFonts w:hint="eastAsia"/>
        </w:rPr>
        <w:t>概况</w:t>
      </w:r>
      <w:r>
        <w:tab/>
        <w:t>136</w:t>
      </w:r>
    </w:p>
    <w:p w:rsidR="00A42475" w:rsidRDefault="00D76401">
      <w:pPr>
        <w:pStyle w:val="a7"/>
      </w:pPr>
      <w:r>
        <w:rPr>
          <w:rFonts w:hint="eastAsia"/>
        </w:rPr>
        <w:t>水利投资</w:t>
      </w:r>
      <w:r>
        <w:tab/>
        <w:t>136</w:t>
      </w:r>
    </w:p>
    <w:p w:rsidR="00A42475" w:rsidRDefault="00D76401">
      <w:pPr>
        <w:pStyle w:val="a7"/>
      </w:pPr>
      <w:r>
        <w:rPr>
          <w:rFonts w:hint="eastAsia"/>
        </w:rPr>
        <w:t>重点工程建设</w:t>
      </w:r>
      <w:r>
        <w:tab/>
        <w:t>136</w:t>
      </w:r>
    </w:p>
    <w:p w:rsidR="00A42475" w:rsidRDefault="00D76401">
      <w:pPr>
        <w:pStyle w:val="a7"/>
      </w:pPr>
      <w:r>
        <w:rPr>
          <w:rFonts w:hint="eastAsia"/>
        </w:rPr>
        <w:t>防汛抗旱</w:t>
      </w:r>
      <w:r>
        <w:tab/>
        <w:t>137</w:t>
      </w:r>
    </w:p>
    <w:p w:rsidR="00A42475" w:rsidRDefault="00D76401">
      <w:pPr>
        <w:pStyle w:val="a7"/>
      </w:pPr>
      <w:r>
        <w:rPr>
          <w:rFonts w:hint="eastAsia"/>
        </w:rPr>
        <w:t>河湖生态保护</w:t>
      </w:r>
      <w:r>
        <w:tab/>
        <w:t>137</w:t>
      </w:r>
    </w:p>
    <w:p w:rsidR="00A42475" w:rsidRDefault="00D76401">
      <w:pPr>
        <w:pStyle w:val="a7"/>
      </w:pPr>
      <w:r>
        <w:rPr>
          <w:rFonts w:hint="eastAsia"/>
        </w:rPr>
        <w:t>资源集约利用</w:t>
      </w:r>
      <w:r>
        <w:tab/>
        <w:t>137</w:t>
      </w:r>
    </w:p>
    <w:p w:rsidR="00A42475" w:rsidRDefault="00D76401">
      <w:pPr>
        <w:pStyle w:val="a7"/>
      </w:pPr>
      <w:r>
        <w:rPr>
          <w:rFonts w:hint="eastAsia"/>
        </w:rPr>
        <w:t>水土保持</w:t>
      </w:r>
      <w:r>
        <w:tab/>
        <w:t>137</w:t>
      </w:r>
    </w:p>
    <w:p w:rsidR="00A42475" w:rsidRDefault="00D76401">
      <w:pPr>
        <w:pStyle w:val="a7"/>
      </w:pPr>
      <w:r>
        <w:rPr>
          <w:rFonts w:hint="eastAsia"/>
        </w:rPr>
        <w:t>小水电监管</w:t>
      </w:r>
      <w:r>
        <w:tab/>
        <w:t>137</w:t>
      </w:r>
    </w:p>
    <w:p w:rsidR="00A42475" w:rsidRDefault="00D76401">
      <w:pPr>
        <w:pStyle w:val="a7"/>
      </w:pPr>
      <w:r>
        <w:rPr>
          <w:rFonts w:hint="eastAsia"/>
        </w:rPr>
        <w:t>水政执法</w:t>
      </w:r>
      <w:r>
        <w:tab/>
        <w:t>138</w:t>
      </w:r>
    </w:p>
    <w:p w:rsidR="00A42475" w:rsidRDefault="00D76401">
      <w:pPr>
        <w:pStyle w:val="a7"/>
      </w:pPr>
      <w:r>
        <w:rPr>
          <w:rFonts w:hint="eastAsia"/>
        </w:rPr>
        <w:t>水库移民</w:t>
      </w:r>
      <w:r>
        <w:tab/>
        <w:t>138</w:t>
      </w:r>
    </w:p>
    <w:p w:rsidR="00A42475" w:rsidRDefault="00D76401">
      <w:pPr>
        <w:pStyle w:val="a6"/>
      </w:pPr>
      <w:r>
        <w:rPr>
          <w:rFonts w:hint="eastAsia"/>
        </w:rPr>
        <w:t>特色农业</w:t>
      </w:r>
      <w:r>
        <w:rPr>
          <w:rStyle w:val="105"/>
        </w:rPr>
        <w:tab/>
        <w:t>143</w:t>
      </w:r>
    </w:p>
    <w:p w:rsidR="00A42475" w:rsidRDefault="00D76401">
      <w:pPr>
        <w:pStyle w:val="a7"/>
      </w:pPr>
      <w:r>
        <w:rPr>
          <w:rFonts w:hint="eastAsia"/>
        </w:rPr>
        <w:t>烟草产业</w:t>
      </w:r>
      <w:r>
        <w:tab/>
        <w:t>143</w:t>
      </w:r>
    </w:p>
    <w:p w:rsidR="00A42475" w:rsidRDefault="00D76401">
      <w:pPr>
        <w:pStyle w:val="a7"/>
        <w:rPr>
          <w:rFonts w:ascii="方正楷体_GBK" w:eastAsia="方正楷体_GBK" w:cs="方正楷体_GBK"/>
        </w:rPr>
      </w:pPr>
      <w:r>
        <w:rPr>
          <w:rFonts w:hint="eastAsia"/>
        </w:rPr>
        <w:t>丝苗米产业</w:t>
      </w:r>
      <w:r>
        <w:tab/>
        <w:t>143</w:t>
      </w:r>
    </w:p>
    <w:p w:rsidR="00A42475" w:rsidRDefault="00D76401">
      <w:pPr>
        <w:pStyle w:val="a4"/>
        <w:spacing w:after="561"/>
      </w:pPr>
      <w:r>
        <w:rPr>
          <w:rFonts w:hint="eastAsia"/>
        </w:rPr>
        <w:t>工　业</w:t>
      </w:r>
    </w:p>
    <w:p w:rsidR="00A42475" w:rsidRDefault="00D76401">
      <w:pPr>
        <w:pStyle w:val="a6"/>
      </w:pPr>
      <w:r>
        <w:rPr>
          <w:rFonts w:hint="eastAsia"/>
        </w:rPr>
        <w:t>综　述</w:t>
      </w:r>
      <w:r>
        <w:rPr>
          <w:rStyle w:val="105"/>
        </w:rPr>
        <w:tab/>
        <w:t>144</w:t>
      </w:r>
    </w:p>
    <w:p w:rsidR="00A42475" w:rsidRDefault="00D76401">
      <w:pPr>
        <w:pStyle w:val="a7"/>
      </w:pPr>
      <w:r>
        <w:rPr>
          <w:rFonts w:hint="eastAsia"/>
        </w:rPr>
        <w:t>概况</w:t>
      </w:r>
      <w:r>
        <w:tab/>
        <w:t>144</w:t>
      </w:r>
    </w:p>
    <w:p w:rsidR="00A42475" w:rsidRDefault="00D76401">
      <w:pPr>
        <w:pStyle w:val="a7"/>
      </w:pPr>
      <w:r>
        <w:rPr>
          <w:rFonts w:hint="eastAsia"/>
        </w:rPr>
        <w:t>绿色工业发展</w:t>
      </w:r>
      <w:r>
        <w:tab/>
        <w:t>144</w:t>
      </w:r>
    </w:p>
    <w:p w:rsidR="00A42475" w:rsidRDefault="00D76401">
      <w:pPr>
        <w:pStyle w:val="a7"/>
      </w:pPr>
      <w:r>
        <w:rPr>
          <w:rFonts w:hint="eastAsia"/>
        </w:rPr>
        <w:t>工业企业服务</w:t>
      </w:r>
      <w:r>
        <w:tab/>
        <w:t>144</w:t>
      </w:r>
    </w:p>
    <w:p w:rsidR="00A42475" w:rsidRDefault="00D76401">
      <w:pPr>
        <w:pStyle w:val="a7"/>
      </w:pPr>
      <w:r>
        <w:rPr>
          <w:rFonts w:hint="eastAsia"/>
        </w:rPr>
        <w:lastRenderedPageBreak/>
        <w:t>企业培育</w:t>
      </w:r>
      <w:r>
        <w:tab/>
        <w:t>144</w:t>
      </w:r>
    </w:p>
    <w:p w:rsidR="00A42475" w:rsidRDefault="00D76401">
      <w:pPr>
        <w:pStyle w:val="a7"/>
      </w:pPr>
      <w:r>
        <w:rPr>
          <w:rFonts w:hint="eastAsia"/>
        </w:rPr>
        <w:t>工业文化传承实现零的突破</w:t>
      </w:r>
      <w:r>
        <w:tab/>
        <w:t>145</w:t>
      </w:r>
    </w:p>
    <w:p w:rsidR="00A42475" w:rsidRDefault="00D76401">
      <w:pPr>
        <w:pStyle w:val="a6"/>
      </w:pPr>
      <w:r>
        <w:rPr>
          <w:rFonts w:hint="eastAsia"/>
        </w:rPr>
        <w:t>制造业发展</w:t>
      </w:r>
      <w:r>
        <w:rPr>
          <w:rStyle w:val="105"/>
        </w:rPr>
        <w:tab/>
        <w:t>145</w:t>
      </w:r>
    </w:p>
    <w:p w:rsidR="00A42475" w:rsidRDefault="00D76401">
      <w:pPr>
        <w:pStyle w:val="a7"/>
      </w:pPr>
      <w:r>
        <w:rPr>
          <w:rFonts w:hint="eastAsia"/>
        </w:rPr>
        <w:t>概况</w:t>
      </w:r>
      <w:r>
        <w:tab/>
        <w:t>145</w:t>
      </w:r>
    </w:p>
    <w:p w:rsidR="00A42475" w:rsidRDefault="00D76401">
      <w:pPr>
        <w:pStyle w:val="a7"/>
      </w:pPr>
      <w:r>
        <w:rPr>
          <w:rFonts w:hint="eastAsia"/>
        </w:rPr>
        <w:t>主体企业发展</w:t>
      </w:r>
      <w:r>
        <w:tab/>
        <w:t>145</w:t>
      </w:r>
    </w:p>
    <w:p w:rsidR="00A42475" w:rsidRDefault="00D76401">
      <w:pPr>
        <w:pStyle w:val="a7"/>
      </w:pPr>
      <w:r>
        <w:rPr>
          <w:rFonts w:hint="eastAsia"/>
        </w:rPr>
        <w:t>产业发展推进</w:t>
      </w:r>
      <w:r>
        <w:tab/>
        <w:t>145</w:t>
      </w:r>
    </w:p>
    <w:p w:rsidR="00A42475" w:rsidRDefault="00D76401">
      <w:pPr>
        <w:pStyle w:val="a7"/>
        <w:rPr>
          <w:rFonts w:ascii="方正楷体_GBK" w:eastAsia="方正楷体_GBK" w:cs="方正楷体_GBK"/>
        </w:rPr>
      </w:pPr>
      <w:r>
        <w:rPr>
          <w:rFonts w:hint="eastAsia"/>
        </w:rPr>
        <w:t>制造业招商成效</w:t>
      </w:r>
      <w:r>
        <w:tab/>
        <w:t>145</w:t>
      </w:r>
    </w:p>
    <w:p w:rsidR="00A42475" w:rsidRDefault="00D76401">
      <w:pPr>
        <w:pStyle w:val="a6"/>
      </w:pPr>
      <w:r>
        <w:rPr>
          <w:rFonts w:hint="eastAsia"/>
        </w:rPr>
        <w:t>新能源产业</w:t>
      </w:r>
      <w:r>
        <w:rPr>
          <w:rStyle w:val="105"/>
        </w:rPr>
        <w:tab/>
        <w:t>145</w:t>
      </w:r>
    </w:p>
    <w:p w:rsidR="00A42475" w:rsidRDefault="00D76401">
      <w:pPr>
        <w:pStyle w:val="a7"/>
      </w:pPr>
      <w:r>
        <w:rPr>
          <w:rFonts w:hint="eastAsia"/>
        </w:rPr>
        <w:t>概况</w:t>
      </w:r>
      <w:r>
        <w:tab/>
        <w:t>145</w:t>
      </w:r>
    </w:p>
    <w:p w:rsidR="00A42475" w:rsidRDefault="00D76401">
      <w:pPr>
        <w:pStyle w:val="a7"/>
      </w:pPr>
      <w:r>
        <w:rPr>
          <w:rFonts w:hint="eastAsia"/>
        </w:rPr>
        <w:t>地面分布式光伏项目推进</w:t>
      </w:r>
      <w:r>
        <w:tab/>
        <w:t>146</w:t>
      </w:r>
    </w:p>
    <w:p w:rsidR="00A42475" w:rsidRDefault="00D76401">
      <w:pPr>
        <w:pStyle w:val="a7"/>
      </w:pPr>
      <w:r>
        <w:rPr>
          <w:rFonts w:hint="eastAsia"/>
        </w:rPr>
        <w:t>屋顶分布式光伏项目推进</w:t>
      </w:r>
      <w:r>
        <w:tab/>
        <w:t>146</w:t>
      </w:r>
    </w:p>
    <w:p w:rsidR="00A42475" w:rsidRDefault="00D76401">
      <w:pPr>
        <w:pStyle w:val="a7"/>
      </w:pPr>
      <w:r>
        <w:rPr>
          <w:rFonts w:hint="eastAsia"/>
        </w:rPr>
        <w:t>重点企业</w:t>
      </w:r>
      <w:r>
        <w:tab/>
        <w:t>146</w:t>
      </w:r>
    </w:p>
    <w:p w:rsidR="00A42475" w:rsidRDefault="00D76401">
      <w:pPr>
        <w:pStyle w:val="a6"/>
      </w:pPr>
      <w:r>
        <w:rPr>
          <w:rFonts w:hint="eastAsia"/>
        </w:rPr>
        <w:t>新材料制造业</w:t>
      </w:r>
      <w:r>
        <w:rPr>
          <w:rStyle w:val="105"/>
        </w:rPr>
        <w:tab/>
        <w:t>146</w:t>
      </w:r>
    </w:p>
    <w:p w:rsidR="00A42475" w:rsidRDefault="00D76401">
      <w:pPr>
        <w:pStyle w:val="a7"/>
      </w:pPr>
      <w:r>
        <w:rPr>
          <w:rFonts w:hint="eastAsia"/>
        </w:rPr>
        <w:t>概况</w:t>
      </w:r>
      <w:r>
        <w:tab/>
        <w:t>146</w:t>
      </w:r>
    </w:p>
    <w:p w:rsidR="00A42475" w:rsidRDefault="00D76401">
      <w:pPr>
        <w:pStyle w:val="a7"/>
      </w:pPr>
      <w:r>
        <w:rPr>
          <w:rFonts w:hint="eastAsia"/>
        </w:rPr>
        <w:t>涂料产业集群</w:t>
      </w:r>
      <w:r>
        <w:tab/>
        <w:t>146</w:t>
      </w:r>
    </w:p>
    <w:p w:rsidR="00A42475" w:rsidRDefault="00D76401">
      <w:pPr>
        <w:pStyle w:val="a6"/>
      </w:pPr>
      <w:r>
        <w:rPr>
          <w:rFonts w:hint="eastAsia"/>
        </w:rPr>
        <w:t>生物医疗工业</w:t>
      </w:r>
      <w:r>
        <w:rPr>
          <w:rStyle w:val="105"/>
        </w:rPr>
        <w:tab/>
        <w:t>146</w:t>
      </w:r>
    </w:p>
    <w:p w:rsidR="00A42475" w:rsidRDefault="00D76401">
      <w:pPr>
        <w:pStyle w:val="a7"/>
      </w:pPr>
      <w:r>
        <w:rPr>
          <w:rFonts w:hint="eastAsia"/>
        </w:rPr>
        <w:t>概况</w:t>
      </w:r>
      <w:r>
        <w:tab/>
        <w:t>146</w:t>
      </w:r>
    </w:p>
    <w:p w:rsidR="00A42475" w:rsidRDefault="00D76401">
      <w:pPr>
        <w:pStyle w:val="a7"/>
      </w:pPr>
      <w:r>
        <w:rPr>
          <w:rFonts w:hint="eastAsia"/>
        </w:rPr>
        <w:t>监管强化</w:t>
      </w:r>
      <w:r>
        <w:tab/>
        <w:t>146</w:t>
      </w:r>
    </w:p>
    <w:p w:rsidR="00A42475" w:rsidRDefault="00D76401">
      <w:pPr>
        <w:pStyle w:val="a7"/>
      </w:pPr>
      <w:r>
        <w:rPr>
          <w:rFonts w:hint="eastAsia"/>
        </w:rPr>
        <w:t>产业发展推进</w:t>
      </w:r>
      <w:r>
        <w:tab/>
        <w:t>146</w:t>
      </w:r>
    </w:p>
    <w:p w:rsidR="00A42475" w:rsidRDefault="00D76401">
      <w:pPr>
        <w:pStyle w:val="a6"/>
      </w:pPr>
      <w:r>
        <w:rPr>
          <w:rFonts w:hint="eastAsia"/>
        </w:rPr>
        <w:t>电力工业</w:t>
      </w:r>
      <w:r>
        <w:rPr>
          <w:rStyle w:val="105"/>
        </w:rPr>
        <w:tab/>
        <w:t>146</w:t>
      </w:r>
    </w:p>
    <w:p w:rsidR="00A42475" w:rsidRDefault="00D76401">
      <w:pPr>
        <w:pStyle w:val="a7"/>
      </w:pPr>
      <w:r>
        <w:rPr>
          <w:rFonts w:hint="eastAsia"/>
        </w:rPr>
        <w:t>概况</w:t>
      </w:r>
      <w:r>
        <w:tab/>
        <w:t>146</w:t>
      </w:r>
    </w:p>
    <w:p w:rsidR="00A42475" w:rsidRDefault="00D76401">
      <w:pPr>
        <w:pStyle w:val="a7"/>
      </w:pPr>
      <w:r>
        <w:rPr>
          <w:rFonts w:hint="eastAsia"/>
        </w:rPr>
        <w:t>运维管理</w:t>
      </w:r>
      <w:r>
        <w:tab/>
        <w:t>147</w:t>
      </w:r>
    </w:p>
    <w:p w:rsidR="00A42475" w:rsidRDefault="00D76401">
      <w:pPr>
        <w:pStyle w:val="a7"/>
      </w:pPr>
      <w:r>
        <w:rPr>
          <w:rFonts w:hint="eastAsia"/>
        </w:rPr>
        <w:t>电网建设</w:t>
      </w:r>
      <w:r>
        <w:tab/>
      </w:r>
      <w:r>
        <w:t>147</w:t>
      </w:r>
    </w:p>
    <w:p w:rsidR="00A42475" w:rsidRDefault="00D76401">
      <w:pPr>
        <w:pStyle w:val="a7"/>
      </w:pPr>
      <w:r>
        <w:rPr>
          <w:rFonts w:hint="eastAsia"/>
        </w:rPr>
        <w:t>供电服务</w:t>
      </w:r>
      <w:r>
        <w:tab/>
        <w:t>147</w:t>
      </w:r>
    </w:p>
    <w:p w:rsidR="00A42475" w:rsidRDefault="00D76401">
      <w:pPr>
        <w:pStyle w:val="a7"/>
        <w:rPr>
          <w:rFonts w:ascii="方正楷体_GBK" w:eastAsia="方正楷体_GBK" w:cs="方正楷体_GBK"/>
        </w:rPr>
      </w:pPr>
      <w:r>
        <w:rPr>
          <w:rFonts w:hint="eastAsia"/>
        </w:rPr>
        <w:t>南雄市浈江电业有限责任公司</w:t>
      </w:r>
      <w:r>
        <w:tab/>
        <w:t>147</w:t>
      </w:r>
    </w:p>
    <w:p w:rsidR="00A42475" w:rsidRDefault="00D76401">
      <w:pPr>
        <w:pStyle w:val="a7"/>
        <w:rPr>
          <w:rFonts w:ascii="方正楷体_GBK" w:eastAsia="方正楷体_GBK" w:cs="方正楷体_GBK"/>
        </w:rPr>
      </w:pPr>
      <w:r>
        <w:rPr>
          <w:rFonts w:hint="eastAsia"/>
        </w:rPr>
        <w:t>广东华电韶关热电有限公司</w:t>
      </w:r>
      <w:r>
        <w:tab/>
        <w:t>148</w:t>
      </w:r>
    </w:p>
    <w:p w:rsidR="00A42475" w:rsidRDefault="00D76401">
      <w:pPr>
        <w:pStyle w:val="a4"/>
      </w:pPr>
      <w:r>
        <w:rPr>
          <w:rFonts w:hint="eastAsia"/>
        </w:rPr>
        <w:t>建筑业</w:t>
      </w:r>
    </w:p>
    <w:p w:rsidR="00A42475" w:rsidRDefault="00D76401">
      <w:pPr>
        <w:pStyle w:val="a6"/>
      </w:pPr>
      <w:r>
        <w:rPr>
          <w:rFonts w:hint="eastAsia"/>
        </w:rPr>
        <w:t>综　述</w:t>
      </w:r>
      <w:r>
        <w:rPr>
          <w:rStyle w:val="105"/>
        </w:rPr>
        <w:tab/>
        <w:t>149</w:t>
      </w:r>
    </w:p>
    <w:p w:rsidR="00A42475" w:rsidRDefault="00D76401">
      <w:pPr>
        <w:pStyle w:val="a7"/>
      </w:pPr>
      <w:r>
        <w:rPr>
          <w:rFonts w:hint="eastAsia"/>
        </w:rPr>
        <w:t>概况</w:t>
      </w:r>
      <w:r>
        <w:tab/>
        <w:t>149</w:t>
      </w:r>
    </w:p>
    <w:p w:rsidR="00A42475" w:rsidRDefault="00D76401">
      <w:pPr>
        <w:pStyle w:val="a7"/>
      </w:pPr>
      <w:r>
        <w:rPr>
          <w:rFonts w:hint="eastAsia"/>
        </w:rPr>
        <w:t>建筑资质企业</w:t>
      </w:r>
      <w:r>
        <w:tab/>
        <w:t>149</w:t>
      </w:r>
    </w:p>
    <w:p w:rsidR="00A42475" w:rsidRDefault="00D76401">
      <w:pPr>
        <w:pStyle w:val="a7"/>
      </w:pPr>
      <w:r>
        <w:rPr>
          <w:rFonts w:hint="eastAsia"/>
        </w:rPr>
        <w:t>建筑业企业助力“百千万工程”</w:t>
      </w:r>
      <w:r>
        <w:tab/>
        <w:t>149</w:t>
      </w:r>
    </w:p>
    <w:p w:rsidR="00A42475" w:rsidRDefault="00D76401">
      <w:pPr>
        <w:pStyle w:val="a6"/>
      </w:pPr>
      <w:r>
        <w:rPr>
          <w:rFonts w:hint="eastAsia"/>
        </w:rPr>
        <w:t>建筑材料管理</w:t>
      </w:r>
      <w:r>
        <w:rPr>
          <w:rStyle w:val="105"/>
        </w:rPr>
        <w:tab/>
        <w:t>149</w:t>
      </w:r>
    </w:p>
    <w:p w:rsidR="00A42475" w:rsidRDefault="00D76401">
      <w:pPr>
        <w:pStyle w:val="a7"/>
      </w:pPr>
      <w:r>
        <w:rPr>
          <w:rFonts w:hint="eastAsia"/>
        </w:rPr>
        <w:t>概况</w:t>
      </w:r>
      <w:r>
        <w:tab/>
        <w:t>149</w:t>
      </w:r>
    </w:p>
    <w:p w:rsidR="00A42475" w:rsidRDefault="00D76401">
      <w:pPr>
        <w:pStyle w:val="a7"/>
      </w:pPr>
      <w:r>
        <w:rPr>
          <w:rFonts w:hint="eastAsia"/>
        </w:rPr>
        <w:t>建筑节能</w:t>
      </w:r>
      <w:r>
        <w:tab/>
        <w:t>149</w:t>
      </w:r>
    </w:p>
    <w:p w:rsidR="00A42475" w:rsidRDefault="00D76401">
      <w:pPr>
        <w:pStyle w:val="a7"/>
      </w:pPr>
      <w:r>
        <w:rPr>
          <w:rFonts w:hint="eastAsia"/>
        </w:rPr>
        <w:t>在建工程扬尘治理</w:t>
      </w:r>
      <w:r>
        <w:tab/>
        <w:t>149</w:t>
      </w:r>
    </w:p>
    <w:p w:rsidR="00A42475" w:rsidRDefault="00D76401">
      <w:pPr>
        <w:pStyle w:val="a7"/>
      </w:pPr>
      <w:r>
        <w:rPr>
          <w:rFonts w:hint="eastAsia"/>
        </w:rPr>
        <w:lastRenderedPageBreak/>
        <w:t>“光伏</w:t>
      </w:r>
      <w:r>
        <w:t>+</w:t>
      </w:r>
      <w:r>
        <w:rPr>
          <w:rFonts w:hint="eastAsia"/>
        </w:rPr>
        <w:t>建筑”</w:t>
      </w:r>
      <w:r>
        <w:tab/>
        <w:t>150</w:t>
      </w:r>
    </w:p>
    <w:p w:rsidR="00A42475" w:rsidRDefault="00D76401">
      <w:pPr>
        <w:pStyle w:val="a6"/>
      </w:pPr>
      <w:r>
        <w:rPr>
          <w:rFonts w:hint="eastAsia"/>
        </w:rPr>
        <w:t>建筑施工管理</w:t>
      </w:r>
      <w:r>
        <w:rPr>
          <w:rStyle w:val="105"/>
        </w:rPr>
        <w:tab/>
        <w:t>150</w:t>
      </w:r>
    </w:p>
    <w:p w:rsidR="00A42475" w:rsidRDefault="00D76401">
      <w:pPr>
        <w:pStyle w:val="a7"/>
      </w:pPr>
      <w:r>
        <w:rPr>
          <w:rFonts w:hint="eastAsia"/>
        </w:rPr>
        <w:t>概况</w:t>
      </w:r>
      <w:r>
        <w:tab/>
        <w:t>150</w:t>
      </w:r>
    </w:p>
    <w:p w:rsidR="00A42475" w:rsidRDefault="00D76401">
      <w:pPr>
        <w:pStyle w:val="a7"/>
      </w:pPr>
      <w:r>
        <w:rPr>
          <w:rFonts w:hint="eastAsia"/>
        </w:rPr>
        <w:t>工程造价管理</w:t>
      </w:r>
      <w:r>
        <w:tab/>
        <w:t>150</w:t>
      </w:r>
    </w:p>
    <w:p w:rsidR="00A42475" w:rsidRDefault="00D76401">
      <w:pPr>
        <w:pStyle w:val="a7"/>
      </w:pPr>
      <w:r>
        <w:rPr>
          <w:rFonts w:hint="eastAsia"/>
        </w:rPr>
        <w:t>工程招投标管理</w:t>
      </w:r>
      <w:r>
        <w:tab/>
        <w:t>150</w:t>
      </w:r>
    </w:p>
    <w:p w:rsidR="00A42475" w:rsidRDefault="00D76401">
      <w:pPr>
        <w:pStyle w:val="a7"/>
      </w:pPr>
      <w:r>
        <w:rPr>
          <w:rFonts w:hint="eastAsia"/>
        </w:rPr>
        <w:t>工程建设监理管理</w:t>
      </w:r>
      <w:r>
        <w:tab/>
        <w:t>150</w:t>
      </w:r>
    </w:p>
    <w:p w:rsidR="00A42475" w:rsidRDefault="00D76401">
      <w:pPr>
        <w:pStyle w:val="a6"/>
      </w:pPr>
      <w:r>
        <w:rPr>
          <w:rFonts w:hint="eastAsia"/>
        </w:rPr>
        <w:t>建筑业市场管理</w:t>
      </w:r>
      <w:r>
        <w:rPr>
          <w:rStyle w:val="105"/>
        </w:rPr>
        <w:tab/>
        <w:t>150</w:t>
      </w:r>
    </w:p>
    <w:p w:rsidR="00A42475" w:rsidRDefault="00D76401">
      <w:pPr>
        <w:pStyle w:val="a7"/>
      </w:pPr>
      <w:r>
        <w:rPr>
          <w:rFonts w:hint="eastAsia"/>
        </w:rPr>
        <w:t>概况</w:t>
      </w:r>
      <w:r>
        <w:tab/>
        <w:t>150</w:t>
      </w:r>
    </w:p>
    <w:p w:rsidR="00A42475" w:rsidRDefault="00D76401">
      <w:pPr>
        <w:pStyle w:val="a7"/>
      </w:pPr>
      <w:r>
        <w:rPr>
          <w:rFonts w:hint="eastAsia"/>
        </w:rPr>
        <w:t>建筑工程实体质量抽查</w:t>
      </w:r>
      <w:r>
        <w:tab/>
        <w:t>150</w:t>
      </w:r>
    </w:p>
    <w:p w:rsidR="00A42475" w:rsidRDefault="00D76401">
      <w:pPr>
        <w:pStyle w:val="a7"/>
      </w:pPr>
      <w:r>
        <w:rPr>
          <w:rFonts w:hint="eastAsia"/>
        </w:rPr>
        <w:t>建筑业工程检查</w:t>
      </w:r>
      <w:r>
        <w:tab/>
        <w:t>151</w:t>
      </w:r>
    </w:p>
    <w:p w:rsidR="00A42475" w:rsidRDefault="00D76401">
      <w:pPr>
        <w:pStyle w:val="a7"/>
      </w:pPr>
      <w:r>
        <w:rPr>
          <w:rFonts w:hint="eastAsia"/>
        </w:rPr>
        <w:t>建筑施工管理</w:t>
      </w:r>
      <w:r>
        <w:tab/>
      </w:r>
      <w:r>
        <w:t>151</w:t>
      </w:r>
    </w:p>
    <w:p w:rsidR="00A42475" w:rsidRDefault="00D76401">
      <w:pPr>
        <w:pStyle w:val="a7"/>
      </w:pPr>
      <w:r>
        <w:rPr>
          <w:rFonts w:hint="eastAsia"/>
        </w:rPr>
        <w:t>建设工程行政审批</w:t>
      </w:r>
      <w:r>
        <w:tab/>
        <w:t>151</w:t>
      </w:r>
    </w:p>
    <w:p w:rsidR="00A42475" w:rsidRDefault="00D76401">
      <w:pPr>
        <w:pStyle w:val="a7"/>
        <w:rPr>
          <w:rFonts w:ascii="方正楷体_GBK" w:eastAsia="方正楷体_GBK" w:cs="方正楷体_GBK"/>
        </w:rPr>
      </w:pPr>
      <w:r>
        <w:rPr>
          <w:rFonts w:hint="eastAsia"/>
        </w:rPr>
        <w:t>建筑工程消防管理</w:t>
      </w:r>
      <w:r>
        <w:tab/>
        <w:t>151</w:t>
      </w:r>
    </w:p>
    <w:p w:rsidR="00A42475" w:rsidRDefault="00D76401">
      <w:pPr>
        <w:pStyle w:val="a4"/>
      </w:pPr>
      <w:r>
        <w:rPr>
          <w:rFonts w:hint="eastAsia"/>
        </w:rPr>
        <w:t>商贸服务业</w:t>
      </w:r>
    </w:p>
    <w:p w:rsidR="00A42475" w:rsidRDefault="00D76401">
      <w:pPr>
        <w:pStyle w:val="a6"/>
      </w:pPr>
      <w:r>
        <w:rPr>
          <w:rFonts w:hint="eastAsia"/>
        </w:rPr>
        <w:t>综　述</w:t>
      </w:r>
      <w:r>
        <w:rPr>
          <w:rStyle w:val="105"/>
        </w:rPr>
        <w:tab/>
        <w:t>152</w:t>
      </w:r>
    </w:p>
    <w:p w:rsidR="00A42475" w:rsidRDefault="00D76401">
      <w:pPr>
        <w:pStyle w:val="a7"/>
      </w:pPr>
      <w:r>
        <w:rPr>
          <w:rFonts w:hint="eastAsia"/>
        </w:rPr>
        <w:t>概况</w:t>
      </w:r>
      <w:r>
        <w:tab/>
        <w:t>152</w:t>
      </w:r>
    </w:p>
    <w:p w:rsidR="00A42475" w:rsidRDefault="00D76401">
      <w:pPr>
        <w:pStyle w:val="a7"/>
      </w:pPr>
      <w:r>
        <w:rPr>
          <w:rFonts w:hint="eastAsia"/>
        </w:rPr>
        <w:t>商业经济多元化</w:t>
      </w:r>
      <w:r>
        <w:tab/>
        <w:t>152</w:t>
      </w:r>
    </w:p>
    <w:p w:rsidR="00A42475" w:rsidRDefault="00D76401">
      <w:pPr>
        <w:pStyle w:val="a7"/>
      </w:pPr>
      <w:r>
        <w:rPr>
          <w:rFonts w:hint="eastAsia"/>
        </w:rPr>
        <w:t>商业体系建设</w:t>
      </w:r>
      <w:r>
        <w:tab/>
        <w:t>152</w:t>
      </w:r>
    </w:p>
    <w:p w:rsidR="00A42475" w:rsidRDefault="00D76401">
      <w:pPr>
        <w:pStyle w:val="a7"/>
      </w:pPr>
      <w:r>
        <w:rPr>
          <w:rFonts w:hint="eastAsia"/>
        </w:rPr>
        <w:t>物流业监管</w:t>
      </w:r>
      <w:r>
        <w:tab/>
        <w:t>152</w:t>
      </w:r>
    </w:p>
    <w:p w:rsidR="00A42475" w:rsidRDefault="00D76401">
      <w:pPr>
        <w:pStyle w:val="a7"/>
        <w:rPr>
          <w:rFonts w:ascii="方正楷体_GBK" w:eastAsia="方正楷体_GBK" w:cs="方正楷体_GBK"/>
        </w:rPr>
      </w:pPr>
      <w:r>
        <w:rPr>
          <w:rFonts w:hint="eastAsia"/>
        </w:rPr>
        <w:t>农贸市场管理</w:t>
      </w:r>
      <w:r>
        <w:tab/>
        <w:t>152</w:t>
      </w:r>
    </w:p>
    <w:p w:rsidR="00A42475" w:rsidRDefault="00D76401">
      <w:pPr>
        <w:pStyle w:val="a7"/>
        <w:rPr>
          <w:rFonts w:ascii="方正楷体_GBK" w:eastAsia="方正楷体_GBK" w:cs="方正楷体_GBK"/>
        </w:rPr>
      </w:pPr>
      <w:r>
        <w:rPr>
          <w:rFonts w:hint="eastAsia"/>
        </w:rPr>
        <w:t>国家县域商业建设行动示范县推进</w:t>
      </w:r>
      <w:r>
        <w:tab/>
        <w:t>153</w:t>
      </w:r>
    </w:p>
    <w:p w:rsidR="00A42475" w:rsidRDefault="00D76401">
      <w:pPr>
        <w:pStyle w:val="a6"/>
      </w:pPr>
      <w:r>
        <w:rPr>
          <w:rFonts w:hint="eastAsia"/>
        </w:rPr>
        <w:t>批发零售</w:t>
      </w:r>
      <w:r>
        <w:rPr>
          <w:rStyle w:val="105"/>
        </w:rPr>
        <w:tab/>
        <w:t>153</w:t>
      </w:r>
    </w:p>
    <w:p w:rsidR="00A42475" w:rsidRDefault="00D76401">
      <w:pPr>
        <w:pStyle w:val="a7"/>
      </w:pPr>
      <w:r>
        <w:rPr>
          <w:rFonts w:hint="eastAsia"/>
        </w:rPr>
        <w:t>概况</w:t>
      </w:r>
      <w:r>
        <w:tab/>
        <w:t>153</w:t>
      </w:r>
    </w:p>
    <w:p w:rsidR="00A42475" w:rsidRDefault="00D76401">
      <w:pPr>
        <w:pStyle w:val="a7"/>
      </w:pPr>
      <w:r>
        <w:rPr>
          <w:rFonts w:hint="eastAsia"/>
        </w:rPr>
        <w:t>促消费活动举办</w:t>
      </w:r>
      <w:r>
        <w:tab/>
        <w:t>153</w:t>
      </w:r>
    </w:p>
    <w:p w:rsidR="00A42475" w:rsidRDefault="00D76401">
      <w:pPr>
        <w:pStyle w:val="a6"/>
      </w:pPr>
      <w:r>
        <w:rPr>
          <w:rFonts w:hint="eastAsia"/>
        </w:rPr>
        <w:t>住宿餐饮</w:t>
      </w:r>
      <w:r>
        <w:rPr>
          <w:rStyle w:val="105"/>
        </w:rPr>
        <w:tab/>
        <w:t>153</w:t>
      </w:r>
    </w:p>
    <w:p w:rsidR="00A42475" w:rsidRDefault="00D76401">
      <w:pPr>
        <w:pStyle w:val="a7"/>
      </w:pPr>
      <w:r>
        <w:rPr>
          <w:rFonts w:hint="eastAsia"/>
        </w:rPr>
        <w:t>概况</w:t>
      </w:r>
      <w:r>
        <w:tab/>
        <w:t>153</w:t>
      </w:r>
    </w:p>
    <w:p w:rsidR="00A42475" w:rsidRDefault="00D76401">
      <w:pPr>
        <w:pStyle w:val="a7"/>
        <w:rPr>
          <w:rFonts w:ascii="方正楷体_GBK" w:eastAsia="方正楷体_GBK" w:cs="方正楷体_GBK"/>
        </w:rPr>
      </w:pPr>
      <w:r>
        <w:rPr>
          <w:rFonts w:hint="eastAsia"/>
        </w:rPr>
        <w:t>住宿业</w:t>
      </w:r>
      <w:r>
        <w:tab/>
        <w:t>153</w:t>
      </w:r>
    </w:p>
    <w:p w:rsidR="00A42475" w:rsidRDefault="00D76401">
      <w:pPr>
        <w:pStyle w:val="a7"/>
      </w:pPr>
      <w:r>
        <w:rPr>
          <w:rFonts w:hint="eastAsia"/>
        </w:rPr>
        <w:t>餐饮业</w:t>
      </w:r>
      <w:r>
        <w:tab/>
        <w:t>153</w:t>
      </w:r>
    </w:p>
    <w:p w:rsidR="00A42475" w:rsidRDefault="00D76401">
      <w:pPr>
        <w:pStyle w:val="a6"/>
      </w:pPr>
      <w:r>
        <w:rPr>
          <w:rFonts w:hint="eastAsia"/>
        </w:rPr>
        <w:t>供销合作</w:t>
      </w:r>
      <w:r>
        <w:rPr>
          <w:rStyle w:val="105"/>
        </w:rPr>
        <w:tab/>
        <w:t>153</w:t>
      </w:r>
    </w:p>
    <w:p w:rsidR="00A42475" w:rsidRDefault="00D76401">
      <w:pPr>
        <w:pStyle w:val="a7"/>
      </w:pPr>
      <w:r>
        <w:rPr>
          <w:rFonts w:hint="eastAsia"/>
        </w:rPr>
        <w:t>概况</w:t>
      </w:r>
      <w:r>
        <w:tab/>
        <w:t>153</w:t>
      </w:r>
    </w:p>
    <w:p w:rsidR="00A42475" w:rsidRDefault="00D76401">
      <w:pPr>
        <w:pStyle w:val="a7"/>
      </w:pPr>
      <w:r>
        <w:rPr>
          <w:rFonts w:hint="eastAsia"/>
        </w:rPr>
        <w:t>订单农业</w:t>
      </w:r>
      <w:r>
        <w:t>+</w:t>
      </w:r>
      <w:r>
        <w:rPr>
          <w:rFonts w:hint="eastAsia"/>
        </w:rPr>
        <w:t>全程社会化服务模式</w:t>
      </w:r>
      <w:r>
        <w:tab/>
        <w:t>154</w:t>
      </w:r>
    </w:p>
    <w:p w:rsidR="00A42475" w:rsidRDefault="00D76401">
      <w:pPr>
        <w:pStyle w:val="a7"/>
      </w:pPr>
      <w:r>
        <w:rPr>
          <w:rFonts w:hint="eastAsia"/>
        </w:rPr>
        <w:t>供销高标准农田建设</w:t>
      </w:r>
      <w:r>
        <w:tab/>
        <w:t>154</w:t>
      </w:r>
    </w:p>
    <w:p w:rsidR="00A42475" w:rsidRDefault="00D76401">
      <w:pPr>
        <w:pStyle w:val="a7"/>
      </w:pPr>
      <w:r>
        <w:rPr>
          <w:rFonts w:hint="eastAsia"/>
        </w:rPr>
        <w:t>“社村”合作试点</w:t>
      </w:r>
      <w:r>
        <w:tab/>
        <w:t>154</w:t>
      </w:r>
    </w:p>
    <w:p w:rsidR="00A42475" w:rsidRDefault="00D76401">
      <w:pPr>
        <w:pStyle w:val="a7"/>
        <w:rPr>
          <w:rFonts w:ascii="方正楷体_GBK" w:eastAsia="方正楷体_GBK" w:cs="方正楷体_GBK"/>
        </w:rPr>
      </w:pPr>
      <w:r>
        <w:rPr>
          <w:rFonts w:hint="eastAsia"/>
        </w:rPr>
        <w:t>社有企业改革</w:t>
      </w:r>
      <w:r>
        <w:tab/>
        <w:t>155</w:t>
      </w:r>
    </w:p>
    <w:p w:rsidR="00A42475" w:rsidRDefault="00D76401">
      <w:pPr>
        <w:pStyle w:val="a6"/>
      </w:pPr>
      <w:r>
        <w:rPr>
          <w:rFonts w:hint="eastAsia"/>
        </w:rPr>
        <w:t>烟草专卖</w:t>
      </w:r>
      <w:r>
        <w:rPr>
          <w:rStyle w:val="105"/>
        </w:rPr>
        <w:tab/>
        <w:t>155</w:t>
      </w:r>
    </w:p>
    <w:p w:rsidR="00A42475" w:rsidRDefault="00D76401">
      <w:pPr>
        <w:pStyle w:val="a7"/>
      </w:pPr>
      <w:r>
        <w:rPr>
          <w:rFonts w:hint="eastAsia"/>
        </w:rPr>
        <w:lastRenderedPageBreak/>
        <w:t>卷烟经营</w:t>
      </w:r>
      <w:r>
        <w:tab/>
        <w:t>155</w:t>
      </w:r>
    </w:p>
    <w:p w:rsidR="00A42475" w:rsidRDefault="00D76401">
      <w:pPr>
        <w:pStyle w:val="a7"/>
      </w:pPr>
      <w:r>
        <w:rPr>
          <w:rFonts w:hint="eastAsia"/>
        </w:rPr>
        <w:t>专卖管理</w:t>
      </w:r>
      <w:r>
        <w:tab/>
        <w:t>155</w:t>
      </w:r>
    </w:p>
    <w:p w:rsidR="00A42475" w:rsidRDefault="00D76401">
      <w:pPr>
        <w:pStyle w:val="a6"/>
      </w:pPr>
      <w:r>
        <w:rPr>
          <w:rFonts w:hint="eastAsia"/>
        </w:rPr>
        <w:t>酒类生产经营监管</w:t>
      </w:r>
      <w:r>
        <w:rPr>
          <w:rStyle w:val="105"/>
        </w:rPr>
        <w:tab/>
        <w:t>155</w:t>
      </w:r>
    </w:p>
    <w:p w:rsidR="00A42475" w:rsidRDefault="00D76401">
      <w:pPr>
        <w:pStyle w:val="a7"/>
      </w:pPr>
      <w:r>
        <w:rPr>
          <w:rFonts w:hint="eastAsia"/>
        </w:rPr>
        <w:t>生产环节监管</w:t>
      </w:r>
      <w:r>
        <w:tab/>
        <w:t>155</w:t>
      </w:r>
    </w:p>
    <w:p w:rsidR="00A42475" w:rsidRDefault="00D76401">
      <w:pPr>
        <w:pStyle w:val="a7"/>
      </w:pPr>
      <w:r>
        <w:rPr>
          <w:rFonts w:hint="eastAsia"/>
        </w:rPr>
        <w:t>经营环节监管</w:t>
      </w:r>
      <w:r>
        <w:tab/>
        <w:t>156</w:t>
      </w:r>
    </w:p>
    <w:p w:rsidR="00A42475" w:rsidRDefault="00D76401">
      <w:pPr>
        <w:pStyle w:val="a7"/>
        <w:rPr>
          <w:rFonts w:ascii="方正楷体_GBK" w:eastAsia="方正楷体_GBK" w:cs="方正楷体_GBK"/>
        </w:rPr>
      </w:pPr>
      <w:r>
        <w:rPr>
          <w:rFonts w:hint="eastAsia"/>
        </w:rPr>
        <w:t>科普宣传</w:t>
      </w:r>
      <w:r>
        <w:tab/>
        <w:t>156</w:t>
      </w:r>
    </w:p>
    <w:p w:rsidR="00A42475" w:rsidRDefault="00D76401">
      <w:pPr>
        <w:pStyle w:val="a6"/>
      </w:pPr>
      <w:r>
        <w:rPr>
          <w:rFonts w:hint="eastAsia"/>
        </w:rPr>
        <w:t>食盐专卖</w:t>
      </w:r>
      <w:r>
        <w:rPr>
          <w:rStyle w:val="105"/>
        </w:rPr>
        <w:tab/>
        <w:t>156</w:t>
      </w:r>
    </w:p>
    <w:p w:rsidR="00A42475" w:rsidRDefault="00D76401">
      <w:pPr>
        <w:pStyle w:val="a7"/>
      </w:pPr>
      <w:r>
        <w:rPr>
          <w:rFonts w:hint="eastAsia"/>
        </w:rPr>
        <w:t>食盐监管</w:t>
      </w:r>
      <w:r>
        <w:tab/>
        <w:t>156</w:t>
      </w:r>
    </w:p>
    <w:p w:rsidR="00A42475" w:rsidRDefault="00D76401">
      <w:pPr>
        <w:pStyle w:val="a7"/>
        <w:rPr>
          <w:rFonts w:ascii="方正楷体_GBK" w:eastAsia="方正楷体_GBK" w:cs="方正楷体_GBK"/>
        </w:rPr>
      </w:pPr>
      <w:r>
        <w:rPr>
          <w:rFonts w:hint="eastAsia"/>
        </w:rPr>
        <w:t>食盐宣传</w:t>
      </w:r>
      <w:r>
        <w:tab/>
        <w:t>156</w:t>
      </w:r>
    </w:p>
    <w:p w:rsidR="00A42475" w:rsidRDefault="00D76401">
      <w:pPr>
        <w:pStyle w:val="a6"/>
      </w:pPr>
      <w:r>
        <w:rPr>
          <w:rFonts w:hint="eastAsia"/>
        </w:rPr>
        <w:t>电子商务</w:t>
      </w:r>
      <w:r>
        <w:rPr>
          <w:rStyle w:val="105"/>
        </w:rPr>
        <w:tab/>
        <w:t>156</w:t>
      </w:r>
    </w:p>
    <w:p w:rsidR="00A42475" w:rsidRDefault="00D76401">
      <w:pPr>
        <w:pStyle w:val="a7"/>
      </w:pPr>
      <w:r>
        <w:rPr>
          <w:rFonts w:hint="eastAsia"/>
        </w:rPr>
        <w:t>概况</w:t>
      </w:r>
      <w:r>
        <w:tab/>
        <w:t>156</w:t>
      </w:r>
    </w:p>
    <w:p w:rsidR="00A42475" w:rsidRDefault="00D76401">
      <w:pPr>
        <w:pStyle w:val="a7"/>
        <w:rPr>
          <w:rFonts w:ascii="方正楷体_GBK" w:eastAsia="方正楷体_GBK" w:cs="方正楷体_GBK"/>
        </w:rPr>
      </w:pPr>
      <w:r>
        <w:rPr>
          <w:rFonts w:hint="eastAsia"/>
        </w:rPr>
        <w:t>电商活动</w:t>
      </w:r>
      <w:r>
        <w:tab/>
        <w:t>157</w:t>
      </w:r>
    </w:p>
    <w:p w:rsidR="00A42475" w:rsidRDefault="00D76401">
      <w:pPr>
        <w:pStyle w:val="a6"/>
      </w:pPr>
      <w:r>
        <w:rPr>
          <w:rFonts w:hint="eastAsia"/>
        </w:rPr>
        <w:t>石　油</w:t>
      </w:r>
      <w:r>
        <w:rPr>
          <w:rStyle w:val="105"/>
        </w:rPr>
        <w:tab/>
        <w:t>157</w:t>
      </w:r>
    </w:p>
    <w:p w:rsidR="00A42475" w:rsidRDefault="00D76401">
      <w:pPr>
        <w:pStyle w:val="a7"/>
      </w:pPr>
      <w:r>
        <w:rPr>
          <w:rFonts w:hint="eastAsia"/>
        </w:rPr>
        <w:t>成品油销售</w:t>
      </w:r>
      <w:r>
        <w:tab/>
        <w:t>157</w:t>
      </w:r>
    </w:p>
    <w:p w:rsidR="00A42475" w:rsidRDefault="00D76401">
      <w:pPr>
        <w:pStyle w:val="a7"/>
      </w:pPr>
      <w:r>
        <w:rPr>
          <w:rFonts w:hint="eastAsia"/>
        </w:rPr>
        <w:t>石油行业监管</w:t>
      </w:r>
      <w:r>
        <w:tab/>
        <w:t>157</w:t>
      </w:r>
    </w:p>
    <w:p w:rsidR="00A42475" w:rsidRDefault="00D76401">
      <w:pPr>
        <w:pStyle w:val="a6"/>
      </w:pPr>
      <w:r>
        <w:rPr>
          <w:rFonts w:hint="eastAsia"/>
        </w:rPr>
        <w:t>天然气</w:t>
      </w:r>
      <w:r>
        <w:rPr>
          <w:rStyle w:val="105"/>
        </w:rPr>
        <w:tab/>
        <w:t>157</w:t>
      </w:r>
    </w:p>
    <w:p w:rsidR="00A42475" w:rsidRDefault="00D76401">
      <w:pPr>
        <w:pStyle w:val="a7"/>
        <w:rPr>
          <w:rFonts w:ascii="方正楷体_GBK" w:eastAsia="方正楷体_GBK" w:cs="方正楷体_GBK"/>
        </w:rPr>
      </w:pPr>
      <w:r>
        <w:rPr>
          <w:rFonts w:hint="eastAsia"/>
        </w:rPr>
        <w:t>天然气监管</w:t>
      </w:r>
      <w:r>
        <w:tab/>
        <w:t>157</w:t>
      </w:r>
    </w:p>
    <w:p w:rsidR="00A42475" w:rsidRDefault="00D76401">
      <w:pPr>
        <w:pStyle w:val="a7"/>
      </w:pPr>
      <w:r>
        <w:rPr>
          <w:rFonts w:hint="eastAsia"/>
        </w:rPr>
        <w:t>天然气销售</w:t>
      </w:r>
      <w:r>
        <w:tab/>
        <w:t>157</w:t>
      </w:r>
    </w:p>
    <w:p w:rsidR="00A42475" w:rsidRDefault="00D76401">
      <w:pPr>
        <w:pStyle w:val="a4"/>
      </w:pPr>
      <w:r>
        <w:rPr>
          <w:rFonts w:hint="eastAsia"/>
        </w:rPr>
        <w:t>金融业</w:t>
      </w:r>
    </w:p>
    <w:p w:rsidR="00A42475" w:rsidRDefault="00D76401">
      <w:pPr>
        <w:pStyle w:val="a6"/>
      </w:pPr>
      <w:r>
        <w:rPr>
          <w:rFonts w:hint="eastAsia"/>
        </w:rPr>
        <w:t>综　述</w:t>
      </w:r>
      <w:r>
        <w:rPr>
          <w:rStyle w:val="105"/>
        </w:rPr>
        <w:tab/>
        <w:t>158</w:t>
      </w:r>
    </w:p>
    <w:p w:rsidR="00A42475" w:rsidRDefault="00D76401">
      <w:pPr>
        <w:pStyle w:val="a7"/>
      </w:pPr>
      <w:r>
        <w:rPr>
          <w:rFonts w:hint="eastAsia"/>
        </w:rPr>
        <w:t>概况</w:t>
      </w:r>
      <w:r>
        <w:tab/>
        <w:t>158</w:t>
      </w:r>
    </w:p>
    <w:p w:rsidR="00A42475" w:rsidRDefault="00D76401">
      <w:pPr>
        <w:pStyle w:val="a7"/>
      </w:pPr>
      <w:r>
        <w:rPr>
          <w:rFonts w:hint="eastAsia"/>
        </w:rPr>
        <w:t>机构改革</w:t>
      </w:r>
      <w:r>
        <w:tab/>
        <w:t>158</w:t>
      </w:r>
    </w:p>
    <w:p w:rsidR="00A42475" w:rsidRDefault="00D76401">
      <w:pPr>
        <w:pStyle w:val="a7"/>
      </w:pPr>
      <w:r>
        <w:rPr>
          <w:rFonts w:hint="eastAsia"/>
        </w:rPr>
        <w:t>监管大走访活动开展</w:t>
      </w:r>
      <w:r>
        <w:tab/>
        <w:t>158</w:t>
      </w:r>
    </w:p>
    <w:p w:rsidR="00A42475" w:rsidRDefault="00D76401">
      <w:pPr>
        <w:pStyle w:val="a7"/>
      </w:pPr>
      <w:r>
        <w:rPr>
          <w:rFonts w:hint="eastAsia"/>
        </w:rPr>
        <w:t>房地产融资协调机制落实</w:t>
      </w:r>
      <w:r>
        <w:tab/>
        <w:t>159</w:t>
      </w:r>
    </w:p>
    <w:p w:rsidR="00A42475" w:rsidRDefault="00D76401">
      <w:pPr>
        <w:pStyle w:val="a7"/>
      </w:pPr>
      <w:r>
        <w:rPr>
          <w:rFonts w:hint="eastAsia"/>
        </w:rPr>
        <w:t>小微企业融资协调工作</w:t>
      </w:r>
      <w:r>
        <w:tab/>
        <w:t>159</w:t>
      </w:r>
    </w:p>
    <w:p w:rsidR="00A42475" w:rsidRDefault="00D76401">
      <w:pPr>
        <w:pStyle w:val="a7"/>
      </w:pPr>
      <w:r>
        <w:rPr>
          <w:rFonts w:hint="eastAsia"/>
        </w:rPr>
        <w:t>金融风险防范化解</w:t>
      </w:r>
      <w:r>
        <w:tab/>
      </w:r>
      <w:r>
        <w:t>159</w:t>
      </w:r>
    </w:p>
    <w:p w:rsidR="00A42475" w:rsidRDefault="00D76401">
      <w:pPr>
        <w:pStyle w:val="a7"/>
      </w:pPr>
      <w:r>
        <w:rPr>
          <w:rFonts w:hint="eastAsia"/>
        </w:rPr>
        <w:t>金融创新发展</w:t>
      </w:r>
      <w:r>
        <w:tab/>
        <w:t>159</w:t>
      </w:r>
    </w:p>
    <w:p w:rsidR="00A42475" w:rsidRDefault="00D76401">
      <w:pPr>
        <w:pStyle w:val="a7"/>
        <w:rPr>
          <w:rFonts w:ascii="方正楷体_GBK" w:eastAsia="方正楷体_GBK" w:cs="方正楷体_GBK"/>
        </w:rPr>
      </w:pPr>
      <w:r>
        <w:rPr>
          <w:rFonts w:hint="eastAsia"/>
        </w:rPr>
        <w:t>金融消费者合法权益保护</w:t>
      </w:r>
      <w:r>
        <w:tab/>
        <w:t>159</w:t>
      </w:r>
    </w:p>
    <w:p w:rsidR="00A42475" w:rsidRDefault="00D76401">
      <w:pPr>
        <w:pStyle w:val="a6"/>
      </w:pPr>
      <w:r>
        <w:rPr>
          <w:rFonts w:hint="eastAsia"/>
        </w:rPr>
        <w:t>银行业</w:t>
      </w:r>
      <w:r>
        <w:rPr>
          <w:rStyle w:val="105"/>
        </w:rPr>
        <w:tab/>
        <w:t>160</w:t>
      </w:r>
    </w:p>
    <w:p w:rsidR="00A42475" w:rsidRDefault="00D76401">
      <w:pPr>
        <w:pStyle w:val="a7"/>
      </w:pPr>
      <w:r>
        <w:rPr>
          <w:rFonts w:hint="eastAsia"/>
        </w:rPr>
        <w:t>中国银行股份有限公司韶关南雄支行</w:t>
      </w:r>
      <w:r>
        <w:tab/>
        <w:t>160</w:t>
      </w:r>
    </w:p>
    <w:p w:rsidR="00A42475" w:rsidRDefault="00D76401">
      <w:pPr>
        <w:pStyle w:val="a7"/>
        <w:rPr>
          <w:rFonts w:ascii="方正楷体_GBK" w:eastAsia="方正楷体_GBK" w:cs="方正楷体_GBK"/>
        </w:rPr>
      </w:pPr>
      <w:r>
        <w:rPr>
          <w:rFonts w:hint="eastAsia"/>
        </w:rPr>
        <w:t>中国建设银行股份有限公司南雄支行</w:t>
      </w:r>
      <w:r>
        <w:tab/>
        <w:t>160</w:t>
      </w:r>
    </w:p>
    <w:p w:rsidR="00A42475" w:rsidRDefault="00D76401">
      <w:pPr>
        <w:pStyle w:val="a7"/>
      </w:pPr>
      <w:r>
        <w:rPr>
          <w:rFonts w:hint="eastAsia"/>
        </w:rPr>
        <w:t xml:space="preserve">中国农业银行股份有限公司南雄市支行　　　　　</w:t>
      </w:r>
      <w:r>
        <w:tab/>
        <w:t>160</w:t>
      </w:r>
    </w:p>
    <w:p w:rsidR="00A42475" w:rsidRDefault="00D76401">
      <w:pPr>
        <w:pStyle w:val="a7"/>
      </w:pPr>
      <w:r>
        <w:rPr>
          <w:rFonts w:hint="eastAsia"/>
        </w:rPr>
        <w:t>中国工商银行股份有限公司南雄支行</w:t>
      </w:r>
      <w:r>
        <w:tab/>
        <w:t>160</w:t>
      </w:r>
    </w:p>
    <w:p w:rsidR="00A42475" w:rsidRDefault="00D76401">
      <w:pPr>
        <w:pStyle w:val="a7"/>
        <w:rPr>
          <w:rFonts w:ascii="方正楷体_GBK" w:eastAsia="方正楷体_GBK" w:cs="方正楷体_GBK"/>
        </w:rPr>
      </w:pPr>
      <w:r>
        <w:rPr>
          <w:rFonts w:hint="eastAsia"/>
        </w:rPr>
        <w:t>广东南雄农村商业银行股份有限公司</w:t>
      </w:r>
      <w:r>
        <w:tab/>
        <w:t>161</w:t>
      </w:r>
    </w:p>
    <w:p w:rsidR="00A42475" w:rsidRDefault="00D76401">
      <w:pPr>
        <w:pStyle w:val="a7"/>
        <w:rPr>
          <w:rFonts w:ascii="方正楷体_GBK" w:eastAsia="方正楷体_GBK" w:cs="方正楷体_GBK"/>
        </w:rPr>
      </w:pPr>
      <w:r>
        <w:rPr>
          <w:rFonts w:hint="eastAsia"/>
        </w:rPr>
        <w:t>中国邮政储蓄银行股份有限公司南雄市　　　　　支行</w:t>
      </w:r>
      <w:r>
        <w:tab/>
        <w:t>161</w:t>
      </w:r>
    </w:p>
    <w:p w:rsidR="00A42475" w:rsidRDefault="00D76401">
      <w:pPr>
        <w:pStyle w:val="a6"/>
      </w:pPr>
      <w:r>
        <w:rPr>
          <w:rFonts w:hint="eastAsia"/>
        </w:rPr>
        <w:lastRenderedPageBreak/>
        <w:t>证券业</w:t>
      </w:r>
      <w:r>
        <w:rPr>
          <w:rStyle w:val="105"/>
        </w:rPr>
        <w:tab/>
        <w:t>161</w:t>
      </w:r>
    </w:p>
    <w:p w:rsidR="00A42475" w:rsidRDefault="00D76401">
      <w:pPr>
        <w:pStyle w:val="a7"/>
        <w:rPr>
          <w:rFonts w:ascii="方正楷体_GBK" w:eastAsia="方正楷体_GBK" w:cs="方正楷体_GBK"/>
        </w:rPr>
      </w:pPr>
      <w:r>
        <w:rPr>
          <w:rFonts w:hint="eastAsia"/>
        </w:rPr>
        <w:t>广发证券股份有限公司韶关南雄新城　　　　　　营业部</w:t>
      </w:r>
      <w:r>
        <w:tab/>
        <w:t>161</w:t>
      </w:r>
    </w:p>
    <w:p w:rsidR="00A42475" w:rsidRDefault="00D76401">
      <w:pPr>
        <w:pStyle w:val="a6"/>
      </w:pPr>
      <w:r>
        <w:rPr>
          <w:rFonts w:hint="eastAsia"/>
        </w:rPr>
        <w:t>保险业</w:t>
      </w:r>
      <w:r>
        <w:rPr>
          <w:rStyle w:val="105"/>
        </w:rPr>
        <w:tab/>
        <w:t>161</w:t>
      </w:r>
    </w:p>
    <w:p w:rsidR="00A42475" w:rsidRDefault="00D76401">
      <w:pPr>
        <w:pStyle w:val="a7"/>
      </w:pPr>
      <w:r>
        <w:rPr>
          <w:rFonts w:hint="eastAsia"/>
        </w:rPr>
        <w:t>中国人民财产保险股份有限公司南雄支　　　　　公司</w:t>
      </w:r>
      <w:r>
        <w:tab/>
        <w:t>161</w:t>
      </w:r>
    </w:p>
    <w:p w:rsidR="00A42475" w:rsidRDefault="00D76401">
      <w:pPr>
        <w:pStyle w:val="a7"/>
        <w:rPr>
          <w:rFonts w:ascii="方正楷体_GBK" w:eastAsia="方正楷体_GBK" w:cs="方正楷体_GBK"/>
        </w:rPr>
      </w:pPr>
      <w:r>
        <w:rPr>
          <w:rFonts w:hint="eastAsia"/>
        </w:rPr>
        <w:t xml:space="preserve">中国人寿保险股份有限公司南雄市支公司　　　　</w:t>
      </w:r>
      <w:r>
        <w:tab/>
        <w:t>162</w:t>
      </w:r>
    </w:p>
    <w:p w:rsidR="00A42475" w:rsidRDefault="00D76401">
      <w:pPr>
        <w:pStyle w:val="a4"/>
      </w:pPr>
      <w:r>
        <w:rPr>
          <w:rFonts w:hint="eastAsia"/>
        </w:rPr>
        <w:t>房地产业</w:t>
      </w:r>
    </w:p>
    <w:p w:rsidR="00A42475" w:rsidRDefault="00D76401">
      <w:pPr>
        <w:pStyle w:val="a6"/>
      </w:pPr>
      <w:r>
        <w:rPr>
          <w:rFonts w:hint="eastAsia"/>
        </w:rPr>
        <w:t>房地产开发经营</w:t>
      </w:r>
      <w:r>
        <w:rPr>
          <w:rStyle w:val="105"/>
        </w:rPr>
        <w:tab/>
        <w:t>163</w:t>
      </w:r>
    </w:p>
    <w:p w:rsidR="00A42475" w:rsidRDefault="00D76401">
      <w:pPr>
        <w:pStyle w:val="a7"/>
      </w:pPr>
      <w:r>
        <w:rPr>
          <w:rFonts w:hint="eastAsia"/>
        </w:rPr>
        <w:t>概况</w:t>
      </w:r>
      <w:r>
        <w:tab/>
        <w:t>163</w:t>
      </w:r>
    </w:p>
    <w:p w:rsidR="00A42475" w:rsidRDefault="00D76401">
      <w:pPr>
        <w:pStyle w:val="a7"/>
      </w:pPr>
      <w:r>
        <w:rPr>
          <w:rFonts w:hint="eastAsia"/>
        </w:rPr>
        <w:t>房地产销售</w:t>
      </w:r>
      <w:r>
        <w:tab/>
        <w:t>163</w:t>
      </w:r>
    </w:p>
    <w:p w:rsidR="00A42475" w:rsidRDefault="00D76401">
      <w:pPr>
        <w:pStyle w:val="a7"/>
      </w:pPr>
      <w:r>
        <w:rPr>
          <w:rFonts w:hint="eastAsia"/>
        </w:rPr>
        <w:t>春季联合营销购房活动</w:t>
      </w:r>
      <w:r>
        <w:tab/>
        <w:t>163</w:t>
      </w:r>
    </w:p>
    <w:p w:rsidR="00A42475" w:rsidRDefault="00D76401">
      <w:pPr>
        <w:pStyle w:val="a7"/>
      </w:pPr>
      <w:r>
        <w:rPr>
          <w:rFonts w:hint="eastAsia"/>
        </w:rPr>
        <w:t>“保交房”工作</w:t>
      </w:r>
      <w:r>
        <w:tab/>
        <w:t>163</w:t>
      </w:r>
    </w:p>
    <w:p w:rsidR="00A42475" w:rsidRDefault="00D76401">
      <w:pPr>
        <w:pStyle w:val="a6"/>
      </w:pPr>
      <w:r>
        <w:rPr>
          <w:rFonts w:hint="eastAsia"/>
        </w:rPr>
        <w:t>房屋征收管理</w:t>
      </w:r>
      <w:r>
        <w:rPr>
          <w:rStyle w:val="105"/>
        </w:rPr>
        <w:tab/>
        <w:t>163</w:t>
      </w:r>
    </w:p>
    <w:p w:rsidR="00A42475" w:rsidRDefault="00D76401">
      <w:pPr>
        <w:pStyle w:val="a7"/>
      </w:pPr>
      <w:r>
        <w:rPr>
          <w:rFonts w:hint="eastAsia"/>
        </w:rPr>
        <w:t>房屋征收</w:t>
      </w:r>
      <w:r>
        <w:tab/>
        <w:t>163</w:t>
      </w:r>
    </w:p>
    <w:p w:rsidR="00A42475" w:rsidRDefault="00D76401">
      <w:pPr>
        <w:pStyle w:val="a7"/>
      </w:pPr>
      <w:r>
        <w:rPr>
          <w:rFonts w:hint="eastAsia"/>
        </w:rPr>
        <w:t>房屋质量监管</w:t>
      </w:r>
      <w:r>
        <w:tab/>
        <w:t>164</w:t>
      </w:r>
    </w:p>
    <w:p w:rsidR="00A42475" w:rsidRDefault="00D76401">
      <w:pPr>
        <w:pStyle w:val="a6"/>
      </w:pPr>
      <w:r>
        <w:rPr>
          <w:rFonts w:hint="eastAsia"/>
        </w:rPr>
        <w:t>房地产中介租赁</w:t>
      </w:r>
      <w:r>
        <w:rPr>
          <w:rStyle w:val="105"/>
        </w:rPr>
        <w:tab/>
        <w:t>164</w:t>
      </w:r>
    </w:p>
    <w:p w:rsidR="00A42475" w:rsidRDefault="00D76401">
      <w:pPr>
        <w:pStyle w:val="a7"/>
      </w:pPr>
      <w:r>
        <w:rPr>
          <w:rFonts w:hint="eastAsia"/>
        </w:rPr>
        <w:t>概况</w:t>
      </w:r>
      <w:r>
        <w:tab/>
        <w:t>164</w:t>
      </w:r>
    </w:p>
    <w:p w:rsidR="00A42475" w:rsidRDefault="00D76401">
      <w:pPr>
        <w:pStyle w:val="a7"/>
      </w:pPr>
      <w:r>
        <w:rPr>
          <w:rFonts w:hint="eastAsia"/>
        </w:rPr>
        <w:t>房地产中介监管</w:t>
      </w:r>
      <w:r>
        <w:tab/>
        <w:t>164</w:t>
      </w:r>
    </w:p>
    <w:p w:rsidR="00A42475" w:rsidRDefault="00D76401">
      <w:pPr>
        <w:pStyle w:val="a7"/>
      </w:pPr>
      <w:r>
        <w:rPr>
          <w:rFonts w:hint="eastAsia"/>
        </w:rPr>
        <w:t>房屋租赁管理</w:t>
      </w:r>
      <w:r>
        <w:tab/>
        <w:t>164</w:t>
      </w:r>
    </w:p>
    <w:p w:rsidR="00A42475" w:rsidRDefault="00D76401">
      <w:pPr>
        <w:pStyle w:val="a7"/>
      </w:pPr>
      <w:r>
        <w:rPr>
          <w:rFonts w:hint="eastAsia"/>
        </w:rPr>
        <w:t>直管公房与房屋租赁</w:t>
      </w:r>
      <w:r>
        <w:tab/>
        <w:t>164</w:t>
      </w:r>
    </w:p>
    <w:p w:rsidR="00A42475" w:rsidRDefault="00D76401">
      <w:pPr>
        <w:pStyle w:val="a6"/>
      </w:pPr>
      <w:r>
        <w:rPr>
          <w:rFonts w:hint="eastAsia"/>
        </w:rPr>
        <w:t>房地产市场监管</w:t>
      </w:r>
      <w:r>
        <w:rPr>
          <w:rStyle w:val="105"/>
        </w:rPr>
        <w:tab/>
        <w:t>164</w:t>
      </w:r>
    </w:p>
    <w:p w:rsidR="00A42475" w:rsidRDefault="00D76401">
      <w:pPr>
        <w:pStyle w:val="a7"/>
      </w:pPr>
      <w:r>
        <w:rPr>
          <w:rFonts w:hint="eastAsia"/>
        </w:rPr>
        <w:t>概况</w:t>
      </w:r>
      <w:r>
        <w:tab/>
        <w:t>164</w:t>
      </w:r>
    </w:p>
    <w:p w:rsidR="00A42475" w:rsidRDefault="00D76401">
      <w:pPr>
        <w:pStyle w:val="a7"/>
        <w:rPr>
          <w:rFonts w:ascii="方正楷体_GBK" w:eastAsia="方正楷体_GBK" w:cs="方正楷体_GBK"/>
        </w:rPr>
      </w:pPr>
      <w:r>
        <w:rPr>
          <w:rFonts w:hint="eastAsia"/>
        </w:rPr>
        <w:t>房产产权管理</w:t>
      </w:r>
      <w:r>
        <w:tab/>
        <w:t>164</w:t>
      </w:r>
    </w:p>
    <w:p w:rsidR="00A42475" w:rsidRDefault="00D76401">
      <w:pPr>
        <w:pStyle w:val="a7"/>
      </w:pPr>
      <w:r>
        <w:rPr>
          <w:rFonts w:hint="eastAsia"/>
        </w:rPr>
        <w:t>商品房交易管理</w:t>
      </w:r>
      <w:r>
        <w:tab/>
        <w:t>164</w:t>
      </w:r>
    </w:p>
    <w:p w:rsidR="00A42475" w:rsidRDefault="00D76401">
      <w:pPr>
        <w:pStyle w:val="a7"/>
      </w:pPr>
      <w:r>
        <w:rPr>
          <w:rFonts w:hint="eastAsia"/>
        </w:rPr>
        <w:t>房地产市场调控</w:t>
      </w:r>
      <w:r>
        <w:tab/>
        <w:t>164</w:t>
      </w:r>
    </w:p>
    <w:p w:rsidR="00A42475" w:rsidRDefault="00D76401">
      <w:pPr>
        <w:pStyle w:val="a7"/>
        <w:rPr>
          <w:rFonts w:ascii="方正楷体_GBK" w:eastAsia="方正楷体_GBK" w:cs="方正楷体_GBK"/>
        </w:rPr>
      </w:pPr>
      <w:r>
        <w:rPr>
          <w:rFonts w:hint="eastAsia"/>
        </w:rPr>
        <w:t>房地产专项检查</w:t>
      </w:r>
      <w:r>
        <w:tab/>
        <w:t>165</w:t>
      </w:r>
    </w:p>
    <w:p w:rsidR="00A42475" w:rsidRDefault="00D76401">
      <w:pPr>
        <w:pStyle w:val="a6"/>
      </w:pPr>
      <w:r>
        <w:rPr>
          <w:rFonts w:hint="eastAsia"/>
        </w:rPr>
        <w:t>物业管理</w:t>
      </w:r>
      <w:r>
        <w:rPr>
          <w:rStyle w:val="105"/>
        </w:rPr>
        <w:tab/>
        <w:t>165</w:t>
      </w:r>
    </w:p>
    <w:p w:rsidR="00A42475" w:rsidRDefault="00D76401">
      <w:pPr>
        <w:pStyle w:val="a7"/>
      </w:pPr>
      <w:r>
        <w:rPr>
          <w:rFonts w:hint="eastAsia"/>
        </w:rPr>
        <w:t>概况</w:t>
      </w:r>
      <w:r>
        <w:tab/>
        <w:t>165</w:t>
      </w:r>
    </w:p>
    <w:p w:rsidR="00A42475" w:rsidRDefault="00D76401">
      <w:pPr>
        <w:pStyle w:val="a7"/>
      </w:pPr>
      <w:r>
        <w:rPr>
          <w:rFonts w:hint="eastAsia"/>
        </w:rPr>
        <w:t>物业服务</w:t>
      </w:r>
      <w:r>
        <w:tab/>
        <w:t>165</w:t>
      </w:r>
    </w:p>
    <w:p w:rsidR="00A42475" w:rsidRDefault="00D76401">
      <w:pPr>
        <w:pStyle w:val="a7"/>
        <w:rPr>
          <w:rFonts w:ascii="方正楷体_GBK" w:eastAsia="方正楷体_GBK" w:cs="方正楷体_GBK"/>
        </w:rPr>
      </w:pPr>
      <w:r>
        <w:rPr>
          <w:rFonts w:hint="eastAsia"/>
        </w:rPr>
        <w:t>住宅专项维修资金管理</w:t>
      </w:r>
      <w:r>
        <w:tab/>
        <w:t>165</w:t>
      </w:r>
    </w:p>
    <w:p w:rsidR="00A42475" w:rsidRDefault="00D76401">
      <w:pPr>
        <w:pStyle w:val="a4"/>
        <w:spacing w:after="510"/>
      </w:pPr>
      <w:r>
        <w:rPr>
          <w:rFonts w:hint="eastAsia"/>
        </w:rPr>
        <w:t>旅游业</w:t>
      </w:r>
    </w:p>
    <w:p w:rsidR="00A42475" w:rsidRDefault="00D76401">
      <w:pPr>
        <w:pStyle w:val="a6"/>
      </w:pPr>
      <w:r>
        <w:rPr>
          <w:rFonts w:hint="eastAsia"/>
        </w:rPr>
        <w:t>综　述</w:t>
      </w:r>
      <w:r>
        <w:rPr>
          <w:rStyle w:val="105"/>
        </w:rPr>
        <w:tab/>
        <w:t>166</w:t>
      </w:r>
    </w:p>
    <w:p w:rsidR="00A42475" w:rsidRDefault="00D76401">
      <w:pPr>
        <w:pStyle w:val="a7"/>
      </w:pPr>
      <w:r>
        <w:rPr>
          <w:rFonts w:hint="eastAsia"/>
        </w:rPr>
        <w:t>概况</w:t>
      </w:r>
      <w:r>
        <w:tab/>
        <w:t>166</w:t>
      </w:r>
    </w:p>
    <w:p w:rsidR="00A42475" w:rsidRDefault="00D76401">
      <w:pPr>
        <w:pStyle w:val="a7"/>
        <w:rPr>
          <w:rFonts w:ascii="方正楷体_GBK" w:eastAsia="方正楷体_GBK" w:cs="方正楷体_GBK"/>
        </w:rPr>
      </w:pPr>
      <w:r>
        <w:rPr>
          <w:rFonts w:hint="eastAsia"/>
        </w:rPr>
        <w:lastRenderedPageBreak/>
        <w:t>旅游营销</w:t>
      </w:r>
      <w:r>
        <w:tab/>
        <w:t>166</w:t>
      </w:r>
    </w:p>
    <w:p w:rsidR="00A42475" w:rsidRDefault="00D76401">
      <w:pPr>
        <w:pStyle w:val="a7"/>
        <w:rPr>
          <w:rFonts w:ascii="方正楷体_GBK" w:eastAsia="方正楷体_GBK" w:cs="方正楷体_GBK"/>
        </w:rPr>
      </w:pPr>
      <w:r>
        <w:rPr>
          <w:rFonts w:hint="eastAsia"/>
        </w:rPr>
        <w:t>旅游招商引资</w:t>
      </w:r>
      <w:r>
        <w:tab/>
        <w:t>166</w:t>
      </w:r>
    </w:p>
    <w:p w:rsidR="00A42475" w:rsidRDefault="00D76401">
      <w:pPr>
        <w:pStyle w:val="a6"/>
      </w:pPr>
      <w:r>
        <w:rPr>
          <w:rFonts w:hint="eastAsia"/>
        </w:rPr>
        <w:t>旅游业态</w:t>
      </w:r>
      <w:r>
        <w:rPr>
          <w:rStyle w:val="105"/>
        </w:rPr>
        <w:tab/>
        <w:t>166</w:t>
      </w:r>
    </w:p>
    <w:p w:rsidR="00A42475" w:rsidRDefault="00D76401">
      <w:pPr>
        <w:pStyle w:val="a7"/>
      </w:pPr>
      <w:r>
        <w:rPr>
          <w:rFonts w:hint="eastAsia"/>
        </w:rPr>
        <w:t>红色旅游</w:t>
      </w:r>
      <w:r>
        <w:tab/>
        <w:t>166</w:t>
      </w:r>
    </w:p>
    <w:p w:rsidR="00A42475" w:rsidRDefault="00D76401">
      <w:pPr>
        <w:pStyle w:val="a7"/>
      </w:pPr>
      <w:r>
        <w:rPr>
          <w:rFonts w:hint="eastAsia"/>
        </w:rPr>
        <w:t>乡村旅游</w:t>
      </w:r>
      <w:r>
        <w:tab/>
        <w:t>167</w:t>
      </w:r>
    </w:p>
    <w:p w:rsidR="00A42475" w:rsidRDefault="00D76401">
      <w:pPr>
        <w:pStyle w:val="a7"/>
      </w:pPr>
      <w:r>
        <w:rPr>
          <w:rFonts w:hint="eastAsia"/>
        </w:rPr>
        <w:t>“杏”文化旅游</w:t>
      </w:r>
      <w:r>
        <w:tab/>
        <w:t>167</w:t>
      </w:r>
    </w:p>
    <w:p w:rsidR="00A42475" w:rsidRDefault="00D76401">
      <w:pPr>
        <w:pStyle w:val="a7"/>
        <w:rPr>
          <w:rFonts w:ascii="方正楷体_GBK" w:eastAsia="方正楷体_GBK" w:cs="方正楷体_GBK"/>
        </w:rPr>
      </w:pPr>
      <w:r>
        <w:rPr>
          <w:rFonts w:hint="eastAsia"/>
        </w:rPr>
        <w:t>珠玑古巷旅游</w:t>
      </w:r>
      <w:r>
        <w:tab/>
        <w:t>167</w:t>
      </w:r>
    </w:p>
    <w:p w:rsidR="00A42475" w:rsidRDefault="00D76401">
      <w:pPr>
        <w:pStyle w:val="a6"/>
      </w:pPr>
      <w:r>
        <w:rPr>
          <w:rFonts w:hint="eastAsia"/>
        </w:rPr>
        <w:t>旅游开发</w:t>
      </w:r>
      <w:r>
        <w:rPr>
          <w:rStyle w:val="105"/>
        </w:rPr>
        <w:tab/>
        <w:t>167</w:t>
      </w:r>
    </w:p>
    <w:p w:rsidR="00A42475" w:rsidRDefault="00D76401">
      <w:pPr>
        <w:pStyle w:val="a7"/>
      </w:pPr>
      <w:r>
        <w:rPr>
          <w:rFonts w:hint="eastAsia"/>
        </w:rPr>
        <w:t>旅游市场开发</w:t>
      </w:r>
      <w:r>
        <w:tab/>
        <w:t>167</w:t>
      </w:r>
    </w:p>
    <w:p w:rsidR="00A42475" w:rsidRDefault="00D76401">
      <w:pPr>
        <w:pStyle w:val="a7"/>
        <w:rPr>
          <w:rFonts w:ascii="方正楷体_GBK" w:eastAsia="方正楷体_GBK" w:cs="方正楷体_GBK"/>
        </w:rPr>
      </w:pPr>
      <w:r>
        <w:rPr>
          <w:rFonts w:hint="eastAsia"/>
        </w:rPr>
        <w:t>旅游产品多元化拓展</w:t>
      </w:r>
      <w:r>
        <w:tab/>
        <w:t>168</w:t>
      </w:r>
    </w:p>
    <w:p w:rsidR="00A42475" w:rsidRDefault="00D76401">
      <w:pPr>
        <w:pStyle w:val="a6"/>
      </w:pPr>
      <w:r>
        <w:rPr>
          <w:rFonts w:hint="eastAsia"/>
        </w:rPr>
        <w:t>旅游行业管理</w:t>
      </w:r>
      <w:r>
        <w:rPr>
          <w:rStyle w:val="105"/>
        </w:rPr>
        <w:tab/>
        <w:t>168</w:t>
      </w:r>
    </w:p>
    <w:p w:rsidR="00A42475" w:rsidRDefault="00D76401">
      <w:pPr>
        <w:pStyle w:val="a7"/>
      </w:pPr>
      <w:r>
        <w:rPr>
          <w:rFonts w:hint="eastAsia"/>
        </w:rPr>
        <w:t>概况</w:t>
      </w:r>
      <w:r>
        <w:tab/>
        <w:t>168</w:t>
      </w:r>
    </w:p>
    <w:p w:rsidR="00A42475" w:rsidRDefault="00D76401">
      <w:pPr>
        <w:pStyle w:val="a7"/>
        <w:rPr>
          <w:rFonts w:ascii="方正楷体_GBK" w:eastAsia="方正楷体_GBK" w:cs="方正楷体_GBK"/>
        </w:rPr>
      </w:pPr>
      <w:r>
        <w:rPr>
          <w:rFonts w:hint="eastAsia"/>
        </w:rPr>
        <w:t>旅游市场监管</w:t>
      </w:r>
      <w:r>
        <w:tab/>
        <w:t>168</w:t>
      </w:r>
    </w:p>
    <w:p w:rsidR="00A42475" w:rsidRDefault="00D76401">
      <w:pPr>
        <w:pStyle w:val="a7"/>
      </w:pPr>
      <w:r>
        <w:rPr>
          <w:rFonts w:hint="eastAsia"/>
        </w:rPr>
        <w:t>旅行社管理</w:t>
      </w:r>
      <w:r>
        <w:tab/>
        <w:t>168</w:t>
      </w:r>
    </w:p>
    <w:p w:rsidR="00A42475" w:rsidRDefault="00D76401">
      <w:pPr>
        <w:pStyle w:val="a7"/>
        <w:rPr>
          <w:rFonts w:ascii="方正楷体_GBK" w:eastAsia="方正楷体_GBK" w:cs="方正楷体_GBK"/>
        </w:rPr>
      </w:pPr>
      <w:r>
        <w:rPr>
          <w:rFonts w:hint="eastAsia"/>
        </w:rPr>
        <w:t>星级饭店管理</w:t>
      </w:r>
      <w:r>
        <w:tab/>
        <w:t>168</w:t>
      </w:r>
    </w:p>
    <w:p w:rsidR="00A42475" w:rsidRDefault="00D76401">
      <w:pPr>
        <w:pStyle w:val="a7"/>
        <w:rPr>
          <w:rFonts w:ascii="方正楷体_GBK" w:eastAsia="方正楷体_GBK" w:cs="方正楷体_GBK"/>
        </w:rPr>
      </w:pPr>
      <w:r>
        <w:rPr>
          <w:rFonts w:hint="eastAsia"/>
        </w:rPr>
        <w:t>旅游安全管理</w:t>
      </w:r>
      <w:r>
        <w:tab/>
        <w:t>168</w:t>
      </w:r>
    </w:p>
    <w:p w:rsidR="00A42475" w:rsidRDefault="00D76401">
      <w:pPr>
        <w:pStyle w:val="a7"/>
      </w:pPr>
      <w:r>
        <w:rPr>
          <w:rFonts w:hint="eastAsia"/>
        </w:rPr>
        <w:t>珠玑梅关景区管理</w:t>
      </w:r>
      <w:r>
        <w:tab/>
        <w:t>168</w:t>
      </w:r>
    </w:p>
    <w:p w:rsidR="00A42475" w:rsidRDefault="00D76401">
      <w:pPr>
        <w:pStyle w:val="a4"/>
        <w:spacing w:after="578"/>
      </w:pPr>
      <w:r>
        <w:rPr>
          <w:rFonts w:hint="eastAsia"/>
        </w:rPr>
        <w:t>交通·邮政</w:t>
      </w:r>
    </w:p>
    <w:p w:rsidR="00A42475" w:rsidRDefault="00D76401">
      <w:pPr>
        <w:pStyle w:val="a6"/>
      </w:pPr>
      <w:r>
        <w:rPr>
          <w:rFonts w:hint="eastAsia"/>
        </w:rPr>
        <w:t>公路建设</w:t>
      </w:r>
      <w:r>
        <w:rPr>
          <w:rStyle w:val="105"/>
        </w:rPr>
        <w:tab/>
        <w:t>170</w:t>
      </w:r>
    </w:p>
    <w:p w:rsidR="00A42475" w:rsidRDefault="00D76401">
      <w:pPr>
        <w:pStyle w:val="a7"/>
      </w:pPr>
      <w:r>
        <w:rPr>
          <w:rFonts w:hint="eastAsia"/>
        </w:rPr>
        <w:t>概况</w:t>
      </w:r>
      <w:r>
        <w:tab/>
        <w:t>170</w:t>
      </w:r>
    </w:p>
    <w:p w:rsidR="00A42475" w:rsidRDefault="00D76401">
      <w:pPr>
        <w:pStyle w:val="a7"/>
      </w:pPr>
      <w:r>
        <w:rPr>
          <w:rFonts w:hint="eastAsia"/>
        </w:rPr>
        <w:t>改建及路面改造项目</w:t>
      </w:r>
      <w:r>
        <w:tab/>
      </w:r>
      <w:r>
        <w:t>170</w:t>
      </w:r>
    </w:p>
    <w:p w:rsidR="00A42475" w:rsidRDefault="00D76401">
      <w:pPr>
        <w:pStyle w:val="a7"/>
      </w:pPr>
      <w:r>
        <w:rPr>
          <w:rFonts w:hint="eastAsia"/>
        </w:rPr>
        <w:t>养护专项工程建设</w:t>
      </w:r>
      <w:r>
        <w:tab/>
        <w:t>170</w:t>
      </w:r>
    </w:p>
    <w:p w:rsidR="00A42475" w:rsidRDefault="00D76401">
      <w:pPr>
        <w:pStyle w:val="a7"/>
      </w:pPr>
      <w:r>
        <w:rPr>
          <w:rFonts w:hint="eastAsia"/>
        </w:rPr>
        <w:t>公路养护</w:t>
      </w:r>
      <w:r>
        <w:tab/>
        <w:t>171</w:t>
      </w:r>
    </w:p>
    <w:p w:rsidR="00A42475" w:rsidRDefault="00D76401">
      <w:pPr>
        <w:pStyle w:val="a7"/>
      </w:pPr>
      <w:r>
        <w:rPr>
          <w:rFonts w:hint="eastAsia"/>
        </w:rPr>
        <w:t>安全生产</w:t>
      </w:r>
      <w:r>
        <w:tab/>
        <w:t>171</w:t>
      </w:r>
    </w:p>
    <w:p w:rsidR="00A42475" w:rsidRDefault="00D76401">
      <w:pPr>
        <w:pStyle w:val="a7"/>
      </w:pPr>
      <w:r>
        <w:rPr>
          <w:rFonts w:hint="eastAsia"/>
        </w:rPr>
        <w:t>春运保障</w:t>
      </w:r>
      <w:r>
        <w:tab/>
        <w:t>171</w:t>
      </w:r>
    </w:p>
    <w:p w:rsidR="00A42475" w:rsidRDefault="00D76401">
      <w:pPr>
        <w:pStyle w:val="a7"/>
        <w:rPr>
          <w:rFonts w:ascii="方正楷体_GBK" w:eastAsia="方正楷体_GBK" w:cs="方正楷体_GBK"/>
        </w:rPr>
      </w:pPr>
      <w:r>
        <w:rPr>
          <w:rFonts w:hint="eastAsia"/>
        </w:rPr>
        <w:t>抗击水毁</w:t>
      </w:r>
      <w:r>
        <w:tab/>
        <w:t>172</w:t>
      </w:r>
    </w:p>
    <w:p w:rsidR="00A42475" w:rsidRDefault="00D76401">
      <w:pPr>
        <w:pStyle w:val="a6"/>
      </w:pPr>
      <w:r>
        <w:rPr>
          <w:rFonts w:hint="eastAsia"/>
        </w:rPr>
        <w:t>交通管理</w:t>
      </w:r>
      <w:r>
        <w:rPr>
          <w:rStyle w:val="105"/>
        </w:rPr>
        <w:tab/>
        <w:t>172</w:t>
      </w:r>
    </w:p>
    <w:p w:rsidR="00A42475" w:rsidRDefault="00D76401">
      <w:pPr>
        <w:pStyle w:val="a7"/>
      </w:pPr>
      <w:r>
        <w:rPr>
          <w:rFonts w:hint="eastAsia"/>
        </w:rPr>
        <w:t>概况</w:t>
      </w:r>
      <w:r>
        <w:tab/>
        <w:t>172</w:t>
      </w:r>
    </w:p>
    <w:p w:rsidR="00A42475" w:rsidRDefault="00D76401">
      <w:pPr>
        <w:pStyle w:val="a7"/>
      </w:pPr>
      <w:r>
        <w:rPr>
          <w:rFonts w:hint="eastAsia"/>
        </w:rPr>
        <w:t>“四好农村路”建设</w:t>
      </w:r>
      <w:r>
        <w:tab/>
        <w:t>172</w:t>
      </w:r>
    </w:p>
    <w:p w:rsidR="00A42475" w:rsidRDefault="00D76401">
      <w:pPr>
        <w:pStyle w:val="a7"/>
      </w:pPr>
      <w:r>
        <w:rPr>
          <w:rFonts w:hint="eastAsia"/>
        </w:rPr>
        <w:t>农村公路养护</w:t>
      </w:r>
      <w:r>
        <w:tab/>
        <w:t>173</w:t>
      </w:r>
    </w:p>
    <w:p w:rsidR="00A42475" w:rsidRDefault="00D76401">
      <w:pPr>
        <w:pStyle w:val="a7"/>
      </w:pPr>
      <w:r>
        <w:rPr>
          <w:rFonts w:hint="eastAsia"/>
        </w:rPr>
        <w:t xml:space="preserve">全国深化农村公路管理养护体制改革试点　　　　</w:t>
      </w:r>
      <w:r>
        <w:tab/>
        <w:t>173</w:t>
      </w:r>
    </w:p>
    <w:p w:rsidR="00A42475" w:rsidRDefault="00D76401">
      <w:pPr>
        <w:pStyle w:val="a7"/>
      </w:pPr>
      <w:r>
        <w:rPr>
          <w:rFonts w:hint="eastAsia"/>
        </w:rPr>
        <w:t>普通公路路长制“</w:t>
      </w:r>
      <w:r>
        <w:t>136</w:t>
      </w:r>
      <w:r>
        <w:rPr>
          <w:rFonts w:hint="eastAsia"/>
        </w:rPr>
        <w:t>”行动</w:t>
      </w:r>
      <w:r>
        <w:tab/>
        <w:t>173</w:t>
      </w:r>
    </w:p>
    <w:p w:rsidR="00A42475" w:rsidRDefault="00D76401">
      <w:pPr>
        <w:pStyle w:val="a7"/>
      </w:pPr>
      <w:r>
        <w:rPr>
          <w:rFonts w:hint="eastAsia"/>
        </w:rPr>
        <w:t>安全生产</w:t>
      </w:r>
      <w:r>
        <w:tab/>
        <w:t>173</w:t>
      </w:r>
    </w:p>
    <w:p w:rsidR="00A42475" w:rsidRDefault="00D76401">
      <w:pPr>
        <w:pStyle w:val="a7"/>
      </w:pPr>
      <w:r>
        <w:rPr>
          <w:rFonts w:hint="eastAsia"/>
        </w:rPr>
        <w:t>道路运输行业监管</w:t>
      </w:r>
      <w:r>
        <w:tab/>
        <w:t>173</w:t>
      </w:r>
    </w:p>
    <w:p w:rsidR="00A42475" w:rsidRDefault="00D76401">
      <w:pPr>
        <w:pStyle w:val="a7"/>
      </w:pPr>
      <w:r>
        <w:rPr>
          <w:rFonts w:hint="eastAsia"/>
        </w:rPr>
        <w:t>交通综合执法</w:t>
      </w:r>
      <w:r>
        <w:tab/>
        <w:t>174</w:t>
      </w:r>
    </w:p>
    <w:p w:rsidR="00A42475" w:rsidRDefault="00D76401">
      <w:pPr>
        <w:pStyle w:val="a7"/>
      </w:pPr>
      <w:r>
        <w:rPr>
          <w:rFonts w:hint="eastAsia"/>
        </w:rPr>
        <w:lastRenderedPageBreak/>
        <w:t xml:space="preserve">全国城乡交通运输一体化示范县创建成功　　　　</w:t>
      </w:r>
      <w:r>
        <w:tab/>
        <w:t>174</w:t>
      </w:r>
    </w:p>
    <w:p w:rsidR="00A42475" w:rsidRDefault="00D76401">
      <w:pPr>
        <w:pStyle w:val="a7"/>
      </w:pPr>
      <w:r>
        <w:rPr>
          <w:rFonts w:hint="eastAsia"/>
        </w:rPr>
        <w:t>雄信高速通车</w:t>
      </w:r>
      <w:r>
        <w:tab/>
        <w:t>174</w:t>
      </w:r>
    </w:p>
    <w:p w:rsidR="00A42475" w:rsidRDefault="00D76401">
      <w:pPr>
        <w:pStyle w:val="a7"/>
        <w:rPr>
          <w:rFonts w:ascii="方正楷体_GBK" w:eastAsia="方正楷体_GBK" w:cs="方正楷体_GBK"/>
        </w:rPr>
      </w:pPr>
      <w:r>
        <w:rPr>
          <w:rFonts w:hint="eastAsia"/>
        </w:rPr>
        <w:t>春运工作</w:t>
      </w:r>
      <w:r>
        <w:tab/>
        <w:t>174</w:t>
      </w:r>
    </w:p>
    <w:p w:rsidR="00A42475" w:rsidRDefault="00D76401">
      <w:pPr>
        <w:pStyle w:val="a7"/>
        <w:rPr>
          <w:rFonts w:ascii="方正楷体_GBK" w:eastAsia="方正楷体_GBK" w:cs="方正楷体_GBK"/>
        </w:rPr>
      </w:pPr>
      <w:r>
        <w:rPr>
          <w:rFonts w:hint="eastAsia"/>
        </w:rPr>
        <w:t>南雄汽车站</w:t>
      </w:r>
      <w:r>
        <w:tab/>
        <w:t>175</w:t>
      </w:r>
    </w:p>
    <w:p w:rsidR="00A42475" w:rsidRDefault="00D76401">
      <w:pPr>
        <w:pStyle w:val="a7"/>
      </w:pPr>
      <w:r>
        <w:rPr>
          <w:rFonts w:hint="eastAsia"/>
        </w:rPr>
        <w:t>南雄火车站</w:t>
      </w:r>
      <w:r>
        <w:tab/>
        <w:t>175</w:t>
      </w:r>
    </w:p>
    <w:p w:rsidR="00A42475" w:rsidRDefault="00D76401">
      <w:pPr>
        <w:pStyle w:val="a6"/>
      </w:pPr>
      <w:r>
        <w:rPr>
          <w:rFonts w:hint="eastAsia"/>
        </w:rPr>
        <w:t>邮政业</w:t>
      </w:r>
      <w:r>
        <w:rPr>
          <w:rStyle w:val="105"/>
        </w:rPr>
        <w:tab/>
        <w:t>175</w:t>
      </w:r>
    </w:p>
    <w:p w:rsidR="00A42475" w:rsidRDefault="00D76401">
      <w:pPr>
        <w:pStyle w:val="a7"/>
      </w:pPr>
      <w:r>
        <w:rPr>
          <w:rFonts w:hint="eastAsia"/>
        </w:rPr>
        <w:t>概况</w:t>
      </w:r>
      <w:r>
        <w:tab/>
        <w:t>175</w:t>
      </w:r>
    </w:p>
    <w:p w:rsidR="00A42475" w:rsidRDefault="00D76401">
      <w:pPr>
        <w:pStyle w:val="a7"/>
      </w:pPr>
      <w:r>
        <w:rPr>
          <w:rFonts w:hint="eastAsia"/>
        </w:rPr>
        <w:t>寄递业务</w:t>
      </w:r>
      <w:r>
        <w:tab/>
        <w:t>175</w:t>
      </w:r>
    </w:p>
    <w:p w:rsidR="00A42475" w:rsidRDefault="00D76401">
      <w:pPr>
        <w:pStyle w:val="a7"/>
        <w:rPr>
          <w:rFonts w:ascii="方正楷体_GBK" w:eastAsia="方正楷体_GBK" w:cs="方正楷体_GBK"/>
        </w:rPr>
      </w:pPr>
      <w:r>
        <w:rPr>
          <w:rFonts w:hint="eastAsia"/>
        </w:rPr>
        <w:t>邮政三级物流体系建设</w:t>
      </w:r>
      <w:r>
        <w:tab/>
        <w:t>176</w:t>
      </w:r>
    </w:p>
    <w:p w:rsidR="00A42475" w:rsidRDefault="00D76401">
      <w:pPr>
        <w:pStyle w:val="a4"/>
      </w:pPr>
      <w:r>
        <w:rPr>
          <w:rFonts w:hint="eastAsia"/>
        </w:rPr>
        <w:t>城市建设</w:t>
      </w:r>
    </w:p>
    <w:p w:rsidR="00A42475" w:rsidRDefault="00D76401">
      <w:pPr>
        <w:pStyle w:val="a6"/>
      </w:pPr>
      <w:r>
        <w:rPr>
          <w:rFonts w:hint="eastAsia"/>
        </w:rPr>
        <w:t>城市规划</w:t>
      </w:r>
      <w:r>
        <w:rPr>
          <w:rStyle w:val="105"/>
        </w:rPr>
        <w:tab/>
        <w:t>177</w:t>
      </w:r>
    </w:p>
    <w:p w:rsidR="00A42475" w:rsidRDefault="00D76401">
      <w:pPr>
        <w:pStyle w:val="a7"/>
      </w:pPr>
      <w:r>
        <w:rPr>
          <w:rFonts w:hint="eastAsia"/>
        </w:rPr>
        <w:t>概况</w:t>
      </w:r>
      <w:r>
        <w:tab/>
        <w:t>177</w:t>
      </w:r>
    </w:p>
    <w:p w:rsidR="00A42475" w:rsidRDefault="00D76401">
      <w:pPr>
        <w:pStyle w:val="a7"/>
      </w:pPr>
      <w:r>
        <w:rPr>
          <w:rFonts w:hint="eastAsia"/>
        </w:rPr>
        <w:t>城市规划</w:t>
      </w:r>
      <w:r>
        <w:tab/>
        <w:t>177</w:t>
      </w:r>
    </w:p>
    <w:p w:rsidR="00A42475" w:rsidRDefault="00D76401">
      <w:pPr>
        <w:pStyle w:val="a7"/>
      </w:pPr>
      <w:r>
        <w:rPr>
          <w:rFonts w:hint="eastAsia"/>
        </w:rPr>
        <w:t>村镇规划</w:t>
      </w:r>
      <w:r>
        <w:tab/>
        <w:t>177</w:t>
      </w:r>
    </w:p>
    <w:p w:rsidR="00A42475" w:rsidRDefault="00D76401">
      <w:pPr>
        <w:pStyle w:val="a6"/>
      </w:pPr>
      <w:r>
        <w:rPr>
          <w:rFonts w:hint="eastAsia"/>
        </w:rPr>
        <w:t>基础设施建设</w:t>
      </w:r>
      <w:r>
        <w:rPr>
          <w:rStyle w:val="105"/>
        </w:rPr>
        <w:tab/>
        <w:t>177</w:t>
      </w:r>
    </w:p>
    <w:p w:rsidR="00A42475" w:rsidRDefault="00D76401">
      <w:pPr>
        <w:pStyle w:val="a7"/>
        <w:rPr>
          <w:rFonts w:ascii="方正楷体_GBK" w:eastAsia="方正楷体_GBK" w:cs="方正楷体_GBK"/>
        </w:rPr>
      </w:pPr>
      <w:r>
        <w:rPr>
          <w:rFonts w:hint="eastAsia"/>
        </w:rPr>
        <w:t>概况</w:t>
      </w:r>
      <w:r>
        <w:tab/>
        <w:t>177</w:t>
      </w:r>
    </w:p>
    <w:p w:rsidR="00A42475" w:rsidRDefault="00D76401">
      <w:pPr>
        <w:pStyle w:val="a7"/>
      </w:pPr>
      <w:r>
        <w:rPr>
          <w:rFonts w:hint="eastAsia"/>
        </w:rPr>
        <w:t>供电</w:t>
      </w:r>
      <w:r>
        <w:tab/>
        <w:t>177</w:t>
      </w:r>
    </w:p>
    <w:p w:rsidR="00A42475" w:rsidRDefault="00D76401">
      <w:pPr>
        <w:pStyle w:val="a7"/>
        <w:rPr>
          <w:rFonts w:ascii="方正楷体_GBK" w:eastAsia="方正楷体_GBK" w:cs="方正楷体_GBK"/>
        </w:rPr>
      </w:pPr>
      <w:r>
        <w:rPr>
          <w:rFonts w:hint="eastAsia"/>
        </w:rPr>
        <w:t>供水</w:t>
      </w:r>
      <w:r>
        <w:tab/>
        <w:t>178</w:t>
      </w:r>
    </w:p>
    <w:p w:rsidR="00A42475" w:rsidRDefault="00D76401">
      <w:pPr>
        <w:pStyle w:val="a7"/>
        <w:rPr>
          <w:rFonts w:ascii="方正楷体_GBK" w:eastAsia="方正楷体_GBK" w:cs="方正楷体_GBK"/>
        </w:rPr>
      </w:pPr>
      <w:r>
        <w:rPr>
          <w:rFonts w:hint="eastAsia"/>
        </w:rPr>
        <w:t>供气</w:t>
      </w:r>
      <w:r>
        <w:tab/>
        <w:t>178</w:t>
      </w:r>
    </w:p>
    <w:p w:rsidR="00A42475" w:rsidRDefault="00D76401">
      <w:pPr>
        <w:pStyle w:val="a6"/>
      </w:pPr>
      <w:r>
        <w:rPr>
          <w:rFonts w:hint="eastAsia"/>
        </w:rPr>
        <w:t>城市更新</w:t>
      </w:r>
      <w:r>
        <w:rPr>
          <w:rStyle w:val="105"/>
        </w:rPr>
        <w:tab/>
        <w:t>178</w:t>
      </w:r>
    </w:p>
    <w:p w:rsidR="00A42475" w:rsidRDefault="00D76401">
      <w:pPr>
        <w:pStyle w:val="a7"/>
        <w:rPr>
          <w:rFonts w:ascii="方正楷体_GBK" w:eastAsia="方正楷体_GBK" w:cs="方正楷体_GBK"/>
        </w:rPr>
      </w:pPr>
      <w:r>
        <w:rPr>
          <w:rFonts w:hint="eastAsia"/>
        </w:rPr>
        <w:t>老旧小区改造</w:t>
      </w:r>
      <w:r>
        <w:tab/>
        <w:t>178</w:t>
      </w:r>
    </w:p>
    <w:p w:rsidR="00A42475" w:rsidRDefault="00D76401">
      <w:pPr>
        <w:pStyle w:val="a7"/>
      </w:pPr>
      <w:r>
        <w:rPr>
          <w:rFonts w:hint="eastAsia"/>
        </w:rPr>
        <w:t>城市道路改造</w:t>
      </w:r>
      <w:r>
        <w:tab/>
        <w:t>178</w:t>
      </w:r>
    </w:p>
    <w:p w:rsidR="00A42475" w:rsidRDefault="00D76401">
      <w:pPr>
        <w:pStyle w:val="a6"/>
      </w:pPr>
      <w:r>
        <w:rPr>
          <w:rFonts w:hint="eastAsia"/>
        </w:rPr>
        <w:t>城市管理</w:t>
      </w:r>
      <w:r>
        <w:rPr>
          <w:rStyle w:val="105"/>
        </w:rPr>
        <w:tab/>
        <w:t>179</w:t>
      </w:r>
    </w:p>
    <w:p w:rsidR="00A42475" w:rsidRDefault="00D76401">
      <w:pPr>
        <w:pStyle w:val="a7"/>
      </w:pPr>
      <w:r>
        <w:rPr>
          <w:rFonts w:hint="eastAsia"/>
        </w:rPr>
        <w:t>概况</w:t>
      </w:r>
      <w:r>
        <w:tab/>
        <w:t>179</w:t>
      </w:r>
    </w:p>
    <w:p w:rsidR="00A42475" w:rsidRDefault="00D76401">
      <w:pPr>
        <w:pStyle w:val="a7"/>
      </w:pPr>
      <w:r>
        <w:rPr>
          <w:rFonts w:hint="eastAsia"/>
        </w:rPr>
        <w:t>环境卫生</w:t>
      </w:r>
      <w:r>
        <w:tab/>
        <w:t>179</w:t>
      </w:r>
    </w:p>
    <w:p w:rsidR="00A42475" w:rsidRDefault="00D76401">
      <w:pPr>
        <w:pStyle w:val="a7"/>
      </w:pPr>
      <w:r>
        <w:rPr>
          <w:rFonts w:hint="eastAsia"/>
        </w:rPr>
        <w:t>行政审批</w:t>
      </w:r>
      <w:r>
        <w:tab/>
        <w:t>179</w:t>
      </w:r>
    </w:p>
    <w:p w:rsidR="00A42475" w:rsidRDefault="00D76401">
      <w:pPr>
        <w:pStyle w:val="a7"/>
      </w:pPr>
      <w:r>
        <w:rPr>
          <w:rFonts w:hint="eastAsia"/>
        </w:rPr>
        <w:t>房屋征收</w:t>
      </w:r>
      <w:r>
        <w:tab/>
        <w:t>179</w:t>
      </w:r>
    </w:p>
    <w:p w:rsidR="00A42475" w:rsidRDefault="00D76401">
      <w:pPr>
        <w:pStyle w:val="a7"/>
      </w:pPr>
      <w:r>
        <w:rPr>
          <w:rFonts w:hint="eastAsia"/>
        </w:rPr>
        <w:t>市政设施维护</w:t>
      </w:r>
      <w:r>
        <w:tab/>
        <w:t>179</w:t>
      </w:r>
    </w:p>
    <w:p w:rsidR="00A42475" w:rsidRDefault="00D76401">
      <w:pPr>
        <w:pStyle w:val="a7"/>
      </w:pPr>
      <w:r>
        <w:rPr>
          <w:rFonts w:hint="eastAsia"/>
        </w:rPr>
        <w:t>市政建设</w:t>
      </w:r>
      <w:r>
        <w:tab/>
        <w:t>179</w:t>
      </w:r>
    </w:p>
    <w:p w:rsidR="00A42475" w:rsidRDefault="00D76401">
      <w:pPr>
        <w:pStyle w:val="a7"/>
      </w:pPr>
      <w:r>
        <w:rPr>
          <w:rFonts w:hint="eastAsia"/>
        </w:rPr>
        <w:t>城区环卫市场化项目变更主体</w:t>
      </w:r>
      <w:r>
        <w:tab/>
        <w:t>180</w:t>
      </w:r>
    </w:p>
    <w:p w:rsidR="00A42475" w:rsidRDefault="00D76401">
      <w:pPr>
        <w:pStyle w:val="a7"/>
      </w:pPr>
      <w:r>
        <w:rPr>
          <w:rFonts w:hint="eastAsia"/>
        </w:rPr>
        <w:t>生活垃圾终端智能分类处理项目</w:t>
      </w:r>
      <w:r>
        <w:tab/>
        <w:t>180</w:t>
      </w:r>
    </w:p>
    <w:p w:rsidR="00A42475" w:rsidRDefault="00D76401">
      <w:pPr>
        <w:pStyle w:val="a4"/>
      </w:pPr>
      <w:r>
        <w:rPr>
          <w:rFonts w:hint="eastAsia"/>
        </w:rPr>
        <w:t>乡村振兴</w:t>
      </w:r>
    </w:p>
    <w:p w:rsidR="00A42475" w:rsidRDefault="00D76401">
      <w:pPr>
        <w:pStyle w:val="a6"/>
      </w:pPr>
      <w:r>
        <w:rPr>
          <w:rFonts w:hint="eastAsia"/>
        </w:rPr>
        <w:lastRenderedPageBreak/>
        <w:t>国家乡村振兴示范县创建</w:t>
      </w:r>
      <w:r>
        <w:rPr>
          <w:rStyle w:val="105"/>
        </w:rPr>
        <w:tab/>
        <w:t>181</w:t>
      </w:r>
    </w:p>
    <w:p w:rsidR="00A42475" w:rsidRDefault="00D76401">
      <w:pPr>
        <w:pStyle w:val="a7"/>
      </w:pPr>
      <w:r>
        <w:rPr>
          <w:rFonts w:hint="eastAsia"/>
        </w:rPr>
        <w:t>概况</w:t>
      </w:r>
      <w:r>
        <w:tab/>
        <w:t>181</w:t>
      </w:r>
    </w:p>
    <w:p w:rsidR="00A42475" w:rsidRDefault="00D76401">
      <w:pPr>
        <w:pStyle w:val="a7"/>
      </w:pPr>
      <w:r>
        <w:rPr>
          <w:rFonts w:hint="eastAsia"/>
        </w:rPr>
        <w:t>农村改革</w:t>
      </w:r>
      <w:r>
        <w:tab/>
        <w:t>181</w:t>
      </w:r>
    </w:p>
    <w:p w:rsidR="00A42475" w:rsidRDefault="00D76401">
      <w:pPr>
        <w:pStyle w:val="a7"/>
      </w:pPr>
      <w:r>
        <w:rPr>
          <w:rFonts w:hint="eastAsia"/>
        </w:rPr>
        <w:t>乡村振兴示范带建设</w:t>
      </w:r>
      <w:r>
        <w:tab/>
        <w:t>181</w:t>
      </w:r>
    </w:p>
    <w:p w:rsidR="00A42475" w:rsidRDefault="00D76401">
      <w:pPr>
        <w:pStyle w:val="a7"/>
        <w:rPr>
          <w:rFonts w:ascii="方正楷体_GBK" w:eastAsia="方正楷体_GBK" w:cs="方正楷体_GBK"/>
        </w:rPr>
      </w:pPr>
      <w:r>
        <w:rPr>
          <w:rFonts w:hint="eastAsia"/>
        </w:rPr>
        <w:t>强镇富村公司发展</w:t>
      </w:r>
      <w:r>
        <w:tab/>
        <w:t>181</w:t>
      </w:r>
    </w:p>
    <w:p w:rsidR="00A42475" w:rsidRDefault="00D76401">
      <w:pPr>
        <w:pStyle w:val="a6"/>
      </w:pPr>
      <w:r>
        <w:rPr>
          <w:rFonts w:hint="eastAsia"/>
        </w:rPr>
        <w:t>基础设施建设</w:t>
      </w:r>
      <w:r>
        <w:rPr>
          <w:rStyle w:val="105"/>
        </w:rPr>
        <w:tab/>
        <w:t>182</w:t>
      </w:r>
    </w:p>
    <w:p w:rsidR="00A42475" w:rsidRDefault="00D76401">
      <w:pPr>
        <w:pStyle w:val="a7"/>
      </w:pPr>
      <w:r>
        <w:rPr>
          <w:rFonts w:hint="eastAsia"/>
        </w:rPr>
        <w:t>概况</w:t>
      </w:r>
      <w:r>
        <w:tab/>
        <w:t>182</w:t>
      </w:r>
    </w:p>
    <w:p w:rsidR="00A42475" w:rsidRDefault="00D76401">
      <w:pPr>
        <w:pStyle w:val="a7"/>
        <w:rPr>
          <w:rFonts w:ascii="方正楷体_GBK" w:eastAsia="方正楷体_GBK" w:cs="方正楷体_GBK"/>
        </w:rPr>
      </w:pPr>
      <w:r>
        <w:rPr>
          <w:rFonts w:hint="eastAsia"/>
        </w:rPr>
        <w:t>基础设施建设</w:t>
      </w:r>
      <w:r>
        <w:tab/>
        <w:t>182</w:t>
      </w:r>
    </w:p>
    <w:p w:rsidR="00A42475" w:rsidRDefault="00D76401">
      <w:pPr>
        <w:pStyle w:val="a6"/>
      </w:pPr>
      <w:r>
        <w:rPr>
          <w:rFonts w:hint="eastAsia"/>
        </w:rPr>
        <w:t>乡村治理</w:t>
      </w:r>
      <w:r>
        <w:rPr>
          <w:rStyle w:val="105"/>
        </w:rPr>
        <w:tab/>
        <w:t>182</w:t>
      </w:r>
    </w:p>
    <w:p w:rsidR="00A42475" w:rsidRDefault="00D76401">
      <w:pPr>
        <w:pStyle w:val="a7"/>
      </w:pPr>
      <w:r>
        <w:rPr>
          <w:rFonts w:hint="eastAsia"/>
        </w:rPr>
        <w:t>概况</w:t>
      </w:r>
      <w:r>
        <w:tab/>
        <w:t>182</w:t>
      </w:r>
    </w:p>
    <w:p w:rsidR="00A42475" w:rsidRDefault="00D76401">
      <w:pPr>
        <w:pStyle w:val="a7"/>
        <w:rPr>
          <w:rFonts w:ascii="方正楷体_GBK" w:eastAsia="方正楷体_GBK" w:cs="方正楷体_GBK"/>
        </w:rPr>
      </w:pPr>
      <w:r>
        <w:rPr>
          <w:rFonts w:hint="eastAsia"/>
        </w:rPr>
        <w:t>乡村治理</w:t>
      </w:r>
      <w:r>
        <w:tab/>
        <w:t>182</w:t>
      </w:r>
    </w:p>
    <w:p w:rsidR="00A42475" w:rsidRDefault="00D76401">
      <w:pPr>
        <w:pStyle w:val="a6"/>
      </w:pPr>
      <w:r>
        <w:rPr>
          <w:rFonts w:hint="eastAsia"/>
        </w:rPr>
        <w:t>人居环境整治</w:t>
      </w:r>
      <w:r>
        <w:rPr>
          <w:rStyle w:val="105"/>
        </w:rPr>
        <w:tab/>
        <w:t>182</w:t>
      </w:r>
    </w:p>
    <w:p w:rsidR="00A42475" w:rsidRDefault="00D76401">
      <w:pPr>
        <w:pStyle w:val="a7"/>
      </w:pPr>
      <w:r>
        <w:rPr>
          <w:rFonts w:hint="eastAsia"/>
        </w:rPr>
        <w:t>概况</w:t>
      </w:r>
      <w:r>
        <w:tab/>
        <w:t>182</w:t>
      </w:r>
    </w:p>
    <w:p w:rsidR="00A42475" w:rsidRDefault="00D76401">
      <w:pPr>
        <w:pStyle w:val="a7"/>
      </w:pPr>
      <w:r>
        <w:rPr>
          <w:rFonts w:hint="eastAsia"/>
        </w:rPr>
        <w:t>人居环境整治</w:t>
      </w:r>
      <w:r>
        <w:tab/>
        <w:t>182</w:t>
      </w:r>
    </w:p>
    <w:p w:rsidR="00A42475" w:rsidRDefault="00D76401">
      <w:pPr>
        <w:pStyle w:val="a6"/>
      </w:pPr>
      <w:r>
        <w:rPr>
          <w:rFonts w:hint="eastAsia"/>
        </w:rPr>
        <w:t>美丽圩镇建设</w:t>
      </w:r>
      <w:r>
        <w:rPr>
          <w:rStyle w:val="105"/>
        </w:rPr>
        <w:tab/>
        <w:t>182</w:t>
      </w:r>
    </w:p>
    <w:p w:rsidR="00A42475" w:rsidRDefault="00D76401">
      <w:pPr>
        <w:pStyle w:val="a7"/>
      </w:pPr>
      <w:r>
        <w:rPr>
          <w:rFonts w:hint="eastAsia"/>
        </w:rPr>
        <w:t>概况</w:t>
      </w:r>
      <w:r>
        <w:tab/>
        <w:t>182</w:t>
      </w:r>
    </w:p>
    <w:p w:rsidR="00A42475" w:rsidRDefault="00D76401">
      <w:pPr>
        <w:pStyle w:val="a7"/>
      </w:pPr>
      <w:r>
        <w:rPr>
          <w:rFonts w:hint="eastAsia"/>
        </w:rPr>
        <w:t xml:space="preserve">第二批典型镇美丽圩镇“七个一”建设　　　　　</w:t>
      </w:r>
      <w:r>
        <w:tab/>
        <w:t>183</w:t>
      </w:r>
    </w:p>
    <w:p w:rsidR="00A42475" w:rsidRDefault="00D76401">
      <w:pPr>
        <w:pStyle w:val="a7"/>
      </w:pPr>
      <w:r>
        <w:rPr>
          <w:rFonts w:hint="eastAsia"/>
        </w:rPr>
        <w:t>圩镇人居环境整治</w:t>
      </w:r>
      <w:r>
        <w:tab/>
        <w:t>183</w:t>
      </w:r>
    </w:p>
    <w:p w:rsidR="00A42475" w:rsidRDefault="00D76401">
      <w:pPr>
        <w:pStyle w:val="a7"/>
      </w:pPr>
      <w:r>
        <w:rPr>
          <w:rFonts w:hint="eastAsia"/>
        </w:rPr>
        <w:t>“</w:t>
      </w:r>
      <w:r>
        <w:t>139+</w:t>
      </w:r>
      <w:r>
        <w:rPr>
          <w:rFonts w:hint="eastAsia"/>
        </w:rPr>
        <w:t>”美丽圩镇建设竣工验收</w:t>
      </w:r>
      <w:r>
        <w:tab/>
        <w:t>183</w:t>
      </w:r>
    </w:p>
    <w:p w:rsidR="00A42475" w:rsidRDefault="00D76401">
      <w:pPr>
        <w:pStyle w:val="a6"/>
      </w:pPr>
      <w:r>
        <w:rPr>
          <w:rFonts w:hint="eastAsia"/>
        </w:rPr>
        <w:t>乡村振兴车间建设</w:t>
      </w:r>
      <w:r>
        <w:rPr>
          <w:rStyle w:val="105"/>
        </w:rPr>
        <w:tab/>
        <w:t>183</w:t>
      </w:r>
    </w:p>
    <w:p w:rsidR="00A42475" w:rsidRDefault="00D76401">
      <w:pPr>
        <w:pStyle w:val="a7"/>
      </w:pPr>
      <w:r>
        <w:rPr>
          <w:rFonts w:hint="eastAsia"/>
        </w:rPr>
        <w:t>概况</w:t>
      </w:r>
      <w:r>
        <w:tab/>
        <w:t>183</w:t>
      </w:r>
    </w:p>
    <w:p w:rsidR="00A42475" w:rsidRDefault="00D76401">
      <w:pPr>
        <w:pStyle w:val="a7"/>
      </w:pPr>
      <w:r>
        <w:rPr>
          <w:rFonts w:hint="eastAsia"/>
        </w:rPr>
        <w:t>多元建设模式探索</w:t>
      </w:r>
      <w:r>
        <w:tab/>
        <w:t>183</w:t>
      </w:r>
    </w:p>
    <w:p w:rsidR="00A42475" w:rsidRDefault="00D76401">
      <w:pPr>
        <w:pStyle w:val="a7"/>
      </w:pPr>
      <w:r>
        <w:rPr>
          <w:rFonts w:hint="eastAsia"/>
        </w:rPr>
        <w:t>解决就近就业难题</w:t>
      </w:r>
      <w:r>
        <w:tab/>
        <w:t>184</w:t>
      </w:r>
    </w:p>
    <w:p w:rsidR="00A42475" w:rsidRDefault="00D76401">
      <w:pPr>
        <w:pStyle w:val="a7"/>
        <w:rPr>
          <w:rFonts w:ascii="方正楷体_GBK" w:eastAsia="方正楷体_GBK" w:cs="方正楷体_GBK"/>
        </w:rPr>
      </w:pPr>
      <w:r>
        <w:rPr>
          <w:rFonts w:hint="eastAsia"/>
        </w:rPr>
        <w:t>增强车间推广力度</w:t>
      </w:r>
      <w:r>
        <w:tab/>
        <w:t>184</w:t>
      </w:r>
    </w:p>
    <w:p w:rsidR="00A42475" w:rsidRDefault="00D76401">
      <w:pPr>
        <w:pStyle w:val="a4"/>
        <w:spacing w:after="595"/>
      </w:pPr>
      <w:r>
        <w:rPr>
          <w:rFonts w:hint="eastAsia"/>
        </w:rPr>
        <w:t>区域发展</w:t>
      </w:r>
    </w:p>
    <w:p w:rsidR="00A42475" w:rsidRDefault="00D76401">
      <w:pPr>
        <w:pStyle w:val="a6"/>
      </w:pPr>
      <w:r>
        <w:rPr>
          <w:rFonts w:hint="eastAsia"/>
        </w:rPr>
        <w:t>推动大湾区产业转移</w:t>
      </w:r>
      <w:r>
        <w:rPr>
          <w:rStyle w:val="105"/>
        </w:rPr>
        <w:tab/>
        <w:t>185</w:t>
      </w:r>
    </w:p>
    <w:p w:rsidR="00A42475" w:rsidRDefault="00D76401">
      <w:pPr>
        <w:pStyle w:val="a7"/>
      </w:pPr>
      <w:r>
        <w:rPr>
          <w:rFonts w:hint="eastAsia"/>
        </w:rPr>
        <w:t>概况</w:t>
      </w:r>
      <w:r>
        <w:tab/>
        <w:t>185</w:t>
      </w:r>
    </w:p>
    <w:p w:rsidR="00A42475" w:rsidRDefault="00D76401">
      <w:pPr>
        <w:pStyle w:val="a7"/>
        <w:rPr>
          <w:rFonts w:ascii="方正楷体_GBK" w:eastAsia="方正楷体_GBK" w:cs="方正楷体_GBK"/>
        </w:rPr>
      </w:pPr>
      <w:r>
        <w:rPr>
          <w:rFonts w:hint="eastAsia"/>
        </w:rPr>
        <w:t>湾区招商引资</w:t>
      </w:r>
      <w:r>
        <w:tab/>
        <w:t>185</w:t>
      </w:r>
    </w:p>
    <w:p w:rsidR="00A42475" w:rsidRDefault="00D76401">
      <w:pPr>
        <w:pStyle w:val="a6"/>
      </w:pPr>
      <w:r>
        <w:rPr>
          <w:rFonts w:hint="eastAsia"/>
        </w:rPr>
        <w:t>南城南雄对口帮扶</w:t>
      </w:r>
      <w:r>
        <w:rPr>
          <w:rStyle w:val="105"/>
        </w:rPr>
        <w:tab/>
        <w:t>185</w:t>
      </w:r>
    </w:p>
    <w:p w:rsidR="00A42475" w:rsidRDefault="00D76401">
      <w:pPr>
        <w:pStyle w:val="a7"/>
      </w:pPr>
      <w:r>
        <w:rPr>
          <w:rFonts w:hint="eastAsia"/>
        </w:rPr>
        <w:t>概况</w:t>
      </w:r>
      <w:r>
        <w:tab/>
        <w:t>185</w:t>
      </w:r>
    </w:p>
    <w:p w:rsidR="00A42475" w:rsidRDefault="00D76401">
      <w:pPr>
        <w:pStyle w:val="a7"/>
      </w:pPr>
      <w:r>
        <w:rPr>
          <w:rFonts w:hint="eastAsia"/>
        </w:rPr>
        <w:t>产业帮扶</w:t>
      </w:r>
      <w:r>
        <w:tab/>
        <w:t>185</w:t>
      </w:r>
    </w:p>
    <w:p w:rsidR="00A42475" w:rsidRDefault="00D76401">
      <w:pPr>
        <w:pStyle w:val="a7"/>
      </w:pPr>
      <w:r>
        <w:rPr>
          <w:rFonts w:hint="eastAsia"/>
        </w:rPr>
        <w:t>基础设施建设</w:t>
      </w:r>
      <w:r>
        <w:tab/>
        <w:t>185</w:t>
      </w:r>
    </w:p>
    <w:p w:rsidR="00A42475" w:rsidRDefault="00D76401">
      <w:pPr>
        <w:pStyle w:val="a7"/>
        <w:rPr>
          <w:rFonts w:ascii="方正楷体_GBK" w:eastAsia="方正楷体_GBK" w:cs="方正楷体_GBK"/>
        </w:rPr>
      </w:pPr>
      <w:r>
        <w:rPr>
          <w:rFonts w:hint="eastAsia"/>
        </w:rPr>
        <w:t>公共服务能力提升</w:t>
      </w:r>
      <w:r>
        <w:tab/>
        <w:t>185</w:t>
      </w:r>
    </w:p>
    <w:p w:rsidR="00A42475" w:rsidRDefault="00D76401">
      <w:pPr>
        <w:pStyle w:val="a6"/>
      </w:pPr>
      <w:r>
        <w:rPr>
          <w:rFonts w:hint="eastAsia"/>
        </w:rPr>
        <w:t xml:space="preserve">“百千万工程”帮扶协作驻南雄市工作队　　　　</w:t>
      </w:r>
      <w:r>
        <w:rPr>
          <w:rStyle w:val="105"/>
        </w:rPr>
        <w:tab/>
        <w:t>186</w:t>
      </w:r>
    </w:p>
    <w:p w:rsidR="00A42475" w:rsidRDefault="00D76401">
      <w:pPr>
        <w:pStyle w:val="a7"/>
      </w:pPr>
      <w:r>
        <w:rPr>
          <w:rFonts w:hint="eastAsia"/>
        </w:rPr>
        <w:t>概况</w:t>
      </w:r>
      <w:r>
        <w:tab/>
        <w:t>186</w:t>
      </w:r>
    </w:p>
    <w:p w:rsidR="00A42475" w:rsidRDefault="00D76401">
      <w:pPr>
        <w:pStyle w:val="a7"/>
      </w:pPr>
      <w:r>
        <w:rPr>
          <w:rFonts w:hint="eastAsia"/>
        </w:rPr>
        <w:lastRenderedPageBreak/>
        <w:t>产业发展科技支撑</w:t>
      </w:r>
      <w:r>
        <w:tab/>
        <w:t>186</w:t>
      </w:r>
    </w:p>
    <w:p w:rsidR="00A42475" w:rsidRDefault="00D76401">
      <w:pPr>
        <w:pStyle w:val="a7"/>
      </w:pPr>
      <w:r>
        <w:rPr>
          <w:rFonts w:hint="eastAsia"/>
        </w:rPr>
        <w:t>城乡规划建设服务</w:t>
      </w:r>
      <w:r>
        <w:tab/>
        <w:t>186</w:t>
      </w:r>
    </w:p>
    <w:p w:rsidR="00A42475" w:rsidRDefault="00D76401">
      <w:pPr>
        <w:pStyle w:val="a7"/>
      </w:pPr>
      <w:r>
        <w:rPr>
          <w:rFonts w:hint="eastAsia"/>
        </w:rPr>
        <w:t>基本公共服务与基层人才培养</w:t>
      </w:r>
      <w:r>
        <w:tab/>
        <w:t>186</w:t>
      </w:r>
    </w:p>
    <w:p w:rsidR="00A42475" w:rsidRDefault="00D76401">
      <w:pPr>
        <w:pStyle w:val="a7"/>
      </w:pPr>
      <w:r>
        <w:rPr>
          <w:rFonts w:hint="eastAsia"/>
        </w:rPr>
        <w:t>集体经济运营与基层改革创新探索</w:t>
      </w:r>
      <w:r>
        <w:tab/>
        <w:t>186</w:t>
      </w:r>
    </w:p>
    <w:p w:rsidR="00A42475" w:rsidRDefault="00D76401">
      <w:pPr>
        <w:pStyle w:val="a7"/>
        <w:rPr>
          <w:rFonts w:ascii="方正楷体_GBK" w:eastAsia="方正楷体_GBK" w:cs="方正楷体_GBK"/>
        </w:rPr>
      </w:pPr>
      <w:r>
        <w:rPr>
          <w:rFonts w:hint="eastAsia"/>
        </w:rPr>
        <w:t>决策咨询服务</w:t>
      </w:r>
      <w:r>
        <w:tab/>
        <w:t>187</w:t>
      </w:r>
    </w:p>
    <w:p w:rsidR="00A42475" w:rsidRDefault="00D76401">
      <w:pPr>
        <w:pStyle w:val="a6"/>
      </w:pPr>
      <w:r>
        <w:rPr>
          <w:rFonts w:hint="eastAsia"/>
        </w:rPr>
        <w:t>苏区建设</w:t>
      </w:r>
      <w:r>
        <w:rPr>
          <w:rStyle w:val="105"/>
        </w:rPr>
        <w:tab/>
        <w:t>187</w:t>
      </w:r>
    </w:p>
    <w:p w:rsidR="00A42475" w:rsidRDefault="00D76401">
      <w:pPr>
        <w:pStyle w:val="a7"/>
      </w:pPr>
      <w:r>
        <w:rPr>
          <w:rFonts w:hint="eastAsia"/>
        </w:rPr>
        <w:t>概况</w:t>
      </w:r>
      <w:r>
        <w:tab/>
        <w:t>187</w:t>
      </w:r>
    </w:p>
    <w:p w:rsidR="00A42475" w:rsidRDefault="00D76401">
      <w:pPr>
        <w:pStyle w:val="a7"/>
        <w:rPr>
          <w:rFonts w:ascii="方正楷体_GBK" w:eastAsia="方正楷体_GBK" w:cs="方正楷体_GBK"/>
        </w:rPr>
      </w:pPr>
      <w:r>
        <w:rPr>
          <w:rFonts w:hint="eastAsia"/>
        </w:rPr>
        <w:t>红军过粤北长征历史步道项目推进</w:t>
      </w:r>
      <w:r>
        <w:tab/>
        <w:t>187</w:t>
      </w:r>
    </w:p>
    <w:p w:rsidR="00A42475" w:rsidRDefault="00D76401">
      <w:pPr>
        <w:pStyle w:val="a6"/>
      </w:pPr>
      <w:r>
        <w:rPr>
          <w:rFonts w:hint="eastAsia"/>
        </w:rPr>
        <w:t>老区建设</w:t>
      </w:r>
      <w:r>
        <w:rPr>
          <w:rStyle w:val="105"/>
        </w:rPr>
        <w:tab/>
        <w:t>187</w:t>
      </w:r>
    </w:p>
    <w:p w:rsidR="00A42475" w:rsidRDefault="00D76401">
      <w:pPr>
        <w:pStyle w:val="a7"/>
      </w:pPr>
      <w:r>
        <w:rPr>
          <w:rFonts w:hint="eastAsia"/>
        </w:rPr>
        <w:t>概况</w:t>
      </w:r>
      <w:r>
        <w:tab/>
        <w:t>187</w:t>
      </w:r>
    </w:p>
    <w:p w:rsidR="00A42475" w:rsidRDefault="00D76401">
      <w:pPr>
        <w:pStyle w:val="a7"/>
      </w:pPr>
      <w:r>
        <w:rPr>
          <w:rFonts w:hint="eastAsia"/>
        </w:rPr>
        <w:t>革命烈士后裔助学开展</w:t>
      </w:r>
      <w:r>
        <w:tab/>
        <w:t>187</w:t>
      </w:r>
    </w:p>
    <w:p w:rsidR="00A42475" w:rsidRDefault="00D76401">
      <w:pPr>
        <w:pStyle w:val="a7"/>
      </w:pPr>
      <w:r>
        <w:rPr>
          <w:rFonts w:hint="eastAsia"/>
        </w:rPr>
        <w:t>老区乡村振兴助力</w:t>
      </w:r>
      <w:r>
        <w:tab/>
        <w:t>187</w:t>
      </w:r>
    </w:p>
    <w:p w:rsidR="00A42475" w:rsidRDefault="00D76401">
      <w:pPr>
        <w:pStyle w:val="a7"/>
      </w:pPr>
      <w:r>
        <w:rPr>
          <w:rFonts w:hint="eastAsia"/>
        </w:rPr>
        <w:t>“革命后代林”植树活动</w:t>
      </w:r>
      <w:r>
        <w:tab/>
        <w:t>187</w:t>
      </w:r>
    </w:p>
    <w:p w:rsidR="00A42475" w:rsidRDefault="00D76401">
      <w:pPr>
        <w:pStyle w:val="a4"/>
        <w:spacing w:after="624"/>
      </w:pPr>
      <w:r>
        <w:rPr>
          <w:rFonts w:hint="eastAsia"/>
        </w:rPr>
        <w:t>生态建设</w:t>
      </w:r>
    </w:p>
    <w:p w:rsidR="00A42475" w:rsidRDefault="00D76401">
      <w:pPr>
        <w:pStyle w:val="a6"/>
      </w:pPr>
      <w:r>
        <w:rPr>
          <w:rFonts w:hint="eastAsia"/>
        </w:rPr>
        <w:t>综　述</w:t>
      </w:r>
      <w:r>
        <w:rPr>
          <w:rStyle w:val="105"/>
        </w:rPr>
        <w:tab/>
        <w:t>188</w:t>
      </w:r>
    </w:p>
    <w:p w:rsidR="00A42475" w:rsidRDefault="00D76401">
      <w:pPr>
        <w:pStyle w:val="a7"/>
      </w:pPr>
      <w:r>
        <w:rPr>
          <w:rFonts w:hint="eastAsia"/>
        </w:rPr>
        <w:t>概况</w:t>
      </w:r>
      <w:r>
        <w:tab/>
        <w:t>188</w:t>
      </w:r>
    </w:p>
    <w:p w:rsidR="00A42475" w:rsidRDefault="00D76401">
      <w:pPr>
        <w:pStyle w:val="a7"/>
      </w:pPr>
      <w:r>
        <w:rPr>
          <w:rFonts w:hint="eastAsia"/>
        </w:rPr>
        <w:t>自然保护地的划定和管理</w:t>
      </w:r>
      <w:r>
        <w:tab/>
        <w:t>188</w:t>
      </w:r>
    </w:p>
    <w:p w:rsidR="00A42475" w:rsidRDefault="00D76401">
      <w:pPr>
        <w:pStyle w:val="a7"/>
        <w:rPr>
          <w:rFonts w:ascii="方正楷体_GBK" w:eastAsia="方正楷体_GBK" w:cs="方正楷体_GBK"/>
        </w:rPr>
      </w:pPr>
      <w:r>
        <w:rPr>
          <w:rFonts w:hint="eastAsia"/>
        </w:rPr>
        <w:t>绿美广东生态建设</w:t>
      </w:r>
      <w:r>
        <w:tab/>
        <w:t>188</w:t>
      </w:r>
    </w:p>
    <w:p w:rsidR="00A42475" w:rsidRDefault="00D76401">
      <w:pPr>
        <w:pStyle w:val="a6"/>
      </w:pPr>
      <w:r>
        <w:rPr>
          <w:rFonts w:hint="eastAsia"/>
        </w:rPr>
        <w:t>生态环境质量</w:t>
      </w:r>
      <w:r>
        <w:rPr>
          <w:rStyle w:val="105"/>
        </w:rPr>
        <w:tab/>
        <w:t>189</w:t>
      </w:r>
    </w:p>
    <w:p w:rsidR="00A42475" w:rsidRDefault="00D76401">
      <w:pPr>
        <w:pStyle w:val="a7"/>
      </w:pPr>
      <w:r>
        <w:rPr>
          <w:rFonts w:hint="eastAsia"/>
        </w:rPr>
        <w:t>概况</w:t>
      </w:r>
      <w:r>
        <w:tab/>
        <w:t>189</w:t>
      </w:r>
    </w:p>
    <w:p w:rsidR="00A42475" w:rsidRDefault="00D76401">
      <w:pPr>
        <w:pStyle w:val="a7"/>
      </w:pPr>
      <w:r>
        <w:rPr>
          <w:rFonts w:hint="eastAsia"/>
        </w:rPr>
        <w:t>环境监测</w:t>
      </w:r>
      <w:r>
        <w:tab/>
        <w:t>189</w:t>
      </w:r>
    </w:p>
    <w:p w:rsidR="00A42475" w:rsidRDefault="00D76401">
      <w:pPr>
        <w:pStyle w:val="a7"/>
      </w:pPr>
      <w:r>
        <w:rPr>
          <w:rFonts w:hint="eastAsia"/>
        </w:rPr>
        <w:t>环境影响评价</w:t>
      </w:r>
      <w:r>
        <w:tab/>
        <w:t>189</w:t>
      </w:r>
    </w:p>
    <w:p w:rsidR="00A42475" w:rsidRDefault="00D76401">
      <w:pPr>
        <w:pStyle w:val="a6"/>
      </w:pPr>
      <w:r>
        <w:rPr>
          <w:rFonts w:hint="eastAsia"/>
        </w:rPr>
        <w:t>水土资源保护</w:t>
      </w:r>
      <w:r>
        <w:rPr>
          <w:rStyle w:val="105"/>
        </w:rPr>
        <w:tab/>
        <w:t>192</w:t>
      </w:r>
    </w:p>
    <w:p w:rsidR="00A42475" w:rsidRDefault="00D76401">
      <w:pPr>
        <w:pStyle w:val="a7"/>
      </w:pPr>
      <w:r>
        <w:rPr>
          <w:rFonts w:hint="eastAsia"/>
        </w:rPr>
        <w:t>中小河流治理</w:t>
      </w:r>
      <w:r>
        <w:tab/>
        <w:t>192</w:t>
      </w:r>
    </w:p>
    <w:p w:rsidR="00A42475" w:rsidRDefault="00D76401">
      <w:pPr>
        <w:pStyle w:val="a7"/>
      </w:pPr>
      <w:r>
        <w:rPr>
          <w:rFonts w:hint="eastAsia"/>
        </w:rPr>
        <w:t>山塘水库除险加固</w:t>
      </w:r>
      <w:r>
        <w:tab/>
        <w:t>192</w:t>
      </w:r>
    </w:p>
    <w:p w:rsidR="00A42475" w:rsidRDefault="00D76401">
      <w:pPr>
        <w:pStyle w:val="a7"/>
      </w:pPr>
      <w:r>
        <w:rPr>
          <w:rFonts w:hint="eastAsia"/>
        </w:rPr>
        <w:t>水利安全生产</w:t>
      </w:r>
      <w:r>
        <w:tab/>
        <w:t>195</w:t>
      </w:r>
    </w:p>
    <w:p w:rsidR="00A42475" w:rsidRDefault="00D76401">
      <w:pPr>
        <w:pStyle w:val="a6"/>
      </w:pPr>
      <w:r>
        <w:rPr>
          <w:rFonts w:hint="eastAsia"/>
        </w:rPr>
        <w:t>土地资源保护</w:t>
      </w:r>
      <w:r>
        <w:rPr>
          <w:rStyle w:val="105"/>
        </w:rPr>
        <w:tab/>
        <w:t>195</w:t>
      </w:r>
    </w:p>
    <w:p w:rsidR="00A42475" w:rsidRDefault="00D76401">
      <w:pPr>
        <w:pStyle w:val="a7"/>
      </w:pPr>
      <w:r>
        <w:rPr>
          <w:rFonts w:hint="eastAsia"/>
        </w:rPr>
        <w:t>概况</w:t>
      </w:r>
      <w:r>
        <w:tab/>
        <w:t>195</w:t>
      </w:r>
    </w:p>
    <w:p w:rsidR="00A42475" w:rsidRDefault="00D76401">
      <w:pPr>
        <w:pStyle w:val="a7"/>
      </w:pPr>
      <w:r>
        <w:rPr>
          <w:rFonts w:hint="eastAsia"/>
        </w:rPr>
        <w:t>国土空间生态修护</w:t>
      </w:r>
      <w:r>
        <w:tab/>
        <w:t>195</w:t>
      </w:r>
    </w:p>
    <w:p w:rsidR="00A42475" w:rsidRDefault="00D76401">
      <w:pPr>
        <w:pStyle w:val="a7"/>
      </w:pPr>
      <w:r>
        <w:rPr>
          <w:rFonts w:hint="eastAsia"/>
        </w:rPr>
        <w:t>耕地保护</w:t>
      </w:r>
      <w:r>
        <w:tab/>
        <w:t>195</w:t>
      </w:r>
    </w:p>
    <w:p w:rsidR="00A42475" w:rsidRDefault="00D76401">
      <w:pPr>
        <w:pStyle w:val="a7"/>
      </w:pPr>
      <w:r>
        <w:rPr>
          <w:rFonts w:hint="eastAsia"/>
        </w:rPr>
        <w:t>林业资源管护</w:t>
      </w:r>
      <w:r>
        <w:tab/>
        <w:t>196</w:t>
      </w:r>
    </w:p>
    <w:p w:rsidR="00A42475" w:rsidRDefault="00D76401">
      <w:pPr>
        <w:pStyle w:val="a7"/>
      </w:pPr>
      <w:r>
        <w:rPr>
          <w:rFonts w:hint="eastAsia"/>
        </w:rPr>
        <w:t>森林和湿地保护</w:t>
      </w:r>
      <w:r>
        <w:tab/>
        <w:t>196</w:t>
      </w:r>
    </w:p>
    <w:p w:rsidR="00A42475" w:rsidRDefault="00D76401">
      <w:pPr>
        <w:pStyle w:val="a6"/>
      </w:pPr>
      <w:r>
        <w:rPr>
          <w:rFonts w:hint="eastAsia"/>
        </w:rPr>
        <w:t>矿产资源保护</w:t>
      </w:r>
      <w:r>
        <w:rPr>
          <w:rStyle w:val="105"/>
        </w:rPr>
        <w:tab/>
      </w:r>
      <w:r>
        <w:rPr>
          <w:rStyle w:val="105"/>
        </w:rPr>
        <w:t>196</w:t>
      </w:r>
    </w:p>
    <w:p w:rsidR="00A42475" w:rsidRDefault="00D76401">
      <w:pPr>
        <w:pStyle w:val="a7"/>
      </w:pPr>
      <w:r>
        <w:rPr>
          <w:rFonts w:hint="eastAsia"/>
        </w:rPr>
        <w:t>概况</w:t>
      </w:r>
      <w:r>
        <w:tab/>
        <w:t>196</w:t>
      </w:r>
    </w:p>
    <w:p w:rsidR="00A42475" w:rsidRDefault="00D76401">
      <w:pPr>
        <w:pStyle w:val="a7"/>
        <w:rPr>
          <w:rFonts w:ascii="方正楷体_GBK" w:eastAsia="方正楷体_GBK" w:cs="方正楷体_GBK"/>
        </w:rPr>
      </w:pPr>
      <w:r>
        <w:rPr>
          <w:rFonts w:hint="eastAsia"/>
        </w:rPr>
        <w:t>矿产资源管理</w:t>
      </w:r>
      <w:r>
        <w:tab/>
        <w:t>196</w:t>
      </w:r>
    </w:p>
    <w:p w:rsidR="00A42475" w:rsidRDefault="00D76401">
      <w:pPr>
        <w:pStyle w:val="a6"/>
      </w:pPr>
      <w:r>
        <w:rPr>
          <w:rFonts w:hint="eastAsia"/>
        </w:rPr>
        <w:lastRenderedPageBreak/>
        <w:t>林地保护</w:t>
      </w:r>
      <w:r>
        <w:rPr>
          <w:rStyle w:val="105"/>
        </w:rPr>
        <w:tab/>
        <w:t>196</w:t>
      </w:r>
    </w:p>
    <w:p w:rsidR="00A42475" w:rsidRDefault="00D76401">
      <w:pPr>
        <w:pStyle w:val="a7"/>
      </w:pPr>
      <w:r>
        <w:rPr>
          <w:rFonts w:hint="eastAsia"/>
        </w:rPr>
        <w:t>概况</w:t>
      </w:r>
      <w:r>
        <w:tab/>
        <w:t>196</w:t>
      </w:r>
    </w:p>
    <w:p w:rsidR="00A42475" w:rsidRDefault="00D76401">
      <w:pPr>
        <w:pStyle w:val="a7"/>
      </w:pPr>
      <w:r>
        <w:rPr>
          <w:rFonts w:hint="eastAsia"/>
        </w:rPr>
        <w:t>林下经济</w:t>
      </w:r>
      <w:r>
        <w:tab/>
        <w:t>197</w:t>
      </w:r>
    </w:p>
    <w:p w:rsidR="00A42475" w:rsidRDefault="00D76401">
      <w:pPr>
        <w:pStyle w:val="a7"/>
      </w:pPr>
      <w:r>
        <w:rPr>
          <w:rFonts w:hint="eastAsia"/>
        </w:rPr>
        <w:t>推进林长制</w:t>
      </w:r>
      <w:r>
        <w:tab/>
        <w:t>197</w:t>
      </w:r>
    </w:p>
    <w:p w:rsidR="00A42475" w:rsidRDefault="00D76401">
      <w:pPr>
        <w:pStyle w:val="a7"/>
        <w:rPr>
          <w:rFonts w:ascii="方正楷体_GBK" w:eastAsia="方正楷体_GBK" w:cs="方正楷体_GBK"/>
        </w:rPr>
      </w:pPr>
      <w:r>
        <w:rPr>
          <w:rFonts w:hint="eastAsia"/>
        </w:rPr>
        <w:t>国家森林城市创建</w:t>
      </w:r>
      <w:r>
        <w:tab/>
        <w:t>197</w:t>
      </w:r>
    </w:p>
    <w:p w:rsidR="00A42475" w:rsidRDefault="00D76401">
      <w:pPr>
        <w:pStyle w:val="a6"/>
      </w:pPr>
      <w:r>
        <w:rPr>
          <w:rFonts w:hint="eastAsia"/>
        </w:rPr>
        <w:t>生态环境保护</w:t>
      </w:r>
      <w:r>
        <w:rPr>
          <w:rStyle w:val="105"/>
        </w:rPr>
        <w:tab/>
        <w:t>197</w:t>
      </w:r>
    </w:p>
    <w:p w:rsidR="00A42475" w:rsidRDefault="00D76401">
      <w:pPr>
        <w:pStyle w:val="a7"/>
      </w:pPr>
      <w:r>
        <w:rPr>
          <w:rFonts w:hint="eastAsia"/>
        </w:rPr>
        <w:t>概况</w:t>
      </w:r>
      <w:r>
        <w:tab/>
        <w:t>197</w:t>
      </w:r>
    </w:p>
    <w:p w:rsidR="00A42475" w:rsidRDefault="00D76401">
      <w:pPr>
        <w:pStyle w:val="a7"/>
      </w:pPr>
      <w:r>
        <w:rPr>
          <w:rFonts w:hint="eastAsia"/>
        </w:rPr>
        <w:t>大气环境保护</w:t>
      </w:r>
      <w:r>
        <w:tab/>
        <w:t>197</w:t>
      </w:r>
    </w:p>
    <w:p w:rsidR="00A42475" w:rsidRDefault="00D76401">
      <w:pPr>
        <w:pStyle w:val="a7"/>
      </w:pPr>
      <w:r>
        <w:rPr>
          <w:rFonts w:hint="eastAsia"/>
        </w:rPr>
        <w:t>水环境保护</w:t>
      </w:r>
      <w:r>
        <w:tab/>
        <w:t>197</w:t>
      </w:r>
    </w:p>
    <w:p w:rsidR="00A42475" w:rsidRDefault="00D76401">
      <w:pPr>
        <w:pStyle w:val="a7"/>
      </w:pPr>
      <w:r>
        <w:rPr>
          <w:rFonts w:hint="eastAsia"/>
        </w:rPr>
        <w:t>土壤生态环境保护</w:t>
      </w:r>
      <w:r>
        <w:tab/>
        <w:t>198</w:t>
      </w:r>
    </w:p>
    <w:p w:rsidR="00A42475" w:rsidRDefault="00D76401">
      <w:pPr>
        <w:pStyle w:val="a7"/>
      </w:pPr>
      <w:r>
        <w:rPr>
          <w:rFonts w:hint="eastAsia"/>
        </w:rPr>
        <w:t>生态环境监测</w:t>
      </w:r>
      <w:r>
        <w:tab/>
        <w:t>198</w:t>
      </w:r>
    </w:p>
    <w:p w:rsidR="00A42475" w:rsidRDefault="00D76401">
      <w:pPr>
        <w:pStyle w:val="a7"/>
        <w:rPr>
          <w:rFonts w:ascii="方正楷体_GBK" w:eastAsia="方正楷体_GBK" w:cs="方正楷体_GBK"/>
        </w:rPr>
      </w:pPr>
      <w:r>
        <w:rPr>
          <w:rFonts w:hint="eastAsia"/>
        </w:rPr>
        <w:t>生态文明宣传</w:t>
      </w:r>
      <w:r>
        <w:tab/>
        <w:t>198</w:t>
      </w:r>
    </w:p>
    <w:p w:rsidR="00A42475" w:rsidRDefault="00D76401">
      <w:pPr>
        <w:pStyle w:val="a6"/>
      </w:pPr>
      <w:r>
        <w:rPr>
          <w:rFonts w:hint="eastAsia"/>
        </w:rPr>
        <w:t>水文监测</w:t>
      </w:r>
      <w:r>
        <w:rPr>
          <w:rStyle w:val="105"/>
        </w:rPr>
        <w:tab/>
        <w:t>198</w:t>
      </w:r>
    </w:p>
    <w:p w:rsidR="00A42475" w:rsidRDefault="00D76401">
      <w:pPr>
        <w:pStyle w:val="a7"/>
      </w:pPr>
      <w:r>
        <w:rPr>
          <w:rFonts w:hint="eastAsia"/>
        </w:rPr>
        <w:t>概况</w:t>
      </w:r>
      <w:r>
        <w:tab/>
        <w:t>198</w:t>
      </w:r>
    </w:p>
    <w:p w:rsidR="00A42475" w:rsidRDefault="00D76401">
      <w:pPr>
        <w:pStyle w:val="a7"/>
      </w:pPr>
      <w:r>
        <w:rPr>
          <w:rFonts w:hint="eastAsia"/>
        </w:rPr>
        <w:t>水文社会服务</w:t>
      </w:r>
      <w:r>
        <w:tab/>
        <w:t>198</w:t>
      </w:r>
    </w:p>
    <w:p w:rsidR="00A42475" w:rsidRDefault="00D76401">
      <w:pPr>
        <w:pStyle w:val="a6"/>
      </w:pPr>
      <w:r>
        <w:rPr>
          <w:rFonts w:hint="eastAsia"/>
        </w:rPr>
        <w:t>节能减排</w:t>
      </w:r>
      <w:r>
        <w:rPr>
          <w:rStyle w:val="105"/>
        </w:rPr>
        <w:tab/>
        <w:t>200</w:t>
      </w:r>
    </w:p>
    <w:p w:rsidR="00A42475" w:rsidRDefault="00D76401">
      <w:pPr>
        <w:pStyle w:val="a7"/>
      </w:pPr>
      <w:r>
        <w:rPr>
          <w:rFonts w:hint="eastAsia"/>
        </w:rPr>
        <w:t>工业污染物减排</w:t>
      </w:r>
      <w:r>
        <w:tab/>
        <w:t>200</w:t>
      </w:r>
    </w:p>
    <w:p w:rsidR="00A42475" w:rsidRDefault="00D76401">
      <w:pPr>
        <w:pStyle w:val="a7"/>
      </w:pPr>
      <w:r>
        <w:rPr>
          <w:rFonts w:hint="eastAsia"/>
        </w:rPr>
        <w:t>农业面源污染减排</w:t>
      </w:r>
      <w:r>
        <w:tab/>
        <w:t>200</w:t>
      </w:r>
    </w:p>
    <w:p w:rsidR="00A42475" w:rsidRDefault="00D76401">
      <w:pPr>
        <w:pStyle w:val="a7"/>
      </w:pPr>
      <w:r>
        <w:rPr>
          <w:rFonts w:hint="eastAsia"/>
        </w:rPr>
        <w:t>农村生活污水治理</w:t>
      </w:r>
      <w:r>
        <w:tab/>
        <w:t>200</w:t>
      </w:r>
    </w:p>
    <w:p w:rsidR="00A42475" w:rsidRDefault="00D76401">
      <w:pPr>
        <w:pStyle w:val="a7"/>
        <w:rPr>
          <w:rFonts w:ascii="方正楷体_GBK" w:eastAsia="方正楷体_GBK" w:cs="方正楷体_GBK"/>
        </w:rPr>
      </w:pPr>
      <w:r>
        <w:rPr>
          <w:rFonts w:hint="eastAsia"/>
        </w:rPr>
        <w:t>农业面源污染防治</w:t>
      </w:r>
      <w:r>
        <w:tab/>
        <w:t>200</w:t>
      </w:r>
    </w:p>
    <w:p w:rsidR="00A42475" w:rsidRDefault="00D76401">
      <w:pPr>
        <w:pStyle w:val="a6"/>
      </w:pPr>
      <w:r>
        <w:rPr>
          <w:rFonts w:hint="eastAsia"/>
        </w:rPr>
        <w:t>国家湿地公园</w:t>
      </w:r>
      <w:r>
        <w:rPr>
          <w:rStyle w:val="105"/>
        </w:rPr>
        <w:tab/>
        <w:t>200</w:t>
      </w:r>
    </w:p>
    <w:p w:rsidR="00A42475" w:rsidRDefault="00D76401">
      <w:pPr>
        <w:pStyle w:val="a7"/>
      </w:pPr>
      <w:r>
        <w:rPr>
          <w:rFonts w:hint="eastAsia"/>
        </w:rPr>
        <w:t>概况</w:t>
      </w:r>
      <w:r>
        <w:tab/>
        <w:t>200</w:t>
      </w:r>
    </w:p>
    <w:p w:rsidR="00A42475" w:rsidRDefault="00D76401">
      <w:pPr>
        <w:pStyle w:val="a7"/>
      </w:pPr>
      <w:r>
        <w:rPr>
          <w:rFonts w:hint="eastAsia"/>
        </w:rPr>
        <w:t>湿地资源保护</w:t>
      </w:r>
      <w:r>
        <w:tab/>
      </w:r>
      <w:r>
        <w:t>200</w:t>
      </w:r>
    </w:p>
    <w:p w:rsidR="00A42475" w:rsidRDefault="00D76401">
      <w:pPr>
        <w:pStyle w:val="a7"/>
      </w:pPr>
      <w:r>
        <w:rPr>
          <w:rFonts w:hint="eastAsia"/>
        </w:rPr>
        <w:t>湿地生态修复</w:t>
      </w:r>
      <w:r>
        <w:tab/>
        <w:t>201</w:t>
      </w:r>
    </w:p>
    <w:p w:rsidR="00A42475" w:rsidRDefault="00D76401">
      <w:pPr>
        <w:pStyle w:val="a7"/>
      </w:pPr>
      <w:r>
        <w:rPr>
          <w:rFonts w:hint="eastAsia"/>
        </w:rPr>
        <w:t>湿地科研监测</w:t>
      </w:r>
      <w:r>
        <w:tab/>
        <w:t>201</w:t>
      </w:r>
    </w:p>
    <w:p w:rsidR="00A42475" w:rsidRDefault="00D76401">
      <w:pPr>
        <w:pStyle w:val="a7"/>
      </w:pPr>
      <w:r>
        <w:rPr>
          <w:rFonts w:hint="eastAsia"/>
        </w:rPr>
        <w:t>湿地科普宣教</w:t>
      </w:r>
      <w:r>
        <w:tab/>
        <w:t>201</w:t>
      </w:r>
    </w:p>
    <w:p w:rsidR="00A42475" w:rsidRDefault="00D76401">
      <w:pPr>
        <w:pStyle w:val="a7"/>
      </w:pPr>
      <w:r>
        <w:rPr>
          <w:rFonts w:hint="eastAsia"/>
        </w:rPr>
        <w:t>科普宣教中心升级改造</w:t>
      </w:r>
      <w:r>
        <w:tab/>
        <w:t>201</w:t>
      </w:r>
    </w:p>
    <w:p w:rsidR="00A42475" w:rsidRDefault="00D76401">
      <w:pPr>
        <w:pStyle w:val="a7"/>
        <w:rPr>
          <w:rFonts w:ascii="方正楷体_GBK" w:eastAsia="方正楷体_GBK" w:cs="方正楷体_GBK"/>
        </w:rPr>
      </w:pPr>
      <w:r>
        <w:rPr>
          <w:rFonts w:hint="eastAsia"/>
        </w:rPr>
        <w:t>基础设施建设</w:t>
      </w:r>
      <w:r>
        <w:tab/>
        <w:t>201</w:t>
      </w:r>
    </w:p>
    <w:p w:rsidR="00A42475" w:rsidRDefault="00D76401">
      <w:pPr>
        <w:pStyle w:val="a6"/>
      </w:pPr>
      <w:r>
        <w:rPr>
          <w:rFonts w:hint="eastAsia"/>
        </w:rPr>
        <w:t>小流坑—青嶂山省级自然保护区</w:t>
      </w:r>
      <w:r>
        <w:rPr>
          <w:rStyle w:val="105"/>
        </w:rPr>
        <w:tab/>
        <w:t>202</w:t>
      </w:r>
    </w:p>
    <w:p w:rsidR="00A42475" w:rsidRDefault="00D76401">
      <w:pPr>
        <w:pStyle w:val="a7"/>
      </w:pPr>
      <w:r>
        <w:rPr>
          <w:rFonts w:hint="eastAsia"/>
        </w:rPr>
        <w:t>概况</w:t>
      </w:r>
      <w:r>
        <w:tab/>
        <w:t>202</w:t>
      </w:r>
    </w:p>
    <w:p w:rsidR="00A42475" w:rsidRDefault="00D76401">
      <w:pPr>
        <w:pStyle w:val="a7"/>
      </w:pPr>
      <w:r>
        <w:rPr>
          <w:rFonts w:hint="eastAsia"/>
        </w:rPr>
        <w:t>基础设施建设</w:t>
      </w:r>
      <w:r>
        <w:tab/>
        <w:t>202</w:t>
      </w:r>
    </w:p>
    <w:p w:rsidR="00A42475" w:rsidRDefault="00D76401">
      <w:pPr>
        <w:pStyle w:val="a7"/>
      </w:pPr>
      <w:r>
        <w:rPr>
          <w:rFonts w:hint="eastAsia"/>
        </w:rPr>
        <w:t>自然资源管护</w:t>
      </w:r>
      <w:r>
        <w:tab/>
        <w:t>202</w:t>
      </w:r>
    </w:p>
    <w:p w:rsidR="00A42475" w:rsidRDefault="00D76401">
      <w:pPr>
        <w:pStyle w:val="a7"/>
      </w:pPr>
      <w:r>
        <w:rPr>
          <w:rFonts w:hint="eastAsia"/>
        </w:rPr>
        <w:t>森林防火</w:t>
      </w:r>
      <w:r>
        <w:tab/>
        <w:t>202</w:t>
      </w:r>
    </w:p>
    <w:p w:rsidR="00A42475" w:rsidRDefault="00D76401">
      <w:pPr>
        <w:pStyle w:val="a7"/>
      </w:pPr>
      <w:r>
        <w:rPr>
          <w:rFonts w:hint="eastAsia"/>
        </w:rPr>
        <w:t>科研监测</w:t>
      </w:r>
      <w:r>
        <w:tab/>
        <w:t>202</w:t>
      </w:r>
    </w:p>
    <w:p w:rsidR="00A42475" w:rsidRDefault="00D76401">
      <w:pPr>
        <w:pStyle w:val="a7"/>
        <w:rPr>
          <w:rFonts w:ascii="方正楷体_GBK" w:eastAsia="方正楷体_GBK" w:cs="方正楷体_GBK"/>
        </w:rPr>
      </w:pPr>
      <w:r>
        <w:rPr>
          <w:rFonts w:hint="eastAsia"/>
        </w:rPr>
        <w:t>科普宣教</w:t>
      </w:r>
      <w:r>
        <w:tab/>
        <w:t>203</w:t>
      </w:r>
    </w:p>
    <w:p w:rsidR="00A42475" w:rsidRDefault="00D76401">
      <w:pPr>
        <w:pStyle w:val="a6"/>
      </w:pPr>
      <w:r>
        <w:rPr>
          <w:rFonts w:hint="eastAsia"/>
        </w:rPr>
        <w:t>恐龙化石群省级自然保护区</w:t>
      </w:r>
      <w:r>
        <w:rPr>
          <w:rStyle w:val="105"/>
        </w:rPr>
        <w:tab/>
        <w:t>203</w:t>
      </w:r>
    </w:p>
    <w:p w:rsidR="00A42475" w:rsidRDefault="00D76401">
      <w:pPr>
        <w:pStyle w:val="a7"/>
      </w:pPr>
      <w:r>
        <w:rPr>
          <w:rFonts w:hint="eastAsia"/>
        </w:rPr>
        <w:t>概况</w:t>
      </w:r>
      <w:r>
        <w:tab/>
        <w:t>203</w:t>
      </w:r>
    </w:p>
    <w:p w:rsidR="00A42475" w:rsidRDefault="00D76401">
      <w:pPr>
        <w:pStyle w:val="a7"/>
      </w:pPr>
      <w:r>
        <w:rPr>
          <w:rFonts w:hint="eastAsia"/>
        </w:rPr>
        <w:t>巡查管护</w:t>
      </w:r>
      <w:r>
        <w:tab/>
        <w:t>203</w:t>
      </w:r>
    </w:p>
    <w:p w:rsidR="00A42475" w:rsidRDefault="00D76401">
      <w:pPr>
        <w:pStyle w:val="a7"/>
      </w:pPr>
      <w:r>
        <w:rPr>
          <w:rFonts w:hint="eastAsia"/>
        </w:rPr>
        <w:lastRenderedPageBreak/>
        <w:t>森林防火</w:t>
      </w:r>
      <w:r>
        <w:tab/>
        <w:t>203</w:t>
      </w:r>
    </w:p>
    <w:p w:rsidR="00A42475" w:rsidRDefault="00D76401">
      <w:pPr>
        <w:pStyle w:val="a7"/>
      </w:pPr>
      <w:r>
        <w:rPr>
          <w:rFonts w:hint="eastAsia"/>
        </w:rPr>
        <w:t>生态环境保护成效初显</w:t>
      </w:r>
      <w:r>
        <w:tab/>
        <w:t>203</w:t>
      </w:r>
    </w:p>
    <w:p w:rsidR="00A42475" w:rsidRDefault="00D76401">
      <w:pPr>
        <w:pStyle w:val="a7"/>
      </w:pPr>
      <w:r>
        <w:rPr>
          <w:rFonts w:hint="eastAsia"/>
        </w:rPr>
        <w:t>保护区整合优化</w:t>
      </w:r>
      <w:r>
        <w:tab/>
        <w:t>204</w:t>
      </w:r>
    </w:p>
    <w:p w:rsidR="00A42475" w:rsidRDefault="00D76401">
      <w:pPr>
        <w:pStyle w:val="a7"/>
      </w:pPr>
      <w:r>
        <w:rPr>
          <w:rFonts w:hint="eastAsia"/>
        </w:rPr>
        <w:t>宣传推介</w:t>
      </w:r>
      <w:r>
        <w:tab/>
        <w:t>204</w:t>
      </w:r>
    </w:p>
    <w:p w:rsidR="00A42475" w:rsidRDefault="00D76401">
      <w:pPr>
        <w:pStyle w:val="a7"/>
        <w:rPr>
          <w:rFonts w:ascii="方正楷体_GBK" w:eastAsia="方正楷体_GBK" w:cs="方正楷体_GBK"/>
        </w:rPr>
      </w:pPr>
      <w:r>
        <w:rPr>
          <w:rFonts w:hint="eastAsia"/>
        </w:rPr>
        <w:t>科普研学</w:t>
      </w:r>
      <w:r>
        <w:tab/>
        <w:t>204</w:t>
      </w:r>
    </w:p>
    <w:p w:rsidR="00A42475" w:rsidRDefault="00D76401">
      <w:pPr>
        <w:pStyle w:val="a4"/>
      </w:pPr>
      <w:r>
        <w:rPr>
          <w:rFonts w:hint="eastAsia"/>
        </w:rPr>
        <w:t>教　育</w:t>
      </w:r>
    </w:p>
    <w:p w:rsidR="00A42475" w:rsidRDefault="00D76401">
      <w:pPr>
        <w:pStyle w:val="a6"/>
      </w:pPr>
      <w:r>
        <w:rPr>
          <w:rFonts w:hint="eastAsia"/>
        </w:rPr>
        <w:t>综　述</w:t>
      </w:r>
      <w:r>
        <w:rPr>
          <w:rStyle w:val="105"/>
        </w:rPr>
        <w:tab/>
        <w:t>205</w:t>
      </w:r>
    </w:p>
    <w:p w:rsidR="00A42475" w:rsidRDefault="00D76401">
      <w:pPr>
        <w:pStyle w:val="a7"/>
      </w:pPr>
      <w:r>
        <w:rPr>
          <w:rFonts w:hint="eastAsia"/>
        </w:rPr>
        <w:t>概况</w:t>
      </w:r>
      <w:r>
        <w:tab/>
        <w:t>205</w:t>
      </w:r>
    </w:p>
    <w:p w:rsidR="00A42475" w:rsidRDefault="00D76401">
      <w:pPr>
        <w:pStyle w:val="a7"/>
      </w:pPr>
      <w:r>
        <w:rPr>
          <w:rFonts w:hint="eastAsia"/>
        </w:rPr>
        <w:t>学校建设</w:t>
      </w:r>
      <w:r>
        <w:tab/>
        <w:t>205</w:t>
      </w:r>
    </w:p>
    <w:p w:rsidR="00A42475" w:rsidRDefault="00D76401">
      <w:pPr>
        <w:pStyle w:val="a7"/>
      </w:pPr>
      <w:r>
        <w:rPr>
          <w:rFonts w:hint="eastAsia"/>
        </w:rPr>
        <w:t>教育经费</w:t>
      </w:r>
      <w:r>
        <w:tab/>
        <w:t>206</w:t>
      </w:r>
    </w:p>
    <w:p w:rsidR="00A42475" w:rsidRDefault="00D76401">
      <w:pPr>
        <w:pStyle w:val="a7"/>
      </w:pPr>
      <w:r>
        <w:rPr>
          <w:rFonts w:hint="eastAsia"/>
        </w:rPr>
        <w:t>学校体育</w:t>
      </w:r>
      <w:r>
        <w:tab/>
        <w:t>206</w:t>
      </w:r>
    </w:p>
    <w:p w:rsidR="00A42475" w:rsidRDefault="00D76401">
      <w:pPr>
        <w:pStyle w:val="a7"/>
      </w:pPr>
      <w:r>
        <w:rPr>
          <w:rFonts w:hint="eastAsia"/>
        </w:rPr>
        <w:t>教育教学研究</w:t>
      </w:r>
      <w:r>
        <w:tab/>
        <w:t>206</w:t>
      </w:r>
    </w:p>
    <w:p w:rsidR="00A42475" w:rsidRDefault="00D76401">
      <w:pPr>
        <w:pStyle w:val="a7"/>
      </w:pPr>
      <w:r>
        <w:rPr>
          <w:rFonts w:hint="eastAsia"/>
        </w:rPr>
        <w:t>特色学校建设</w:t>
      </w:r>
      <w:r>
        <w:tab/>
        <w:t>206</w:t>
      </w:r>
    </w:p>
    <w:p w:rsidR="00A42475" w:rsidRDefault="00D76401">
      <w:pPr>
        <w:pStyle w:val="a6"/>
      </w:pPr>
      <w:r>
        <w:rPr>
          <w:rFonts w:hint="eastAsia"/>
        </w:rPr>
        <w:t>学前教育</w:t>
      </w:r>
      <w:r>
        <w:rPr>
          <w:rStyle w:val="105"/>
        </w:rPr>
        <w:tab/>
        <w:t>206</w:t>
      </w:r>
    </w:p>
    <w:p w:rsidR="00A42475" w:rsidRDefault="00D76401">
      <w:pPr>
        <w:pStyle w:val="a7"/>
      </w:pPr>
      <w:r>
        <w:rPr>
          <w:rFonts w:hint="eastAsia"/>
        </w:rPr>
        <w:t>概况</w:t>
      </w:r>
      <w:r>
        <w:tab/>
        <w:t>206</w:t>
      </w:r>
    </w:p>
    <w:p w:rsidR="00A42475" w:rsidRDefault="00D76401">
      <w:pPr>
        <w:pStyle w:val="a7"/>
      </w:pPr>
      <w:r>
        <w:rPr>
          <w:rFonts w:hint="eastAsia"/>
        </w:rPr>
        <w:t>学前教育普及普惠发展</w:t>
      </w:r>
      <w:r>
        <w:tab/>
        <w:t>206</w:t>
      </w:r>
    </w:p>
    <w:p w:rsidR="00A42475" w:rsidRDefault="00D76401">
      <w:pPr>
        <w:pStyle w:val="a7"/>
      </w:pPr>
      <w:r>
        <w:rPr>
          <w:rFonts w:hint="eastAsia"/>
        </w:rPr>
        <w:t>办学成效</w:t>
      </w:r>
      <w:r>
        <w:tab/>
        <w:t>206</w:t>
      </w:r>
    </w:p>
    <w:p w:rsidR="00A42475" w:rsidRDefault="00D76401">
      <w:pPr>
        <w:pStyle w:val="a6"/>
      </w:pPr>
      <w:r>
        <w:rPr>
          <w:rFonts w:hint="eastAsia"/>
        </w:rPr>
        <w:t>义务教育</w:t>
      </w:r>
      <w:r>
        <w:rPr>
          <w:rStyle w:val="105"/>
        </w:rPr>
        <w:tab/>
        <w:t>207</w:t>
      </w:r>
    </w:p>
    <w:p w:rsidR="00A42475" w:rsidRDefault="00D76401">
      <w:pPr>
        <w:pStyle w:val="a7"/>
      </w:pPr>
      <w:r>
        <w:rPr>
          <w:rFonts w:hint="eastAsia"/>
        </w:rPr>
        <w:t>概况</w:t>
      </w:r>
      <w:r>
        <w:tab/>
        <w:t>207</w:t>
      </w:r>
    </w:p>
    <w:p w:rsidR="00A42475" w:rsidRDefault="00D76401">
      <w:pPr>
        <w:pStyle w:val="a7"/>
      </w:pPr>
      <w:r>
        <w:rPr>
          <w:rFonts w:hint="eastAsia"/>
        </w:rPr>
        <w:t>城乡教育共同体</w:t>
      </w:r>
      <w:r>
        <w:tab/>
        <w:t>207</w:t>
      </w:r>
    </w:p>
    <w:p w:rsidR="00A42475" w:rsidRDefault="00D76401">
      <w:pPr>
        <w:pStyle w:val="a7"/>
      </w:pPr>
      <w:r>
        <w:rPr>
          <w:rFonts w:hint="eastAsia"/>
        </w:rPr>
        <w:t>优质均衡发展</w:t>
      </w:r>
      <w:r>
        <w:tab/>
        <w:t>207</w:t>
      </w:r>
    </w:p>
    <w:p w:rsidR="00A42475" w:rsidRDefault="00D76401">
      <w:pPr>
        <w:pStyle w:val="a6"/>
      </w:pPr>
      <w:r>
        <w:rPr>
          <w:rFonts w:hint="eastAsia"/>
        </w:rPr>
        <w:t>普通高中教育</w:t>
      </w:r>
      <w:r>
        <w:rPr>
          <w:rStyle w:val="105"/>
        </w:rPr>
        <w:tab/>
        <w:t>207</w:t>
      </w:r>
    </w:p>
    <w:p w:rsidR="00A42475" w:rsidRDefault="00D76401">
      <w:pPr>
        <w:pStyle w:val="a7"/>
      </w:pPr>
      <w:r>
        <w:rPr>
          <w:rFonts w:hint="eastAsia"/>
        </w:rPr>
        <w:t>概况</w:t>
      </w:r>
      <w:r>
        <w:tab/>
        <w:t>207</w:t>
      </w:r>
    </w:p>
    <w:p w:rsidR="00A42475" w:rsidRDefault="00D76401">
      <w:pPr>
        <w:pStyle w:val="a7"/>
      </w:pPr>
      <w:r>
        <w:rPr>
          <w:rFonts w:hint="eastAsia"/>
        </w:rPr>
        <w:t>高中教育</w:t>
      </w:r>
      <w:r>
        <w:tab/>
        <w:t>207</w:t>
      </w:r>
    </w:p>
    <w:p w:rsidR="00A42475" w:rsidRDefault="00D76401">
      <w:pPr>
        <w:pStyle w:val="a7"/>
      </w:pPr>
      <w:r>
        <w:rPr>
          <w:rFonts w:hint="eastAsia"/>
        </w:rPr>
        <w:t>县域高中帮扶工作</w:t>
      </w:r>
      <w:r>
        <w:tab/>
        <w:t>207</w:t>
      </w:r>
    </w:p>
    <w:p w:rsidR="00A42475" w:rsidRDefault="00D76401">
      <w:pPr>
        <w:pStyle w:val="a6"/>
      </w:pPr>
      <w:r>
        <w:rPr>
          <w:rFonts w:hint="eastAsia"/>
        </w:rPr>
        <w:t>职业教育</w:t>
      </w:r>
      <w:r>
        <w:rPr>
          <w:rStyle w:val="105"/>
        </w:rPr>
        <w:tab/>
        <w:t>207</w:t>
      </w:r>
    </w:p>
    <w:p w:rsidR="00A42475" w:rsidRDefault="00D76401">
      <w:pPr>
        <w:pStyle w:val="a7"/>
      </w:pPr>
      <w:r>
        <w:rPr>
          <w:rFonts w:hint="eastAsia"/>
        </w:rPr>
        <w:t>概况</w:t>
      </w:r>
      <w:r>
        <w:tab/>
        <w:t>207</w:t>
      </w:r>
    </w:p>
    <w:p w:rsidR="00A42475" w:rsidRDefault="00D76401">
      <w:pPr>
        <w:pStyle w:val="a7"/>
      </w:pPr>
      <w:r>
        <w:rPr>
          <w:rFonts w:hint="eastAsia"/>
        </w:rPr>
        <w:t>中职教育</w:t>
      </w:r>
      <w:r>
        <w:tab/>
        <w:t>207</w:t>
      </w:r>
    </w:p>
    <w:p w:rsidR="00A42475" w:rsidRDefault="00D76401">
      <w:pPr>
        <w:pStyle w:val="a7"/>
      </w:pPr>
      <w:r>
        <w:rPr>
          <w:rFonts w:hint="eastAsia"/>
        </w:rPr>
        <w:t>实训基地建设</w:t>
      </w:r>
      <w:r>
        <w:tab/>
        <w:t>207</w:t>
      </w:r>
    </w:p>
    <w:p w:rsidR="00A42475" w:rsidRDefault="00D76401">
      <w:pPr>
        <w:pStyle w:val="a6"/>
      </w:pPr>
      <w:r>
        <w:rPr>
          <w:rFonts w:hint="eastAsia"/>
        </w:rPr>
        <w:t>特殊教育</w:t>
      </w:r>
      <w:r>
        <w:rPr>
          <w:rStyle w:val="105"/>
        </w:rPr>
        <w:tab/>
        <w:t>208</w:t>
      </w:r>
    </w:p>
    <w:p w:rsidR="00A42475" w:rsidRDefault="00D76401">
      <w:pPr>
        <w:pStyle w:val="a7"/>
      </w:pPr>
      <w:r>
        <w:rPr>
          <w:rFonts w:hint="eastAsia"/>
        </w:rPr>
        <w:t>概况</w:t>
      </w:r>
      <w:r>
        <w:tab/>
        <w:t>208</w:t>
      </w:r>
    </w:p>
    <w:p w:rsidR="00A42475" w:rsidRDefault="00D76401">
      <w:pPr>
        <w:pStyle w:val="a7"/>
      </w:pPr>
      <w:r>
        <w:rPr>
          <w:rFonts w:hint="eastAsia"/>
        </w:rPr>
        <w:t>特殊教育工作</w:t>
      </w:r>
      <w:r>
        <w:tab/>
        <w:t>208</w:t>
      </w:r>
    </w:p>
    <w:p w:rsidR="00A42475" w:rsidRDefault="00D76401">
      <w:pPr>
        <w:pStyle w:val="a7"/>
      </w:pPr>
      <w:r>
        <w:rPr>
          <w:rFonts w:hint="eastAsia"/>
        </w:rPr>
        <w:t>特殊教育成果</w:t>
      </w:r>
      <w:r>
        <w:tab/>
        <w:t>208</w:t>
      </w:r>
    </w:p>
    <w:p w:rsidR="00A42475" w:rsidRDefault="00D76401">
      <w:pPr>
        <w:pStyle w:val="a6"/>
      </w:pPr>
      <w:r>
        <w:rPr>
          <w:rFonts w:hint="eastAsia"/>
        </w:rPr>
        <w:t>成人教育</w:t>
      </w:r>
      <w:r>
        <w:rPr>
          <w:rStyle w:val="105"/>
        </w:rPr>
        <w:tab/>
        <w:t>208</w:t>
      </w:r>
    </w:p>
    <w:p w:rsidR="00A42475" w:rsidRDefault="00D76401">
      <w:pPr>
        <w:pStyle w:val="a7"/>
      </w:pPr>
      <w:r>
        <w:rPr>
          <w:rFonts w:hint="eastAsia"/>
        </w:rPr>
        <w:t>概况</w:t>
      </w:r>
      <w:r>
        <w:tab/>
        <w:t>208</w:t>
      </w:r>
    </w:p>
    <w:p w:rsidR="00A42475" w:rsidRDefault="00D76401">
      <w:pPr>
        <w:pStyle w:val="a7"/>
      </w:pPr>
      <w:r>
        <w:rPr>
          <w:rFonts w:hint="eastAsia"/>
        </w:rPr>
        <w:lastRenderedPageBreak/>
        <w:t>学历提升工作</w:t>
      </w:r>
      <w:r>
        <w:tab/>
      </w:r>
      <w:r>
        <w:t>208</w:t>
      </w:r>
    </w:p>
    <w:p w:rsidR="00A42475" w:rsidRDefault="00D76401">
      <w:pPr>
        <w:pStyle w:val="a7"/>
      </w:pPr>
      <w:r>
        <w:rPr>
          <w:rFonts w:hint="eastAsia"/>
        </w:rPr>
        <w:t>老年教育工作</w:t>
      </w:r>
      <w:r>
        <w:tab/>
        <w:t>208</w:t>
      </w:r>
    </w:p>
    <w:p w:rsidR="00A42475" w:rsidRDefault="00D76401">
      <w:pPr>
        <w:pStyle w:val="a6"/>
      </w:pPr>
      <w:r>
        <w:rPr>
          <w:rFonts w:hint="eastAsia"/>
        </w:rPr>
        <w:t>教育管理</w:t>
      </w:r>
      <w:r>
        <w:rPr>
          <w:rStyle w:val="105"/>
        </w:rPr>
        <w:tab/>
        <w:t>208</w:t>
      </w:r>
    </w:p>
    <w:p w:rsidR="00A42475" w:rsidRDefault="00D76401">
      <w:pPr>
        <w:pStyle w:val="a7"/>
      </w:pPr>
      <w:r>
        <w:rPr>
          <w:rFonts w:hint="eastAsia"/>
        </w:rPr>
        <w:t>教育督导</w:t>
      </w:r>
      <w:r>
        <w:tab/>
        <w:t>208</w:t>
      </w:r>
    </w:p>
    <w:p w:rsidR="00A42475" w:rsidRDefault="00D76401">
      <w:pPr>
        <w:pStyle w:val="a7"/>
      </w:pPr>
      <w:r>
        <w:rPr>
          <w:rFonts w:hint="eastAsia"/>
        </w:rPr>
        <w:t>教育评价改革</w:t>
      </w:r>
      <w:r>
        <w:tab/>
        <w:t>208</w:t>
      </w:r>
    </w:p>
    <w:p w:rsidR="00A42475" w:rsidRDefault="00D76401">
      <w:pPr>
        <w:pStyle w:val="a7"/>
      </w:pPr>
      <w:r>
        <w:rPr>
          <w:rFonts w:hint="eastAsia"/>
        </w:rPr>
        <w:t>师德师风教育</w:t>
      </w:r>
      <w:r>
        <w:tab/>
        <w:t>208</w:t>
      </w:r>
    </w:p>
    <w:p w:rsidR="00A42475" w:rsidRDefault="00D76401">
      <w:pPr>
        <w:pStyle w:val="a7"/>
      </w:pPr>
      <w:r>
        <w:rPr>
          <w:rFonts w:hint="eastAsia"/>
        </w:rPr>
        <w:t>教育队伍建设</w:t>
      </w:r>
      <w:r>
        <w:tab/>
        <w:t>209</w:t>
      </w:r>
    </w:p>
    <w:p w:rsidR="00A42475" w:rsidRDefault="00D76401">
      <w:pPr>
        <w:pStyle w:val="a6"/>
      </w:pPr>
      <w:r>
        <w:rPr>
          <w:rFonts w:hint="eastAsia"/>
        </w:rPr>
        <w:t>学校选介</w:t>
      </w:r>
      <w:r>
        <w:rPr>
          <w:rStyle w:val="105"/>
        </w:rPr>
        <w:tab/>
        <w:t>209</w:t>
      </w:r>
    </w:p>
    <w:p w:rsidR="00A42475" w:rsidRDefault="00D76401">
      <w:pPr>
        <w:pStyle w:val="a7"/>
        <w:rPr>
          <w:rFonts w:ascii="方正楷体_GBK" w:eastAsia="方正楷体_GBK" w:cs="方正楷体_GBK"/>
        </w:rPr>
      </w:pPr>
      <w:r>
        <w:rPr>
          <w:rFonts w:hint="eastAsia"/>
        </w:rPr>
        <w:t>南雄中学</w:t>
      </w:r>
      <w:r>
        <w:tab/>
        <w:t>209</w:t>
      </w:r>
    </w:p>
    <w:p w:rsidR="00A42475" w:rsidRDefault="00D76401">
      <w:pPr>
        <w:pStyle w:val="a7"/>
        <w:rPr>
          <w:rFonts w:ascii="方正楷体_GBK" w:eastAsia="方正楷体_GBK" w:cs="方正楷体_GBK"/>
        </w:rPr>
      </w:pPr>
      <w:r>
        <w:rPr>
          <w:rFonts w:hint="eastAsia"/>
        </w:rPr>
        <w:t>南雄市第一中学</w:t>
      </w:r>
      <w:r>
        <w:tab/>
        <w:t>209</w:t>
      </w:r>
    </w:p>
    <w:p w:rsidR="00A42475" w:rsidRDefault="00D76401">
      <w:pPr>
        <w:pStyle w:val="a7"/>
      </w:pPr>
      <w:r>
        <w:rPr>
          <w:rFonts w:hint="eastAsia"/>
        </w:rPr>
        <w:t>黄坑中学</w:t>
      </w:r>
      <w:r>
        <w:tab/>
        <w:t>210</w:t>
      </w:r>
    </w:p>
    <w:p w:rsidR="00A42475" w:rsidRDefault="00D76401">
      <w:pPr>
        <w:pStyle w:val="a7"/>
      </w:pPr>
      <w:r>
        <w:rPr>
          <w:rFonts w:hint="eastAsia"/>
        </w:rPr>
        <w:t>南雄市中等职业学校</w:t>
      </w:r>
      <w:r>
        <w:tab/>
        <w:t>210</w:t>
      </w:r>
    </w:p>
    <w:p w:rsidR="00A42475" w:rsidRDefault="00D76401">
      <w:pPr>
        <w:pStyle w:val="a7"/>
      </w:pPr>
      <w:r>
        <w:rPr>
          <w:rFonts w:hint="eastAsia"/>
        </w:rPr>
        <w:t>南雄市第二中学</w:t>
      </w:r>
      <w:r>
        <w:tab/>
        <w:t>210</w:t>
      </w:r>
    </w:p>
    <w:p w:rsidR="00A42475" w:rsidRDefault="00D76401">
      <w:pPr>
        <w:pStyle w:val="a7"/>
        <w:rPr>
          <w:rFonts w:ascii="方正楷体_GBK" w:eastAsia="方正楷体_GBK" w:cs="方正楷体_GBK"/>
        </w:rPr>
      </w:pPr>
      <w:r>
        <w:rPr>
          <w:rFonts w:hint="eastAsia"/>
        </w:rPr>
        <w:t>南雄市实验中学</w:t>
      </w:r>
      <w:r>
        <w:tab/>
        <w:t>211</w:t>
      </w:r>
    </w:p>
    <w:p w:rsidR="00A42475" w:rsidRDefault="00D76401">
      <w:pPr>
        <w:pStyle w:val="a7"/>
      </w:pPr>
      <w:r>
        <w:rPr>
          <w:rFonts w:hint="eastAsia"/>
        </w:rPr>
        <w:t>乌迳中学</w:t>
      </w:r>
      <w:r>
        <w:tab/>
        <w:t>211</w:t>
      </w:r>
    </w:p>
    <w:p w:rsidR="00A42475" w:rsidRDefault="00D76401">
      <w:pPr>
        <w:pStyle w:val="a7"/>
        <w:rPr>
          <w:rFonts w:ascii="方正楷体_GBK" w:eastAsia="方正楷体_GBK" w:cs="方正楷体_GBK"/>
        </w:rPr>
      </w:pPr>
      <w:r>
        <w:rPr>
          <w:rFonts w:hint="eastAsia"/>
        </w:rPr>
        <w:t>南雄市黎灿学校</w:t>
      </w:r>
      <w:r>
        <w:tab/>
        <w:t>211</w:t>
      </w:r>
    </w:p>
    <w:p w:rsidR="00A42475" w:rsidRDefault="00D76401">
      <w:pPr>
        <w:pStyle w:val="a7"/>
      </w:pPr>
      <w:r>
        <w:rPr>
          <w:rFonts w:hint="eastAsia"/>
        </w:rPr>
        <w:t>南雄市永康路中心小学</w:t>
      </w:r>
      <w:r>
        <w:tab/>
        <w:t>212</w:t>
      </w:r>
    </w:p>
    <w:p w:rsidR="00A42475" w:rsidRDefault="00D76401">
      <w:pPr>
        <w:pStyle w:val="a7"/>
        <w:rPr>
          <w:rFonts w:ascii="方正楷体_GBK" w:eastAsia="方正楷体_GBK" w:cs="方正楷体_GBK"/>
        </w:rPr>
      </w:pPr>
      <w:r>
        <w:rPr>
          <w:rFonts w:hint="eastAsia"/>
        </w:rPr>
        <w:t>南雄市第一小学</w:t>
      </w:r>
      <w:r>
        <w:tab/>
        <w:t>213</w:t>
      </w:r>
    </w:p>
    <w:p w:rsidR="00A42475" w:rsidRDefault="00D76401">
      <w:pPr>
        <w:pStyle w:val="a7"/>
      </w:pPr>
      <w:r>
        <w:rPr>
          <w:rFonts w:hint="eastAsia"/>
        </w:rPr>
        <w:t>南雄市第二小学</w:t>
      </w:r>
      <w:r>
        <w:tab/>
        <w:t>213</w:t>
      </w:r>
    </w:p>
    <w:p w:rsidR="00A42475" w:rsidRDefault="00D76401">
      <w:pPr>
        <w:pStyle w:val="a4"/>
      </w:pPr>
      <w:r>
        <w:rPr>
          <w:rFonts w:hint="eastAsia"/>
        </w:rPr>
        <w:t>科学技术</w:t>
      </w:r>
    </w:p>
    <w:p w:rsidR="00A42475" w:rsidRDefault="00D76401">
      <w:pPr>
        <w:pStyle w:val="a6"/>
      </w:pPr>
      <w:r>
        <w:rPr>
          <w:rFonts w:hint="eastAsia"/>
        </w:rPr>
        <w:t>综　述</w:t>
      </w:r>
      <w:r>
        <w:rPr>
          <w:rStyle w:val="105"/>
        </w:rPr>
        <w:tab/>
        <w:t>214</w:t>
      </w:r>
    </w:p>
    <w:p w:rsidR="00A42475" w:rsidRDefault="00D76401">
      <w:pPr>
        <w:pStyle w:val="a7"/>
      </w:pPr>
      <w:r>
        <w:rPr>
          <w:rFonts w:hint="eastAsia"/>
        </w:rPr>
        <w:t>概况</w:t>
      </w:r>
      <w:r>
        <w:tab/>
        <w:t>214</w:t>
      </w:r>
    </w:p>
    <w:p w:rsidR="00A42475" w:rsidRDefault="00D76401">
      <w:pPr>
        <w:pStyle w:val="a7"/>
      </w:pPr>
      <w:r>
        <w:rPr>
          <w:rFonts w:hint="eastAsia"/>
        </w:rPr>
        <w:t>科技创新培育</w:t>
      </w:r>
      <w:r>
        <w:tab/>
        <w:t>214</w:t>
      </w:r>
    </w:p>
    <w:p w:rsidR="00A42475" w:rsidRDefault="00D76401">
      <w:pPr>
        <w:pStyle w:val="a7"/>
      </w:pPr>
      <w:r>
        <w:rPr>
          <w:rFonts w:hint="eastAsia"/>
        </w:rPr>
        <w:t>南岭团队</w:t>
      </w:r>
      <w:r>
        <w:tab/>
        <w:t>214</w:t>
      </w:r>
    </w:p>
    <w:p w:rsidR="00A42475" w:rsidRDefault="00D76401">
      <w:pPr>
        <w:pStyle w:val="a7"/>
        <w:rPr>
          <w:rFonts w:ascii="方正楷体_GBK" w:eastAsia="方正楷体_GBK" w:cs="方正楷体_GBK"/>
        </w:rPr>
      </w:pPr>
      <w:r>
        <w:rPr>
          <w:rFonts w:hint="eastAsia"/>
        </w:rPr>
        <w:t>科技项目申报立项</w:t>
      </w:r>
      <w:r>
        <w:tab/>
        <w:t>214</w:t>
      </w:r>
    </w:p>
    <w:p w:rsidR="00A42475" w:rsidRDefault="00D76401">
      <w:pPr>
        <w:pStyle w:val="a6"/>
      </w:pPr>
      <w:r>
        <w:rPr>
          <w:rFonts w:hint="eastAsia"/>
        </w:rPr>
        <w:t>科技研究</w:t>
      </w:r>
      <w:r>
        <w:rPr>
          <w:rStyle w:val="105"/>
        </w:rPr>
        <w:tab/>
        <w:t>214</w:t>
      </w:r>
    </w:p>
    <w:p w:rsidR="00A42475" w:rsidRDefault="00D76401">
      <w:pPr>
        <w:pStyle w:val="a7"/>
      </w:pPr>
      <w:r>
        <w:rPr>
          <w:rFonts w:hint="eastAsia"/>
        </w:rPr>
        <w:t>概况</w:t>
      </w:r>
      <w:r>
        <w:tab/>
        <w:t>214</w:t>
      </w:r>
    </w:p>
    <w:p w:rsidR="00A42475" w:rsidRDefault="00D76401">
      <w:pPr>
        <w:pStyle w:val="a7"/>
      </w:pPr>
      <w:r>
        <w:rPr>
          <w:rFonts w:hint="eastAsia"/>
        </w:rPr>
        <w:t>南雄市科技创新竞赛成果发布会</w:t>
      </w:r>
      <w:r>
        <w:tab/>
        <w:t>215</w:t>
      </w:r>
    </w:p>
    <w:p w:rsidR="00A42475" w:rsidRDefault="00D76401">
      <w:pPr>
        <w:pStyle w:val="a7"/>
      </w:pPr>
      <w:r>
        <w:rPr>
          <w:rFonts w:hint="eastAsia"/>
        </w:rPr>
        <w:t>南雄市</w:t>
      </w:r>
      <w:r>
        <w:t>2024</w:t>
      </w:r>
      <w:r>
        <w:rPr>
          <w:rFonts w:hint="eastAsia"/>
        </w:rPr>
        <w:t>年科技创新创业大赛</w:t>
      </w:r>
      <w:r>
        <w:tab/>
        <w:t>215</w:t>
      </w:r>
    </w:p>
    <w:p w:rsidR="00A42475" w:rsidRDefault="00D76401">
      <w:pPr>
        <w:pStyle w:val="a7"/>
        <w:rPr>
          <w:rFonts w:ascii="方正楷体_GBK" w:eastAsia="方正楷体_GBK" w:cs="方正楷体_GBK"/>
        </w:rPr>
      </w:pPr>
      <w:r>
        <w:rPr>
          <w:rFonts w:hint="eastAsia"/>
        </w:rPr>
        <w:t>南雄市</w:t>
      </w:r>
      <w:r>
        <w:t>2024</w:t>
      </w:r>
      <w:r>
        <w:rPr>
          <w:rFonts w:hint="eastAsia"/>
        </w:rPr>
        <w:t>年科技人才助力新材料产业　　　　　发展专题讲座</w:t>
      </w:r>
      <w:r>
        <w:tab/>
        <w:t>215</w:t>
      </w:r>
    </w:p>
    <w:p w:rsidR="00A42475" w:rsidRDefault="00D76401">
      <w:pPr>
        <w:pStyle w:val="a6"/>
      </w:pPr>
      <w:r>
        <w:rPr>
          <w:rFonts w:hint="eastAsia"/>
        </w:rPr>
        <w:t>社会科学</w:t>
      </w:r>
      <w:r>
        <w:rPr>
          <w:rStyle w:val="105"/>
        </w:rPr>
        <w:tab/>
        <w:t>215</w:t>
      </w:r>
    </w:p>
    <w:p w:rsidR="00A42475" w:rsidRDefault="00D76401">
      <w:pPr>
        <w:pStyle w:val="a7"/>
      </w:pPr>
      <w:r>
        <w:rPr>
          <w:rFonts w:hint="eastAsia"/>
        </w:rPr>
        <w:t>概况</w:t>
      </w:r>
      <w:r>
        <w:tab/>
        <w:t>215</w:t>
      </w:r>
    </w:p>
    <w:p w:rsidR="00A42475" w:rsidRDefault="00D76401">
      <w:pPr>
        <w:pStyle w:val="a7"/>
      </w:pPr>
      <w:r>
        <w:rPr>
          <w:rFonts w:hint="eastAsia"/>
        </w:rPr>
        <w:t>社科基地建设</w:t>
      </w:r>
      <w:r>
        <w:tab/>
        <w:t>215</w:t>
      </w:r>
    </w:p>
    <w:p w:rsidR="00A42475" w:rsidRDefault="00D76401">
      <w:pPr>
        <w:pStyle w:val="a7"/>
      </w:pPr>
      <w:r>
        <w:rPr>
          <w:rFonts w:hint="eastAsia"/>
        </w:rPr>
        <w:t>社科课题研究</w:t>
      </w:r>
      <w:r>
        <w:tab/>
        <w:t>215</w:t>
      </w:r>
    </w:p>
    <w:p w:rsidR="00A42475" w:rsidRDefault="00D76401">
      <w:pPr>
        <w:pStyle w:val="a7"/>
      </w:pPr>
      <w:r>
        <w:rPr>
          <w:rFonts w:hint="eastAsia"/>
        </w:rPr>
        <w:t>社科活动开展</w:t>
      </w:r>
      <w:r>
        <w:tab/>
        <w:t>215</w:t>
      </w:r>
    </w:p>
    <w:p w:rsidR="00A42475" w:rsidRDefault="00D76401">
      <w:pPr>
        <w:pStyle w:val="a6"/>
      </w:pPr>
      <w:r>
        <w:rPr>
          <w:rFonts w:hint="eastAsia"/>
        </w:rPr>
        <w:lastRenderedPageBreak/>
        <w:t>产学研合作</w:t>
      </w:r>
      <w:r>
        <w:rPr>
          <w:rStyle w:val="105"/>
        </w:rPr>
        <w:tab/>
        <w:t>215</w:t>
      </w:r>
    </w:p>
    <w:p w:rsidR="00A42475" w:rsidRDefault="00D76401">
      <w:pPr>
        <w:pStyle w:val="a7"/>
      </w:pPr>
      <w:r>
        <w:rPr>
          <w:rFonts w:hint="eastAsia"/>
        </w:rPr>
        <w:t>概况</w:t>
      </w:r>
      <w:r>
        <w:tab/>
        <w:t>215</w:t>
      </w:r>
    </w:p>
    <w:p w:rsidR="00A42475" w:rsidRDefault="00D76401">
      <w:pPr>
        <w:pStyle w:val="a7"/>
        <w:rPr>
          <w:rFonts w:ascii="方正楷体_GBK" w:eastAsia="方正楷体_GBK" w:cs="方正楷体_GBK"/>
        </w:rPr>
      </w:pPr>
      <w:r>
        <w:rPr>
          <w:rFonts w:hint="eastAsia"/>
        </w:rPr>
        <w:t>校企合作</w:t>
      </w:r>
      <w:r>
        <w:tab/>
        <w:t>216</w:t>
      </w:r>
    </w:p>
    <w:p w:rsidR="00A42475" w:rsidRDefault="00D76401">
      <w:pPr>
        <w:pStyle w:val="a6"/>
      </w:pPr>
      <w:r>
        <w:rPr>
          <w:rFonts w:hint="eastAsia"/>
        </w:rPr>
        <w:t>科技项目</w:t>
      </w:r>
      <w:r>
        <w:rPr>
          <w:rStyle w:val="105"/>
        </w:rPr>
        <w:tab/>
        <w:t>216</w:t>
      </w:r>
    </w:p>
    <w:p w:rsidR="00A42475" w:rsidRDefault="00D76401">
      <w:pPr>
        <w:pStyle w:val="a7"/>
      </w:pPr>
      <w:r>
        <w:rPr>
          <w:rFonts w:hint="eastAsia"/>
        </w:rPr>
        <w:t>概况</w:t>
      </w:r>
      <w:r>
        <w:tab/>
        <w:t>216</w:t>
      </w:r>
    </w:p>
    <w:p w:rsidR="00A42475" w:rsidRDefault="00D76401">
      <w:pPr>
        <w:pStyle w:val="a7"/>
        <w:rPr>
          <w:rFonts w:ascii="方正楷体_GBK" w:eastAsia="方正楷体_GBK" w:cs="方正楷体_GBK"/>
        </w:rPr>
      </w:pPr>
      <w:r>
        <w:rPr>
          <w:rFonts w:hint="eastAsia"/>
        </w:rPr>
        <w:t>南雄市绿色低碳精细化工新材料产业创新　　　　人才联盟</w:t>
      </w:r>
      <w:r>
        <w:tab/>
        <w:t>216</w:t>
      </w:r>
    </w:p>
    <w:p w:rsidR="00A42475" w:rsidRDefault="00D76401">
      <w:pPr>
        <w:pStyle w:val="a6"/>
      </w:pPr>
      <w:r>
        <w:rPr>
          <w:rFonts w:hint="eastAsia"/>
        </w:rPr>
        <w:t>科研院所</w:t>
      </w:r>
      <w:r>
        <w:rPr>
          <w:rStyle w:val="105"/>
        </w:rPr>
        <w:tab/>
        <w:t>216</w:t>
      </w:r>
    </w:p>
    <w:p w:rsidR="00A42475" w:rsidRDefault="00D76401">
      <w:pPr>
        <w:pStyle w:val="a7"/>
        <w:rPr>
          <w:rFonts w:ascii="方正楷体_GBK" w:eastAsia="方正楷体_GBK" w:cs="方正楷体_GBK"/>
        </w:rPr>
      </w:pPr>
      <w:r>
        <w:rPr>
          <w:rFonts w:hint="eastAsia"/>
        </w:rPr>
        <w:t>农业科学研究</w:t>
      </w:r>
      <w:r>
        <w:tab/>
        <w:t>216</w:t>
      </w:r>
    </w:p>
    <w:p w:rsidR="00A42475" w:rsidRDefault="00D76401">
      <w:pPr>
        <w:pStyle w:val="a7"/>
      </w:pPr>
      <w:r>
        <w:rPr>
          <w:rFonts w:hint="eastAsia"/>
        </w:rPr>
        <w:t>林业科学研究</w:t>
      </w:r>
      <w:r>
        <w:tab/>
        <w:t>216</w:t>
      </w:r>
    </w:p>
    <w:p w:rsidR="00A42475" w:rsidRDefault="00D76401">
      <w:pPr>
        <w:pStyle w:val="a7"/>
      </w:pPr>
      <w:r>
        <w:rPr>
          <w:rFonts w:hint="eastAsia"/>
        </w:rPr>
        <w:t>烟草科学研究</w:t>
      </w:r>
      <w:r>
        <w:tab/>
        <w:t>216</w:t>
      </w:r>
    </w:p>
    <w:p w:rsidR="00A42475" w:rsidRDefault="00D76401">
      <w:pPr>
        <w:pStyle w:val="a4"/>
      </w:pPr>
      <w:r>
        <w:rPr>
          <w:rFonts w:hint="eastAsia"/>
        </w:rPr>
        <w:t>文　化</w:t>
      </w:r>
    </w:p>
    <w:p w:rsidR="00A42475" w:rsidRDefault="00D76401">
      <w:pPr>
        <w:pStyle w:val="a6"/>
      </w:pPr>
      <w:r>
        <w:rPr>
          <w:rFonts w:hint="eastAsia"/>
        </w:rPr>
        <w:t>综　述</w:t>
      </w:r>
      <w:r>
        <w:rPr>
          <w:rStyle w:val="105"/>
        </w:rPr>
        <w:tab/>
        <w:t>217</w:t>
      </w:r>
    </w:p>
    <w:p w:rsidR="00A42475" w:rsidRDefault="00D76401">
      <w:pPr>
        <w:pStyle w:val="a7"/>
        <w:rPr>
          <w:rFonts w:ascii="方正楷体_GBK" w:eastAsia="方正楷体_GBK" w:cs="方正楷体_GBK"/>
        </w:rPr>
      </w:pPr>
      <w:r>
        <w:rPr>
          <w:rFonts w:hint="eastAsia"/>
        </w:rPr>
        <w:t>概况</w:t>
      </w:r>
      <w:r>
        <w:tab/>
        <w:t>217</w:t>
      </w:r>
    </w:p>
    <w:p w:rsidR="00A42475" w:rsidRDefault="00D76401">
      <w:pPr>
        <w:pStyle w:val="a7"/>
        <w:rPr>
          <w:rFonts w:ascii="方正楷体_GBK" w:eastAsia="方正楷体_GBK" w:cs="方正楷体_GBK"/>
        </w:rPr>
      </w:pPr>
      <w:r>
        <w:rPr>
          <w:rFonts w:hint="eastAsia"/>
        </w:rPr>
        <w:t>文旅产业</w:t>
      </w:r>
      <w:r>
        <w:tab/>
        <w:t>217</w:t>
      </w:r>
    </w:p>
    <w:p w:rsidR="00A42475" w:rsidRDefault="00D76401">
      <w:pPr>
        <w:pStyle w:val="a7"/>
        <w:rPr>
          <w:rFonts w:ascii="方正楷体_GBK" w:eastAsia="方正楷体_GBK" w:cs="方正楷体_GBK"/>
        </w:rPr>
      </w:pPr>
      <w:r>
        <w:rPr>
          <w:rFonts w:hint="eastAsia"/>
        </w:rPr>
        <w:t>文化市场监督管理</w:t>
      </w:r>
      <w:r>
        <w:tab/>
        <w:t>217</w:t>
      </w:r>
    </w:p>
    <w:p w:rsidR="00A42475" w:rsidRDefault="00D76401">
      <w:pPr>
        <w:pStyle w:val="a6"/>
      </w:pPr>
      <w:r>
        <w:rPr>
          <w:rFonts w:hint="eastAsia"/>
        </w:rPr>
        <w:t>群众文化</w:t>
      </w:r>
      <w:r>
        <w:rPr>
          <w:rStyle w:val="105"/>
        </w:rPr>
        <w:tab/>
        <w:t>218</w:t>
      </w:r>
    </w:p>
    <w:p w:rsidR="00A42475" w:rsidRDefault="00D76401">
      <w:pPr>
        <w:pStyle w:val="a7"/>
      </w:pPr>
      <w:r>
        <w:rPr>
          <w:rFonts w:hint="eastAsia"/>
        </w:rPr>
        <w:t>概况</w:t>
      </w:r>
      <w:r>
        <w:tab/>
        <w:t>218</w:t>
      </w:r>
    </w:p>
    <w:p w:rsidR="00A42475" w:rsidRDefault="00D76401">
      <w:pPr>
        <w:pStyle w:val="a7"/>
      </w:pPr>
      <w:r>
        <w:rPr>
          <w:rFonts w:hint="eastAsia"/>
        </w:rPr>
        <w:t>重点群众文化活动</w:t>
      </w:r>
      <w:r>
        <w:tab/>
        <w:t>218</w:t>
      </w:r>
    </w:p>
    <w:p w:rsidR="00A42475" w:rsidRDefault="00D76401">
      <w:pPr>
        <w:pStyle w:val="a7"/>
        <w:rPr>
          <w:rFonts w:ascii="方正楷体_GBK" w:eastAsia="方正楷体_GBK" w:cs="方正楷体_GBK"/>
        </w:rPr>
      </w:pPr>
      <w:r>
        <w:rPr>
          <w:rFonts w:hint="eastAsia"/>
        </w:rPr>
        <w:t>全民艺术普及</w:t>
      </w:r>
      <w:r>
        <w:tab/>
        <w:t>218</w:t>
      </w:r>
    </w:p>
    <w:p w:rsidR="00A42475" w:rsidRDefault="00D76401">
      <w:pPr>
        <w:pStyle w:val="a6"/>
      </w:pPr>
      <w:r>
        <w:rPr>
          <w:rFonts w:hint="eastAsia"/>
        </w:rPr>
        <w:t>公共文化服务</w:t>
      </w:r>
      <w:r>
        <w:rPr>
          <w:rStyle w:val="105"/>
        </w:rPr>
        <w:tab/>
        <w:t>218</w:t>
      </w:r>
    </w:p>
    <w:p w:rsidR="00A42475" w:rsidRDefault="00D76401">
      <w:pPr>
        <w:pStyle w:val="a7"/>
      </w:pPr>
      <w:r>
        <w:rPr>
          <w:rFonts w:hint="eastAsia"/>
        </w:rPr>
        <w:t>概况</w:t>
      </w:r>
      <w:r>
        <w:tab/>
        <w:t>218</w:t>
      </w:r>
    </w:p>
    <w:p w:rsidR="00A42475" w:rsidRDefault="00D76401">
      <w:pPr>
        <w:pStyle w:val="a7"/>
      </w:pPr>
      <w:r>
        <w:rPr>
          <w:rFonts w:hint="eastAsia"/>
        </w:rPr>
        <w:t>重点文化设施建设</w:t>
      </w:r>
      <w:r>
        <w:tab/>
        <w:t>218</w:t>
      </w:r>
    </w:p>
    <w:p w:rsidR="00A42475" w:rsidRDefault="00D76401">
      <w:pPr>
        <w:pStyle w:val="a7"/>
      </w:pPr>
      <w:r>
        <w:rPr>
          <w:rFonts w:hint="eastAsia"/>
        </w:rPr>
        <w:t>基层公共文化服务阵地建设</w:t>
      </w:r>
      <w:r>
        <w:tab/>
        <w:t>219</w:t>
      </w:r>
    </w:p>
    <w:p w:rsidR="00A42475" w:rsidRDefault="00D76401">
      <w:pPr>
        <w:pStyle w:val="a7"/>
      </w:pPr>
      <w:r>
        <w:rPr>
          <w:rFonts w:hint="eastAsia"/>
        </w:rPr>
        <w:t>公共文化创新实践</w:t>
      </w:r>
      <w:r>
        <w:tab/>
        <w:t>219</w:t>
      </w:r>
    </w:p>
    <w:p w:rsidR="00A42475" w:rsidRDefault="00D76401">
      <w:pPr>
        <w:pStyle w:val="a7"/>
        <w:rPr>
          <w:rFonts w:ascii="方正楷体_GBK" w:eastAsia="方正楷体_GBK" w:cs="方正楷体_GBK"/>
        </w:rPr>
      </w:pPr>
      <w:r>
        <w:rPr>
          <w:rFonts w:hint="eastAsia"/>
        </w:rPr>
        <w:t>公共数字文化服务</w:t>
      </w:r>
      <w:r>
        <w:tab/>
        <w:t>219</w:t>
      </w:r>
    </w:p>
    <w:p w:rsidR="00A42475" w:rsidRDefault="00D76401">
      <w:pPr>
        <w:pStyle w:val="a7"/>
      </w:pPr>
      <w:r>
        <w:rPr>
          <w:rFonts w:hint="eastAsia"/>
        </w:rPr>
        <w:t>公共图书馆</w:t>
      </w:r>
      <w:r>
        <w:tab/>
        <w:t>219</w:t>
      </w:r>
    </w:p>
    <w:p w:rsidR="00A42475" w:rsidRDefault="00D76401">
      <w:pPr>
        <w:pStyle w:val="a7"/>
      </w:pPr>
      <w:r>
        <w:rPr>
          <w:rFonts w:hint="eastAsia"/>
        </w:rPr>
        <w:t>文化馆</w:t>
      </w:r>
      <w:r>
        <w:tab/>
        <w:t>219</w:t>
      </w:r>
    </w:p>
    <w:p w:rsidR="00A42475" w:rsidRDefault="00D76401">
      <w:pPr>
        <w:pStyle w:val="a7"/>
      </w:pPr>
      <w:r>
        <w:rPr>
          <w:rFonts w:hint="eastAsia"/>
        </w:rPr>
        <w:t>博物馆</w:t>
      </w:r>
      <w:r>
        <w:tab/>
        <w:t>220</w:t>
      </w:r>
    </w:p>
    <w:p w:rsidR="00A42475" w:rsidRDefault="00D76401">
      <w:pPr>
        <w:pStyle w:val="a6"/>
      </w:pPr>
      <w:r>
        <w:rPr>
          <w:rFonts w:hint="eastAsia"/>
        </w:rPr>
        <w:t>文化遗产保护</w:t>
      </w:r>
      <w:r>
        <w:rPr>
          <w:rStyle w:val="105"/>
        </w:rPr>
        <w:tab/>
        <w:t>220</w:t>
      </w:r>
    </w:p>
    <w:p w:rsidR="00A42475" w:rsidRDefault="00D76401">
      <w:pPr>
        <w:pStyle w:val="a7"/>
      </w:pPr>
      <w:r>
        <w:rPr>
          <w:rFonts w:hint="eastAsia"/>
        </w:rPr>
        <w:t>概况</w:t>
      </w:r>
      <w:r>
        <w:tab/>
        <w:t>220</w:t>
      </w:r>
    </w:p>
    <w:p w:rsidR="00A42475" w:rsidRDefault="00D76401">
      <w:pPr>
        <w:pStyle w:val="a7"/>
        <w:rPr>
          <w:rFonts w:ascii="方正楷体_GBK" w:eastAsia="方正楷体_GBK" w:cs="方正楷体_GBK"/>
        </w:rPr>
      </w:pPr>
      <w:r>
        <w:rPr>
          <w:rFonts w:hint="eastAsia"/>
        </w:rPr>
        <w:t>不可移动文物保护</w:t>
      </w:r>
      <w:r>
        <w:tab/>
        <w:t>220</w:t>
      </w:r>
    </w:p>
    <w:p w:rsidR="00A42475" w:rsidRDefault="00D76401">
      <w:pPr>
        <w:pStyle w:val="a7"/>
      </w:pPr>
      <w:r>
        <w:rPr>
          <w:rFonts w:hint="eastAsia"/>
        </w:rPr>
        <w:t>物质遗产和非物质文化遗产保护传承</w:t>
      </w:r>
      <w:r>
        <w:tab/>
        <w:t>220</w:t>
      </w:r>
    </w:p>
    <w:p w:rsidR="00A42475" w:rsidRDefault="00D76401">
      <w:pPr>
        <w:pStyle w:val="a6"/>
      </w:pPr>
      <w:r>
        <w:rPr>
          <w:rFonts w:hint="eastAsia"/>
        </w:rPr>
        <w:t>文学艺术</w:t>
      </w:r>
      <w:r>
        <w:rPr>
          <w:rStyle w:val="105"/>
        </w:rPr>
        <w:tab/>
        <w:t>222</w:t>
      </w:r>
    </w:p>
    <w:p w:rsidR="00A42475" w:rsidRDefault="00D76401">
      <w:pPr>
        <w:pStyle w:val="a7"/>
      </w:pPr>
      <w:r>
        <w:rPr>
          <w:rFonts w:hint="eastAsia"/>
        </w:rPr>
        <w:t>概况</w:t>
      </w:r>
      <w:r>
        <w:tab/>
        <w:t>222</w:t>
      </w:r>
    </w:p>
    <w:p w:rsidR="00A42475" w:rsidRDefault="00D76401">
      <w:pPr>
        <w:pStyle w:val="a7"/>
      </w:pPr>
      <w:r>
        <w:rPr>
          <w:rFonts w:hint="eastAsia"/>
        </w:rPr>
        <w:t>文学活动</w:t>
      </w:r>
      <w:r>
        <w:tab/>
      </w:r>
      <w:r>
        <w:t>222</w:t>
      </w:r>
    </w:p>
    <w:p w:rsidR="00A42475" w:rsidRDefault="00D76401">
      <w:pPr>
        <w:pStyle w:val="a7"/>
      </w:pPr>
      <w:r>
        <w:rPr>
          <w:rFonts w:hint="eastAsia"/>
        </w:rPr>
        <w:lastRenderedPageBreak/>
        <w:t>书法活动</w:t>
      </w:r>
      <w:r>
        <w:tab/>
        <w:t>222</w:t>
      </w:r>
    </w:p>
    <w:p w:rsidR="00A42475" w:rsidRDefault="00D76401">
      <w:pPr>
        <w:pStyle w:val="a7"/>
        <w:rPr>
          <w:rFonts w:ascii="方正楷体_GBK" w:eastAsia="方正楷体_GBK" w:cs="方正楷体_GBK"/>
        </w:rPr>
      </w:pPr>
      <w:r>
        <w:rPr>
          <w:rFonts w:hint="eastAsia"/>
        </w:rPr>
        <w:t>美术活动</w:t>
      </w:r>
      <w:r>
        <w:tab/>
        <w:t>223</w:t>
      </w:r>
    </w:p>
    <w:p w:rsidR="00A42475" w:rsidRDefault="00D76401">
      <w:pPr>
        <w:pStyle w:val="a7"/>
      </w:pPr>
      <w:r>
        <w:rPr>
          <w:rFonts w:hint="eastAsia"/>
        </w:rPr>
        <w:t>舞蹈活动</w:t>
      </w:r>
      <w:r>
        <w:tab/>
        <w:t>223</w:t>
      </w:r>
    </w:p>
    <w:p w:rsidR="00A42475" w:rsidRDefault="00D76401">
      <w:pPr>
        <w:pStyle w:val="a7"/>
        <w:rPr>
          <w:rFonts w:ascii="方正楷体_GBK" w:eastAsia="方正楷体_GBK" w:cs="方正楷体_GBK"/>
        </w:rPr>
      </w:pPr>
      <w:r>
        <w:rPr>
          <w:rFonts w:hint="eastAsia"/>
        </w:rPr>
        <w:t>音乐活动</w:t>
      </w:r>
      <w:r>
        <w:tab/>
        <w:t>223</w:t>
      </w:r>
    </w:p>
    <w:p w:rsidR="00A42475" w:rsidRDefault="00D76401">
      <w:pPr>
        <w:pStyle w:val="a6"/>
      </w:pPr>
      <w:r>
        <w:rPr>
          <w:rFonts w:hint="eastAsia"/>
        </w:rPr>
        <w:t>新闻出版</w:t>
      </w:r>
      <w:r>
        <w:rPr>
          <w:rStyle w:val="105"/>
        </w:rPr>
        <w:tab/>
        <w:t>223</w:t>
      </w:r>
    </w:p>
    <w:p w:rsidR="00A42475" w:rsidRDefault="00D76401">
      <w:pPr>
        <w:pStyle w:val="a7"/>
      </w:pPr>
      <w:r>
        <w:rPr>
          <w:rFonts w:hint="eastAsia"/>
        </w:rPr>
        <w:t>概况</w:t>
      </w:r>
      <w:r>
        <w:tab/>
        <w:t>223</w:t>
      </w:r>
    </w:p>
    <w:p w:rsidR="00A42475" w:rsidRDefault="00D76401">
      <w:pPr>
        <w:pStyle w:val="a7"/>
      </w:pPr>
      <w:r>
        <w:rPr>
          <w:rFonts w:hint="eastAsia"/>
        </w:rPr>
        <w:t>文化经营监管</w:t>
      </w:r>
      <w:r>
        <w:tab/>
        <w:t>223</w:t>
      </w:r>
    </w:p>
    <w:p w:rsidR="00A42475" w:rsidRDefault="00D76401">
      <w:pPr>
        <w:pStyle w:val="a7"/>
      </w:pPr>
      <w:r>
        <w:rPr>
          <w:rFonts w:hint="eastAsia"/>
        </w:rPr>
        <w:t>新闻宣传</w:t>
      </w:r>
      <w:r>
        <w:tab/>
        <w:t>223</w:t>
      </w:r>
    </w:p>
    <w:p w:rsidR="00A42475" w:rsidRDefault="00D76401">
      <w:pPr>
        <w:pStyle w:val="a7"/>
      </w:pPr>
      <w:r>
        <w:rPr>
          <w:rFonts w:hint="eastAsia"/>
        </w:rPr>
        <w:t>全媒体融合</w:t>
      </w:r>
      <w:r>
        <w:tab/>
        <w:t>223</w:t>
      </w:r>
    </w:p>
    <w:p w:rsidR="00A42475" w:rsidRDefault="00D76401">
      <w:pPr>
        <w:pStyle w:val="a7"/>
        <w:rPr>
          <w:rFonts w:ascii="方正楷体_GBK" w:eastAsia="方正楷体_GBK" w:cs="方正楷体_GBK"/>
        </w:rPr>
      </w:pPr>
      <w:r>
        <w:rPr>
          <w:rFonts w:hint="eastAsia"/>
        </w:rPr>
        <w:t>舆论宣传</w:t>
      </w:r>
      <w:r>
        <w:tab/>
        <w:t>223</w:t>
      </w:r>
    </w:p>
    <w:p w:rsidR="00A42475" w:rsidRDefault="00D76401">
      <w:pPr>
        <w:pStyle w:val="a6"/>
      </w:pPr>
      <w:r>
        <w:rPr>
          <w:rFonts w:hint="eastAsia"/>
        </w:rPr>
        <w:t>广播影视</w:t>
      </w:r>
      <w:r>
        <w:rPr>
          <w:rStyle w:val="105"/>
        </w:rPr>
        <w:tab/>
        <w:t>224</w:t>
      </w:r>
    </w:p>
    <w:p w:rsidR="00A42475" w:rsidRDefault="00D76401">
      <w:pPr>
        <w:pStyle w:val="a7"/>
      </w:pPr>
      <w:r>
        <w:rPr>
          <w:rFonts w:hint="eastAsia"/>
        </w:rPr>
        <w:t>概况</w:t>
      </w:r>
      <w:r>
        <w:tab/>
        <w:t>224</w:t>
      </w:r>
    </w:p>
    <w:p w:rsidR="00A42475" w:rsidRDefault="00D76401">
      <w:pPr>
        <w:pStyle w:val="a7"/>
      </w:pPr>
      <w:r>
        <w:rPr>
          <w:rFonts w:hint="eastAsia"/>
        </w:rPr>
        <w:t>融媒发布</w:t>
      </w:r>
      <w:r>
        <w:tab/>
        <w:t>224</w:t>
      </w:r>
    </w:p>
    <w:p w:rsidR="00A42475" w:rsidRDefault="00D76401">
      <w:pPr>
        <w:pStyle w:val="a7"/>
      </w:pPr>
      <w:r>
        <w:rPr>
          <w:rFonts w:hint="eastAsia"/>
        </w:rPr>
        <w:t>主题宣传</w:t>
      </w:r>
      <w:r>
        <w:tab/>
        <w:t>224</w:t>
      </w:r>
    </w:p>
    <w:p w:rsidR="00A42475" w:rsidRDefault="00D76401">
      <w:pPr>
        <w:pStyle w:val="a7"/>
      </w:pPr>
      <w:r>
        <w:rPr>
          <w:rFonts w:hint="eastAsia"/>
        </w:rPr>
        <w:t>特色栏目</w:t>
      </w:r>
      <w:r>
        <w:tab/>
        <w:t>224</w:t>
      </w:r>
    </w:p>
    <w:p w:rsidR="00A42475" w:rsidRDefault="00D76401">
      <w:pPr>
        <w:pStyle w:val="a7"/>
      </w:pPr>
      <w:r>
        <w:rPr>
          <w:rFonts w:hint="eastAsia"/>
        </w:rPr>
        <w:t>经营创收</w:t>
      </w:r>
      <w:r>
        <w:tab/>
        <w:t>224</w:t>
      </w:r>
    </w:p>
    <w:p w:rsidR="00A42475" w:rsidRDefault="00D76401">
      <w:pPr>
        <w:pStyle w:val="a7"/>
      </w:pPr>
      <w:r>
        <w:rPr>
          <w:rFonts w:hint="eastAsia"/>
        </w:rPr>
        <w:t>公益广告</w:t>
      </w:r>
      <w:r>
        <w:tab/>
        <w:t>224</w:t>
      </w:r>
    </w:p>
    <w:p w:rsidR="00A42475" w:rsidRDefault="00D76401">
      <w:pPr>
        <w:pStyle w:val="a7"/>
        <w:rPr>
          <w:rFonts w:ascii="方正楷体_GBK" w:eastAsia="方正楷体_GBK" w:cs="方正楷体_GBK"/>
        </w:rPr>
      </w:pPr>
      <w:r>
        <w:rPr>
          <w:rFonts w:hint="eastAsia"/>
        </w:rPr>
        <w:t>精品创作</w:t>
      </w:r>
      <w:r>
        <w:tab/>
        <w:t>225</w:t>
      </w:r>
    </w:p>
    <w:p w:rsidR="00A42475" w:rsidRDefault="00D76401">
      <w:pPr>
        <w:pStyle w:val="a6"/>
      </w:pPr>
      <w:r>
        <w:rPr>
          <w:rFonts w:hint="eastAsia"/>
        </w:rPr>
        <w:t>广电网络</w:t>
      </w:r>
      <w:r>
        <w:rPr>
          <w:rStyle w:val="105"/>
        </w:rPr>
        <w:tab/>
        <w:t>225</w:t>
      </w:r>
    </w:p>
    <w:p w:rsidR="00A42475" w:rsidRDefault="00D76401">
      <w:pPr>
        <w:pStyle w:val="a7"/>
      </w:pPr>
      <w:r>
        <w:rPr>
          <w:rFonts w:hint="eastAsia"/>
        </w:rPr>
        <w:t>概况</w:t>
      </w:r>
      <w:r>
        <w:tab/>
        <w:t>225</w:t>
      </w:r>
    </w:p>
    <w:p w:rsidR="00A42475" w:rsidRDefault="00D76401">
      <w:pPr>
        <w:pStyle w:val="a7"/>
      </w:pPr>
      <w:r>
        <w:rPr>
          <w:rFonts w:hint="eastAsia"/>
        </w:rPr>
        <w:t>“重温经典”频道落地</w:t>
      </w:r>
      <w:r>
        <w:tab/>
        <w:t>225</w:t>
      </w:r>
    </w:p>
    <w:p w:rsidR="00A42475" w:rsidRDefault="00D76401">
      <w:pPr>
        <w:pStyle w:val="a7"/>
      </w:pPr>
      <w:r>
        <w:rPr>
          <w:rFonts w:hint="eastAsia"/>
        </w:rPr>
        <w:t>安全播出</w:t>
      </w:r>
      <w:r>
        <w:tab/>
        <w:t>225</w:t>
      </w:r>
    </w:p>
    <w:p w:rsidR="00A42475" w:rsidRDefault="00D76401">
      <w:pPr>
        <w:pStyle w:val="a7"/>
      </w:pPr>
      <w:r>
        <w:rPr>
          <w:rFonts w:hint="eastAsia"/>
        </w:rPr>
        <w:t>“三线”整治助力“百千万工程”</w:t>
      </w:r>
      <w:r>
        <w:tab/>
        <w:t>225</w:t>
      </w:r>
    </w:p>
    <w:p w:rsidR="00A42475" w:rsidRDefault="00D76401">
      <w:pPr>
        <w:pStyle w:val="a7"/>
      </w:pPr>
      <w:r>
        <w:rPr>
          <w:rFonts w:hint="eastAsia"/>
        </w:rPr>
        <w:t>便民服务</w:t>
      </w:r>
      <w:r>
        <w:tab/>
        <w:t>225</w:t>
      </w:r>
    </w:p>
    <w:p w:rsidR="00A42475" w:rsidRDefault="00D76401">
      <w:pPr>
        <w:pStyle w:val="a6"/>
      </w:pPr>
      <w:r>
        <w:rPr>
          <w:rFonts w:hint="eastAsia"/>
        </w:rPr>
        <w:t>党史研究</w:t>
      </w:r>
      <w:r>
        <w:rPr>
          <w:rStyle w:val="105"/>
        </w:rPr>
        <w:tab/>
        <w:t>225</w:t>
      </w:r>
    </w:p>
    <w:p w:rsidR="00A42475" w:rsidRDefault="00D76401">
      <w:pPr>
        <w:pStyle w:val="a7"/>
      </w:pPr>
      <w:r>
        <w:rPr>
          <w:rFonts w:hint="eastAsia"/>
        </w:rPr>
        <w:t>概况</w:t>
      </w:r>
      <w:r>
        <w:tab/>
        <w:t>225</w:t>
      </w:r>
    </w:p>
    <w:p w:rsidR="00A42475" w:rsidRDefault="00D76401">
      <w:pPr>
        <w:pStyle w:val="a7"/>
      </w:pPr>
      <w:r>
        <w:rPr>
          <w:rFonts w:hint="eastAsia"/>
        </w:rPr>
        <w:t>联合承办全国影响力学术研讨会</w:t>
      </w:r>
      <w:r>
        <w:tab/>
        <w:t>226</w:t>
      </w:r>
    </w:p>
    <w:p w:rsidR="00A42475" w:rsidRDefault="00D76401">
      <w:pPr>
        <w:pStyle w:val="a7"/>
      </w:pPr>
      <w:r>
        <w:rPr>
          <w:rFonts w:hint="eastAsia"/>
        </w:rPr>
        <w:t>《南雄市革命遗址大通览》公开出版</w:t>
      </w:r>
      <w:r>
        <w:tab/>
        <w:t>226</w:t>
      </w:r>
    </w:p>
    <w:p w:rsidR="00A42475" w:rsidRDefault="00D76401">
      <w:pPr>
        <w:pStyle w:val="a7"/>
        <w:rPr>
          <w:rFonts w:ascii="方正楷体_GBK" w:eastAsia="方正楷体_GBK" w:cs="方正楷体_GBK"/>
        </w:rPr>
      </w:pPr>
      <w:r>
        <w:rPr>
          <w:rFonts w:hint="eastAsia"/>
        </w:rPr>
        <w:t>苏区南雄红讲堂品牌建设</w:t>
      </w:r>
      <w:r>
        <w:tab/>
        <w:t>226</w:t>
      </w:r>
    </w:p>
    <w:p w:rsidR="00A42475" w:rsidRDefault="00D76401">
      <w:pPr>
        <w:pStyle w:val="a6"/>
      </w:pPr>
      <w:r>
        <w:rPr>
          <w:rFonts w:hint="eastAsia"/>
        </w:rPr>
        <w:t>地方志工作</w:t>
      </w:r>
      <w:r>
        <w:rPr>
          <w:rStyle w:val="105"/>
        </w:rPr>
        <w:tab/>
        <w:t>226</w:t>
      </w:r>
    </w:p>
    <w:p w:rsidR="00A42475" w:rsidRDefault="00D76401">
      <w:pPr>
        <w:pStyle w:val="a7"/>
      </w:pPr>
      <w:r>
        <w:rPr>
          <w:rFonts w:hint="eastAsia"/>
        </w:rPr>
        <w:t>概况</w:t>
      </w:r>
      <w:r>
        <w:tab/>
        <w:t>226</w:t>
      </w:r>
    </w:p>
    <w:p w:rsidR="00A42475" w:rsidRDefault="00D76401">
      <w:pPr>
        <w:pStyle w:val="a7"/>
      </w:pPr>
      <w:r>
        <w:rPr>
          <w:rFonts w:hint="eastAsia"/>
        </w:rPr>
        <w:t>《上朔村志》出版发行</w:t>
      </w:r>
      <w:r>
        <w:tab/>
        <w:t>226</w:t>
      </w:r>
    </w:p>
    <w:p w:rsidR="00A42475" w:rsidRDefault="00D76401">
      <w:pPr>
        <w:pStyle w:val="a7"/>
      </w:pPr>
      <w:r>
        <w:rPr>
          <w:rFonts w:hint="eastAsia"/>
        </w:rPr>
        <w:t xml:space="preserve">《全粤村情·韶关市南雄市卷》出版发行　　　　</w:t>
      </w:r>
      <w:r>
        <w:tab/>
        <w:t>226</w:t>
      </w:r>
    </w:p>
    <w:p w:rsidR="00A42475" w:rsidRDefault="00D76401">
      <w:pPr>
        <w:pStyle w:val="a7"/>
      </w:pPr>
      <w:r>
        <w:rPr>
          <w:rFonts w:hint="eastAsia"/>
        </w:rPr>
        <w:t>地情文化宣传</w:t>
      </w:r>
      <w:r>
        <w:tab/>
        <w:t>227</w:t>
      </w:r>
    </w:p>
    <w:p w:rsidR="00A42475" w:rsidRDefault="00D76401">
      <w:pPr>
        <w:pStyle w:val="a7"/>
        <w:rPr>
          <w:rFonts w:ascii="方正楷体_GBK" w:eastAsia="方正楷体_GBK" w:cs="方正楷体_GBK"/>
        </w:rPr>
      </w:pPr>
      <w:r>
        <w:rPr>
          <w:rFonts w:hint="eastAsia"/>
        </w:rPr>
        <w:t>史志驿站品牌服务</w:t>
      </w:r>
      <w:r>
        <w:tab/>
        <w:t>227</w:t>
      </w:r>
    </w:p>
    <w:p w:rsidR="00A42475" w:rsidRDefault="00D76401">
      <w:pPr>
        <w:pStyle w:val="a6"/>
      </w:pPr>
      <w:r>
        <w:rPr>
          <w:rFonts w:hint="eastAsia"/>
        </w:rPr>
        <w:t>档案工作</w:t>
      </w:r>
      <w:r>
        <w:rPr>
          <w:rStyle w:val="105"/>
        </w:rPr>
        <w:tab/>
        <w:t>227</w:t>
      </w:r>
    </w:p>
    <w:p w:rsidR="00A42475" w:rsidRDefault="00D76401">
      <w:pPr>
        <w:pStyle w:val="a7"/>
      </w:pPr>
      <w:r>
        <w:rPr>
          <w:rFonts w:hint="eastAsia"/>
        </w:rPr>
        <w:t>概况</w:t>
      </w:r>
      <w:r>
        <w:tab/>
        <w:t>227</w:t>
      </w:r>
    </w:p>
    <w:p w:rsidR="00A42475" w:rsidRDefault="00D76401">
      <w:pPr>
        <w:pStyle w:val="a7"/>
      </w:pPr>
      <w:r>
        <w:rPr>
          <w:rFonts w:hint="eastAsia"/>
        </w:rPr>
        <w:t>档案资源建设</w:t>
      </w:r>
      <w:r>
        <w:tab/>
        <w:t>228</w:t>
      </w:r>
    </w:p>
    <w:p w:rsidR="00A42475" w:rsidRDefault="00D76401">
      <w:pPr>
        <w:pStyle w:val="a7"/>
      </w:pPr>
      <w:r>
        <w:rPr>
          <w:rFonts w:hint="eastAsia"/>
        </w:rPr>
        <w:lastRenderedPageBreak/>
        <w:t>档案信息化建设</w:t>
      </w:r>
      <w:r>
        <w:tab/>
        <w:t>228</w:t>
      </w:r>
    </w:p>
    <w:p w:rsidR="00A42475" w:rsidRDefault="00D76401">
      <w:pPr>
        <w:pStyle w:val="a7"/>
      </w:pPr>
      <w:r>
        <w:rPr>
          <w:rFonts w:hint="eastAsia"/>
        </w:rPr>
        <w:t>档案业务建设评价</w:t>
      </w:r>
      <w:r>
        <w:tab/>
        <w:t>228</w:t>
      </w:r>
    </w:p>
    <w:p w:rsidR="00A42475" w:rsidRDefault="00D76401">
      <w:pPr>
        <w:pStyle w:val="a7"/>
      </w:pPr>
      <w:r>
        <w:rPr>
          <w:rFonts w:hint="eastAsia"/>
        </w:rPr>
        <w:t>档案法治宣传</w:t>
      </w:r>
      <w:r>
        <w:tab/>
        <w:t>228</w:t>
      </w:r>
    </w:p>
    <w:p w:rsidR="00A42475" w:rsidRDefault="00D76401">
      <w:pPr>
        <w:pStyle w:val="a6"/>
      </w:pPr>
      <w:r>
        <w:rPr>
          <w:rFonts w:hint="eastAsia"/>
        </w:rPr>
        <w:t>文化行业管理</w:t>
      </w:r>
      <w:r>
        <w:rPr>
          <w:rStyle w:val="105"/>
        </w:rPr>
        <w:tab/>
        <w:t>228</w:t>
      </w:r>
    </w:p>
    <w:p w:rsidR="00A42475" w:rsidRDefault="00D76401">
      <w:pPr>
        <w:pStyle w:val="a7"/>
      </w:pPr>
      <w:r>
        <w:rPr>
          <w:rFonts w:hint="eastAsia"/>
        </w:rPr>
        <w:t>监督执法</w:t>
      </w:r>
      <w:r>
        <w:tab/>
        <w:t>228</w:t>
      </w:r>
    </w:p>
    <w:p w:rsidR="00A42475" w:rsidRDefault="00D76401">
      <w:pPr>
        <w:pStyle w:val="a7"/>
      </w:pPr>
      <w:r>
        <w:rPr>
          <w:rFonts w:hint="eastAsia"/>
        </w:rPr>
        <w:t>法治宣传</w:t>
      </w:r>
      <w:r>
        <w:tab/>
        <w:t>228</w:t>
      </w:r>
    </w:p>
    <w:p w:rsidR="00A42475" w:rsidRDefault="00D76401">
      <w:pPr>
        <w:pStyle w:val="a4"/>
        <w:spacing w:after="556"/>
      </w:pPr>
      <w:r>
        <w:rPr>
          <w:rFonts w:hint="eastAsia"/>
        </w:rPr>
        <w:t>卫　生</w:t>
      </w:r>
    </w:p>
    <w:p w:rsidR="00A42475" w:rsidRDefault="00D76401">
      <w:pPr>
        <w:pStyle w:val="a6"/>
      </w:pPr>
      <w:r>
        <w:rPr>
          <w:rFonts w:hint="eastAsia"/>
        </w:rPr>
        <w:t>综　述</w:t>
      </w:r>
      <w:r>
        <w:rPr>
          <w:rStyle w:val="105"/>
        </w:rPr>
        <w:tab/>
        <w:t>229</w:t>
      </w:r>
    </w:p>
    <w:p w:rsidR="00A42475" w:rsidRDefault="00D76401">
      <w:pPr>
        <w:pStyle w:val="a7"/>
      </w:pPr>
      <w:r>
        <w:rPr>
          <w:rFonts w:hint="eastAsia"/>
        </w:rPr>
        <w:t>概况</w:t>
      </w:r>
      <w:r>
        <w:tab/>
        <w:t>229</w:t>
      </w:r>
    </w:p>
    <w:p w:rsidR="00A42475" w:rsidRDefault="00D76401">
      <w:pPr>
        <w:pStyle w:val="a7"/>
      </w:pPr>
      <w:r>
        <w:rPr>
          <w:rFonts w:hint="eastAsia"/>
        </w:rPr>
        <w:t>医疗卫生基础设施建设</w:t>
      </w:r>
      <w:r>
        <w:tab/>
        <w:t>229</w:t>
      </w:r>
    </w:p>
    <w:p w:rsidR="00A42475" w:rsidRDefault="00D76401">
      <w:pPr>
        <w:pStyle w:val="a6"/>
      </w:pPr>
      <w:r>
        <w:rPr>
          <w:rFonts w:hint="eastAsia"/>
        </w:rPr>
        <w:t>医疗卫生体制改革</w:t>
      </w:r>
      <w:r>
        <w:rPr>
          <w:rStyle w:val="105"/>
        </w:rPr>
        <w:tab/>
        <w:t>229</w:t>
      </w:r>
    </w:p>
    <w:p w:rsidR="00A42475" w:rsidRDefault="00D76401">
      <w:pPr>
        <w:pStyle w:val="a7"/>
      </w:pPr>
      <w:r>
        <w:rPr>
          <w:rFonts w:hint="eastAsia"/>
        </w:rPr>
        <w:t>概况</w:t>
      </w:r>
      <w:r>
        <w:tab/>
        <w:t>229</w:t>
      </w:r>
    </w:p>
    <w:p w:rsidR="00A42475" w:rsidRDefault="00D76401">
      <w:pPr>
        <w:pStyle w:val="a7"/>
      </w:pPr>
      <w:r>
        <w:rPr>
          <w:rFonts w:hint="eastAsia"/>
        </w:rPr>
        <w:t>分级诊疗制度建设</w:t>
      </w:r>
      <w:r>
        <w:tab/>
        <w:t>229</w:t>
      </w:r>
    </w:p>
    <w:p w:rsidR="00A42475" w:rsidRDefault="00D76401">
      <w:pPr>
        <w:pStyle w:val="a7"/>
        <w:rPr>
          <w:rFonts w:ascii="方正楷体_GBK" w:eastAsia="方正楷体_GBK" w:cs="方正楷体_GBK"/>
        </w:rPr>
      </w:pPr>
      <w:r>
        <w:rPr>
          <w:rFonts w:hint="eastAsia"/>
        </w:rPr>
        <w:t>公立医院改革</w:t>
      </w:r>
      <w:r>
        <w:tab/>
        <w:t>230</w:t>
      </w:r>
    </w:p>
    <w:p w:rsidR="00A42475" w:rsidRDefault="00D76401">
      <w:pPr>
        <w:pStyle w:val="a7"/>
      </w:pPr>
      <w:r>
        <w:rPr>
          <w:rFonts w:hint="eastAsia"/>
        </w:rPr>
        <w:t>药品供应保障制度改革</w:t>
      </w:r>
      <w:r>
        <w:tab/>
        <w:t>230</w:t>
      </w:r>
    </w:p>
    <w:p w:rsidR="00A42475" w:rsidRDefault="00D76401">
      <w:pPr>
        <w:pStyle w:val="a7"/>
      </w:pPr>
      <w:r>
        <w:rPr>
          <w:rFonts w:hint="eastAsia"/>
        </w:rPr>
        <w:t>居民医保政策差异化支付</w:t>
      </w:r>
      <w:r>
        <w:tab/>
        <w:t>230</w:t>
      </w:r>
    </w:p>
    <w:p w:rsidR="00A42475" w:rsidRDefault="00D76401">
      <w:pPr>
        <w:pStyle w:val="a6"/>
      </w:pPr>
      <w:r>
        <w:rPr>
          <w:rFonts w:hint="eastAsia"/>
        </w:rPr>
        <w:t>疾病防控</w:t>
      </w:r>
      <w:r>
        <w:rPr>
          <w:rStyle w:val="105"/>
        </w:rPr>
        <w:tab/>
        <w:t>233</w:t>
      </w:r>
    </w:p>
    <w:p w:rsidR="00A42475" w:rsidRDefault="00D76401">
      <w:pPr>
        <w:pStyle w:val="a7"/>
      </w:pPr>
      <w:r>
        <w:rPr>
          <w:rFonts w:hint="eastAsia"/>
        </w:rPr>
        <w:t>概况</w:t>
      </w:r>
      <w:r>
        <w:tab/>
        <w:t>233</w:t>
      </w:r>
    </w:p>
    <w:p w:rsidR="00A42475" w:rsidRDefault="00D76401">
      <w:pPr>
        <w:pStyle w:val="a7"/>
      </w:pPr>
      <w:r>
        <w:rPr>
          <w:rFonts w:hint="eastAsia"/>
        </w:rPr>
        <w:t>计划免疫</w:t>
      </w:r>
      <w:r>
        <w:tab/>
        <w:t>233</w:t>
      </w:r>
    </w:p>
    <w:p w:rsidR="00A42475" w:rsidRDefault="00D76401">
      <w:pPr>
        <w:pStyle w:val="a7"/>
      </w:pPr>
      <w:r>
        <w:rPr>
          <w:rFonts w:hint="eastAsia"/>
        </w:rPr>
        <w:t>慢性病防治</w:t>
      </w:r>
      <w:r>
        <w:tab/>
        <w:t>233</w:t>
      </w:r>
    </w:p>
    <w:p w:rsidR="00A42475" w:rsidRDefault="00D76401">
      <w:pPr>
        <w:pStyle w:val="a7"/>
      </w:pPr>
      <w:r>
        <w:rPr>
          <w:rFonts w:hint="eastAsia"/>
        </w:rPr>
        <w:t>结核病防治</w:t>
      </w:r>
      <w:r>
        <w:tab/>
        <w:t>233</w:t>
      </w:r>
    </w:p>
    <w:p w:rsidR="00A42475" w:rsidRDefault="00D76401">
      <w:pPr>
        <w:pStyle w:val="a7"/>
      </w:pPr>
      <w:r>
        <w:rPr>
          <w:rFonts w:hint="eastAsia"/>
        </w:rPr>
        <w:t>麻风病防治</w:t>
      </w:r>
      <w:r>
        <w:tab/>
        <w:t>234</w:t>
      </w:r>
    </w:p>
    <w:p w:rsidR="00A42475" w:rsidRDefault="00D76401">
      <w:pPr>
        <w:pStyle w:val="a7"/>
      </w:pPr>
      <w:r>
        <w:rPr>
          <w:rFonts w:hint="eastAsia"/>
        </w:rPr>
        <w:t>艾滋病防治</w:t>
      </w:r>
      <w:r>
        <w:tab/>
        <w:t>234</w:t>
      </w:r>
    </w:p>
    <w:p w:rsidR="00A42475" w:rsidRDefault="00D76401">
      <w:pPr>
        <w:pStyle w:val="a7"/>
      </w:pPr>
      <w:r>
        <w:rPr>
          <w:rFonts w:hint="eastAsia"/>
        </w:rPr>
        <w:t>地方病与寄生虫病防治</w:t>
      </w:r>
      <w:r>
        <w:tab/>
        <w:t>234</w:t>
      </w:r>
    </w:p>
    <w:p w:rsidR="00A42475" w:rsidRDefault="00D76401">
      <w:pPr>
        <w:pStyle w:val="a6"/>
      </w:pPr>
      <w:r>
        <w:rPr>
          <w:rFonts w:hint="eastAsia"/>
        </w:rPr>
        <w:t>医疗应急</w:t>
      </w:r>
      <w:r>
        <w:rPr>
          <w:rStyle w:val="105"/>
        </w:rPr>
        <w:tab/>
        <w:t>234</w:t>
      </w:r>
    </w:p>
    <w:p w:rsidR="00A42475" w:rsidRDefault="00D76401">
      <w:pPr>
        <w:pStyle w:val="a7"/>
      </w:pPr>
      <w:r>
        <w:rPr>
          <w:rFonts w:hint="eastAsia"/>
        </w:rPr>
        <w:t>概况</w:t>
      </w:r>
      <w:r>
        <w:tab/>
        <w:t>234</w:t>
      </w:r>
    </w:p>
    <w:p w:rsidR="00A42475" w:rsidRDefault="00D76401">
      <w:pPr>
        <w:pStyle w:val="a7"/>
      </w:pPr>
      <w:r>
        <w:rPr>
          <w:rFonts w:hint="eastAsia"/>
        </w:rPr>
        <w:t>传染病救治</w:t>
      </w:r>
      <w:r>
        <w:tab/>
        <w:t>234</w:t>
      </w:r>
    </w:p>
    <w:p w:rsidR="00A42475" w:rsidRDefault="00D76401">
      <w:pPr>
        <w:pStyle w:val="a7"/>
      </w:pPr>
      <w:r>
        <w:rPr>
          <w:rFonts w:hint="eastAsia"/>
        </w:rPr>
        <w:t>重点传染病监测预警和应急处置</w:t>
      </w:r>
      <w:r>
        <w:tab/>
        <w:t>234</w:t>
      </w:r>
    </w:p>
    <w:p w:rsidR="00A42475" w:rsidRDefault="00D76401">
      <w:pPr>
        <w:pStyle w:val="a7"/>
      </w:pPr>
      <w:r>
        <w:rPr>
          <w:rFonts w:hint="eastAsia"/>
        </w:rPr>
        <w:t>紧急医学救援</w:t>
      </w:r>
      <w:r>
        <w:tab/>
        <w:t>235</w:t>
      </w:r>
    </w:p>
    <w:p w:rsidR="00A42475" w:rsidRDefault="00D76401">
      <w:pPr>
        <w:pStyle w:val="a7"/>
        <w:rPr>
          <w:rFonts w:ascii="方正楷体_GBK" w:eastAsia="方正楷体_GBK" w:cs="方正楷体_GBK"/>
        </w:rPr>
      </w:pPr>
      <w:r>
        <w:rPr>
          <w:rFonts w:hint="eastAsia"/>
        </w:rPr>
        <w:t>血液安全管理</w:t>
      </w:r>
      <w:r>
        <w:tab/>
        <w:t>235</w:t>
      </w:r>
    </w:p>
    <w:p w:rsidR="00A42475" w:rsidRDefault="00D76401">
      <w:pPr>
        <w:pStyle w:val="a6"/>
      </w:pPr>
      <w:r>
        <w:rPr>
          <w:rFonts w:hint="eastAsia"/>
        </w:rPr>
        <w:t>基层医疗卫生</w:t>
      </w:r>
      <w:r>
        <w:rPr>
          <w:rStyle w:val="105"/>
        </w:rPr>
        <w:tab/>
        <w:t>235</w:t>
      </w:r>
    </w:p>
    <w:p w:rsidR="00A42475" w:rsidRDefault="00D76401">
      <w:pPr>
        <w:pStyle w:val="a7"/>
      </w:pPr>
      <w:r>
        <w:rPr>
          <w:rFonts w:hint="eastAsia"/>
        </w:rPr>
        <w:t>概况</w:t>
      </w:r>
      <w:r>
        <w:tab/>
        <w:t>235</w:t>
      </w:r>
    </w:p>
    <w:p w:rsidR="00A42475" w:rsidRDefault="00D76401">
      <w:pPr>
        <w:pStyle w:val="a7"/>
      </w:pPr>
      <w:r>
        <w:rPr>
          <w:rFonts w:hint="eastAsia"/>
        </w:rPr>
        <w:t>县域医共体建设</w:t>
      </w:r>
      <w:r>
        <w:tab/>
        <w:t>235</w:t>
      </w:r>
    </w:p>
    <w:p w:rsidR="00A42475" w:rsidRDefault="00D76401">
      <w:pPr>
        <w:pStyle w:val="a7"/>
      </w:pPr>
      <w:r>
        <w:rPr>
          <w:rFonts w:hint="eastAsia"/>
        </w:rPr>
        <w:t>基层卫生服务能力建设</w:t>
      </w:r>
      <w:r>
        <w:tab/>
        <w:t>235</w:t>
      </w:r>
    </w:p>
    <w:p w:rsidR="00A42475" w:rsidRDefault="00D76401">
      <w:pPr>
        <w:pStyle w:val="a7"/>
      </w:pPr>
      <w:r>
        <w:rPr>
          <w:rFonts w:hint="eastAsia"/>
        </w:rPr>
        <w:t>家庭医生签约服务</w:t>
      </w:r>
      <w:r>
        <w:tab/>
        <w:t>235</w:t>
      </w:r>
    </w:p>
    <w:p w:rsidR="00A42475" w:rsidRDefault="00D76401">
      <w:pPr>
        <w:pStyle w:val="a7"/>
      </w:pPr>
      <w:r>
        <w:rPr>
          <w:rFonts w:hint="eastAsia"/>
        </w:rPr>
        <w:lastRenderedPageBreak/>
        <w:t>基本公共卫生服务</w:t>
      </w:r>
      <w:r>
        <w:tab/>
        <w:t>235</w:t>
      </w:r>
    </w:p>
    <w:p w:rsidR="00A42475" w:rsidRDefault="00D76401">
      <w:pPr>
        <w:pStyle w:val="a7"/>
      </w:pPr>
      <w:r>
        <w:rPr>
          <w:rFonts w:hint="eastAsia"/>
        </w:rPr>
        <w:t>基层卫生健康便民惠民服务</w:t>
      </w:r>
      <w:r>
        <w:tab/>
        <w:t>235</w:t>
      </w:r>
    </w:p>
    <w:p w:rsidR="00A42475" w:rsidRDefault="00D76401">
      <w:pPr>
        <w:pStyle w:val="a7"/>
        <w:rPr>
          <w:rFonts w:ascii="方正楷体_GBK" w:eastAsia="方正楷体_GBK" w:cs="方正楷体_GBK"/>
        </w:rPr>
      </w:pPr>
      <w:r>
        <w:rPr>
          <w:rFonts w:hint="eastAsia"/>
        </w:rPr>
        <w:t>基层医疗卫生机构疾病防治</w:t>
      </w:r>
      <w:r>
        <w:tab/>
        <w:t>235</w:t>
      </w:r>
    </w:p>
    <w:p w:rsidR="00A42475" w:rsidRDefault="00D76401">
      <w:pPr>
        <w:pStyle w:val="a6"/>
      </w:pPr>
      <w:r>
        <w:rPr>
          <w:rFonts w:hint="eastAsia"/>
        </w:rPr>
        <w:t>妇幼健康</w:t>
      </w:r>
      <w:r>
        <w:rPr>
          <w:rStyle w:val="105"/>
        </w:rPr>
        <w:tab/>
        <w:t>236</w:t>
      </w:r>
    </w:p>
    <w:p w:rsidR="00A42475" w:rsidRDefault="00D76401">
      <w:pPr>
        <w:pStyle w:val="a7"/>
      </w:pPr>
      <w:r>
        <w:rPr>
          <w:rFonts w:hint="eastAsia"/>
        </w:rPr>
        <w:t>概况</w:t>
      </w:r>
      <w:r>
        <w:tab/>
        <w:t>236</w:t>
      </w:r>
    </w:p>
    <w:p w:rsidR="00A42475" w:rsidRDefault="00D76401">
      <w:pPr>
        <w:pStyle w:val="a7"/>
      </w:pPr>
      <w:r>
        <w:rPr>
          <w:rFonts w:hint="eastAsia"/>
        </w:rPr>
        <w:t>妇幼重大公共卫生服务项目</w:t>
      </w:r>
      <w:r>
        <w:tab/>
        <w:t>236</w:t>
      </w:r>
    </w:p>
    <w:p w:rsidR="00A42475" w:rsidRDefault="00D76401">
      <w:pPr>
        <w:pStyle w:val="a7"/>
      </w:pPr>
      <w:r>
        <w:rPr>
          <w:rFonts w:hint="eastAsia"/>
        </w:rPr>
        <w:t>新生儿疾病筛查</w:t>
      </w:r>
      <w:r>
        <w:tab/>
        <w:t>236</w:t>
      </w:r>
    </w:p>
    <w:p w:rsidR="00A42475" w:rsidRDefault="00D76401">
      <w:pPr>
        <w:pStyle w:val="a7"/>
      </w:pPr>
      <w:r>
        <w:rPr>
          <w:rFonts w:hint="eastAsia"/>
        </w:rPr>
        <w:t>“两癌”防控</w:t>
      </w:r>
      <w:r>
        <w:tab/>
        <w:t>236</w:t>
      </w:r>
    </w:p>
    <w:p w:rsidR="00A42475" w:rsidRDefault="00D76401">
      <w:pPr>
        <w:pStyle w:val="a7"/>
      </w:pPr>
      <w:r>
        <w:rPr>
          <w:rFonts w:hint="eastAsia"/>
        </w:rPr>
        <w:t>出生缺陷综合防控</w:t>
      </w:r>
      <w:r>
        <w:tab/>
        <w:t>236</w:t>
      </w:r>
    </w:p>
    <w:p w:rsidR="00A42475" w:rsidRDefault="00D76401">
      <w:pPr>
        <w:pStyle w:val="a7"/>
      </w:pPr>
      <w:r>
        <w:rPr>
          <w:rFonts w:hint="eastAsia"/>
        </w:rPr>
        <w:t>母婴安全保障</w:t>
      </w:r>
      <w:r>
        <w:tab/>
        <w:t>236</w:t>
      </w:r>
    </w:p>
    <w:p w:rsidR="00A42475" w:rsidRDefault="00D76401">
      <w:pPr>
        <w:pStyle w:val="a7"/>
      </w:pPr>
      <w:r>
        <w:rPr>
          <w:rFonts w:hint="eastAsia"/>
        </w:rPr>
        <w:t>产前筛查与诊断技术监管</w:t>
      </w:r>
      <w:r>
        <w:tab/>
        <w:t>236</w:t>
      </w:r>
    </w:p>
    <w:p w:rsidR="00A42475" w:rsidRDefault="00D76401">
      <w:pPr>
        <w:pStyle w:val="a7"/>
        <w:rPr>
          <w:rFonts w:ascii="方正楷体_GBK" w:eastAsia="方正楷体_GBK" w:cs="方正楷体_GBK"/>
        </w:rPr>
      </w:pPr>
      <w:r>
        <w:rPr>
          <w:rFonts w:hint="eastAsia"/>
        </w:rPr>
        <w:t>出生医学证明管理</w:t>
      </w:r>
      <w:r>
        <w:tab/>
        <w:t>236</w:t>
      </w:r>
    </w:p>
    <w:p w:rsidR="00A42475" w:rsidRDefault="00D76401">
      <w:pPr>
        <w:pStyle w:val="a6"/>
      </w:pPr>
      <w:r>
        <w:rPr>
          <w:rFonts w:hint="eastAsia"/>
        </w:rPr>
        <w:t>职业健康</w:t>
      </w:r>
      <w:r>
        <w:rPr>
          <w:rStyle w:val="105"/>
        </w:rPr>
        <w:tab/>
        <w:t>237</w:t>
      </w:r>
    </w:p>
    <w:p w:rsidR="00A42475" w:rsidRDefault="00D76401">
      <w:pPr>
        <w:pStyle w:val="a7"/>
      </w:pPr>
      <w:r>
        <w:rPr>
          <w:rFonts w:hint="eastAsia"/>
        </w:rPr>
        <w:t>概况</w:t>
      </w:r>
      <w:r>
        <w:tab/>
        <w:t>237</w:t>
      </w:r>
    </w:p>
    <w:p w:rsidR="00A42475" w:rsidRDefault="00D76401">
      <w:pPr>
        <w:pStyle w:val="a7"/>
      </w:pPr>
      <w:r>
        <w:rPr>
          <w:rFonts w:hint="eastAsia"/>
        </w:rPr>
        <w:t>职业病防治“十四五”规划中期评估</w:t>
      </w:r>
      <w:r>
        <w:tab/>
        <w:t>237</w:t>
      </w:r>
    </w:p>
    <w:p w:rsidR="00A42475" w:rsidRDefault="00D76401">
      <w:pPr>
        <w:pStyle w:val="a7"/>
      </w:pPr>
      <w:r>
        <w:rPr>
          <w:rFonts w:hint="eastAsia"/>
        </w:rPr>
        <w:t>职业病防治体系和技术服务管理</w:t>
      </w:r>
      <w:r>
        <w:tab/>
        <w:t>237</w:t>
      </w:r>
    </w:p>
    <w:p w:rsidR="00A42475" w:rsidRDefault="00D76401">
      <w:pPr>
        <w:pStyle w:val="a7"/>
      </w:pPr>
      <w:r>
        <w:rPr>
          <w:rFonts w:hint="eastAsia"/>
        </w:rPr>
        <w:t>职业病危</w:t>
      </w:r>
      <w:r>
        <w:rPr>
          <w:rFonts w:hint="eastAsia"/>
        </w:rPr>
        <w:t>害治理和监测</w:t>
      </w:r>
      <w:r>
        <w:tab/>
        <w:t>237</w:t>
      </w:r>
    </w:p>
    <w:p w:rsidR="00A42475" w:rsidRDefault="00D76401">
      <w:pPr>
        <w:pStyle w:val="a6"/>
      </w:pPr>
      <w:r>
        <w:rPr>
          <w:rFonts w:hint="eastAsia"/>
        </w:rPr>
        <w:t>老年健康</w:t>
      </w:r>
      <w:r>
        <w:rPr>
          <w:rStyle w:val="105"/>
        </w:rPr>
        <w:tab/>
        <w:t>237</w:t>
      </w:r>
    </w:p>
    <w:p w:rsidR="00A42475" w:rsidRDefault="00D76401">
      <w:pPr>
        <w:pStyle w:val="a7"/>
      </w:pPr>
      <w:r>
        <w:rPr>
          <w:rFonts w:hint="eastAsia"/>
        </w:rPr>
        <w:t>概况</w:t>
      </w:r>
      <w:r>
        <w:tab/>
        <w:t>237</w:t>
      </w:r>
    </w:p>
    <w:p w:rsidR="00A42475" w:rsidRDefault="00D76401">
      <w:pPr>
        <w:pStyle w:val="a7"/>
      </w:pPr>
      <w:r>
        <w:rPr>
          <w:rFonts w:hint="eastAsia"/>
        </w:rPr>
        <w:t>老年健康服务</w:t>
      </w:r>
      <w:r>
        <w:tab/>
        <w:t>237</w:t>
      </w:r>
    </w:p>
    <w:p w:rsidR="00A42475" w:rsidRDefault="00D76401">
      <w:pPr>
        <w:pStyle w:val="a7"/>
      </w:pPr>
      <w:r>
        <w:rPr>
          <w:rFonts w:hint="eastAsia"/>
        </w:rPr>
        <w:t>医养结合</w:t>
      </w:r>
      <w:r>
        <w:tab/>
        <w:t>237</w:t>
      </w:r>
    </w:p>
    <w:p w:rsidR="00A42475" w:rsidRDefault="00D76401">
      <w:pPr>
        <w:pStyle w:val="a6"/>
      </w:pPr>
      <w:r>
        <w:rPr>
          <w:rFonts w:hint="eastAsia"/>
        </w:rPr>
        <w:t>健康教育</w:t>
      </w:r>
      <w:r>
        <w:rPr>
          <w:rStyle w:val="105"/>
        </w:rPr>
        <w:tab/>
        <w:t>237</w:t>
      </w:r>
    </w:p>
    <w:p w:rsidR="00A42475" w:rsidRDefault="00D76401">
      <w:pPr>
        <w:pStyle w:val="a7"/>
      </w:pPr>
      <w:r>
        <w:rPr>
          <w:rFonts w:hint="eastAsia"/>
        </w:rPr>
        <w:t>概况</w:t>
      </w:r>
      <w:r>
        <w:tab/>
        <w:t>237</w:t>
      </w:r>
    </w:p>
    <w:p w:rsidR="00A42475" w:rsidRDefault="00D76401">
      <w:pPr>
        <w:pStyle w:val="a7"/>
      </w:pPr>
      <w:r>
        <w:rPr>
          <w:rFonts w:hint="eastAsia"/>
        </w:rPr>
        <w:t>卫生城镇创建</w:t>
      </w:r>
      <w:r>
        <w:tab/>
        <w:t>238</w:t>
      </w:r>
    </w:p>
    <w:p w:rsidR="00A42475" w:rsidRDefault="00D76401">
      <w:pPr>
        <w:pStyle w:val="a7"/>
      </w:pPr>
      <w:r>
        <w:rPr>
          <w:rFonts w:hint="eastAsia"/>
        </w:rPr>
        <w:t>健康知识普及</w:t>
      </w:r>
      <w:r>
        <w:tab/>
        <w:t>238</w:t>
      </w:r>
    </w:p>
    <w:p w:rsidR="00A42475" w:rsidRDefault="00D76401">
      <w:pPr>
        <w:pStyle w:val="a7"/>
        <w:rPr>
          <w:rFonts w:ascii="方正楷体_GBK" w:eastAsia="方正楷体_GBK" w:cs="方正楷体_GBK"/>
        </w:rPr>
      </w:pPr>
      <w:r>
        <w:rPr>
          <w:rFonts w:hint="eastAsia"/>
        </w:rPr>
        <w:t>爱国卫生</w:t>
      </w:r>
      <w:r>
        <w:tab/>
        <w:t>238</w:t>
      </w:r>
    </w:p>
    <w:p w:rsidR="00A42475" w:rsidRDefault="00D76401">
      <w:pPr>
        <w:pStyle w:val="a6"/>
      </w:pPr>
      <w:r>
        <w:rPr>
          <w:rFonts w:hint="eastAsia"/>
        </w:rPr>
        <w:t>中医药事业</w:t>
      </w:r>
      <w:r>
        <w:rPr>
          <w:rStyle w:val="105"/>
        </w:rPr>
        <w:tab/>
        <w:t>238</w:t>
      </w:r>
    </w:p>
    <w:p w:rsidR="00A42475" w:rsidRDefault="00D76401">
      <w:pPr>
        <w:pStyle w:val="a7"/>
      </w:pPr>
      <w:r>
        <w:rPr>
          <w:rFonts w:hint="eastAsia"/>
        </w:rPr>
        <w:t>概况</w:t>
      </w:r>
      <w:r>
        <w:tab/>
        <w:t>238</w:t>
      </w:r>
    </w:p>
    <w:p w:rsidR="00A42475" w:rsidRDefault="00D76401">
      <w:pPr>
        <w:pStyle w:val="a7"/>
      </w:pPr>
      <w:r>
        <w:rPr>
          <w:rFonts w:hint="eastAsia"/>
        </w:rPr>
        <w:t>中医药发展</w:t>
      </w:r>
      <w:r>
        <w:tab/>
        <w:t>238</w:t>
      </w:r>
    </w:p>
    <w:p w:rsidR="00A42475" w:rsidRDefault="00D76401">
      <w:pPr>
        <w:pStyle w:val="a7"/>
        <w:rPr>
          <w:rFonts w:ascii="方正楷体_GBK" w:eastAsia="方正楷体_GBK" w:cs="方正楷体_GBK"/>
        </w:rPr>
      </w:pPr>
      <w:r>
        <w:rPr>
          <w:rFonts w:hint="eastAsia"/>
        </w:rPr>
        <w:t>中医药服务</w:t>
      </w:r>
      <w:r>
        <w:tab/>
        <w:t>238</w:t>
      </w:r>
    </w:p>
    <w:p w:rsidR="00A42475" w:rsidRDefault="00D76401">
      <w:pPr>
        <w:pStyle w:val="a6"/>
      </w:pPr>
      <w:r>
        <w:rPr>
          <w:rFonts w:hint="eastAsia"/>
        </w:rPr>
        <w:t>医政药政管理</w:t>
      </w:r>
      <w:r>
        <w:rPr>
          <w:rStyle w:val="105"/>
        </w:rPr>
        <w:tab/>
        <w:t>238</w:t>
      </w:r>
    </w:p>
    <w:p w:rsidR="00A42475" w:rsidRDefault="00D76401">
      <w:pPr>
        <w:pStyle w:val="a7"/>
      </w:pPr>
      <w:r>
        <w:rPr>
          <w:rFonts w:hint="eastAsia"/>
        </w:rPr>
        <w:t>概况</w:t>
      </w:r>
      <w:r>
        <w:tab/>
        <w:t>238</w:t>
      </w:r>
    </w:p>
    <w:p w:rsidR="00A42475" w:rsidRDefault="00D76401">
      <w:pPr>
        <w:pStyle w:val="a7"/>
      </w:pPr>
      <w:r>
        <w:rPr>
          <w:rFonts w:hint="eastAsia"/>
        </w:rPr>
        <w:t>医疗科研</w:t>
      </w:r>
      <w:r>
        <w:tab/>
        <w:t>238</w:t>
      </w:r>
    </w:p>
    <w:p w:rsidR="00A42475" w:rsidRDefault="00D76401">
      <w:pPr>
        <w:pStyle w:val="a7"/>
      </w:pPr>
      <w:r>
        <w:rPr>
          <w:rFonts w:hint="eastAsia"/>
        </w:rPr>
        <w:t>医疗人才建设</w:t>
      </w:r>
      <w:r>
        <w:tab/>
        <w:t>238</w:t>
      </w:r>
    </w:p>
    <w:p w:rsidR="00A42475" w:rsidRDefault="00D76401">
      <w:pPr>
        <w:pStyle w:val="a7"/>
      </w:pPr>
      <w:r>
        <w:rPr>
          <w:rFonts w:hint="eastAsia"/>
        </w:rPr>
        <w:t>医疗护理质量管理</w:t>
      </w:r>
      <w:r>
        <w:tab/>
        <w:t>239</w:t>
      </w:r>
    </w:p>
    <w:p w:rsidR="00A42475" w:rsidRDefault="00D76401">
      <w:pPr>
        <w:pStyle w:val="a7"/>
      </w:pPr>
      <w:r>
        <w:rPr>
          <w:rFonts w:hint="eastAsia"/>
        </w:rPr>
        <w:t>医药价格管理</w:t>
      </w:r>
      <w:r>
        <w:tab/>
        <w:t>239</w:t>
      </w:r>
    </w:p>
    <w:p w:rsidR="00A42475" w:rsidRDefault="00D76401">
      <w:pPr>
        <w:pStyle w:val="a7"/>
      </w:pPr>
      <w:r>
        <w:rPr>
          <w:rFonts w:hint="eastAsia"/>
        </w:rPr>
        <w:t>县域医共体药学服务帮扶</w:t>
      </w:r>
      <w:r>
        <w:tab/>
        <w:t>239</w:t>
      </w:r>
    </w:p>
    <w:p w:rsidR="00A42475" w:rsidRDefault="00D76401">
      <w:pPr>
        <w:pStyle w:val="a7"/>
        <w:rPr>
          <w:rFonts w:ascii="方正楷体_GBK" w:eastAsia="方正楷体_GBK" w:cs="方正楷体_GBK"/>
        </w:rPr>
      </w:pPr>
      <w:r>
        <w:rPr>
          <w:rFonts w:hint="eastAsia"/>
        </w:rPr>
        <w:t>信息化建设</w:t>
      </w:r>
      <w:r>
        <w:tab/>
        <w:t>239</w:t>
      </w:r>
    </w:p>
    <w:p w:rsidR="00A42475" w:rsidRDefault="00D76401">
      <w:pPr>
        <w:pStyle w:val="a6"/>
      </w:pPr>
      <w:r>
        <w:rPr>
          <w:rFonts w:hint="eastAsia"/>
        </w:rPr>
        <w:lastRenderedPageBreak/>
        <w:t>卫生监督</w:t>
      </w:r>
      <w:r>
        <w:rPr>
          <w:rStyle w:val="105"/>
        </w:rPr>
        <w:tab/>
        <w:t>239</w:t>
      </w:r>
    </w:p>
    <w:p w:rsidR="00A42475" w:rsidRDefault="00D76401">
      <w:pPr>
        <w:pStyle w:val="a7"/>
      </w:pPr>
      <w:r>
        <w:rPr>
          <w:rFonts w:hint="eastAsia"/>
        </w:rPr>
        <w:t>概况</w:t>
      </w:r>
      <w:r>
        <w:tab/>
        <w:t>239</w:t>
      </w:r>
    </w:p>
    <w:p w:rsidR="00A42475" w:rsidRDefault="00D76401">
      <w:pPr>
        <w:pStyle w:val="a7"/>
      </w:pPr>
      <w:r>
        <w:rPr>
          <w:rFonts w:hint="eastAsia"/>
        </w:rPr>
        <w:t>卫生综合监管制度建设</w:t>
      </w:r>
      <w:r>
        <w:tab/>
        <w:t>240</w:t>
      </w:r>
    </w:p>
    <w:p w:rsidR="00A42475" w:rsidRDefault="00D76401">
      <w:pPr>
        <w:pStyle w:val="a7"/>
      </w:pPr>
      <w:r>
        <w:rPr>
          <w:rFonts w:hint="eastAsia"/>
        </w:rPr>
        <w:t>卫生健康综合监督</w:t>
      </w:r>
      <w:r>
        <w:tab/>
        <w:t>240</w:t>
      </w:r>
    </w:p>
    <w:p w:rsidR="00A42475" w:rsidRDefault="00D76401">
      <w:pPr>
        <w:pStyle w:val="a7"/>
      </w:pPr>
      <w:r>
        <w:rPr>
          <w:rFonts w:hint="eastAsia"/>
        </w:rPr>
        <w:t>医疗执业监督</w:t>
      </w:r>
      <w:r>
        <w:tab/>
        <w:t>240</w:t>
      </w:r>
    </w:p>
    <w:p w:rsidR="00A42475" w:rsidRDefault="00D76401">
      <w:pPr>
        <w:pStyle w:val="a7"/>
      </w:pPr>
      <w:r>
        <w:rPr>
          <w:rFonts w:hint="eastAsia"/>
        </w:rPr>
        <w:t>传染病防治监督</w:t>
      </w:r>
      <w:r>
        <w:tab/>
        <w:t>240</w:t>
      </w:r>
    </w:p>
    <w:p w:rsidR="00A42475" w:rsidRDefault="00D76401">
      <w:pPr>
        <w:pStyle w:val="a7"/>
      </w:pPr>
      <w:r>
        <w:rPr>
          <w:rFonts w:hint="eastAsia"/>
        </w:rPr>
        <w:t>公共场所和学校卫生监管</w:t>
      </w:r>
      <w:r>
        <w:tab/>
        <w:t>240</w:t>
      </w:r>
    </w:p>
    <w:p w:rsidR="00A42475" w:rsidRDefault="00D76401">
      <w:pPr>
        <w:pStyle w:val="a7"/>
      </w:pPr>
      <w:r>
        <w:rPr>
          <w:rFonts w:hint="eastAsia"/>
        </w:rPr>
        <w:t>生活饮用水卫生监督</w:t>
      </w:r>
      <w:r>
        <w:tab/>
        <w:t>240</w:t>
      </w:r>
    </w:p>
    <w:p w:rsidR="00A42475" w:rsidRDefault="00D76401">
      <w:pPr>
        <w:pStyle w:val="a7"/>
        <w:rPr>
          <w:rFonts w:ascii="方正楷体_GBK" w:eastAsia="方正楷体_GBK" w:cs="方正楷体_GBK"/>
        </w:rPr>
      </w:pPr>
      <w:r>
        <w:rPr>
          <w:rFonts w:hint="eastAsia"/>
        </w:rPr>
        <w:t>职业卫生和放射卫生监督</w:t>
      </w:r>
      <w:r>
        <w:tab/>
        <w:t>240</w:t>
      </w:r>
    </w:p>
    <w:p w:rsidR="00A42475" w:rsidRDefault="00D76401">
      <w:pPr>
        <w:pStyle w:val="a6"/>
      </w:pPr>
      <w:r>
        <w:rPr>
          <w:rFonts w:hint="eastAsia"/>
        </w:rPr>
        <w:t>市属医疗单位简介</w:t>
      </w:r>
      <w:r>
        <w:rPr>
          <w:rStyle w:val="105"/>
        </w:rPr>
        <w:tab/>
        <w:t>240</w:t>
      </w:r>
    </w:p>
    <w:p w:rsidR="00A42475" w:rsidRDefault="00D76401">
      <w:pPr>
        <w:pStyle w:val="a7"/>
        <w:rPr>
          <w:rFonts w:ascii="方正楷体_GBK" w:eastAsia="方正楷体_GBK" w:cs="方正楷体_GBK"/>
        </w:rPr>
      </w:pPr>
      <w:r>
        <w:rPr>
          <w:rFonts w:hint="eastAsia"/>
        </w:rPr>
        <w:t>南雄市人民医院</w:t>
      </w:r>
      <w:r>
        <w:tab/>
        <w:t>240</w:t>
      </w:r>
    </w:p>
    <w:p w:rsidR="00A42475" w:rsidRDefault="00D76401">
      <w:pPr>
        <w:pStyle w:val="a7"/>
        <w:rPr>
          <w:rFonts w:ascii="方正楷体_GBK" w:eastAsia="方正楷体_GBK" w:cs="方正楷体_GBK"/>
        </w:rPr>
      </w:pPr>
      <w:r>
        <w:rPr>
          <w:rFonts w:hint="eastAsia"/>
        </w:rPr>
        <w:t>南雄市中医院</w:t>
      </w:r>
      <w:r>
        <w:tab/>
        <w:t>241</w:t>
      </w:r>
    </w:p>
    <w:p w:rsidR="00A42475" w:rsidRDefault="00D76401">
      <w:pPr>
        <w:pStyle w:val="a7"/>
        <w:rPr>
          <w:rFonts w:ascii="方正楷体_GBK" w:eastAsia="方正楷体_GBK" w:cs="方正楷体_GBK"/>
        </w:rPr>
      </w:pPr>
      <w:r>
        <w:rPr>
          <w:rFonts w:hint="eastAsia"/>
        </w:rPr>
        <w:t>南雄市第二人民医院</w:t>
      </w:r>
      <w:r>
        <w:tab/>
        <w:t>241</w:t>
      </w:r>
    </w:p>
    <w:p w:rsidR="00A42475" w:rsidRDefault="00D76401">
      <w:pPr>
        <w:pStyle w:val="a7"/>
        <w:rPr>
          <w:rFonts w:ascii="方正楷体_GBK" w:eastAsia="方正楷体_GBK" w:cs="方正楷体_GBK"/>
        </w:rPr>
      </w:pPr>
      <w:r>
        <w:rPr>
          <w:rFonts w:hint="eastAsia"/>
        </w:rPr>
        <w:t>南雄市妇幼保健院</w:t>
      </w:r>
      <w:r>
        <w:tab/>
        <w:t>242</w:t>
      </w:r>
    </w:p>
    <w:p w:rsidR="00A42475" w:rsidRDefault="00D76401">
      <w:pPr>
        <w:pStyle w:val="a7"/>
        <w:rPr>
          <w:rFonts w:ascii="方正楷体_GBK" w:eastAsia="方正楷体_GBK" w:cs="方正楷体_GBK"/>
        </w:rPr>
      </w:pPr>
      <w:r>
        <w:rPr>
          <w:rFonts w:hint="eastAsia"/>
        </w:rPr>
        <w:t>南雄市疾病预防控制中心</w:t>
      </w:r>
      <w:r>
        <w:tab/>
        <w:t>242</w:t>
      </w:r>
    </w:p>
    <w:p w:rsidR="00A42475" w:rsidRDefault="00D76401">
      <w:pPr>
        <w:pStyle w:val="a4"/>
        <w:spacing w:after="510"/>
      </w:pPr>
      <w:r>
        <w:rPr>
          <w:rFonts w:hint="eastAsia"/>
        </w:rPr>
        <w:t>体　育</w:t>
      </w:r>
    </w:p>
    <w:p w:rsidR="00A42475" w:rsidRDefault="00D76401">
      <w:pPr>
        <w:pStyle w:val="a6"/>
      </w:pPr>
      <w:r>
        <w:rPr>
          <w:rFonts w:hint="eastAsia"/>
        </w:rPr>
        <w:t>综　述</w:t>
      </w:r>
      <w:r>
        <w:rPr>
          <w:rStyle w:val="105"/>
        </w:rPr>
        <w:tab/>
        <w:t>244</w:t>
      </w:r>
    </w:p>
    <w:p w:rsidR="00A42475" w:rsidRDefault="00D76401">
      <w:pPr>
        <w:pStyle w:val="a7"/>
      </w:pPr>
      <w:r>
        <w:rPr>
          <w:rFonts w:hint="eastAsia"/>
        </w:rPr>
        <w:t>概况</w:t>
      </w:r>
      <w:r>
        <w:tab/>
        <w:t>244</w:t>
      </w:r>
    </w:p>
    <w:p w:rsidR="00A42475" w:rsidRDefault="00D76401">
      <w:pPr>
        <w:pStyle w:val="a7"/>
      </w:pPr>
      <w:r>
        <w:rPr>
          <w:rFonts w:hint="eastAsia"/>
        </w:rPr>
        <w:t>社会体育指导员培养</w:t>
      </w:r>
      <w:r>
        <w:tab/>
        <w:t>244</w:t>
      </w:r>
    </w:p>
    <w:p w:rsidR="00A42475" w:rsidRDefault="00D76401">
      <w:pPr>
        <w:pStyle w:val="a7"/>
        <w:rPr>
          <w:rFonts w:ascii="方正楷体_GBK" w:eastAsia="方正楷体_GBK" w:cs="方正楷体_GBK"/>
        </w:rPr>
      </w:pPr>
      <w:r>
        <w:rPr>
          <w:rFonts w:hint="eastAsia"/>
        </w:rPr>
        <w:t>体育产业发展</w:t>
      </w:r>
      <w:r>
        <w:tab/>
        <w:t>244</w:t>
      </w:r>
    </w:p>
    <w:p w:rsidR="00A42475" w:rsidRDefault="00D76401">
      <w:pPr>
        <w:pStyle w:val="a6"/>
      </w:pPr>
      <w:r>
        <w:rPr>
          <w:rFonts w:hint="eastAsia"/>
        </w:rPr>
        <w:t>竞技体育</w:t>
      </w:r>
      <w:r>
        <w:rPr>
          <w:rStyle w:val="105"/>
        </w:rPr>
        <w:tab/>
        <w:t>244</w:t>
      </w:r>
    </w:p>
    <w:p w:rsidR="00A42475" w:rsidRDefault="00D76401">
      <w:pPr>
        <w:pStyle w:val="a7"/>
      </w:pPr>
      <w:r>
        <w:rPr>
          <w:rFonts w:hint="eastAsia"/>
        </w:rPr>
        <w:t>概况</w:t>
      </w:r>
      <w:r>
        <w:tab/>
        <w:t>244</w:t>
      </w:r>
    </w:p>
    <w:p w:rsidR="00A42475" w:rsidRDefault="00D76401">
      <w:pPr>
        <w:pStyle w:val="a7"/>
        <w:rPr>
          <w:rFonts w:ascii="方正楷体_GBK" w:eastAsia="方正楷体_GBK" w:cs="方正楷体_GBK"/>
        </w:rPr>
      </w:pPr>
      <w:r>
        <w:rPr>
          <w:rFonts w:hint="eastAsia"/>
        </w:rPr>
        <w:t>竞技体育项目参赛</w:t>
      </w:r>
      <w:r>
        <w:tab/>
        <w:t>244</w:t>
      </w:r>
    </w:p>
    <w:p w:rsidR="00A42475" w:rsidRDefault="00D76401">
      <w:pPr>
        <w:pStyle w:val="a4"/>
        <w:spacing w:after="595"/>
      </w:pPr>
      <w:r>
        <w:rPr>
          <w:rFonts w:hint="eastAsia"/>
        </w:rPr>
        <w:t>社会生活</w:t>
      </w:r>
    </w:p>
    <w:p w:rsidR="00A42475" w:rsidRDefault="00D76401">
      <w:pPr>
        <w:pStyle w:val="a6"/>
      </w:pPr>
      <w:r>
        <w:rPr>
          <w:rFonts w:hint="eastAsia"/>
        </w:rPr>
        <w:t>人口家庭</w:t>
      </w:r>
      <w:r>
        <w:rPr>
          <w:rStyle w:val="105"/>
        </w:rPr>
        <w:tab/>
        <w:t>245</w:t>
      </w:r>
    </w:p>
    <w:p w:rsidR="00A42475" w:rsidRDefault="00D76401">
      <w:pPr>
        <w:pStyle w:val="a7"/>
      </w:pPr>
      <w:r>
        <w:rPr>
          <w:rFonts w:hint="eastAsia"/>
        </w:rPr>
        <w:t>概况</w:t>
      </w:r>
      <w:r>
        <w:tab/>
        <w:t>245</w:t>
      </w:r>
    </w:p>
    <w:p w:rsidR="00A42475" w:rsidRDefault="00D76401">
      <w:pPr>
        <w:pStyle w:val="a7"/>
      </w:pPr>
      <w:r>
        <w:rPr>
          <w:rFonts w:hint="eastAsia"/>
        </w:rPr>
        <w:t>人口生育</w:t>
      </w:r>
      <w:r>
        <w:tab/>
        <w:t>245</w:t>
      </w:r>
    </w:p>
    <w:p w:rsidR="00A42475" w:rsidRDefault="00D76401">
      <w:pPr>
        <w:pStyle w:val="a7"/>
      </w:pPr>
      <w:r>
        <w:rPr>
          <w:rFonts w:hint="eastAsia"/>
        </w:rPr>
        <w:t>幼儿托育服务</w:t>
      </w:r>
      <w:r>
        <w:tab/>
        <w:t>245</w:t>
      </w:r>
    </w:p>
    <w:p w:rsidR="00A42475" w:rsidRDefault="00D76401">
      <w:pPr>
        <w:pStyle w:val="a7"/>
      </w:pPr>
      <w:r>
        <w:rPr>
          <w:rFonts w:hint="eastAsia"/>
        </w:rPr>
        <w:t>儿童福利工作</w:t>
      </w:r>
      <w:r>
        <w:tab/>
        <w:t>246</w:t>
      </w:r>
    </w:p>
    <w:p w:rsidR="00A42475" w:rsidRDefault="00D76401">
      <w:pPr>
        <w:pStyle w:val="a7"/>
      </w:pPr>
      <w:r>
        <w:rPr>
          <w:rFonts w:hint="eastAsia"/>
        </w:rPr>
        <w:t>殡葬管理</w:t>
      </w:r>
      <w:r>
        <w:tab/>
        <w:t>246</w:t>
      </w:r>
    </w:p>
    <w:p w:rsidR="00A42475" w:rsidRDefault="00D76401">
      <w:pPr>
        <w:pStyle w:val="a6"/>
      </w:pPr>
      <w:r>
        <w:rPr>
          <w:rFonts w:hint="eastAsia"/>
        </w:rPr>
        <w:t>关心下一代</w:t>
      </w:r>
      <w:r>
        <w:rPr>
          <w:rStyle w:val="105"/>
        </w:rPr>
        <w:tab/>
        <w:t>246</w:t>
      </w:r>
    </w:p>
    <w:p w:rsidR="00A42475" w:rsidRDefault="00D76401">
      <w:pPr>
        <w:pStyle w:val="a7"/>
      </w:pPr>
      <w:r>
        <w:rPr>
          <w:rFonts w:hint="eastAsia"/>
        </w:rPr>
        <w:t>概况</w:t>
      </w:r>
      <w:r>
        <w:tab/>
        <w:t>246</w:t>
      </w:r>
    </w:p>
    <w:p w:rsidR="00A42475" w:rsidRDefault="00D76401">
      <w:pPr>
        <w:pStyle w:val="a7"/>
      </w:pPr>
      <w:r>
        <w:rPr>
          <w:rFonts w:hint="eastAsia"/>
        </w:rPr>
        <w:lastRenderedPageBreak/>
        <w:t>法制宣教进校园</w:t>
      </w:r>
      <w:r>
        <w:tab/>
        <w:t>246</w:t>
      </w:r>
    </w:p>
    <w:p w:rsidR="00A42475" w:rsidRDefault="00D76401">
      <w:pPr>
        <w:pStyle w:val="a7"/>
      </w:pPr>
      <w:r>
        <w:rPr>
          <w:rFonts w:hint="eastAsia"/>
        </w:rPr>
        <w:t>党史学习教育月</w:t>
      </w:r>
      <w:r>
        <w:tab/>
        <w:t>246</w:t>
      </w:r>
    </w:p>
    <w:p w:rsidR="00A42475" w:rsidRDefault="00D76401">
      <w:pPr>
        <w:pStyle w:val="a7"/>
      </w:pPr>
      <w:r>
        <w:rPr>
          <w:rFonts w:hint="eastAsia"/>
        </w:rPr>
        <w:t>关爱青少年成长</w:t>
      </w:r>
      <w:r>
        <w:tab/>
        <w:t>246</w:t>
      </w:r>
    </w:p>
    <w:p w:rsidR="00A42475" w:rsidRDefault="00D76401">
      <w:pPr>
        <w:pStyle w:val="a7"/>
      </w:pPr>
      <w:r>
        <w:rPr>
          <w:rFonts w:hint="eastAsia"/>
        </w:rPr>
        <w:t>农村创业青年培训</w:t>
      </w:r>
      <w:r>
        <w:tab/>
        <w:t>247</w:t>
      </w:r>
    </w:p>
    <w:p w:rsidR="00A42475" w:rsidRDefault="00D76401">
      <w:pPr>
        <w:pStyle w:val="a7"/>
      </w:pPr>
      <w:r>
        <w:rPr>
          <w:rFonts w:hint="eastAsia"/>
        </w:rPr>
        <w:t>“夕阳红”志愿者服务队组建成立</w:t>
      </w:r>
      <w:r>
        <w:tab/>
        <w:t>247</w:t>
      </w:r>
    </w:p>
    <w:p w:rsidR="00A42475" w:rsidRDefault="00D76401">
      <w:pPr>
        <w:pStyle w:val="a6"/>
      </w:pPr>
      <w:r>
        <w:rPr>
          <w:rFonts w:hint="eastAsia"/>
        </w:rPr>
        <w:t>老龄事务</w:t>
      </w:r>
      <w:r>
        <w:rPr>
          <w:rStyle w:val="105"/>
        </w:rPr>
        <w:tab/>
        <w:t>247</w:t>
      </w:r>
    </w:p>
    <w:p w:rsidR="00A42475" w:rsidRDefault="00D76401">
      <w:pPr>
        <w:pStyle w:val="a7"/>
      </w:pPr>
      <w:r>
        <w:rPr>
          <w:rFonts w:hint="eastAsia"/>
        </w:rPr>
        <w:t>概况</w:t>
      </w:r>
      <w:r>
        <w:tab/>
        <w:t>247</w:t>
      </w:r>
    </w:p>
    <w:p w:rsidR="00A42475" w:rsidRDefault="00D76401">
      <w:pPr>
        <w:pStyle w:val="a7"/>
      </w:pPr>
      <w:r>
        <w:rPr>
          <w:rFonts w:hint="eastAsia"/>
        </w:rPr>
        <w:t>养老管理和服务</w:t>
      </w:r>
      <w:r>
        <w:tab/>
        <w:t>247</w:t>
      </w:r>
    </w:p>
    <w:p w:rsidR="00A42475" w:rsidRDefault="00D76401">
      <w:pPr>
        <w:pStyle w:val="a7"/>
        <w:rPr>
          <w:rFonts w:ascii="方正楷体_GBK" w:eastAsia="方正楷体_GBK" w:cs="方正楷体_GBK"/>
        </w:rPr>
      </w:pPr>
      <w:r>
        <w:rPr>
          <w:rFonts w:hint="eastAsia"/>
        </w:rPr>
        <w:t>综合养老服务中心项目建设</w:t>
      </w:r>
      <w:r>
        <w:tab/>
        <w:t>247</w:t>
      </w:r>
    </w:p>
    <w:p w:rsidR="00A42475" w:rsidRDefault="00D76401">
      <w:pPr>
        <w:pStyle w:val="a6"/>
      </w:pPr>
      <w:r>
        <w:rPr>
          <w:rFonts w:hint="eastAsia"/>
        </w:rPr>
        <w:t>残疾人事业</w:t>
      </w:r>
      <w:r>
        <w:rPr>
          <w:rStyle w:val="105"/>
        </w:rPr>
        <w:tab/>
        <w:t>247</w:t>
      </w:r>
    </w:p>
    <w:p w:rsidR="00A42475" w:rsidRDefault="00D76401">
      <w:pPr>
        <w:pStyle w:val="a7"/>
      </w:pPr>
      <w:r>
        <w:rPr>
          <w:rFonts w:hint="eastAsia"/>
        </w:rPr>
        <w:t>概况</w:t>
      </w:r>
      <w:r>
        <w:tab/>
        <w:t>247</w:t>
      </w:r>
    </w:p>
    <w:p w:rsidR="00A42475" w:rsidRDefault="00D76401">
      <w:pPr>
        <w:pStyle w:val="a7"/>
      </w:pPr>
      <w:r>
        <w:rPr>
          <w:rFonts w:hint="eastAsia"/>
        </w:rPr>
        <w:t>康复服务</w:t>
      </w:r>
      <w:r>
        <w:tab/>
        <w:t>247</w:t>
      </w:r>
    </w:p>
    <w:p w:rsidR="00A42475" w:rsidRDefault="00D76401">
      <w:pPr>
        <w:pStyle w:val="a7"/>
      </w:pPr>
      <w:r>
        <w:rPr>
          <w:rFonts w:hint="eastAsia"/>
        </w:rPr>
        <w:t>教育教学</w:t>
      </w:r>
      <w:r>
        <w:tab/>
        <w:t>247</w:t>
      </w:r>
    </w:p>
    <w:p w:rsidR="00A42475" w:rsidRDefault="00D76401">
      <w:pPr>
        <w:pStyle w:val="a7"/>
      </w:pPr>
      <w:r>
        <w:rPr>
          <w:rFonts w:hint="eastAsia"/>
        </w:rPr>
        <w:t>就业创业</w:t>
      </w:r>
      <w:r>
        <w:tab/>
        <w:t>248</w:t>
      </w:r>
    </w:p>
    <w:p w:rsidR="00A42475" w:rsidRDefault="00D76401">
      <w:pPr>
        <w:pStyle w:val="a7"/>
      </w:pPr>
      <w:r>
        <w:rPr>
          <w:rFonts w:hint="eastAsia"/>
        </w:rPr>
        <w:t>扶残助残</w:t>
      </w:r>
      <w:r>
        <w:tab/>
        <w:t>248</w:t>
      </w:r>
    </w:p>
    <w:p w:rsidR="00A42475" w:rsidRDefault="00D76401">
      <w:pPr>
        <w:pStyle w:val="a7"/>
        <w:rPr>
          <w:rFonts w:ascii="方正楷体_GBK" w:eastAsia="方正楷体_GBK" w:cs="方正楷体_GBK"/>
        </w:rPr>
      </w:pPr>
      <w:r>
        <w:rPr>
          <w:rFonts w:hint="eastAsia"/>
        </w:rPr>
        <w:t>文化体育</w:t>
      </w:r>
      <w:r>
        <w:tab/>
        <w:t>248</w:t>
      </w:r>
    </w:p>
    <w:p w:rsidR="00A42475" w:rsidRDefault="00D76401">
      <w:pPr>
        <w:pStyle w:val="a6"/>
      </w:pPr>
      <w:r>
        <w:rPr>
          <w:rFonts w:hint="eastAsia"/>
        </w:rPr>
        <w:t>退役军人事务</w:t>
      </w:r>
      <w:r>
        <w:rPr>
          <w:rStyle w:val="105"/>
        </w:rPr>
        <w:tab/>
        <w:t>248</w:t>
      </w:r>
    </w:p>
    <w:p w:rsidR="00A42475" w:rsidRDefault="00D76401">
      <w:pPr>
        <w:pStyle w:val="a7"/>
      </w:pPr>
      <w:r>
        <w:rPr>
          <w:rFonts w:hint="eastAsia"/>
        </w:rPr>
        <w:t>服务保障</w:t>
      </w:r>
      <w:r>
        <w:tab/>
        <w:t>248</w:t>
      </w:r>
    </w:p>
    <w:p w:rsidR="00A42475" w:rsidRDefault="00D76401">
      <w:pPr>
        <w:pStyle w:val="a7"/>
      </w:pPr>
      <w:r>
        <w:rPr>
          <w:rFonts w:hint="eastAsia"/>
        </w:rPr>
        <w:t>安置就业</w:t>
      </w:r>
      <w:r>
        <w:tab/>
        <w:t>249</w:t>
      </w:r>
    </w:p>
    <w:p w:rsidR="00A42475" w:rsidRDefault="00D76401">
      <w:pPr>
        <w:pStyle w:val="a7"/>
      </w:pPr>
      <w:r>
        <w:rPr>
          <w:rFonts w:hint="eastAsia"/>
        </w:rPr>
        <w:t>拥军优抚</w:t>
      </w:r>
      <w:r>
        <w:tab/>
        <w:t>249</w:t>
      </w:r>
    </w:p>
    <w:p w:rsidR="00A42475" w:rsidRDefault="00D76401">
      <w:pPr>
        <w:pStyle w:val="a7"/>
      </w:pPr>
      <w:r>
        <w:rPr>
          <w:rFonts w:hint="eastAsia"/>
        </w:rPr>
        <w:t>褒扬纪念</w:t>
      </w:r>
      <w:r>
        <w:tab/>
        <w:t>249</w:t>
      </w:r>
    </w:p>
    <w:p w:rsidR="00A42475" w:rsidRDefault="00D76401">
      <w:pPr>
        <w:pStyle w:val="a7"/>
        <w:rPr>
          <w:rFonts w:ascii="方正楷体_GBK" w:eastAsia="方正楷体_GBK" w:cs="方正楷体_GBK"/>
        </w:rPr>
      </w:pPr>
      <w:r>
        <w:rPr>
          <w:rFonts w:hint="eastAsia"/>
        </w:rPr>
        <w:t>权益维护</w:t>
      </w:r>
      <w:r>
        <w:tab/>
        <w:t>249</w:t>
      </w:r>
    </w:p>
    <w:p w:rsidR="00A42475" w:rsidRDefault="00D76401">
      <w:pPr>
        <w:pStyle w:val="a6"/>
      </w:pPr>
      <w:r>
        <w:rPr>
          <w:rFonts w:hint="eastAsia"/>
        </w:rPr>
        <w:t>收入消费·就业创业</w:t>
      </w:r>
      <w:r>
        <w:rPr>
          <w:rStyle w:val="105"/>
        </w:rPr>
        <w:tab/>
        <w:t>249</w:t>
      </w:r>
    </w:p>
    <w:p w:rsidR="00A42475" w:rsidRDefault="00D76401">
      <w:pPr>
        <w:pStyle w:val="a7"/>
        <w:rPr>
          <w:rFonts w:ascii="方正楷体_GBK" w:eastAsia="方正楷体_GBK" w:cs="方正楷体_GBK"/>
        </w:rPr>
      </w:pPr>
      <w:r>
        <w:rPr>
          <w:rFonts w:hint="eastAsia"/>
        </w:rPr>
        <w:t>收入消费</w:t>
      </w:r>
      <w:r>
        <w:tab/>
        <w:t>249</w:t>
      </w:r>
    </w:p>
    <w:p w:rsidR="00A42475" w:rsidRDefault="00D76401">
      <w:pPr>
        <w:pStyle w:val="a7"/>
      </w:pPr>
      <w:r>
        <w:rPr>
          <w:rFonts w:hint="eastAsia"/>
        </w:rPr>
        <w:t>就业创业</w:t>
      </w:r>
      <w:r>
        <w:tab/>
        <w:t>249</w:t>
      </w:r>
    </w:p>
    <w:p w:rsidR="00A42475" w:rsidRDefault="00D76401">
      <w:pPr>
        <w:pStyle w:val="a7"/>
      </w:pPr>
      <w:r>
        <w:rPr>
          <w:rFonts w:hint="eastAsia"/>
        </w:rPr>
        <w:t>劳动关系</w:t>
      </w:r>
      <w:r>
        <w:tab/>
        <w:t>249</w:t>
      </w:r>
    </w:p>
    <w:p w:rsidR="00A42475" w:rsidRDefault="00D76401">
      <w:pPr>
        <w:pStyle w:val="a7"/>
      </w:pPr>
      <w:r>
        <w:rPr>
          <w:rFonts w:hint="eastAsia"/>
        </w:rPr>
        <w:t>劳动人事争议调解仲裁</w:t>
      </w:r>
      <w:r>
        <w:tab/>
        <w:t>250</w:t>
      </w:r>
    </w:p>
    <w:p w:rsidR="00A42475" w:rsidRDefault="00D76401">
      <w:pPr>
        <w:pStyle w:val="a7"/>
      </w:pPr>
      <w:r>
        <w:rPr>
          <w:rFonts w:hint="eastAsia"/>
        </w:rPr>
        <w:t>劳动保障监察执法</w:t>
      </w:r>
      <w:r>
        <w:tab/>
        <w:t>250</w:t>
      </w:r>
    </w:p>
    <w:p w:rsidR="00A42475" w:rsidRDefault="00D76401">
      <w:pPr>
        <w:pStyle w:val="a7"/>
      </w:pPr>
      <w:r>
        <w:rPr>
          <w:rFonts w:hint="eastAsia"/>
        </w:rPr>
        <w:t>职业技能培训</w:t>
      </w:r>
      <w:r>
        <w:tab/>
        <w:t>250</w:t>
      </w:r>
    </w:p>
    <w:p w:rsidR="00A42475" w:rsidRDefault="00D76401">
      <w:pPr>
        <w:pStyle w:val="a7"/>
      </w:pPr>
      <w:r>
        <w:rPr>
          <w:rFonts w:hint="eastAsia"/>
        </w:rPr>
        <w:t>工伤认定</w:t>
      </w:r>
      <w:r>
        <w:tab/>
        <w:t>250</w:t>
      </w:r>
    </w:p>
    <w:p w:rsidR="00A42475" w:rsidRDefault="00D76401">
      <w:pPr>
        <w:pStyle w:val="a7"/>
      </w:pPr>
      <w:r>
        <w:rPr>
          <w:rFonts w:hint="eastAsia"/>
        </w:rPr>
        <w:t>招用工平台搭建</w:t>
      </w:r>
      <w:r>
        <w:tab/>
        <w:t>250</w:t>
      </w:r>
    </w:p>
    <w:p w:rsidR="00A42475" w:rsidRDefault="00D76401">
      <w:pPr>
        <w:pStyle w:val="a7"/>
      </w:pPr>
      <w:r>
        <w:rPr>
          <w:rFonts w:hint="eastAsia"/>
        </w:rPr>
        <w:t>就业服务</w:t>
      </w:r>
      <w:r>
        <w:tab/>
        <w:t>251</w:t>
      </w:r>
    </w:p>
    <w:p w:rsidR="00A42475" w:rsidRDefault="00D76401">
      <w:pPr>
        <w:pStyle w:val="a7"/>
      </w:pPr>
      <w:r>
        <w:rPr>
          <w:rFonts w:hint="eastAsia"/>
        </w:rPr>
        <w:t xml:space="preserve">离校未就业高校毕业生就业去向跟踪服务　　　　</w:t>
      </w:r>
      <w:r>
        <w:tab/>
        <w:t>251</w:t>
      </w:r>
    </w:p>
    <w:p w:rsidR="00A42475" w:rsidRDefault="00D76401">
      <w:pPr>
        <w:pStyle w:val="a6"/>
      </w:pPr>
      <w:r>
        <w:rPr>
          <w:rFonts w:hint="eastAsia"/>
        </w:rPr>
        <w:t>社会保障</w:t>
      </w:r>
      <w:r>
        <w:rPr>
          <w:rStyle w:val="105"/>
        </w:rPr>
        <w:tab/>
        <w:t>251</w:t>
      </w:r>
    </w:p>
    <w:p w:rsidR="00A42475" w:rsidRDefault="00D76401">
      <w:pPr>
        <w:pStyle w:val="a7"/>
      </w:pPr>
      <w:r>
        <w:rPr>
          <w:rFonts w:hint="eastAsia"/>
        </w:rPr>
        <w:t>概况</w:t>
      </w:r>
      <w:r>
        <w:tab/>
        <w:t>251</w:t>
      </w:r>
    </w:p>
    <w:p w:rsidR="00A42475" w:rsidRDefault="00D76401">
      <w:pPr>
        <w:pStyle w:val="a7"/>
      </w:pPr>
      <w:r>
        <w:rPr>
          <w:rFonts w:hint="eastAsia"/>
        </w:rPr>
        <w:t>基金征缴</w:t>
      </w:r>
      <w:r>
        <w:tab/>
        <w:t>251</w:t>
      </w:r>
    </w:p>
    <w:p w:rsidR="00A42475" w:rsidRDefault="00D76401">
      <w:pPr>
        <w:pStyle w:val="a7"/>
      </w:pPr>
      <w:r>
        <w:rPr>
          <w:rFonts w:hint="eastAsia"/>
        </w:rPr>
        <w:t>待遇发放</w:t>
      </w:r>
      <w:r>
        <w:tab/>
        <w:t>251</w:t>
      </w:r>
    </w:p>
    <w:p w:rsidR="00A42475" w:rsidRDefault="00D76401">
      <w:pPr>
        <w:pStyle w:val="a7"/>
      </w:pPr>
      <w:r>
        <w:rPr>
          <w:rFonts w:hint="eastAsia"/>
        </w:rPr>
        <w:t>养老金调整</w:t>
      </w:r>
      <w:r>
        <w:tab/>
        <w:t>251</w:t>
      </w:r>
    </w:p>
    <w:p w:rsidR="00A42475" w:rsidRDefault="00D76401">
      <w:pPr>
        <w:pStyle w:val="a7"/>
      </w:pPr>
      <w:r>
        <w:rPr>
          <w:rFonts w:hint="eastAsia"/>
        </w:rPr>
        <w:lastRenderedPageBreak/>
        <w:t>跨省通办</w:t>
      </w:r>
      <w:r>
        <w:tab/>
        <w:t>251</w:t>
      </w:r>
    </w:p>
    <w:p w:rsidR="00A42475" w:rsidRDefault="00D76401">
      <w:pPr>
        <w:pStyle w:val="a7"/>
      </w:pPr>
      <w:r>
        <w:rPr>
          <w:rFonts w:hint="eastAsia"/>
        </w:rPr>
        <w:t>基金安全</w:t>
      </w:r>
      <w:r>
        <w:tab/>
        <w:t>251</w:t>
      </w:r>
    </w:p>
    <w:p w:rsidR="00A42475" w:rsidRDefault="00D76401">
      <w:pPr>
        <w:pStyle w:val="a7"/>
      </w:pPr>
      <w:r>
        <w:rPr>
          <w:rFonts w:hint="eastAsia"/>
        </w:rPr>
        <w:t>社保代缴</w:t>
      </w:r>
      <w:r>
        <w:tab/>
        <w:t>251</w:t>
      </w:r>
    </w:p>
    <w:p w:rsidR="00A42475" w:rsidRDefault="00D76401">
      <w:pPr>
        <w:pStyle w:val="a7"/>
      </w:pPr>
      <w:r>
        <w:rPr>
          <w:rFonts w:hint="eastAsia"/>
        </w:rPr>
        <w:t>养老保险提质增效</w:t>
      </w:r>
      <w:r>
        <w:tab/>
        <w:t>252</w:t>
      </w:r>
    </w:p>
    <w:p w:rsidR="00A42475" w:rsidRDefault="00D76401">
      <w:pPr>
        <w:pStyle w:val="a6"/>
      </w:pPr>
      <w:r>
        <w:rPr>
          <w:rFonts w:hint="eastAsia"/>
        </w:rPr>
        <w:t>医疗保障</w:t>
      </w:r>
      <w:r>
        <w:rPr>
          <w:rStyle w:val="105"/>
        </w:rPr>
        <w:tab/>
        <w:t>252</w:t>
      </w:r>
    </w:p>
    <w:p w:rsidR="00A42475" w:rsidRDefault="00D76401">
      <w:pPr>
        <w:pStyle w:val="a7"/>
      </w:pPr>
      <w:r>
        <w:rPr>
          <w:rFonts w:hint="eastAsia"/>
        </w:rPr>
        <w:t>概况</w:t>
      </w:r>
      <w:r>
        <w:tab/>
        <w:t>252</w:t>
      </w:r>
    </w:p>
    <w:p w:rsidR="00A42475" w:rsidRDefault="00D76401">
      <w:pPr>
        <w:pStyle w:val="a7"/>
      </w:pPr>
      <w:r>
        <w:rPr>
          <w:rFonts w:hint="eastAsia"/>
        </w:rPr>
        <w:t>基金支出</w:t>
      </w:r>
      <w:r>
        <w:tab/>
        <w:t>252</w:t>
      </w:r>
    </w:p>
    <w:p w:rsidR="00A42475" w:rsidRDefault="00D76401">
      <w:pPr>
        <w:pStyle w:val="a7"/>
      </w:pPr>
      <w:r>
        <w:rPr>
          <w:rFonts w:hint="eastAsia"/>
        </w:rPr>
        <w:t>医疗救助</w:t>
      </w:r>
      <w:r>
        <w:tab/>
        <w:t>252</w:t>
      </w:r>
    </w:p>
    <w:p w:rsidR="00A42475" w:rsidRDefault="00D76401">
      <w:pPr>
        <w:pStyle w:val="a7"/>
      </w:pPr>
      <w:r>
        <w:rPr>
          <w:rFonts w:hint="eastAsia"/>
        </w:rPr>
        <w:t>基金监管</w:t>
      </w:r>
      <w:r>
        <w:tab/>
        <w:t>252</w:t>
      </w:r>
    </w:p>
    <w:p w:rsidR="00A42475" w:rsidRDefault="00D76401">
      <w:pPr>
        <w:pStyle w:val="a7"/>
      </w:pPr>
      <w:r>
        <w:rPr>
          <w:rFonts w:hint="eastAsia"/>
        </w:rPr>
        <w:t>药品供应保障制度改革</w:t>
      </w:r>
      <w:r>
        <w:tab/>
        <w:t>252</w:t>
      </w:r>
    </w:p>
    <w:p w:rsidR="00A42475" w:rsidRDefault="00D76401">
      <w:pPr>
        <w:pStyle w:val="a7"/>
      </w:pPr>
      <w:r>
        <w:rPr>
          <w:rFonts w:hint="eastAsia"/>
        </w:rPr>
        <w:t>便民村医通</w:t>
      </w:r>
      <w:r>
        <w:tab/>
        <w:t>253</w:t>
      </w:r>
    </w:p>
    <w:p w:rsidR="00A42475" w:rsidRDefault="00D76401">
      <w:pPr>
        <w:pStyle w:val="a7"/>
        <w:rPr>
          <w:rFonts w:ascii="方正楷体_GBK" w:eastAsia="方正楷体_GBK" w:cs="方正楷体_GBK"/>
        </w:rPr>
      </w:pPr>
      <w:r>
        <w:rPr>
          <w:rFonts w:hint="eastAsia"/>
        </w:rPr>
        <w:t>居民医保差异化支付</w:t>
      </w:r>
      <w:r>
        <w:tab/>
        <w:t>253</w:t>
      </w:r>
    </w:p>
    <w:p w:rsidR="00A42475" w:rsidRDefault="00D76401">
      <w:pPr>
        <w:pStyle w:val="a6"/>
      </w:pPr>
      <w:r>
        <w:rPr>
          <w:rFonts w:hint="eastAsia"/>
        </w:rPr>
        <w:t>社会救助</w:t>
      </w:r>
      <w:r>
        <w:rPr>
          <w:rStyle w:val="105"/>
        </w:rPr>
        <w:tab/>
        <w:t>253</w:t>
      </w:r>
    </w:p>
    <w:p w:rsidR="00A42475" w:rsidRDefault="00D76401">
      <w:pPr>
        <w:pStyle w:val="a7"/>
      </w:pPr>
      <w:r>
        <w:rPr>
          <w:rFonts w:hint="eastAsia"/>
        </w:rPr>
        <w:t>概况</w:t>
      </w:r>
      <w:r>
        <w:tab/>
        <w:t>253</w:t>
      </w:r>
    </w:p>
    <w:p w:rsidR="00A42475" w:rsidRDefault="00D76401">
      <w:pPr>
        <w:pStyle w:val="a7"/>
      </w:pPr>
      <w:r>
        <w:rPr>
          <w:rFonts w:hint="eastAsia"/>
        </w:rPr>
        <w:t>低保救助发放</w:t>
      </w:r>
      <w:r>
        <w:tab/>
        <w:t>253</w:t>
      </w:r>
    </w:p>
    <w:p w:rsidR="00A42475" w:rsidRDefault="00D76401">
      <w:pPr>
        <w:pStyle w:val="a7"/>
      </w:pPr>
      <w:r>
        <w:rPr>
          <w:rFonts w:hint="eastAsia"/>
        </w:rPr>
        <w:t>社会救助</w:t>
      </w:r>
      <w:r>
        <w:tab/>
        <w:t>253</w:t>
      </w:r>
    </w:p>
    <w:p w:rsidR="00A42475" w:rsidRDefault="00D76401">
      <w:pPr>
        <w:pStyle w:val="a7"/>
      </w:pPr>
      <w:r>
        <w:rPr>
          <w:rFonts w:hint="eastAsia"/>
        </w:rPr>
        <w:t>社会公益</w:t>
      </w:r>
      <w:r>
        <w:tab/>
        <w:t>253</w:t>
      </w:r>
    </w:p>
    <w:p w:rsidR="00A42475" w:rsidRDefault="00D76401">
      <w:pPr>
        <w:pStyle w:val="a6"/>
      </w:pPr>
      <w:r>
        <w:rPr>
          <w:rFonts w:hint="eastAsia"/>
        </w:rPr>
        <w:t>社会福利</w:t>
      </w:r>
      <w:r>
        <w:rPr>
          <w:rStyle w:val="105"/>
        </w:rPr>
        <w:tab/>
        <w:t>253</w:t>
      </w:r>
    </w:p>
    <w:p w:rsidR="00A42475" w:rsidRDefault="00D76401">
      <w:pPr>
        <w:pStyle w:val="a7"/>
      </w:pPr>
      <w:r>
        <w:rPr>
          <w:rFonts w:hint="eastAsia"/>
        </w:rPr>
        <w:t>概况</w:t>
      </w:r>
      <w:r>
        <w:tab/>
        <w:t>253</w:t>
      </w:r>
    </w:p>
    <w:p w:rsidR="00A42475" w:rsidRDefault="00D76401">
      <w:pPr>
        <w:pStyle w:val="a7"/>
      </w:pPr>
      <w:r>
        <w:rPr>
          <w:rFonts w:hint="eastAsia"/>
        </w:rPr>
        <w:t>儿童管养服务</w:t>
      </w:r>
      <w:r>
        <w:tab/>
        <w:t>253</w:t>
      </w:r>
    </w:p>
    <w:p w:rsidR="00A42475" w:rsidRDefault="00D76401">
      <w:pPr>
        <w:pStyle w:val="a7"/>
      </w:pPr>
      <w:r>
        <w:rPr>
          <w:rFonts w:hint="eastAsia"/>
        </w:rPr>
        <w:t>综合养老融合增效</w:t>
      </w:r>
      <w:r>
        <w:tab/>
        <w:t>254</w:t>
      </w:r>
    </w:p>
    <w:p w:rsidR="00A42475" w:rsidRDefault="00D76401">
      <w:pPr>
        <w:pStyle w:val="a7"/>
        <w:rPr>
          <w:rFonts w:ascii="方正楷体_GBK" w:eastAsia="方正楷体_GBK" w:cs="方正楷体_GBK"/>
        </w:rPr>
      </w:pPr>
      <w:r>
        <w:rPr>
          <w:rFonts w:hint="eastAsia"/>
        </w:rPr>
        <w:t>老年人福利保障</w:t>
      </w:r>
      <w:r>
        <w:tab/>
        <w:t>254</w:t>
      </w:r>
    </w:p>
    <w:p w:rsidR="00A42475" w:rsidRDefault="00D76401">
      <w:pPr>
        <w:pStyle w:val="a6"/>
      </w:pPr>
      <w:r>
        <w:rPr>
          <w:rFonts w:hint="eastAsia"/>
        </w:rPr>
        <w:t>住房保障</w:t>
      </w:r>
      <w:r>
        <w:rPr>
          <w:rStyle w:val="105"/>
        </w:rPr>
        <w:tab/>
        <w:t>254</w:t>
      </w:r>
    </w:p>
    <w:p w:rsidR="00A42475" w:rsidRDefault="00D76401">
      <w:pPr>
        <w:pStyle w:val="a7"/>
      </w:pPr>
      <w:r>
        <w:rPr>
          <w:rFonts w:hint="eastAsia"/>
        </w:rPr>
        <w:t>概况</w:t>
      </w:r>
      <w:r>
        <w:tab/>
        <w:t>254</w:t>
      </w:r>
    </w:p>
    <w:p w:rsidR="00A42475" w:rsidRDefault="00D76401">
      <w:pPr>
        <w:pStyle w:val="a7"/>
        <w:rPr>
          <w:rFonts w:ascii="方正楷体_GBK" w:eastAsia="方正楷体_GBK" w:cs="方正楷体_GBK"/>
        </w:rPr>
      </w:pPr>
      <w:r>
        <w:rPr>
          <w:rFonts w:hint="eastAsia"/>
        </w:rPr>
        <w:t>公共租赁住房管理</w:t>
      </w:r>
      <w:r>
        <w:tab/>
        <w:t>254</w:t>
      </w:r>
    </w:p>
    <w:p w:rsidR="00A42475" w:rsidRDefault="00D76401">
      <w:pPr>
        <w:pStyle w:val="a7"/>
        <w:rPr>
          <w:rFonts w:ascii="方正楷体_GBK" w:eastAsia="方正楷体_GBK" w:cs="方正楷体_GBK"/>
        </w:rPr>
      </w:pPr>
      <w:r>
        <w:rPr>
          <w:rFonts w:hint="eastAsia"/>
        </w:rPr>
        <w:t>住房公积金管理</w:t>
      </w:r>
      <w:r>
        <w:tab/>
        <w:t>254</w:t>
      </w:r>
    </w:p>
    <w:p w:rsidR="00A42475" w:rsidRDefault="00D76401">
      <w:pPr>
        <w:pStyle w:val="a6"/>
      </w:pPr>
      <w:r>
        <w:rPr>
          <w:rFonts w:hint="eastAsia"/>
        </w:rPr>
        <w:t>社区建设</w:t>
      </w:r>
      <w:r>
        <w:rPr>
          <w:rStyle w:val="105"/>
        </w:rPr>
        <w:tab/>
        <w:t>255</w:t>
      </w:r>
    </w:p>
    <w:p w:rsidR="00A42475" w:rsidRDefault="00D76401">
      <w:pPr>
        <w:pStyle w:val="a7"/>
      </w:pPr>
      <w:r>
        <w:rPr>
          <w:rFonts w:hint="eastAsia"/>
        </w:rPr>
        <w:t>概况</w:t>
      </w:r>
      <w:r>
        <w:tab/>
        <w:t>255</w:t>
      </w:r>
    </w:p>
    <w:p w:rsidR="00A42475" w:rsidRDefault="00D76401">
      <w:pPr>
        <w:pStyle w:val="a7"/>
      </w:pPr>
      <w:r>
        <w:rPr>
          <w:rFonts w:hint="eastAsia"/>
        </w:rPr>
        <w:t>社区减负行动</w:t>
      </w:r>
      <w:r>
        <w:tab/>
        <w:t>255</w:t>
      </w:r>
    </w:p>
    <w:p w:rsidR="00A42475" w:rsidRDefault="00D76401">
      <w:pPr>
        <w:pStyle w:val="a6"/>
      </w:pPr>
      <w:r>
        <w:rPr>
          <w:rFonts w:hint="eastAsia"/>
        </w:rPr>
        <w:t>专项社会事务</w:t>
      </w:r>
      <w:r>
        <w:rPr>
          <w:rStyle w:val="105"/>
        </w:rPr>
        <w:tab/>
      </w:r>
      <w:r>
        <w:rPr>
          <w:rStyle w:val="105"/>
        </w:rPr>
        <w:t>255</w:t>
      </w:r>
    </w:p>
    <w:p w:rsidR="00A42475" w:rsidRDefault="00D76401">
      <w:pPr>
        <w:pStyle w:val="a7"/>
        <w:rPr>
          <w:rFonts w:ascii="方正楷体_GBK" w:eastAsia="方正楷体_GBK" w:cs="方正楷体_GBK"/>
        </w:rPr>
      </w:pPr>
      <w:r>
        <w:rPr>
          <w:rFonts w:hint="eastAsia"/>
        </w:rPr>
        <w:t>概况</w:t>
      </w:r>
      <w:r>
        <w:tab/>
        <w:t>255</w:t>
      </w:r>
    </w:p>
    <w:p w:rsidR="00A42475" w:rsidRDefault="00D76401">
      <w:pPr>
        <w:pStyle w:val="a7"/>
      </w:pPr>
      <w:r>
        <w:rPr>
          <w:rFonts w:hint="eastAsia"/>
        </w:rPr>
        <w:t>区划管理</w:t>
      </w:r>
      <w:r>
        <w:tab/>
        <w:t>255</w:t>
      </w:r>
    </w:p>
    <w:p w:rsidR="00A42475" w:rsidRDefault="00D76401">
      <w:pPr>
        <w:pStyle w:val="a7"/>
      </w:pPr>
      <w:r>
        <w:rPr>
          <w:rFonts w:hint="eastAsia"/>
        </w:rPr>
        <w:t>党建引领基层治理工作</w:t>
      </w:r>
      <w:r>
        <w:tab/>
        <w:t>255</w:t>
      </w:r>
    </w:p>
    <w:p w:rsidR="00A42475" w:rsidRDefault="00D76401">
      <w:pPr>
        <w:pStyle w:val="a7"/>
      </w:pPr>
      <w:r>
        <w:rPr>
          <w:rFonts w:hint="eastAsia"/>
        </w:rPr>
        <w:t>“两企三新”党建工作</w:t>
      </w:r>
      <w:r>
        <w:tab/>
        <w:t>255</w:t>
      </w:r>
    </w:p>
    <w:p w:rsidR="00A42475" w:rsidRDefault="00D76401">
      <w:pPr>
        <w:pStyle w:val="a7"/>
      </w:pPr>
      <w:r>
        <w:rPr>
          <w:rFonts w:hint="eastAsia"/>
        </w:rPr>
        <w:t>志愿服务和社会工作</w:t>
      </w:r>
      <w:r>
        <w:tab/>
        <w:t>256</w:t>
      </w:r>
    </w:p>
    <w:p w:rsidR="00A42475" w:rsidRDefault="00D76401">
      <w:pPr>
        <w:pStyle w:val="a7"/>
        <w:rPr>
          <w:rFonts w:ascii="方正楷体_GBK" w:eastAsia="方正楷体_GBK" w:cs="方正楷体_GBK"/>
        </w:rPr>
      </w:pPr>
      <w:r>
        <w:rPr>
          <w:rFonts w:hint="eastAsia"/>
        </w:rPr>
        <w:t>人民信访和人民建议征集工作</w:t>
      </w:r>
      <w:r>
        <w:tab/>
        <w:t>256</w:t>
      </w:r>
    </w:p>
    <w:p w:rsidR="00A42475" w:rsidRDefault="00D76401">
      <w:pPr>
        <w:pStyle w:val="a6"/>
      </w:pPr>
      <w:r>
        <w:rPr>
          <w:rFonts w:hint="eastAsia"/>
        </w:rPr>
        <w:t>民族宗教事务</w:t>
      </w:r>
      <w:r>
        <w:rPr>
          <w:rStyle w:val="105"/>
        </w:rPr>
        <w:tab/>
        <w:t>256</w:t>
      </w:r>
    </w:p>
    <w:p w:rsidR="00A42475" w:rsidRDefault="00D76401">
      <w:pPr>
        <w:pStyle w:val="a7"/>
      </w:pPr>
      <w:r>
        <w:rPr>
          <w:rFonts w:hint="eastAsia"/>
        </w:rPr>
        <w:t>概况</w:t>
      </w:r>
      <w:r>
        <w:tab/>
        <w:t>256</w:t>
      </w:r>
    </w:p>
    <w:p w:rsidR="00A42475" w:rsidRDefault="00D76401">
      <w:pPr>
        <w:pStyle w:val="a7"/>
      </w:pPr>
      <w:r>
        <w:rPr>
          <w:rFonts w:hint="eastAsia"/>
        </w:rPr>
        <w:lastRenderedPageBreak/>
        <w:t>民族团结进步工作</w:t>
      </w:r>
      <w:r>
        <w:tab/>
        <w:t>256</w:t>
      </w:r>
    </w:p>
    <w:p w:rsidR="00A42475" w:rsidRDefault="00D76401">
      <w:pPr>
        <w:pStyle w:val="a7"/>
      </w:pPr>
      <w:r>
        <w:rPr>
          <w:rFonts w:hint="eastAsia"/>
        </w:rPr>
        <w:t>少数民族资金运用</w:t>
      </w:r>
      <w:r>
        <w:tab/>
        <w:t>256</w:t>
      </w:r>
    </w:p>
    <w:p w:rsidR="00A42475" w:rsidRDefault="00D76401">
      <w:pPr>
        <w:pStyle w:val="a7"/>
        <w:rPr>
          <w:rFonts w:ascii="方正楷体_GBK" w:eastAsia="方正楷体_GBK" w:cs="方正楷体_GBK"/>
        </w:rPr>
      </w:pPr>
      <w:r>
        <w:rPr>
          <w:rFonts w:hint="eastAsia"/>
        </w:rPr>
        <w:t>宗教工作规范化推进</w:t>
      </w:r>
      <w:r>
        <w:tab/>
        <w:t>256</w:t>
      </w:r>
    </w:p>
    <w:p w:rsidR="00A42475" w:rsidRDefault="00D76401">
      <w:pPr>
        <w:pStyle w:val="a6"/>
      </w:pPr>
      <w:r>
        <w:rPr>
          <w:rFonts w:hint="eastAsia"/>
        </w:rPr>
        <w:t>精神文明建设</w:t>
      </w:r>
      <w:r>
        <w:rPr>
          <w:rStyle w:val="105"/>
        </w:rPr>
        <w:tab/>
        <w:t>256</w:t>
      </w:r>
    </w:p>
    <w:p w:rsidR="00A42475" w:rsidRDefault="00D76401">
      <w:pPr>
        <w:pStyle w:val="a7"/>
      </w:pPr>
      <w:r>
        <w:rPr>
          <w:rFonts w:hint="eastAsia"/>
        </w:rPr>
        <w:t>概况</w:t>
      </w:r>
      <w:r>
        <w:tab/>
        <w:t>256</w:t>
      </w:r>
    </w:p>
    <w:p w:rsidR="00A42475" w:rsidRDefault="00D76401">
      <w:pPr>
        <w:pStyle w:val="a7"/>
      </w:pPr>
      <w:r>
        <w:rPr>
          <w:rFonts w:hint="eastAsia"/>
        </w:rPr>
        <w:t>社会主义核心价值观建设</w:t>
      </w:r>
      <w:r>
        <w:tab/>
        <w:t>256</w:t>
      </w:r>
    </w:p>
    <w:p w:rsidR="00A42475" w:rsidRDefault="00D76401">
      <w:pPr>
        <w:pStyle w:val="a7"/>
      </w:pPr>
      <w:r>
        <w:rPr>
          <w:rFonts w:hint="eastAsia"/>
        </w:rPr>
        <w:t>文明城市责任制片区创建</w:t>
      </w:r>
      <w:r>
        <w:tab/>
        <w:t>257</w:t>
      </w:r>
    </w:p>
    <w:p w:rsidR="00A42475" w:rsidRDefault="00D76401">
      <w:pPr>
        <w:pStyle w:val="a7"/>
        <w:rPr>
          <w:rFonts w:ascii="方正楷体_GBK" w:eastAsia="方正楷体_GBK" w:cs="方正楷体_GBK"/>
        </w:rPr>
      </w:pPr>
      <w:r>
        <w:rPr>
          <w:rFonts w:hint="eastAsia"/>
        </w:rPr>
        <w:t>新时代文明实践中心利用</w:t>
      </w:r>
      <w:r>
        <w:tab/>
        <w:t>257</w:t>
      </w:r>
    </w:p>
    <w:p w:rsidR="00A42475" w:rsidRDefault="00D76401">
      <w:pPr>
        <w:pStyle w:val="a4"/>
        <w:spacing w:after="595"/>
      </w:pPr>
      <w:r>
        <w:rPr>
          <w:rFonts w:hint="eastAsia"/>
        </w:rPr>
        <w:t>应急管理</w:t>
      </w:r>
    </w:p>
    <w:p w:rsidR="00A42475" w:rsidRDefault="00D76401">
      <w:pPr>
        <w:pStyle w:val="a6"/>
      </w:pPr>
      <w:r>
        <w:rPr>
          <w:rFonts w:hint="eastAsia"/>
        </w:rPr>
        <w:t>综　述</w:t>
      </w:r>
      <w:r>
        <w:rPr>
          <w:rStyle w:val="105"/>
        </w:rPr>
        <w:tab/>
        <w:t>258</w:t>
      </w:r>
    </w:p>
    <w:p w:rsidR="00A42475" w:rsidRDefault="00D76401">
      <w:pPr>
        <w:pStyle w:val="a7"/>
      </w:pPr>
      <w:r>
        <w:rPr>
          <w:rFonts w:hint="eastAsia"/>
        </w:rPr>
        <w:t>概况</w:t>
      </w:r>
      <w:r>
        <w:tab/>
        <w:t>258</w:t>
      </w:r>
    </w:p>
    <w:p w:rsidR="00A42475" w:rsidRDefault="00D76401">
      <w:pPr>
        <w:pStyle w:val="a7"/>
      </w:pPr>
      <w:r>
        <w:rPr>
          <w:rFonts w:hint="eastAsia"/>
        </w:rPr>
        <w:t>应急保障</w:t>
      </w:r>
      <w:r>
        <w:tab/>
        <w:t>258</w:t>
      </w:r>
    </w:p>
    <w:p w:rsidR="00A42475" w:rsidRDefault="00D76401">
      <w:pPr>
        <w:pStyle w:val="a7"/>
      </w:pPr>
      <w:r>
        <w:rPr>
          <w:rFonts w:hint="eastAsia"/>
        </w:rPr>
        <w:t>应急指挥体系建设</w:t>
      </w:r>
      <w:r>
        <w:tab/>
        <w:t>258</w:t>
      </w:r>
    </w:p>
    <w:p w:rsidR="00A42475" w:rsidRDefault="00D76401">
      <w:pPr>
        <w:pStyle w:val="a6"/>
      </w:pPr>
      <w:r>
        <w:rPr>
          <w:rFonts w:hint="eastAsia"/>
        </w:rPr>
        <w:t>防汛抗旱</w:t>
      </w:r>
      <w:r>
        <w:rPr>
          <w:rStyle w:val="105"/>
        </w:rPr>
        <w:tab/>
        <w:t>259</w:t>
      </w:r>
    </w:p>
    <w:p w:rsidR="00A42475" w:rsidRDefault="00D76401">
      <w:pPr>
        <w:pStyle w:val="a7"/>
      </w:pPr>
      <w:r>
        <w:rPr>
          <w:rFonts w:hint="eastAsia"/>
        </w:rPr>
        <w:t>概况</w:t>
      </w:r>
      <w:r>
        <w:tab/>
        <w:t>259</w:t>
      </w:r>
    </w:p>
    <w:p w:rsidR="00A42475" w:rsidRDefault="00D76401">
      <w:pPr>
        <w:pStyle w:val="a7"/>
      </w:pPr>
      <w:r>
        <w:rPr>
          <w:rFonts w:hint="eastAsia"/>
        </w:rPr>
        <w:t>汛情防治</w:t>
      </w:r>
      <w:r>
        <w:tab/>
        <w:t>259</w:t>
      </w:r>
    </w:p>
    <w:p w:rsidR="00A42475" w:rsidRDefault="00D76401">
      <w:pPr>
        <w:pStyle w:val="a6"/>
      </w:pPr>
      <w:r>
        <w:rPr>
          <w:rFonts w:hint="eastAsia"/>
        </w:rPr>
        <w:t>气　象</w:t>
      </w:r>
      <w:r>
        <w:rPr>
          <w:rStyle w:val="105"/>
        </w:rPr>
        <w:tab/>
        <w:t>259</w:t>
      </w:r>
    </w:p>
    <w:p w:rsidR="00A42475" w:rsidRDefault="00D76401">
      <w:pPr>
        <w:pStyle w:val="a7"/>
      </w:pPr>
      <w:r>
        <w:rPr>
          <w:rFonts w:hint="eastAsia"/>
        </w:rPr>
        <w:t>概况</w:t>
      </w:r>
      <w:r>
        <w:tab/>
        <w:t>259</w:t>
      </w:r>
    </w:p>
    <w:p w:rsidR="00A42475" w:rsidRDefault="00D76401">
      <w:pPr>
        <w:pStyle w:val="a7"/>
      </w:pPr>
      <w:r>
        <w:rPr>
          <w:rFonts w:hint="eastAsia"/>
        </w:rPr>
        <w:t>气象服务</w:t>
      </w:r>
      <w:r>
        <w:tab/>
        <w:t>259</w:t>
      </w:r>
    </w:p>
    <w:p w:rsidR="00A42475" w:rsidRDefault="00D76401">
      <w:pPr>
        <w:pStyle w:val="a7"/>
      </w:pPr>
      <w:r>
        <w:rPr>
          <w:rFonts w:hint="eastAsia"/>
        </w:rPr>
        <w:t>气象防灾减灾</w:t>
      </w:r>
      <w:r>
        <w:tab/>
        <w:t>259</w:t>
      </w:r>
    </w:p>
    <w:p w:rsidR="00A42475" w:rsidRDefault="00D76401">
      <w:pPr>
        <w:pStyle w:val="a7"/>
        <w:rPr>
          <w:rFonts w:ascii="方正楷体_GBK" w:eastAsia="方正楷体_GBK" w:cs="方正楷体_GBK"/>
        </w:rPr>
      </w:pPr>
      <w:r>
        <w:rPr>
          <w:rFonts w:hint="eastAsia"/>
        </w:rPr>
        <w:t>气象灾害应急处置</w:t>
      </w:r>
      <w:r>
        <w:tab/>
        <w:t>260</w:t>
      </w:r>
    </w:p>
    <w:p w:rsidR="00A42475" w:rsidRDefault="00D76401">
      <w:pPr>
        <w:pStyle w:val="a6"/>
      </w:pPr>
      <w:r>
        <w:rPr>
          <w:rFonts w:hint="eastAsia"/>
        </w:rPr>
        <w:t>地质灾害防治</w:t>
      </w:r>
      <w:r>
        <w:rPr>
          <w:rStyle w:val="105"/>
        </w:rPr>
        <w:tab/>
        <w:t>260</w:t>
      </w:r>
    </w:p>
    <w:p w:rsidR="00A42475" w:rsidRDefault="00D76401">
      <w:pPr>
        <w:pStyle w:val="a7"/>
      </w:pPr>
      <w:r>
        <w:rPr>
          <w:rFonts w:hint="eastAsia"/>
        </w:rPr>
        <w:t>概况</w:t>
      </w:r>
      <w:r>
        <w:tab/>
        <w:t>260</w:t>
      </w:r>
    </w:p>
    <w:p w:rsidR="00A42475" w:rsidRDefault="00D76401">
      <w:pPr>
        <w:pStyle w:val="a7"/>
      </w:pPr>
      <w:r>
        <w:rPr>
          <w:rFonts w:hint="eastAsia"/>
        </w:rPr>
        <w:t>地质灾害防御</w:t>
      </w:r>
      <w:r>
        <w:tab/>
        <w:t>260</w:t>
      </w:r>
    </w:p>
    <w:p w:rsidR="00A42475" w:rsidRDefault="00D76401">
      <w:pPr>
        <w:pStyle w:val="a6"/>
      </w:pPr>
      <w:r>
        <w:rPr>
          <w:rFonts w:hint="eastAsia"/>
        </w:rPr>
        <w:t>安全生产监督管理</w:t>
      </w:r>
      <w:r>
        <w:rPr>
          <w:rStyle w:val="105"/>
        </w:rPr>
        <w:tab/>
        <w:t>260</w:t>
      </w:r>
    </w:p>
    <w:p w:rsidR="00A42475" w:rsidRDefault="00D76401">
      <w:pPr>
        <w:pStyle w:val="a7"/>
      </w:pPr>
      <w:r>
        <w:rPr>
          <w:rFonts w:hint="eastAsia"/>
        </w:rPr>
        <w:t>概况</w:t>
      </w:r>
      <w:r>
        <w:tab/>
        <w:t>260</w:t>
      </w:r>
    </w:p>
    <w:p w:rsidR="00A42475" w:rsidRDefault="00D76401">
      <w:pPr>
        <w:pStyle w:val="a7"/>
      </w:pPr>
      <w:r>
        <w:rPr>
          <w:rFonts w:hint="eastAsia"/>
        </w:rPr>
        <w:t>安全生产隐患排查</w:t>
      </w:r>
      <w:r>
        <w:tab/>
        <w:t>260</w:t>
      </w:r>
    </w:p>
    <w:p w:rsidR="00A42475" w:rsidRDefault="00D76401">
      <w:pPr>
        <w:pStyle w:val="a7"/>
      </w:pPr>
      <w:r>
        <w:rPr>
          <w:rFonts w:hint="eastAsia"/>
        </w:rPr>
        <w:t>安全生产专项整治</w:t>
      </w:r>
      <w:r>
        <w:tab/>
        <w:t>260</w:t>
      </w:r>
    </w:p>
    <w:p w:rsidR="00A42475" w:rsidRDefault="00D76401">
      <w:pPr>
        <w:pStyle w:val="a7"/>
        <w:rPr>
          <w:rFonts w:ascii="方正楷体_GBK" w:eastAsia="方正楷体_GBK" w:cs="方正楷体_GBK"/>
        </w:rPr>
      </w:pPr>
      <w:r>
        <w:rPr>
          <w:rFonts w:hint="eastAsia"/>
        </w:rPr>
        <w:t>安全生产监督执法</w:t>
      </w:r>
      <w:r>
        <w:tab/>
        <w:t>261</w:t>
      </w:r>
    </w:p>
    <w:p w:rsidR="00A42475" w:rsidRDefault="00D76401">
      <w:pPr>
        <w:pStyle w:val="a7"/>
        <w:rPr>
          <w:rFonts w:ascii="方正楷体_GBK" w:eastAsia="方正楷体_GBK" w:cs="方正楷体_GBK"/>
        </w:rPr>
      </w:pPr>
      <w:r>
        <w:rPr>
          <w:rFonts w:hint="eastAsia"/>
        </w:rPr>
        <w:t>农业安全生产</w:t>
      </w:r>
      <w:r>
        <w:tab/>
        <w:t>261</w:t>
      </w:r>
    </w:p>
    <w:p w:rsidR="00A42475" w:rsidRDefault="00D76401">
      <w:pPr>
        <w:pStyle w:val="a7"/>
        <w:rPr>
          <w:rFonts w:ascii="方正楷体_GBK" w:eastAsia="方正楷体_GBK" w:cs="方正楷体_GBK"/>
        </w:rPr>
      </w:pPr>
      <w:r>
        <w:rPr>
          <w:rFonts w:hint="eastAsia"/>
        </w:rPr>
        <w:t>建筑业安全生产</w:t>
      </w:r>
      <w:r>
        <w:tab/>
        <w:t>261</w:t>
      </w:r>
    </w:p>
    <w:p w:rsidR="00A42475" w:rsidRDefault="00D76401">
      <w:pPr>
        <w:pStyle w:val="a6"/>
      </w:pPr>
      <w:r>
        <w:rPr>
          <w:rFonts w:hint="eastAsia"/>
        </w:rPr>
        <w:t>消防救援</w:t>
      </w:r>
      <w:r>
        <w:rPr>
          <w:rStyle w:val="105"/>
        </w:rPr>
        <w:tab/>
        <w:t>261</w:t>
      </w:r>
    </w:p>
    <w:p w:rsidR="00A42475" w:rsidRDefault="00D76401">
      <w:pPr>
        <w:pStyle w:val="a7"/>
      </w:pPr>
      <w:r>
        <w:rPr>
          <w:rFonts w:hint="eastAsia"/>
        </w:rPr>
        <w:t>概况</w:t>
      </w:r>
      <w:r>
        <w:tab/>
        <w:t>261</w:t>
      </w:r>
    </w:p>
    <w:p w:rsidR="00A42475" w:rsidRDefault="00D76401">
      <w:pPr>
        <w:pStyle w:val="a7"/>
      </w:pPr>
      <w:r>
        <w:rPr>
          <w:rFonts w:hint="eastAsia"/>
        </w:rPr>
        <w:t>消防救援</w:t>
      </w:r>
      <w:r>
        <w:tab/>
        <w:t>261</w:t>
      </w:r>
    </w:p>
    <w:p w:rsidR="00A42475" w:rsidRDefault="00D76401">
      <w:pPr>
        <w:pStyle w:val="a7"/>
      </w:pPr>
      <w:r>
        <w:rPr>
          <w:rFonts w:hint="eastAsia"/>
        </w:rPr>
        <w:t>后勤保障</w:t>
      </w:r>
      <w:r>
        <w:tab/>
        <w:t>261</w:t>
      </w:r>
    </w:p>
    <w:p w:rsidR="00A42475" w:rsidRDefault="00D76401">
      <w:pPr>
        <w:pStyle w:val="a7"/>
      </w:pPr>
      <w:r>
        <w:rPr>
          <w:rFonts w:hint="eastAsia"/>
        </w:rPr>
        <w:lastRenderedPageBreak/>
        <w:t>火灾防控</w:t>
      </w:r>
      <w:r>
        <w:tab/>
        <w:t>262</w:t>
      </w:r>
    </w:p>
    <w:p w:rsidR="00A42475" w:rsidRDefault="00D76401">
      <w:pPr>
        <w:pStyle w:val="a4"/>
        <w:spacing w:after="578"/>
      </w:pPr>
      <w:r>
        <w:rPr>
          <w:rFonts w:hint="eastAsia"/>
        </w:rPr>
        <w:t>镇（街道）</w:t>
      </w:r>
    </w:p>
    <w:p w:rsidR="00A42475" w:rsidRDefault="00D76401">
      <w:pPr>
        <w:pStyle w:val="a6"/>
      </w:pPr>
      <w:r>
        <w:rPr>
          <w:rFonts w:hint="eastAsia"/>
        </w:rPr>
        <w:t>雄州街道</w:t>
      </w:r>
      <w:r>
        <w:rPr>
          <w:rStyle w:val="105"/>
        </w:rPr>
        <w:tab/>
        <w:t>263</w:t>
      </w:r>
    </w:p>
    <w:p w:rsidR="00A42475" w:rsidRDefault="00D76401">
      <w:pPr>
        <w:pStyle w:val="a7"/>
      </w:pPr>
      <w:r>
        <w:rPr>
          <w:rFonts w:hint="eastAsia"/>
        </w:rPr>
        <w:t>基本情况</w:t>
      </w:r>
      <w:r>
        <w:tab/>
        <w:t>263</w:t>
      </w:r>
    </w:p>
    <w:p w:rsidR="00A42475" w:rsidRDefault="00D76401">
      <w:pPr>
        <w:pStyle w:val="a7"/>
      </w:pPr>
      <w:r>
        <w:rPr>
          <w:rFonts w:hint="eastAsia"/>
        </w:rPr>
        <w:t>经济发展</w:t>
      </w:r>
      <w:r>
        <w:tab/>
        <w:t>263</w:t>
      </w:r>
    </w:p>
    <w:p w:rsidR="00A42475" w:rsidRDefault="00D76401">
      <w:pPr>
        <w:pStyle w:val="a7"/>
      </w:pPr>
      <w:r>
        <w:rPr>
          <w:rFonts w:hint="eastAsia"/>
        </w:rPr>
        <w:t>特色产业发展</w:t>
      </w:r>
      <w:r>
        <w:tab/>
        <w:t>263</w:t>
      </w:r>
    </w:p>
    <w:p w:rsidR="00A42475" w:rsidRDefault="00D76401">
      <w:pPr>
        <w:pStyle w:val="a7"/>
      </w:pPr>
      <w:r>
        <w:rPr>
          <w:rFonts w:hint="eastAsia"/>
        </w:rPr>
        <w:t>社会发展</w:t>
      </w:r>
      <w:r>
        <w:tab/>
        <w:t>264</w:t>
      </w:r>
    </w:p>
    <w:p w:rsidR="00A42475" w:rsidRDefault="00D76401">
      <w:pPr>
        <w:pStyle w:val="a7"/>
      </w:pPr>
      <w:r>
        <w:rPr>
          <w:rFonts w:hint="eastAsia"/>
        </w:rPr>
        <w:t>各村（社区）基本情况</w:t>
      </w:r>
      <w:r>
        <w:tab/>
        <w:t>265</w:t>
      </w:r>
    </w:p>
    <w:p w:rsidR="00A42475" w:rsidRDefault="00D76401">
      <w:pPr>
        <w:pStyle w:val="a6"/>
      </w:pPr>
      <w:r>
        <w:rPr>
          <w:rFonts w:hint="eastAsia"/>
        </w:rPr>
        <w:t>界址镇</w:t>
      </w:r>
      <w:r>
        <w:rPr>
          <w:rStyle w:val="105"/>
        </w:rPr>
        <w:tab/>
        <w:t>266</w:t>
      </w:r>
    </w:p>
    <w:p w:rsidR="00A42475" w:rsidRDefault="00D76401">
      <w:pPr>
        <w:pStyle w:val="a7"/>
      </w:pPr>
      <w:r>
        <w:rPr>
          <w:rFonts w:hint="eastAsia"/>
        </w:rPr>
        <w:t>基本情况</w:t>
      </w:r>
      <w:r>
        <w:tab/>
        <w:t>266</w:t>
      </w:r>
    </w:p>
    <w:p w:rsidR="00A42475" w:rsidRDefault="00D76401">
      <w:pPr>
        <w:pStyle w:val="a7"/>
      </w:pPr>
      <w:r>
        <w:rPr>
          <w:rFonts w:hint="eastAsia"/>
        </w:rPr>
        <w:t>经济发展</w:t>
      </w:r>
      <w:r>
        <w:tab/>
        <w:t>267</w:t>
      </w:r>
    </w:p>
    <w:p w:rsidR="00A42475" w:rsidRDefault="00D76401">
      <w:pPr>
        <w:pStyle w:val="a7"/>
      </w:pPr>
      <w:r>
        <w:rPr>
          <w:rFonts w:hint="eastAsia"/>
        </w:rPr>
        <w:t>特色产业发展</w:t>
      </w:r>
      <w:r>
        <w:tab/>
        <w:t>267</w:t>
      </w:r>
    </w:p>
    <w:p w:rsidR="00A42475" w:rsidRDefault="00D76401">
      <w:pPr>
        <w:pStyle w:val="a7"/>
      </w:pPr>
      <w:r>
        <w:rPr>
          <w:rFonts w:hint="eastAsia"/>
        </w:rPr>
        <w:t>社会发展</w:t>
      </w:r>
      <w:r>
        <w:tab/>
        <w:t>267</w:t>
      </w:r>
    </w:p>
    <w:p w:rsidR="00A42475" w:rsidRDefault="00D76401">
      <w:pPr>
        <w:pStyle w:val="a7"/>
      </w:pPr>
      <w:r>
        <w:rPr>
          <w:rFonts w:hint="eastAsia"/>
        </w:rPr>
        <w:t>“百千万工程”实施</w:t>
      </w:r>
      <w:r>
        <w:tab/>
        <w:t>268</w:t>
      </w:r>
    </w:p>
    <w:p w:rsidR="00A42475" w:rsidRDefault="00D76401">
      <w:pPr>
        <w:pStyle w:val="a7"/>
      </w:pPr>
      <w:r>
        <w:rPr>
          <w:rFonts w:hint="eastAsia"/>
        </w:rPr>
        <w:t>各村（社区）基本情况</w:t>
      </w:r>
      <w:r>
        <w:tab/>
        <w:t>268</w:t>
      </w:r>
    </w:p>
    <w:p w:rsidR="00A42475" w:rsidRDefault="00D76401">
      <w:pPr>
        <w:pStyle w:val="a6"/>
      </w:pPr>
      <w:r>
        <w:rPr>
          <w:rFonts w:hint="eastAsia"/>
        </w:rPr>
        <w:t>坪田镇</w:t>
      </w:r>
      <w:r>
        <w:rPr>
          <w:rStyle w:val="105"/>
        </w:rPr>
        <w:tab/>
        <w:t>269</w:t>
      </w:r>
    </w:p>
    <w:p w:rsidR="00A42475" w:rsidRDefault="00D76401">
      <w:pPr>
        <w:pStyle w:val="a7"/>
      </w:pPr>
      <w:r>
        <w:rPr>
          <w:rFonts w:hint="eastAsia"/>
        </w:rPr>
        <w:t>基本情况</w:t>
      </w:r>
      <w:r>
        <w:tab/>
        <w:t>269</w:t>
      </w:r>
    </w:p>
    <w:p w:rsidR="00A42475" w:rsidRDefault="00D76401">
      <w:pPr>
        <w:pStyle w:val="a7"/>
      </w:pPr>
      <w:r>
        <w:rPr>
          <w:rFonts w:hint="eastAsia"/>
        </w:rPr>
        <w:t>经济发展</w:t>
      </w:r>
      <w:r>
        <w:tab/>
        <w:t>270</w:t>
      </w:r>
    </w:p>
    <w:p w:rsidR="00A42475" w:rsidRDefault="00D76401">
      <w:pPr>
        <w:pStyle w:val="a7"/>
      </w:pPr>
      <w:r>
        <w:rPr>
          <w:rFonts w:hint="eastAsia"/>
        </w:rPr>
        <w:t>社会发展</w:t>
      </w:r>
      <w:r>
        <w:tab/>
        <w:t>270</w:t>
      </w:r>
    </w:p>
    <w:p w:rsidR="00A42475" w:rsidRDefault="00D76401">
      <w:pPr>
        <w:pStyle w:val="a7"/>
      </w:pPr>
      <w:r>
        <w:rPr>
          <w:rFonts w:hint="eastAsia"/>
        </w:rPr>
        <w:t>“百千万工程”推进</w:t>
      </w:r>
      <w:r>
        <w:tab/>
        <w:t>270</w:t>
      </w:r>
    </w:p>
    <w:p w:rsidR="00A42475" w:rsidRDefault="00D76401">
      <w:pPr>
        <w:pStyle w:val="a7"/>
      </w:pPr>
      <w:r>
        <w:rPr>
          <w:rFonts w:hint="eastAsia"/>
        </w:rPr>
        <w:t>绿美坪田生态建设</w:t>
      </w:r>
      <w:r>
        <w:tab/>
        <w:t>271</w:t>
      </w:r>
    </w:p>
    <w:p w:rsidR="00A42475" w:rsidRDefault="00D76401">
      <w:pPr>
        <w:pStyle w:val="a7"/>
      </w:pPr>
      <w:r>
        <w:rPr>
          <w:rFonts w:hint="eastAsia"/>
        </w:rPr>
        <w:t>各村（社区）基本情况</w:t>
      </w:r>
      <w:r>
        <w:tab/>
        <w:t>271</w:t>
      </w:r>
    </w:p>
    <w:p w:rsidR="00A42475" w:rsidRDefault="00D76401">
      <w:pPr>
        <w:pStyle w:val="a6"/>
      </w:pPr>
      <w:r>
        <w:rPr>
          <w:rFonts w:hint="eastAsia"/>
        </w:rPr>
        <w:t>乌迳镇</w:t>
      </w:r>
      <w:r>
        <w:rPr>
          <w:rStyle w:val="105"/>
        </w:rPr>
        <w:tab/>
        <w:t>272</w:t>
      </w:r>
    </w:p>
    <w:p w:rsidR="00A42475" w:rsidRDefault="00D76401">
      <w:pPr>
        <w:pStyle w:val="a7"/>
      </w:pPr>
      <w:r>
        <w:rPr>
          <w:rFonts w:hint="eastAsia"/>
        </w:rPr>
        <w:t>基本情况</w:t>
      </w:r>
      <w:r>
        <w:tab/>
        <w:t>272</w:t>
      </w:r>
    </w:p>
    <w:p w:rsidR="00A42475" w:rsidRDefault="00D76401">
      <w:pPr>
        <w:pStyle w:val="a7"/>
      </w:pPr>
      <w:r>
        <w:rPr>
          <w:rFonts w:hint="eastAsia"/>
        </w:rPr>
        <w:t>经济发展</w:t>
      </w:r>
      <w:r>
        <w:tab/>
        <w:t>273</w:t>
      </w:r>
    </w:p>
    <w:p w:rsidR="00A42475" w:rsidRDefault="00D76401">
      <w:pPr>
        <w:pStyle w:val="a7"/>
      </w:pPr>
      <w:r>
        <w:rPr>
          <w:rFonts w:hint="eastAsia"/>
        </w:rPr>
        <w:t>社会发展</w:t>
      </w:r>
      <w:r>
        <w:tab/>
        <w:t>273</w:t>
      </w:r>
    </w:p>
    <w:p w:rsidR="00A42475" w:rsidRDefault="00D76401">
      <w:pPr>
        <w:pStyle w:val="a7"/>
      </w:pPr>
      <w:r>
        <w:rPr>
          <w:rFonts w:hint="eastAsia"/>
        </w:rPr>
        <w:t>美丽乡镇提升</w:t>
      </w:r>
      <w:r>
        <w:tab/>
        <w:t>273</w:t>
      </w:r>
    </w:p>
    <w:p w:rsidR="00A42475" w:rsidRDefault="00D76401">
      <w:pPr>
        <w:pStyle w:val="a7"/>
      </w:pPr>
      <w:r>
        <w:rPr>
          <w:rFonts w:hint="eastAsia"/>
        </w:rPr>
        <w:t>文化旅游</w:t>
      </w:r>
      <w:r>
        <w:tab/>
        <w:t>274</w:t>
      </w:r>
    </w:p>
    <w:p w:rsidR="00A42475" w:rsidRDefault="00D76401">
      <w:pPr>
        <w:pStyle w:val="a7"/>
      </w:pPr>
      <w:r>
        <w:rPr>
          <w:rFonts w:hint="eastAsia"/>
        </w:rPr>
        <w:t>各村（社区）基本情况</w:t>
      </w:r>
      <w:r>
        <w:tab/>
        <w:t>274</w:t>
      </w:r>
    </w:p>
    <w:p w:rsidR="00A42475" w:rsidRDefault="00D76401">
      <w:pPr>
        <w:pStyle w:val="a6"/>
      </w:pPr>
      <w:r>
        <w:rPr>
          <w:rFonts w:hint="eastAsia"/>
        </w:rPr>
        <w:t>油山镇</w:t>
      </w:r>
      <w:r>
        <w:rPr>
          <w:rStyle w:val="105"/>
        </w:rPr>
        <w:tab/>
        <w:t>277</w:t>
      </w:r>
    </w:p>
    <w:p w:rsidR="00A42475" w:rsidRDefault="00D76401">
      <w:pPr>
        <w:pStyle w:val="a7"/>
      </w:pPr>
      <w:r>
        <w:rPr>
          <w:rFonts w:hint="eastAsia"/>
        </w:rPr>
        <w:t>基本情况</w:t>
      </w:r>
      <w:r>
        <w:tab/>
        <w:t>277</w:t>
      </w:r>
    </w:p>
    <w:p w:rsidR="00A42475" w:rsidRDefault="00D76401">
      <w:pPr>
        <w:pStyle w:val="a7"/>
      </w:pPr>
      <w:r>
        <w:rPr>
          <w:rFonts w:hint="eastAsia"/>
        </w:rPr>
        <w:t>经济发展</w:t>
      </w:r>
      <w:r>
        <w:tab/>
        <w:t>277</w:t>
      </w:r>
    </w:p>
    <w:p w:rsidR="00A42475" w:rsidRDefault="00D76401">
      <w:pPr>
        <w:pStyle w:val="a7"/>
      </w:pPr>
      <w:r>
        <w:rPr>
          <w:rFonts w:hint="eastAsia"/>
        </w:rPr>
        <w:t>社会发展</w:t>
      </w:r>
      <w:r>
        <w:tab/>
        <w:t>277</w:t>
      </w:r>
    </w:p>
    <w:p w:rsidR="00A42475" w:rsidRDefault="00D76401">
      <w:pPr>
        <w:pStyle w:val="a7"/>
      </w:pPr>
      <w:r>
        <w:rPr>
          <w:rFonts w:hint="eastAsia"/>
        </w:rPr>
        <w:t>“百千万工程”推进</w:t>
      </w:r>
      <w:r>
        <w:tab/>
        <w:t>277</w:t>
      </w:r>
    </w:p>
    <w:p w:rsidR="00A42475" w:rsidRDefault="00D76401">
      <w:pPr>
        <w:pStyle w:val="a7"/>
      </w:pPr>
      <w:r>
        <w:rPr>
          <w:rFonts w:hint="eastAsia"/>
        </w:rPr>
        <w:t>绿美油山建设</w:t>
      </w:r>
      <w:r>
        <w:tab/>
        <w:t>278</w:t>
      </w:r>
    </w:p>
    <w:p w:rsidR="00A42475" w:rsidRDefault="00D76401">
      <w:pPr>
        <w:pStyle w:val="a7"/>
      </w:pPr>
      <w:r>
        <w:rPr>
          <w:rFonts w:hint="eastAsia"/>
        </w:rPr>
        <w:lastRenderedPageBreak/>
        <w:t>各村（社区）基本情况</w:t>
      </w:r>
      <w:r>
        <w:tab/>
        <w:t>278</w:t>
      </w:r>
    </w:p>
    <w:p w:rsidR="00A42475" w:rsidRDefault="00D76401">
      <w:pPr>
        <w:pStyle w:val="a6"/>
      </w:pPr>
      <w:r>
        <w:rPr>
          <w:rFonts w:hint="eastAsia"/>
        </w:rPr>
        <w:t>黄坑镇</w:t>
      </w:r>
      <w:r>
        <w:rPr>
          <w:rStyle w:val="105"/>
        </w:rPr>
        <w:tab/>
        <w:t>280</w:t>
      </w:r>
    </w:p>
    <w:p w:rsidR="00A42475" w:rsidRDefault="00D76401">
      <w:pPr>
        <w:pStyle w:val="a7"/>
      </w:pPr>
      <w:r>
        <w:rPr>
          <w:rFonts w:hint="eastAsia"/>
        </w:rPr>
        <w:t>基本情况</w:t>
      </w:r>
      <w:r>
        <w:tab/>
        <w:t>280</w:t>
      </w:r>
    </w:p>
    <w:p w:rsidR="00A42475" w:rsidRDefault="00D76401">
      <w:pPr>
        <w:pStyle w:val="a7"/>
      </w:pPr>
      <w:r>
        <w:rPr>
          <w:rFonts w:hint="eastAsia"/>
        </w:rPr>
        <w:t>经济发展</w:t>
      </w:r>
      <w:r>
        <w:tab/>
        <w:t>280</w:t>
      </w:r>
    </w:p>
    <w:p w:rsidR="00A42475" w:rsidRDefault="00D76401">
      <w:pPr>
        <w:pStyle w:val="a7"/>
      </w:pPr>
      <w:r>
        <w:rPr>
          <w:rFonts w:hint="eastAsia"/>
        </w:rPr>
        <w:t>社会发展</w:t>
      </w:r>
      <w:r>
        <w:tab/>
        <w:t>281</w:t>
      </w:r>
    </w:p>
    <w:p w:rsidR="00A42475" w:rsidRDefault="00D76401">
      <w:pPr>
        <w:pStyle w:val="a7"/>
      </w:pPr>
      <w:r>
        <w:rPr>
          <w:rFonts w:hint="eastAsia"/>
        </w:rPr>
        <w:t>典型村建设</w:t>
      </w:r>
      <w:r>
        <w:tab/>
        <w:t>282</w:t>
      </w:r>
    </w:p>
    <w:p w:rsidR="00A42475" w:rsidRDefault="00D76401">
      <w:pPr>
        <w:pStyle w:val="a7"/>
      </w:pPr>
      <w:r>
        <w:rPr>
          <w:rFonts w:hint="eastAsia"/>
        </w:rPr>
        <w:t>乡村振兴</w:t>
      </w:r>
      <w:r>
        <w:tab/>
        <w:t>282</w:t>
      </w:r>
    </w:p>
    <w:p w:rsidR="00A42475" w:rsidRDefault="00D76401">
      <w:pPr>
        <w:pStyle w:val="a7"/>
      </w:pPr>
      <w:r>
        <w:rPr>
          <w:rFonts w:hint="eastAsia"/>
        </w:rPr>
        <w:t>各村（社区）基本情况</w:t>
      </w:r>
      <w:r>
        <w:tab/>
        <w:t>282</w:t>
      </w:r>
    </w:p>
    <w:p w:rsidR="00A42475" w:rsidRDefault="00D76401">
      <w:pPr>
        <w:pStyle w:val="a6"/>
      </w:pPr>
      <w:r>
        <w:rPr>
          <w:rFonts w:hint="eastAsia"/>
        </w:rPr>
        <w:t>邓坊镇</w:t>
      </w:r>
      <w:r>
        <w:rPr>
          <w:rStyle w:val="105"/>
        </w:rPr>
        <w:tab/>
        <w:t>283</w:t>
      </w:r>
    </w:p>
    <w:p w:rsidR="00A42475" w:rsidRDefault="00D76401">
      <w:pPr>
        <w:pStyle w:val="a7"/>
      </w:pPr>
      <w:r>
        <w:rPr>
          <w:rFonts w:hint="eastAsia"/>
        </w:rPr>
        <w:t>基本情况</w:t>
      </w:r>
      <w:r>
        <w:tab/>
        <w:t>283</w:t>
      </w:r>
    </w:p>
    <w:p w:rsidR="00A42475" w:rsidRDefault="00D76401">
      <w:pPr>
        <w:pStyle w:val="a7"/>
      </w:pPr>
      <w:r>
        <w:rPr>
          <w:rFonts w:hint="eastAsia"/>
        </w:rPr>
        <w:t>经济发展</w:t>
      </w:r>
      <w:r>
        <w:tab/>
        <w:t>283</w:t>
      </w:r>
    </w:p>
    <w:p w:rsidR="00A42475" w:rsidRDefault="00D76401">
      <w:pPr>
        <w:pStyle w:val="a7"/>
      </w:pPr>
      <w:r>
        <w:rPr>
          <w:rFonts w:hint="eastAsia"/>
        </w:rPr>
        <w:t>社会发展</w:t>
      </w:r>
      <w:r>
        <w:tab/>
        <w:t>284</w:t>
      </w:r>
    </w:p>
    <w:p w:rsidR="00A42475" w:rsidRDefault="00D76401">
      <w:pPr>
        <w:pStyle w:val="a7"/>
      </w:pPr>
      <w:r>
        <w:rPr>
          <w:rFonts w:hint="eastAsia"/>
        </w:rPr>
        <w:t>典型镇建设</w:t>
      </w:r>
      <w:r>
        <w:tab/>
        <w:t>284</w:t>
      </w:r>
    </w:p>
    <w:p w:rsidR="00A42475" w:rsidRDefault="00D76401">
      <w:pPr>
        <w:pStyle w:val="a7"/>
      </w:pPr>
      <w:r>
        <w:rPr>
          <w:rFonts w:hint="eastAsia"/>
        </w:rPr>
        <w:t>富村公司</w:t>
      </w:r>
      <w:r>
        <w:tab/>
        <w:t>284</w:t>
      </w:r>
    </w:p>
    <w:p w:rsidR="00A42475" w:rsidRDefault="00D76401">
      <w:pPr>
        <w:pStyle w:val="a7"/>
      </w:pPr>
      <w:r>
        <w:rPr>
          <w:rFonts w:hint="eastAsia"/>
        </w:rPr>
        <w:t>绿美乡村建设</w:t>
      </w:r>
      <w:r>
        <w:tab/>
        <w:t>285</w:t>
      </w:r>
    </w:p>
    <w:p w:rsidR="00A42475" w:rsidRDefault="00D76401">
      <w:pPr>
        <w:pStyle w:val="a7"/>
      </w:pPr>
      <w:r>
        <w:rPr>
          <w:rFonts w:hint="eastAsia"/>
        </w:rPr>
        <w:t>各村（社区）基本情况</w:t>
      </w:r>
      <w:r>
        <w:tab/>
        <w:t>285</w:t>
      </w:r>
    </w:p>
    <w:p w:rsidR="00A42475" w:rsidRDefault="00D76401">
      <w:pPr>
        <w:pStyle w:val="a6"/>
      </w:pPr>
      <w:r>
        <w:rPr>
          <w:rFonts w:hint="eastAsia"/>
        </w:rPr>
        <w:t>珠玑镇</w:t>
      </w:r>
      <w:r>
        <w:rPr>
          <w:rStyle w:val="105"/>
        </w:rPr>
        <w:tab/>
        <w:t>286</w:t>
      </w:r>
    </w:p>
    <w:p w:rsidR="00A42475" w:rsidRDefault="00D76401">
      <w:pPr>
        <w:pStyle w:val="a7"/>
      </w:pPr>
      <w:r>
        <w:rPr>
          <w:rFonts w:hint="eastAsia"/>
        </w:rPr>
        <w:t>基本情况</w:t>
      </w:r>
      <w:r>
        <w:tab/>
        <w:t>286</w:t>
      </w:r>
    </w:p>
    <w:p w:rsidR="00A42475" w:rsidRDefault="00D76401">
      <w:pPr>
        <w:pStyle w:val="a7"/>
      </w:pPr>
      <w:r>
        <w:rPr>
          <w:rFonts w:hint="eastAsia"/>
        </w:rPr>
        <w:t>经济发展</w:t>
      </w:r>
      <w:r>
        <w:tab/>
        <w:t>286</w:t>
      </w:r>
    </w:p>
    <w:p w:rsidR="00A42475" w:rsidRDefault="00D76401">
      <w:pPr>
        <w:pStyle w:val="a7"/>
      </w:pPr>
      <w:r>
        <w:rPr>
          <w:rFonts w:hint="eastAsia"/>
        </w:rPr>
        <w:t>社会发展</w:t>
      </w:r>
      <w:r>
        <w:tab/>
      </w:r>
      <w:r>
        <w:t>287</w:t>
      </w:r>
    </w:p>
    <w:p w:rsidR="00A42475" w:rsidRDefault="00D76401">
      <w:pPr>
        <w:pStyle w:val="a7"/>
      </w:pPr>
      <w:r>
        <w:rPr>
          <w:rFonts w:hint="eastAsia"/>
        </w:rPr>
        <w:t>乡村振兴</w:t>
      </w:r>
      <w:r>
        <w:tab/>
        <w:t>287</w:t>
      </w:r>
    </w:p>
    <w:p w:rsidR="00A42475" w:rsidRDefault="00D76401">
      <w:pPr>
        <w:pStyle w:val="a7"/>
      </w:pPr>
      <w:r>
        <w:rPr>
          <w:rFonts w:hint="eastAsia"/>
        </w:rPr>
        <w:t>农村人居环境整治</w:t>
      </w:r>
      <w:r>
        <w:tab/>
        <w:t>288</w:t>
      </w:r>
    </w:p>
    <w:p w:rsidR="00A42475" w:rsidRDefault="00D76401">
      <w:pPr>
        <w:pStyle w:val="a7"/>
      </w:pPr>
      <w:r>
        <w:rPr>
          <w:rFonts w:hint="eastAsia"/>
        </w:rPr>
        <w:t>各村（社区）基本情况</w:t>
      </w:r>
      <w:r>
        <w:tab/>
        <w:t>288</w:t>
      </w:r>
    </w:p>
    <w:p w:rsidR="00A42475" w:rsidRDefault="00D76401">
      <w:pPr>
        <w:pStyle w:val="a6"/>
      </w:pPr>
      <w:r>
        <w:rPr>
          <w:rFonts w:hint="eastAsia"/>
        </w:rPr>
        <w:t>湖口镇</w:t>
      </w:r>
      <w:r>
        <w:rPr>
          <w:rStyle w:val="105"/>
        </w:rPr>
        <w:tab/>
        <w:t>291</w:t>
      </w:r>
    </w:p>
    <w:p w:rsidR="00A42475" w:rsidRDefault="00D76401">
      <w:pPr>
        <w:pStyle w:val="a7"/>
      </w:pPr>
      <w:r>
        <w:rPr>
          <w:rFonts w:hint="eastAsia"/>
        </w:rPr>
        <w:t>基本情况</w:t>
      </w:r>
      <w:r>
        <w:tab/>
        <w:t>291</w:t>
      </w:r>
    </w:p>
    <w:p w:rsidR="00A42475" w:rsidRDefault="00D76401">
      <w:pPr>
        <w:pStyle w:val="a7"/>
      </w:pPr>
      <w:r>
        <w:rPr>
          <w:rFonts w:hint="eastAsia"/>
        </w:rPr>
        <w:t>经济发展</w:t>
      </w:r>
      <w:r>
        <w:tab/>
        <w:t>291</w:t>
      </w:r>
    </w:p>
    <w:p w:rsidR="00A42475" w:rsidRDefault="00D76401">
      <w:pPr>
        <w:pStyle w:val="a7"/>
      </w:pPr>
      <w:r>
        <w:rPr>
          <w:rFonts w:hint="eastAsia"/>
        </w:rPr>
        <w:t>社会发展</w:t>
      </w:r>
      <w:r>
        <w:tab/>
        <w:t>291</w:t>
      </w:r>
    </w:p>
    <w:p w:rsidR="00A42475" w:rsidRDefault="00D76401">
      <w:pPr>
        <w:pStyle w:val="a7"/>
      </w:pPr>
      <w:r>
        <w:rPr>
          <w:rFonts w:hint="eastAsia"/>
        </w:rPr>
        <w:t>“百千万工程”推进</w:t>
      </w:r>
      <w:r>
        <w:tab/>
        <w:t>292</w:t>
      </w:r>
    </w:p>
    <w:p w:rsidR="00A42475" w:rsidRDefault="00D76401">
      <w:pPr>
        <w:pStyle w:val="a7"/>
      </w:pPr>
      <w:r>
        <w:rPr>
          <w:rFonts w:hint="eastAsia"/>
        </w:rPr>
        <w:t>乡村振兴</w:t>
      </w:r>
      <w:r>
        <w:tab/>
        <w:t>293</w:t>
      </w:r>
    </w:p>
    <w:p w:rsidR="00A42475" w:rsidRDefault="00D76401">
      <w:pPr>
        <w:pStyle w:val="a7"/>
      </w:pPr>
      <w:r>
        <w:rPr>
          <w:rFonts w:hint="eastAsia"/>
        </w:rPr>
        <w:t>重点产业</w:t>
      </w:r>
      <w:r>
        <w:tab/>
        <w:t>293</w:t>
      </w:r>
    </w:p>
    <w:p w:rsidR="00A42475" w:rsidRDefault="00D76401">
      <w:pPr>
        <w:pStyle w:val="a7"/>
      </w:pPr>
      <w:r>
        <w:rPr>
          <w:rFonts w:hint="eastAsia"/>
        </w:rPr>
        <w:t>各村（社区）基本情况</w:t>
      </w:r>
      <w:r>
        <w:tab/>
        <w:t>293</w:t>
      </w:r>
    </w:p>
    <w:p w:rsidR="00A42475" w:rsidRDefault="00D76401">
      <w:pPr>
        <w:pStyle w:val="a6"/>
      </w:pPr>
      <w:r>
        <w:rPr>
          <w:rFonts w:hint="eastAsia"/>
        </w:rPr>
        <w:t>南亩镇</w:t>
      </w:r>
      <w:r>
        <w:rPr>
          <w:rStyle w:val="105"/>
        </w:rPr>
        <w:tab/>
        <w:t>294</w:t>
      </w:r>
    </w:p>
    <w:p w:rsidR="00A42475" w:rsidRDefault="00D76401">
      <w:pPr>
        <w:pStyle w:val="a7"/>
      </w:pPr>
      <w:r>
        <w:rPr>
          <w:rFonts w:hint="eastAsia"/>
        </w:rPr>
        <w:t>基本情况</w:t>
      </w:r>
      <w:r>
        <w:tab/>
        <w:t>294</w:t>
      </w:r>
    </w:p>
    <w:p w:rsidR="00A42475" w:rsidRDefault="00D76401">
      <w:pPr>
        <w:pStyle w:val="a7"/>
      </w:pPr>
      <w:r>
        <w:rPr>
          <w:rFonts w:hint="eastAsia"/>
        </w:rPr>
        <w:t>经济发展</w:t>
      </w:r>
      <w:r>
        <w:tab/>
        <w:t>295</w:t>
      </w:r>
    </w:p>
    <w:p w:rsidR="00A42475" w:rsidRDefault="00D76401">
      <w:pPr>
        <w:pStyle w:val="a7"/>
      </w:pPr>
      <w:r>
        <w:rPr>
          <w:rFonts w:hint="eastAsia"/>
        </w:rPr>
        <w:t>特色产业发展</w:t>
      </w:r>
      <w:r>
        <w:tab/>
        <w:t>295</w:t>
      </w:r>
    </w:p>
    <w:p w:rsidR="00A42475" w:rsidRDefault="00D76401">
      <w:pPr>
        <w:pStyle w:val="a7"/>
      </w:pPr>
      <w:r>
        <w:rPr>
          <w:rFonts w:hint="eastAsia"/>
        </w:rPr>
        <w:t>社会发展</w:t>
      </w:r>
      <w:r>
        <w:tab/>
        <w:t>295</w:t>
      </w:r>
    </w:p>
    <w:p w:rsidR="00A42475" w:rsidRDefault="00D76401">
      <w:pPr>
        <w:pStyle w:val="a7"/>
      </w:pPr>
      <w:r>
        <w:rPr>
          <w:rFonts w:hint="eastAsia"/>
        </w:rPr>
        <w:t>重点工作、重点项目实施</w:t>
      </w:r>
      <w:r>
        <w:tab/>
        <w:t>296</w:t>
      </w:r>
    </w:p>
    <w:p w:rsidR="00A42475" w:rsidRDefault="00D76401">
      <w:pPr>
        <w:pStyle w:val="a7"/>
      </w:pPr>
      <w:r>
        <w:rPr>
          <w:rFonts w:hint="eastAsia"/>
        </w:rPr>
        <w:t>村（社区）基本情况</w:t>
      </w:r>
      <w:r>
        <w:tab/>
        <w:t>296</w:t>
      </w:r>
    </w:p>
    <w:p w:rsidR="00A42475" w:rsidRDefault="00D76401">
      <w:pPr>
        <w:pStyle w:val="a6"/>
      </w:pPr>
      <w:r>
        <w:rPr>
          <w:rFonts w:hint="eastAsia"/>
        </w:rPr>
        <w:lastRenderedPageBreak/>
        <w:t>水口镇</w:t>
      </w:r>
      <w:r>
        <w:rPr>
          <w:rStyle w:val="105"/>
        </w:rPr>
        <w:tab/>
        <w:t>298</w:t>
      </w:r>
    </w:p>
    <w:p w:rsidR="00A42475" w:rsidRDefault="00D76401">
      <w:pPr>
        <w:pStyle w:val="a7"/>
      </w:pPr>
      <w:r>
        <w:rPr>
          <w:rFonts w:hint="eastAsia"/>
        </w:rPr>
        <w:t>基本情况</w:t>
      </w:r>
      <w:r>
        <w:tab/>
        <w:t>298</w:t>
      </w:r>
    </w:p>
    <w:p w:rsidR="00A42475" w:rsidRDefault="00D76401">
      <w:pPr>
        <w:pStyle w:val="a7"/>
      </w:pPr>
      <w:r>
        <w:rPr>
          <w:rFonts w:hint="eastAsia"/>
        </w:rPr>
        <w:t>经济发展</w:t>
      </w:r>
      <w:r>
        <w:tab/>
        <w:t>298</w:t>
      </w:r>
    </w:p>
    <w:p w:rsidR="00A42475" w:rsidRDefault="00D76401">
      <w:pPr>
        <w:pStyle w:val="a7"/>
      </w:pPr>
      <w:r>
        <w:rPr>
          <w:rFonts w:hint="eastAsia"/>
        </w:rPr>
        <w:t>社会发展</w:t>
      </w:r>
      <w:r>
        <w:tab/>
        <w:t>299</w:t>
      </w:r>
    </w:p>
    <w:p w:rsidR="00A42475" w:rsidRDefault="00D76401">
      <w:pPr>
        <w:pStyle w:val="a7"/>
      </w:pPr>
      <w:r>
        <w:rPr>
          <w:rFonts w:hint="eastAsia"/>
        </w:rPr>
        <w:t>乡村振兴</w:t>
      </w:r>
      <w:r>
        <w:tab/>
        <w:t>299</w:t>
      </w:r>
    </w:p>
    <w:p w:rsidR="00A42475" w:rsidRDefault="00D76401">
      <w:pPr>
        <w:pStyle w:val="a7"/>
      </w:pPr>
      <w:r>
        <w:rPr>
          <w:rFonts w:hint="eastAsia"/>
        </w:rPr>
        <w:t>红色文旅发展</w:t>
      </w:r>
      <w:r>
        <w:tab/>
        <w:t>299</w:t>
      </w:r>
    </w:p>
    <w:p w:rsidR="00A42475" w:rsidRDefault="00D76401">
      <w:pPr>
        <w:pStyle w:val="a7"/>
      </w:pPr>
      <w:r>
        <w:rPr>
          <w:rFonts w:hint="eastAsia"/>
        </w:rPr>
        <w:t>各村（社区）基本情况</w:t>
      </w:r>
      <w:r>
        <w:tab/>
        <w:t>300</w:t>
      </w:r>
    </w:p>
    <w:p w:rsidR="00A42475" w:rsidRDefault="00D76401">
      <w:pPr>
        <w:pStyle w:val="a6"/>
      </w:pPr>
      <w:r>
        <w:rPr>
          <w:rFonts w:hint="eastAsia"/>
        </w:rPr>
        <w:t>江头镇</w:t>
      </w:r>
      <w:r>
        <w:rPr>
          <w:rStyle w:val="105"/>
        </w:rPr>
        <w:tab/>
        <w:t>301</w:t>
      </w:r>
    </w:p>
    <w:p w:rsidR="00A42475" w:rsidRDefault="00D76401">
      <w:pPr>
        <w:pStyle w:val="a7"/>
      </w:pPr>
      <w:r>
        <w:rPr>
          <w:rFonts w:hint="eastAsia"/>
        </w:rPr>
        <w:t>基本情况</w:t>
      </w:r>
      <w:r>
        <w:tab/>
        <w:t>301</w:t>
      </w:r>
    </w:p>
    <w:p w:rsidR="00A42475" w:rsidRDefault="00D76401">
      <w:pPr>
        <w:pStyle w:val="a7"/>
      </w:pPr>
      <w:r>
        <w:rPr>
          <w:rFonts w:hint="eastAsia"/>
        </w:rPr>
        <w:t>经济发展</w:t>
      </w:r>
      <w:r>
        <w:tab/>
        <w:t>301</w:t>
      </w:r>
    </w:p>
    <w:p w:rsidR="00A42475" w:rsidRDefault="00D76401">
      <w:pPr>
        <w:pStyle w:val="a7"/>
      </w:pPr>
      <w:r>
        <w:rPr>
          <w:rFonts w:hint="eastAsia"/>
        </w:rPr>
        <w:t>社会发展</w:t>
      </w:r>
      <w:r>
        <w:tab/>
        <w:t>302</w:t>
      </w:r>
    </w:p>
    <w:p w:rsidR="00A42475" w:rsidRDefault="00D76401">
      <w:pPr>
        <w:pStyle w:val="a7"/>
      </w:pPr>
      <w:r>
        <w:rPr>
          <w:rFonts w:hint="eastAsia"/>
        </w:rPr>
        <w:t>强镇富村</w:t>
      </w:r>
      <w:r>
        <w:tab/>
        <w:t>302</w:t>
      </w:r>
    </w:p>
    <w:p w:rsidR="00A42475" w:rsidRDefault="00D76401">
      <w:pPr>
        <w:pStyle w:val="a7"/>
      </w:pPr>
      <w:r>
        <w:rPr>
          <w:rFonts w:hint="eastAsia"/>
        </w:rPr>
        <w:t>各村（社区）基本情况</w:t>
      </w:r>
      <w:r>
        <w:tab/>
        <w:t>302</w:t>
      </w:r>
    </w:p>
    <w:p w:rsidR="00A42475" w:rsidRDefault="00D76401">
      <w:pPr>
        <w:pStyle w:val="a6"/>
      </w:pPr>
      <w:r>
        <w:rPr>
          <w:rFonts w:hint="eastAsia"/>
        </w:rPr>
        <w:t>主田镇</w:t>
      </w:r>
      <w:r>
        <w:rPr>
          <w:rStyle w:val="105"/>
        </w:rPr>
        <w:tab/>
        <w:t>303</w:t>
      </w:r>
    </w:p>
    <w:p w:rsidR="00A42475" w:rsidRDefault="00D76401">
      <w:pPr>
        <w:pStyle w:val="a7"/>
      </w:pPr>
      <w:r>
        <w:rPr>
          <w:rFonts w:hint="eastAsia"/>
        </w:rPr>
        <w:t>基本情况</w:t>
      </w:r>
      <w:r>
        <w:tab/>
        <w:t>303</w:t>
      </w:r>
    </w:p>
    <w:p w:rsidR="00A42475" w:rsidRDefault="00D76401">
      <w:pPr>
        <w:pStyle w:val="a7"/>
      </w:pPr>
      <w:r>
        <w:rPr>
          <w:rFonts w:hint="eastAsia"/>
        </w:rPr>
        <w:t>经济发展</w:t>
      </w:r>
      <w:r>
        <w:tab/>
        <w:t>303</w:t>
      </w:r>
    </w:p>
    <w:p w:rsidR="00A42475" w:rsidRDefault="00D76401">
      <w:pPr>
        <w:pStyle w:val="a7"/>
      </w:pPr>
      <w:r>
        <w:rPr>
          <w:rFonts w:hint="eastAsia"/>
        </w:rPr>
        <w:t>社会发展</w:t>
      </w:r>
      <w:r>
        <w:tab/>
        <w:t>304</w:t>
      </w:r>
    </w:p>
    <w:p w:rsidR="00A42475" w:rsidRDefault="00D76401">
      <w:pPr>
        <w:pStyle w:val="a7"/>
      </w:pPr>
      <w:r>
        <w:rPr>
          <w:rFonts w:hint="eastAsia"/>
        </w:rPr>
        <w:t>绿美生态建设</w:t>
      </w:r>
      <w:r>
        <w:tab/>
        <w:t>304</w:t>
      </w:r>
    </w:p>
    <w:p w:rsidR="00A42475" w:rsidRDefault="00D76401">
      <w:pPr>
        <w:pStyle w:val="a7"/>
      </w:pPr>
      <w:r>
        <w:rPr>
          <w:rFonts w:hint="eastAsia"/>
        </w:rPr>
        <w:t>各村（社区）基本情况</w:t>
      </w:r>
      <w:r>
        <w:tab/>
        <w:t>304</w:t>
      </w:r>
    </w:p>
    <w:p w:rsidR="00A42475" w:rsidRDefault="00D76401">
      <w:pPr>
        <w:pStyle w:val="a6"/>
      </w:pPr>
      <w:r>
        <w:rPr>
          <w:rFonts w:hint="eastAsia"/>
        </w:rPr>
        <w:t>古市镇</w:t>
      </w:r>
      <w:r>
        <w:rPr>
          <w:rStyle w:val="105"/>
        </w:rPr>
        <w:tab/>
        <w:t>305</w:t>
      </w:r>
    </w:p>
    <w:p w:rsidR="00A42475" w:rsidRDefault="00D76401">
      <w:pPr>
        <w:pStyle w:val="a7"/>
      </w:pPr>
      <w:r>
        <w:rPr>
          <w:rFonts w:hint="eastAsia"/>
        </w:rPr>
        <w:t>基本情况</w:t>
      </w:r>
      <w:r>
        <w:tab/>
        <w:t>305</w:t>
      </w:r>
    </w:p>
    <w:p w:rsidR="00A42475" w:rsidRDefault="00D76401">
      <w:pPr>
        <w:pStyle w:val="a7"/>
      </w:pPr>
      <w:r>
        <w:rPr>
          <w:rFonts w:hint="eastAsia"/>
        </w:rPr>
        <w:t>经济发展</w:t>
      </w:r>
      <w:r>
        <w:tab/>
        <w:t>305</w:t>
      </w:r>
    </w:p>
    <w:p w:rsidR="00A42475" w:rsidRDefault="00D76401">
      <w:pPr>
        <w:pStyle w:val="a7"/>
      </w:pPr>
      <w:r>
        <w:rPr>
          <w:rFonts w:hint="eastAsia"/>
        </w:rPr>
        <w:t>社会发展</w:t>
      </w:r>
      <w:r>
        <w:tab/>
        <w:t>306</w:t>
      </w:r>
    </w:p>
    <w:p w:rsidR="00A42475" w:rsidRDefault="00D76401">
      <w:pPr>
        <w:pStyle w:val="a7"/>
      </w:pPr>
      <w:r>
        <w:rPr>
          <w:rFonts w:hint="eastAsia"/>
        </w:rPr>
        <w:t>乡村振兴</w:t>
      </w:r>
      <w:r>
        <w:tab/>
        <w:t>306</w:t>
      </w:r>
    </w:p>
    <w:p w:rsidR="00A42475" w:rsidRDefault="00D76401">
      <w:pPr>
        <w:pStyle w:val="a7"/>
      </w:pPr>
      <w:r>
        <w:rPr>
          <w:rFonts w:hint="eastAsia"/>
        </w:rPr>
        <w:t>各村（社区）基本情况</w:t>
      </w:r>
      <w:r>
        <w:tab/>
        <w:t>306</w:t>
      </w:r>
    </w:p>
    <w:p w:rsidR="00A42475" w:rsidRDefault="00D76401">
      <w:pPr>
        <w:pStyle w:val="a6"/>
      </w:pPr>
      <w:r>
        <w:rPr>
          <w:rFonts w:hint="eastAsia"/>
        </w:rPr>
        <w:t>全安镇</w:t>
      </w:r>
      <w:r>
        <w:rPr>
          <w:rStyle w:val="105"/>
        </w:rPr>
        <w:tab/>
        <w:t>307</w:t>
      </w:r>
    </w:p>
    <w:p w:rsidR="00A42475" w:rsidRDefault="00D76401">
      <w:pPr>
        <w:pStyle w:val="a7"/>
      </w:pPr>
      <w:r>
        <w:rPr>
          <w:rFonts w:hint="eastAsia"/>
        </w:rPr>
        <w:t>基本情况</w:t>
      </w:r>
      <w:r>
        <w:tab/>
        <w:t>307</w:t>
      </w:r>
    </w:p>
    <w:p w:rsidR="00A42475" w:rsidRDefault="00D76401">
      <w:pPr>
        <w:pStyle w:val="a7"/>
      </w:pPr>
      <w:r>
        <w:rPr>
          <w:rFonts w:hint="eastAsia"/>
        </w:rPr>
        <w:t>经济发展</w:t>
      </w:r>
      <w:r>
        <w:tab/>
        <w:t>308</w:t>
      </w:r>
    </w:p>
    <w:p w:rsidR="00A42475" w:rsidRDefault="00D76401">
      <w:pPr>
        <w:pStyle w:val="a7"/>
      </w:pPr>
      <w:r>
        <w:rPr>
          <w:rFonts w:hint="eastAsia"/>
        </w:rPr>
        <w:t>社会发展</w:t>
      </w:r>
      <w:r>
        <w:tab/>
        <w:t>308</w:t>
      </w:r>
    </w:p>
    <w:p w:rsidR="00A42475" w:rsidRDefault="00D76401">
      <w:pPr>
        <w:pStyle w:val="a7"/>
      </w:pPr>
      <w:r>
        <w:rPr>
          <w:rFonts w:hint="eastAsia"/>
        </w:rPr>
        <w:t>乡村振兴</w:t>
      </w:r>
      <w:r>
        <w:tab/>
        <w:t>309</w:t>
      </w:r>
    </w:p>
    <w:p w:rsidR="00A42475" w:rsidRDefault="00D76401">
      <w:pPr>
        <w:pStyle w:val="a7"/>
      </w:pPr>
      <w:r>
        <w:rPr>
          <w:rFonts w:hint="eastAsia"/>
        </w:rPr>
        <w:t>各村（社区）基本情况</w:t>
      </w:r>
      <w:r>
        <w:tab/>
        <w:t>309</w:t>
      </w:r>
    </w:p>
    <w:p w:rsidR="00A42475" w:rsidRDefault="00D76401">
      <w:pPr>
        <w:pStyle w:val="a6"/>
      </w:pPr>
      <w:r>
        <w:rPr>
          <w:rFonts w:hint="eastAsia"/>
        </w:rPr>
        <w:t>帽子峰镇</w:t>
      </w:r>
      <w:r>
        <w:rPr>
          <w:rStyle w:val="105"/>
        </w:rPr>
        <w:tab/>
        <w:t>310</w:t>
      </w:r>
    </w:p>
    <w:p w:rsidR="00A42475" w:rsidRDefault="00D76401">
      <w:pPr>
        <w:pStyle w:val="a7"/>
      </w:pPr>
      <w:r>
        <w:rPr>
          <w:rFonts w:hint="eastAsia"/>
        </w:rPr>
        <w:t>基本情况</w:t>
      </w:r>
      <w:r>
        <w:tab/>
        <w:t>310</w:t>
      </w:r>
    </w:p>
    <w:p w:rsidR="00A42475" w:rsidRDefault="00D76401">
      <w:pPr>
        <w:pStyle w:val="a7"/>
      </w:pPr>
      <w:r>
        <w:rPr>
          <w:rFonts w:hint="eastAsia"/>
        </w:rPr>
        <w:t>经济发展</w:t>
      </w:r>
      <w:r>
        <w:tab/>
        <w:t>311</w:t>
      </w:r>
    </w:p>
    <w:p w:rsidR="00A42475" w:rsidRDefault="00D76401">
      <w:pPr>
        <w:pStyle w:val="a7"/>
      </w:pPr>
      <w:r>
        <w:rPr>
          <w:rFonts w:hint="eastAsia"/>
        </w:rPr>
        <w:t>特色产业发展</w:t>
      </w:r>
      <w:r>
        <w:tab/>
        <w:t>311</w:t>
      </w:r>
    </w:p>
    <w:p w:rsidR="00A42475" w:rsidRDefault="00D76401">
      <w:pPr>
        <w:pStyle w:val="a7"/>
      </w:pPr>
      <w:r>
        <w:rPr>
          <w:rFonts w:hint="eastAsia"/>
        </w:rPr>
        <w:t>社会发展</w:t>
      </w:r>
      <w:r>
        <w:tab/>
        <w:t>311</w:t>
      </w:r>
    </w:p>
    <w:p w:rsidR="00A42475" w:rsidRDefault="00D76401">
      <w:pPr>
        <w:pStyle w:val="a7"/>
      </w:pPr>
      <w:r>
        <w:rPr>
          <w:rFonts w:hint="eastAsia"/>
        </w:rPr>
        <w:t>各村（社区）基本情况</w:t>
      </w:r>
      <w:r>
        <w:tab/>
        <w:t>312</w:t>
      </w:r>
    </w:p>
    <w:p w:rsidR="00A42475" w:rsidRDefault="00D76401">
      <w:pPr>
        <w:pStyle w:val="a6"/>
      </w:pPr>
      <w:r>
        <w:rPr>
          <w:rFonts w:hint="eastAsia"/>
        </w:rPr>
        <w:t>澜河镇</w:t>
      </w:r>
      <w:r>
        <w:rPr>
          <w:rStyle w:val="105"/>
        </w:rPr>
        <w:tab/>
        <w:t>313</w:t>
      </w:r>
    </w:p>
    <w:p w:rsidR="00A42475" w:rsidRDefault="00D76401">
      <w:pPr>
        <w:pStyle w:val="a7"/>
      </w:pPr>
      <w:r>
        <w:rPr>
          <w:rFonts w:hint="eastAsia"/>
        </w:rPr>
        <w:lastRenderedPageBreak/>
        <w:t>基本情况</w:t>
      </w:r>
      <w:r>
        <w:tab/>
        <w:t>313</w:t>
      </w:r>
    </w:p>
    <w:p w:rsidR="00A42475" w:rsidRDefault="00D76401">
      <w:pPr>
        <w:pStyle w:val="a7"/>
      </w:pPr>
      <w:r>
        <w:rPr>
          <w:rFonts w:hint="eastAsia"/>
        </w:rPr>
        <w:t>经济发展</w:t>
      </w:r>
      <w:r>
        <w:tab/>
        <w:t>313</w:t>
      </w:r>
    </w:p>
    <w:p w:rsidR="00A42475" w:rsidRDefault="00D76401">
      <w:pPr>
        <w:pStyle w:val="a7"/>
      </w:pPr>
      <w:r>
        <w:rPr>
          <w:rFonts w:hint="eastAsia"/>
        </w:rPr>
        <w:t>社会发展</w:t>
      </w:r>
      <w:r>
        <w:tab/>
        <w:t>313</w:t>
      </w:r>
    </w:p>
    <w:p w:rsidR="00A42475" w:rsidRDefault="00D76401">
      <w:pPr>
        <w:pStyle w:val="a7"/>
      </w:pPr>
      <w:r>
        <w:rPr>
          <w:rFonts w:hint="eastAsia"/>
        </w:rPr>
        <w:t>各村（社区）基本情况</w:t>
      </w:r>
      <w:r>
        <w:tab/>
        <w:t>314</w:t>
      </w:r>
    </w:p>
    <w:p w:rsidR="00A42475" w:rsidRDefault="00D76401">
      <w:pPr>
        <w:pStyle w:val="a6"/>
      </w:pPr>
      <w:r>
        <w:rPr>
          <w:rFonts w:hint="eastAsia"/>
        </w:rPr>
        <w:t>百顺镇</w:t>
      </w:r>
      <w:r>
        <w:rPr>
          <w:rStyle w:val="105"/>
        </w:rPr>
        <w:tab/>
        <w:t>315</w:t>
      </w:r>
    </w:p>
    <w:p w:rsidR="00A42475" w:rsidRDefault="00D76401">
      <w:pPr>
        <w:pStyle w:val="a7"/>
      </w:pPr>
      <w:r>
        <w:rPr>
          <w:rFonts w:hint="eastAsia"/>
        </w:rPr>
        <w:t>基本概况</w:t>
      </w:r>
      <w:r>
        <w:tab/>
        <w:t>315</w:t>
      </w:r>
    </w:p>
    <w:p w:rsidR="00A42475" w:rsidRDefault="00D76401">
      <w:pPr>
        <w:pStyle w:val="a7"/>
      </w:pPr>
      <w:r>
        <w:rPr>
          <w:rFonts w:hint="eastAsia"/>
        </w:rPr>
        <w:t>经济发展</w:t>
      </w:r>
      <w:r>
        <w:tab/>
        <w:t>315</w:t>
      </w:r>
    </w:p>
    <w:p w:rsidR="00A42475" w:rsidRDefault="00D76401">
      <w:pPr>
        <w:pStyle w:val="a7"/>
      </w:pPr>
      <w:r>
        <w:rPr>
          <w:rFonts w:hint="eastAsia"/>
        </w:rPr>
        <w:t>社会发展</w:t>
      </w:r>
      <w:r>
        <w:tab/>
        <w:t>315</w:t>
      </w:r>
    </w:p>
    <w:p w:rsidR="00A42475" w:rsidRDefault="00D76401">
      <w:pPr>
        <w:pStyle w:val="a7"/>
      </w:pPr>
      <w:r>
        <w:rPr>
          <w:rFonts w:hint="eastAsia"/>
        </w:rPr>
        <w:t>绿美百顺生态建设</w:t>
      </w:r>
      <w:r>
        <w:tab/>
        <w:t>315</w:t>
      </w:r>
    </w:p>
    <w:p w:rsidR="00A42475" w:rsidRDefault="00D76401">
      <w:pPr>
        <w:pStyle w:val="a7"/>
      </w:pPr>
      <w:r>
        <w:rPr>
          <w:rFonts w:hint="eastAsia"/>
        </w:rPr>
        <w:t>各村（社区）基本情况</w:t>
      </w:r>
      <w:r>
        <w:tab/>
        <w:t>316</w:t>
      </w:r>
    </w:p>
    <w:p w:rsidR="00A42475" w:rsidRDefault="00D76401">
      <w:pPr>
        <w:pStyle w:val="a4"/>
      </w:pPr>
      <w:r>
        <w:rPr>
          <w:rFonts w:hint="eastAsia"/>
        </w:rPr>
        <w:t>人物·荣誉</w:t>
      </w:r>
    </w:p>
    <w:p w:rsidR="00A42475" w:rsidRDefault="00D76401">
      <w:pPr>
        <w:pStyle w:val="a6"/>
      </w:pPr>
      <w:r>
        <w:rPr>
          <w:rFonts w:hint="eastAsia"/>
        </w:rPr>
        <w:t>先进人物</w:t>
      </w:r>
      <w:r>
        <w:rPr>
          <w:rStyle w:val="105"/>
        </w:rPr>
        <w:tab/>
        <w:t>317</w:t>
      </w:r>
    </w:p>
    <w:p w:rsidR="00A42475" w:rsidRDefault="00D76401">
      <w:pPr>
        <w:pStyle w:val="a6"/>
      </w:pPr>
      <w:r>
        <w:rPr>
          <w:rFonts w:hint="eastAsia"/>
        </w:rPr>
        <w:t>先进集体</w:t>
      </w:r>
      <w:r>
        <w:rPr>
          <w:rStyle w:val="105"/>
        </w:rPr>
        <w:tab/>
        <w:t>318</w:t>
      </w:r>
    </w:p>
    <w:p w:rsidR="00A42475" w:rsidRDefault="00D76401">
      <w:pPr>
        <w:pStyle w:val="a4"/>
      </w:pPr>
      <w:r>
        <w:rPr>
          <w:rFonts w:hint="eastAsia"/>
        </w:rPr>
        <w:t>附　录</w:t>
      </w:r>
    </w:p>
    <w:p w:rsidR="00A42475" w:rsidRDefault="00D76401">
      <w:pPr>
        <w:pStyle w:val="a6"/>
      </w:pPr>
      <w:r>
        <w:t>2024</w:t>
      </w:r>
      <w:r>
        <w:rPr>
          <w:rFonts w:hint="eastAsia"/>
        </w:rPr>
        <w:t>年组织机构领导班子名单</w:t>
      </w:r>
      <w:r>
        <w:rPr>
          <w:rStyle w:val="105"/>
        </w:rPr>
        <w:tab/>
        <w:t>320</w:t>
      </w:r>
    </w:p>
    <w:p w:rsidR="00A42475" w:rsidRDefault="00D76401">
      <w:pPr>
        <w:pStyle w:val="a6"/>
        <w:rPr>
          <w:rStyle w:val="105"/>
        </w:rPr>
      </w:pPr>
      <w:r>
        <w:rPr>
          <w:rFonts w:hint="eastAsia"/>
        </w:rPr>
        <w:t>重要文件辑录</w:t>
      </w:r>
      <w:r>
        <w:rPr>
          <w:rStyle w:val="105"/>
        </w:rPr>
        <w:tab/>
        <w:t>334</w:t>
      </w:r>
    </w:p>
    <w:p w:rsidR="00A42475" w:rsidRDefault="00D76401">
      <w:pPr>
        <w:pStyle w:val="a7"/>
      </w:pPr>
      <w:r>
        <w:t>2024</w:t>
      </w:r>
      <w:r>
        <w:rPr>
          <w:rFonts w:hint="eastAsia"/>
        </w:rPr>
        <w:t>年南雄市国民经济和社会发展统计　　　　　公报</w:t>
      </w:r>
      <w:r>
        <w:rPr>
          <w:rStyle w:val="a9"/>
        </w:rPr>
        <w:tab/>
        <w:t>334</w:t>
      </w:r>
    </w:p>
    <w:p w:rsidR="00A42475" w:rsidRDefault="00D76401">
      <w:pPr>
        <w:pStyle w:val="a4"/>
      </w:pPr>
      <w:r>
        <w:rPr>
          <w:rFonts w:hint="eastAsia"/>
        </w:rPr>
        <w:t>索　引</w:t>
      </w:r>
    </w:p>
    <w:p w:rsidR="00A42475" w:rsidRDefault="00D76401">
      <w:pPr>
        <w:pStyle w:val="a6"/>
      </w:pPr>
      <w:r>
        <w:rPr>
          <w:rFonts w:hint="eastAsia"/>
        </w:rPr>
        <w:t>主题索引</w:t>
      </w:r>
      <w:r>
        <w:rPr>
          <w:rStyle w:val="105"/>
        </w:rPr>
        <w:tab/>
        <w:t>345</w:t>
      </w:r>
    </w:p>
    <w:p w:rsidR="00A42475" w:rsidRDefault="00D76401">
      <w:pPr>
        <w:rPr>
          <w:rStyle w:val="105"/>
        </w:rPr>
      </w:pPr>
      <w:r>
        <w:rPr>
          <w:rFonts w:hint="eastAsia"/>
        </w:rPr>
        <w:t>表格索引</w:t>
      </w:r>
      <w:r>
        <w:rPr>
          <w:rStyle w:val="105"/>
        </w:rPr>
        <w:tab/>
        <w:t>357</w:t>
      </w:r>
    </w:p>
    <w:p w:rsidR="00A42475" w:rsidRDefault="00A42475">
      <w:pPr>
        <w:rPr>
          <w:rStyle w:val="105"/>
        </w:rPr>
      </w:pPr>
    </w:p>
    <w:p w:rsidR="00A42475" w:rsidRDefault="00A42475">
      <w:pPr>
        <w:rPr>
          <w:rStyle w:val="105"/>
        </w:rPr>
      </w:pPr>
    </w:p>
    <w:p w:rsidR="00A42475" w:rsidRDefault="00A42475">
      <w:pPr>
        <w:rPr>
          <w:rStyle w:val="105"/>
        </w:rPr>
      </w:pPr>
    </w:p>
    <w:p w:rsidR="00A42475" w:rsidRDefault="00A42475">
      <w:pPr>
        <w:rPr>
          <w:rStyle w:val="105"/>
        </w:rPr>
      </w:pPr>
    </w:p>
    <w:p w:rsidR="00A42475" w:rsidRDefault="00A42475">
      <w:pPr>
        <w:rPr>
          <w:rStyle w:val="105"/>
        </w:rPr>
      </w:pPr>
    </w:p>
    <w:p w:rsidR="00A42475" w:rsidRDefault="00A42475">
      <w:pPr>
        <w:rPr>
          <w:rStyle w:val="105"/>
        </w:rPr>
      </w:pPr>
    </w:p>
    <w:p w:rsidR="00A42475" w:rsidRDefault="00A42475">
      <w:pPr>
        <w:rPr>
          <w:rStyle w:val="105"/>
        </w:rPr>
      </w:pPr>
    </w:p>
    <w:p w:rsidR="00A42475" w:rsidRDefault="00A42475">
      <w:pPr>
        <w:rPr>
          <w:rStyle w:val="105"/>
        </w:rPr>
      </w:pPr>
    </w:p>
    <w:p w:rsidR="00A42475" w:rsidRDefault="00A42475">
      <w:pPr>
        <w:rPr>
          <w:rStyle w:val="105"/>
        </w:rPr>
      </w:pPr>
    </w:p>
    <w:p w:rsidR="00A42475" w:rsidRDefault="00A42475">
      <w:pPr>
        <w:rPr>
          <w:rStyle w:val="105"/>
        </w:rPr>
      </w:pPr>
    </w:p>
    <w:p w:rsidR="00A42475" w:rsidRDefault="00D76401">
      <w:pPr>
        <w:pStyle w:val="1-"/>
      </w:pPr>
      <w:r>
        <w:rPr>
          <w:rFonts w:hint="eastAsia"/>
        </w:rPr>
        <w:lastRenderedPageBreak/>
        <w:t>特　载</w:t>
      </w:r>
    </w:p>
    <w:p w:rsidR="00A42475" w:rsidRDefault="00D76401">
      <w:pPr>
        <w:pStyle w:val="3-"/>
      </w:pPr>
      <w:r>
        <w:rPr>
          <w:rFonts w:hint="eastAsia"/>
        </w:rPr>
        <w:t>中共南雄市委十四届五次全会暨市委经济工作会议上的报告</w:t>
      </w:r>
    </w:p>
    <w:p w:rsidR="00A42475" w:rsidRDefault="00D76401">
      <w:pPr>
        <w:pStyle w:val="4-"/>
        <w:ind w:firstLine="0"/>
        <w:jc w:val="center"/>
        <w:rPr>
          <w:rStyle w:val="a9"/>
          <w:sz w:val="24"/>
          <w:szCs w:val="24"/>
        </w:rPr>
      </w:pPr>
      <w:r>
        <w:rPr>
          <w:rStyle w:val="a9"/>
          <w:rFonts w:hint="eastAsia"/>
          <w:sz w:val="24"/>
          <w:szCs w:val="24"/>
        </w:rPr>
        <w:t>（</w:t>
      </w:r>
      <w:r>
        <w:rPr>
          <w:rStyle w:val="a9"/>
          <w:sz w:val="24"/>
          <w:szCs w:val="24"/>
        </w:rPr>
        <w:t>2024</w:t>
      </w:r>
      <w:r>
        <w:rPr>
          <w:rStyle w:val="a9"/>
          <w:rFonts w:hint="eastAsia"/>
          <w:sz w:val="24"/>
          <w:szCs w:val="24"/>
        </w:rPr>
        <w:t>年</w:t>
      </w:r>
      <w:r>
        <w:rPr>
          <w:rStyle w:val="a9"/>
          <w:sz w:val="24"/>
          <w:szCs w:val="24"/>
        </w:rPr>
        <w:t>1</w:t>
      </w:r>
      <w:r>
        <w:rPr>
          <w:rStyle w:val="a9"/>
          <w:rFonts w:hint="eastAsia"/>
          <w:sz w:val="24"/>
          <w:szCs w:val="24"/>
        </w:rPr>
        <w:t>月</w:t>
      </w:r>
      <w:r>
        <w:rPr>
          <w:rStyle w:val="a9"/>
          <w:sz w:val="24"/>
          <w:szCs w:val="24"/>
        </w:rPr>
        <w:t>15</w:t>
      </w:r>
      <w:r>
        <w:rPr>
          <w:rStyle w:val="a9"/>
          <w:rFonts w:hint="eastAsia"/>
          <w:sz w:val="24"/>
          <w:szCs w:val="24"/>
        </w:rPr>
        <w:t>日）</w:t>
      </w:r>
    </w:p>
    <w:p w:rsidR="00A42475" w:rsidRDefault="00D76401">
      <w:pPr>
        <w:pStyle w:val="4-"/>
        <w:ind w:firstLine="0"/>
      </w:pPr>
      <w:r>
        <w:rPr>
          <w:rStyle w:val="a9"/>
          <w:rFonts w:hint="eastAsia"/>
          <w:sz w:val="24"/>
          <w:szCs w:val="24"/>
        </w:rPr>
        <w:t>柯建忠</w:t>
      </w:r>
      <w:r>
        <w:rPr>
          <w:rFonts w:hint="eastAsia"/>
        </w:rPr>
        <w:t>同志们：</w:t>
      </w:r>
    </w:p>
    <w:p w:rsidR="00A42475" w:rsidRDefault="00D76401">
      <w:pPr>
        <w:pStyle w:val="4-"/>
      </w:pPr>
      <w:r>
        <w:rPr>
          <w:rFonts w:hint="eastAsia"/>
          <w:spacing w:val="-8"/>
        </w:rPr>
        <w:t>现在，受市委常委会委托，</w:t>
      </w:r>
      <w:r>
        <w:rPr>
          <w:rFonts w:hint="eastAsia"/>
        </w:rPr>
        <w:t>我向全会作工作报告。</w:t>
      </w:r>
    </w:p>
    <w:p w:rsidR="00A42475" w:rsidRDefault="00D76401">
      <w:pPr>
        <w:pStyle w:val="4-"/>
      </w:pPr>
      <w:r>
        <w:rPr>
          <w:rStyle w:val="ab"/>
          <w:rFonts w:hint="eastAsia"/>
          <w:spacing w:val="-8"/>
        </w:rPr>
        <w:t>一、凝心聚力、笃行实干，</w:t>
      </w:r>
      <w:r>
        <w:rPr>
          <w:rStyle w:val="ab"/>
          <w:rFonts w:hint="eastAsia"/>
        </w:rPr>
        <w:t>推动南雄各项事业取得新成效</w:t>
      </w:r>
    </w:p>
    <w:p w:rsidR="00A42475" w:rsidRDefault="00D76401">
      <w:pPr>
        <w:pStyle w:val="4-"/>
      </w:pPr>
      <w:r>
        <w:rPr>
          <w:spacing w:val="-4"/>
        </w:rPr>
        <w:t>2023</w:t>
      </w:r>
      <w:r>
        <w:rPr>
          <w:rFonts w:hint="eastAsia"/>
          <w:spacing w:val="-4"/>
        </w:rPr>
        <w:t>年，在党中央、省委和</w:t>
      </w:r>
      <w:r>
        <w:rPr>
          <w:rFonts w:hint="eastAsia"/>
        </w:rPr>
        <w:t>韶关市委的坚强领导下，市委常委会坚持以习近平新时代中国特色社会主义思想为指导，始终把坚定拥护“两个确立”、坚决做到“两个维护”作为最高政治原则和根本政治责任，深入学习贯彻党的二十大和习近平总书记视察广东重要讲话、重要指示精神，全面贯彻落实党中央决策部署、省委“</w:t>
      </w:r>
      <w:r>
        <w:t>1310</w:t>
      </w:r>
      <w:r>
        <w:rPr>
          <w:rFonts w:hint="eastAsia"/>
        </w:rPr>
        <w:t>”具体部署和韶关市委“</w:t>
      </w:r>
      <w:r>
        <w:t>363</w:t>
      </w:r>
      <w:r>
        <w:rPr>
          <w:rFonts w:hint="eastAsia"/>
        </w:rPr>
        <w:t>”工作安排，团结带领全市广大党员干部群众，迎难而上、守正创新、苦干实干，推动南雄高质量发展迈出坚实步伐。</w:t>
      </w:r>
    </w:p>
    <w:p w:rsidR="00A42475" w:rsidRDefault="00D76401">
      <w:pPr>
        <w:pStyle w:val="4-"/>
      </w:pPr>
      <w:r>
        <w:rPr>
          <w:rStyle w:val="a9"/>
          <w:rFonts w:hint="eastAsia"/>
        </w:rPr>
        <w:t>（一）深入开展学习贯彻习近平新时代中国特色社会主义思想主题教育，不断筑牢政治忠诚。</w:t>
      </w:r>
      <w:r>
        <w:rPr>
          <w:rFonts w:hint="eastAsia"/>
        </w:rPr>
        <w:t>我们牢牢把握学习贯彻习近平新</w:t>
      </w:r>
      <w:r>
        <w:rPr>
          <w:rFonts w:hint="eastAsia"/>
        </w:rPr>
        <w:t>时代中国特色社会主义思想这一主线，深刻领会习近平新时代中国特色社会主义思想的丰富内涵、精髓要义和实践品格，全面把握蕴含其中的世界观、方法论和贯穿其中的立场观点方法，贯通推进理论学习、调查研究、推动发展、检视整改、建章立制，突出抓好“</w:t>
      </w:r>
      <w:r>
        <w:t>9+1</w:t>
      </w:r>
      <w:r>
        <w:rPr>
          <w:rFonts w:hint="eastAsia"/>
        </w:rPr>
        <w:t>”专项整治，总结形成加强调查研究、促进科学决策、提升落实效果工作机制，在以学铸魂、以学增智、以学正风、以学促干上取得扎实成效。我们把学习贯彻习近平总书记视察广东重要讲话、重要指示精神作为主题教育的重要内容，同习近平总书记对广东系列重要讲话和重要指示精神一体学习领会，引领全市</w:t>
      </w:r>
      <w:r>
        <w:rPr>
          <w:rFonts w:hint="eastAsia"/>
        </w:rPr>
        <w:t>上下深刻领悟“两个确立”的决定性意义，更加自觉忠诚核心、担当使命、感恩奋进。我们大兴调查研究、持续改进作风，组织开展</w:t>
      </w:r>
      <w:r>
        <w:t>12</w:t>
      </w:r>
      <w:r>
        <w:rPr>
          <w:rFonts w:hint="eastAsia"/>
        </w:rPr>
        <w:t>个专题</w:t>
      </w:r>
      <w:r>
        <w:t>34</w:t>
      </w:r>
      <w:r>
        <w:rPr>
          <w:rFonts w:hint="eastAsia"/>
        </w:rPr>
        <w:t>个课题调研，形成一批解决问题、促进发展的实招硬招。我们坚持“四下基层”开门搞教育，特别是把问题整治与改善民生结合起来，让人民群众切身感受到主题教育看得见、摸得着的成果。</w:t>
      </w:r>
    </w:p>
    <w:p w:rsidR="00A42475" w:rsidRDefault="00D76401">
      <w:pPr>
        <w:pStyle w:val="4-"/>
      </w:pPr>
      <w:r>
        <w:rPr>
          <w:rStyle w:val="a9"/>
          <w:rFonts w:hint="eastAsia"/>
        </w:rPr>
        <w:t>（二）全力以赴推进“百千万工程”，县镇村短板加快转化为高质量发展潜力板。</w:t>
      </w:r>
      <w:r>
        <w:rPr>
          <w:rFonts w:hint="eastAsia"/>
        </w:rPr>
        <w:t>坚决把“百千万工程”作为改变南雄面貌的重大战略、推动高质量发展的“头号工程”，建立实体化指挥架构，全面动员、全员上阵，县镇村三级书记一起抓，</w:t>
      </w:r>
      <w:r>
        <w:rPr>
          <w:rFonts w:hint="eastAsia"/>
        </w:rPr>
        <w:t>实施市四套班子和市直部门包点镇村工作机制，推动领导精力往“百千万工程”集聚、干部力量往“百千万工程”配置、资源要素往“百千万工程”倾斜，迅速掀起强县促镇带村的火热实践。坚持以项目化清单化责任化推进工作落实，全面梳理制定</w:t>
      </w:r>
      <w:r>
        <w:t>18</w:t>
      </w:r>
      <w:r>
        <w:rPr>
          <w:rFonts w:hint="eastAsia"/>
        </w:rPr>
        <w:t>个镇（街）和</w:t>
      </w:r>
      <w:r>
        <w:t>236</w:t>
      </w:r>
      <w:r>
        <w:rPr>
          <w:rFonts w:hint="eastAsia"/>
        </w:rPr>
        <w:t>个村（社区）可利用资源资产清单，引导各镇村因地制宜发展高附加值种养业，壮大民宿、文旅康养等产业，强镇富村公司、乡村振兴车间实现镇街全覆盖，村集体经营性收入全部超</w:t>
      </w:r>
      <w:r>
        <w:t>10</w:t>
      </w:r>
      <w:r>
        <w:rPr>
          <w:rFonts w:hint="eastAsia"/>
        </w:rPr>
        <w:t>万元。以改革创新破解发展瓶颈制约，争取全国整区域高标准农田建设试点、全国农业现代化示范区创建、全国“绿色农资</w:t>
      </w:r>
      <w:r>
        <w:rPr>
          <w:rFonts w:hint="eastAsia"/>
        </w:rPr>
        <w:t>”升级行动试点县等</w:t>
      </w:r>
      <w:r>
        <w:t>10</w:t>
      </w:r>
      <w:r>
        <w:rPr>
          <w:rFonts w:hint="eastAsia"/>
        </w:rPr>
        <w:t>项省级以上改革试点，发展后劲更足。我市的改革经验做法上报中央省市后评分在韶关排名第一。</w:t>
      </w:r>
    </w:p>
    <w:p w:rsidR="00A42475" w:rsidRDefault="00D76401">
      <w:pPr>
        <w:pStyle w:val="4-"/>
      </w:pPr>
      <w:r>
        <w:rPr>
          <w:rStyle w:val="a9"/>
          <w:rFonts w:hint="eastAsia"/>
        </w:rPr>
        <w:t>（三）聚精会神攻项目抓招商兴产业，经济发展企稳向好。</w:t>
      </w:r>
      <w:r>
        <w:rPr>
          <w:rFonts w:hint="eastAsia"/>
        </w:rPr>
        <w:t>牢固树立“项目为王”理念，在春节上班第一天全省高质量发展大会召开之后，我们迅速召开全市“项目攻坚年”四级干部开春动员大会，引领全市上下保持冲劲和韧劲，用钉钉子的精神抓项目促发展。坚持把招商引资作为“一把手工程”，开展全员招商、精准招商、产业链招商，一体推进传统产业转型升级和新兴产业培育壮大，各级领导干部坚持“不能说不行、要说怎么办”，主动当好“店小二”“服务员”，做实“暖企”行动。全市完成招商引资新签约项目</w:t>
      </w:r>
      <w:r>
        <w:t>177</w:t>
      </w:r>
      <w:r>
        <w:rPr>
          <w:rFonts w:hint="eastAsia"/>
        </w:rPr>
        <w:t>个、增长</w:t>
      </w:r>
      <w:r>
        <w:t>510.3%</w:t>
      </w:r>
      <w:r>
        <w:rPr>
          <w:rFonts w:hint="eastAsia"/>
        </w:rPr>
        <w:t>，其中超亿元项目</w:t>
      </w:r>
      <w:r>
        <w:t>27</w:t>
      </w:r>
      <w:r>
        <w:rPr>
          <w:rFonts w:hint="eastAsia"/>
        </w:rPr>
        <w:t>个、增长</w:t>
      </w:r>
      <w:r>
        <w:t>80%</w:t>
      </w:r>
      <w:r>
        <w:rPr>
          <w:rFonts w:hint="eastAsia"/>
        </w:rPr>
        <w:t>，在韶关市各县（市、区）、市级产业园招商引</w:t>
      </w:r>
      <w:r>
        <w:rPr>
          <w:rFonts w:hint="eastAsia"/>
        </w:rPr>
        <w:t>资指标综合评分中排名第一。已落地建设或投产海仑文化、三峡能源、广东庾丰等一批产业项目，涂料等优势传统产业链条正在拉长、焕发新活力，新材料、新能源等新兴产业发展步伐加快，特别是广东（南雄）绿色植保产业园建设如火如荼，因地制宜、竞相出彩的经济高质量发展格局正加速形成。预计全年完</w:t>
      </w:r>
      <w:r>
        <w:rPr>
          <w:rFonts w:hint="eastAsia"/>
        </w:rPr>
        <w:lastRenderedPageBreak/>
        <w:t>成地区生产总值</w:t>
      </w:r>
      <w:r>
        <w:t>135.5</w:t>
      </w:r>
      <w:r>
        <w:rPr>
          <w:rFonts w:hint="eastAsia"/>
        </w:rPr>
        <w:t>亿元、增长</w:t>
      </w:r>
      <w:r>
        <w:t>2.3%</w:t>
      </w:r>
      <w:r>
        <w:rPr>
          <w:rFonts w:hint="eastAsia"/>
        </w:rPr>
        <w:t>，规上工业增加值</w:t>
      </w:r>
      <w:r>
        <w:t>16.37</w:t>
      </w:r>
      <w:r>
        <w:rPr>
          <w:rFonts w:hint="eastAsia"/>
        </w:rPr>
        <w:t>亿元、增长</w:t>
      </w:r>
      <w:r>
        <w:t>2.1%</w:t>
      </w:r>
      <w:r>
        <w:rPr>
          <w:rFonts w:hint="eastAsia"/>
        </w:rPr>
        <w:t>，完成工业投资</w:t>
      </w:r>
      <w:r>
        <w:t>17.55</w:t>
      </w:r>
      <w:r>
        <w:rPr>
          <w:rFonts w:hint="eastAsia"/>
        </w:rPr>
        <w:t>亿元、增长</w:t>
      </w:r>
      <w:r>
        <w:t>19.5%</w:t>
      </w:r>
      <w:r>
        <w:rPr>
          <w:rFonts w:hint="eastAsia"/>
        </w:rPr>
        <w:t>。</w:t>
      </w:r>
    </w:p>
    <w:p w:rsidR="00A42475" w:rsidRDefault="00D76401">
      <w:pPr>
        <w:pStyle w:val="4-"/>
      </w:pPr>
      <w:r>
        <w:rPr>
          <w:rStyle w:val="a9"/>
          <w:rFonts w:hint="eastAsia"/>
        </w:rPr>
        <w:t>（四）扎实推进绿美南雄生态建设，粤北生态屏障不断筑牢。</w:t>
      </w:r>
      <w:r>
        <w:rPr>
          <w:rFonts w:hint="eastAsia"/>
        </w:rPr>
        <w:t>始终把守好绿水青山、打造生态样板作为南雄一切工作的</w:t>
      </w:r>
      <w:r>
        <w:rPr>
          <w:rFonts w:hint="eastAsia"/>
        </w:rPr>
        <w:t>基础，认真落实河长制林长制，全面推进绿美生态建设，持续改善林相、优化林分，全面完成森林质量精准提升</w:t>
      </w:r>
      <w:r>
        <w:t>14.84</w:t>
      </w:r>
      <w:r>
        <w:rPr>
          <w:rFonts w:hint="eastAsia"/>
        </w:rPr>
        <w:t>万亩、占韶关市总任务的</w:t>
      </w:r>
      <w:r>
        <w:t>24.5%</w:t>
      </w:r>
      <w:r>
        <w:rPr>
          <w:rFonts w:hint="eastAsia"/>
        </w:rPr>
        <w:t>，加快打造梅关古驿道绿美广东生态建设示范点，红砂岭综合治理项目入选全国首批山水工程优秀典型案例。深入打好污染防治攻坚战，</w:t>
      </w:r>
      <w:r>
        <w:t>6</w:t>
      </w:r>
      <w:r>
        <w:rPr>
          <w:rFonts w:hint="eastAsia"/>
        </w:rPr>
        <w:t>项空气质量指标全部达国家二级标准，全市地表水市控以上断面水质优良率、乡镇和县级以上集中式饮用水水源地水质达标率均达</w:t>
      </w:r>
      <w:r>
        <w:t>100%</w:t>
      </w:r>
      <w:r>
        <w:rPr>
          <w:rFonts w:hint="eastAsia"/>
        </w:rPr>
        <w:t>。抓好生态价值转化，大力发展银杏、毛竹等特色产业，推动林业经济、林下经济、森林康养业加快发展，帽子峰镇旅游景区被评定为国家</w:t>
      </w:r>
      <w:r>
        <w:t>AAAA</w:t>
      </w:r>
      <w:r>
        <w:rPr>
          <w:rFonts w:hint="eastAsia"/>
        </w:rPr>
        <w:t>级景区，孔江国家湿地公园成功入选国家重要湿地。在</w:t>
      </w:r>
      <w:r>
        <w:t>2022</w:t>
      </w:r>
      <w:r>
        <w:rPr>
          <w:rFonts w:hint="eastAsia"/>
        </w:rPr>
        <w:t>年度国家重点生态功能区县域生态环境质量监测与评价中，位列广东省</w:t>
      </w:r>
      <w:r>
        <w:t>21</w:t>
      </w:r>
      <w:r>
        <w:rPr>
          <w:rFonts w:hint="eastAsia"/>
        </w:rPr>
        <w:t>个国家生态考核县（市）第一。</w:t>
      </w:r>
    </w:p>
    <w:p w:rsidR="00A42475" w:rsidRDefault="00D76401">
      <w:pPr>
        <w:pStyle w:val="4-"/>
      </w:pPr>
      <w:r>
        <w:rPr>
          <w:rStyle w:val="a9"/>
          <w:rFonts w:hint="eastAsia"/>
        </w:rPr>
        <w:t>（五）用心用情用力抓好民生社会事业，民生福祉不断增进。</w:t>
      </w:r>
      <w:r>
        <w:rPr>
          <w:rFonts w:hint="eastAsia"/>
        </w:rPr>
        <w:t>坚持以人民为中心的发展思想，将财政支出八成用于民生领域，特别是在“一老一小”上持续发力，以保障困难老年群体为重点，推动实现</w:t>
      </w:r>
      <w:r>
        <w:t>18</w:t>
      </w:r>
      <w:r>
        <w:rPr>
          <w:rFonts w:hint="eastAsia"/>
        </w:rPr>
        <w:t>个镇街“长者饭堂”全覆盖，北城区托幼一体化教育项目加快推进，中等职业学校新校区落成启用，新增优质公办学位</w:t>
      </w:r>
      <w:r>
        <w:t>4360</w:t>
      </w:r>
      <w:r>
        <w:rPr>
          <w:rFonts w:hint="eastAsia"/>
        </w:rPr>
        <w:t>个，南雄被列入广东省学前教育普及普惠县创建名单。大力发展医疗</w:t>
      </w:r>
      <w:r>
        <w:rPr>
          <w:rFonts w:hint="eastAsia"/>
        </w:rPr>
        <w:t>卫生事业，实现行政村卫生站规范化建设全覆盖，紧密型县域医共体建设获省通报表扬。城乡基础设施日益完善，成功通过全国城乡交通运输一体化示范创建县验收。大力实施文化惠民工程，长征国家文化公园（南雄段）扎实推进，市图书馆被评为国家一级图书馆，入选全省文物保护利用示范区。县域商业体系建设取得积极成效，被评为国家县域商业建设行动“领跑县”。加强和创新社会治理，成功通过市域社会治理现代化试点省级验收，常态化开展扫黑除恶，全力防范化解重大风险，被评为“全国信访工作示范县”，成功创建广东省食品安全示范县。</w:t>
      </w:r>
    </w:p>
    <w:p w:rsidR="00A42475" w:rsidRDefault="00D76401">
      <w:pPr>
        <w:pStyle w:val="4-"/>
      </w:pPr>
      <w:r>
        <w:rPr>
          <w:rStyle w:val="a9"/>
          <w:rFonts w:hint="eastAsia"/>
        </w:rPr>
        <w:t>（六）坚定不移加强</w:t>
      </w:r>
      <w:r>
        <w:rPr>
          <w:rStyle w:val="a9"/>
          <w:rFonts w:hint="eastAsia"/>
        </w:rPr>
        <w:t>党的全面领导和党的建设，政治生态持续净化优化。</w:t>
      </w:r>
      <w:r>
        <w:rPr>
          <w:rFonts w:hint="eastAsia"/>
        </w:rPr>
        <w:t>旗帜鲜明讲政治抓政治，坚决扛起管党治党政治责任，严守政治纪律和政治规矩，狠抓政治要件办理，严格落实意识形态工作责任制，不断提高政治判断力、政治领悟力、政治执行力。以基层党建三年行动计划为抓手，开展“五强五优”十大行动，全面加强基层组织建设，全市</w:t>
      </w:r>
      <w:r>
        <w:t>2585</w:t>
      </w:r>
      <w:r>
        <w:rPr>
          <w:rFonts w:hint="eastAsia"/>
        </w:rPr>
        <w:t>个村民小组党组织实现全覆盖，有效激活基层治理的“神经末梢”。坚持正确选人用人导向，提拔重用了一批在疫情防控、产业发展、招商引资、重点项目建设中表现突出的干部，干事创业氛围更加浓厚。坚持以严的基调强化正风肃纪反腐，严</w:t>
      </w:r>
      <w:r>
        <w:rPr>
          <w:rFonts w:hint="eastAsia"/>
        </w:rPr>
        <w:t>格落实中央八项规定及其实施细则精神，一体推进“三不腐”，营造风清气正的政治生态。全方位、无条件服从配合省委巡视工作安排，第一时间抓好问题整改。支持人大、政协依法依章程履职，持续巩固壮大爱国统一战线，充分发挥工会、共青团、妇联等人民团体的作用，积极推进党管武装、全民国防教育、军民融合发展等工作，巩固了团结奋进的大好局面。</w:t>
      </w:r>
    </w:p>
    <w:p w:rsidR="00A42475" w:rsidRDefault="00D76401">
      <w:pPr>
        <w:pStyle w:val="4-"/>
      </w:pPr>
      <w:r>
        <w:rPr>
          <w:rFonts w:hint="eastAsia"/>
        </w:rPr>
        <w:t>过去一年的成绩，可圈可点，来之不易。我们干了一年，辛苦了一年，有成绩、有亮点，但与省、韶关市的要求和先进地区相比，与年初定下的目标任务相比，有短板，也有差距。比如，我们的县域经济总量偏小、产</w:t>
      </w:r>
      <w:r>
        <w:rPr>
          <w:rFonts w:hint="eastAsia"/>
        </w:rPr>
        <w:t>业结构不优、工业基础薄弱，镇村产业发展短板突出；招商引资质效不高，虽然招引项目多，但好项目大项目少，落地动工的数量也不多；我们的生态资源丰富，但林分质量不高，林种结构不优，镇村绿化是短板；我们的县城综合承载力不高，城乡基础设施历史欠账较多，快速路网体系尚不完善，教育、医疗等公共服务水平与人民群众新期待仍有差距；一些领域风险隐患较多；反腐败斗争形势依然严峻复杂，“四风”问题等仍禁而未绝。对于这些问题，我们要高度重视，采取有效措施认真加以解决。</w:t>
      </w:r>
    </w:p>
    <w:p w:rsidR="00A42475" w:rsidRDefault="00D76401">
      <w:pPr>
        <w:pStyle w:val="4-"/>
      </w:pPr>
      <w:r>
        <w:rPr>
          <w:rStyle w:val="ab"/>
          <w:rFonts w:hint="eastAsia"/>
        </w:rPr>
        <w:t>二、锚定目标、攻坚克难，奋力谱写南雄高质量发展新篇章</w:t>
      </w:r>
    </w:p>
    <w:p w:rsidR="00A42475" w:rsidRDefault="00D76401">
      <w:pPr>
        <w:pStyle w:val="4-"/>
      </w:pPr>
      <w:r>
        <w:rPr>
          <w:rFonts w:hint="eastAsia"/>
        </w:rPr>
        <w:t>今年是新中国</w:t>
      </w:r>
      <w:r>
        <w:rPr>
          <w:rFonts w:hint="eastAsia"/>
        </w:rPr>
        <w:t>成立</w:t>
      </w:r>
      <w:r>
        <w:t>75</w:t>
      </w:r>
      <w:r>
        <w:rPr>
          <w:rFonts w:hint="eastAsia"/>
        </w:rPr>
        <w:t>周年，是实现“十四五”规划目标任务的关键一年，也是实施“百千万工程”、推动高质量发展的关键一年。做好全年工作，必须准确把握习近平总书记、党中央战略考量，准确把握省委“五个统筹推进”部署要求，始终沿着正确方向阔步前进。一要深刻把握推进中国式现代化这个最大的政治。党的二十大把以中国式现代化全面推进强国建设、民族复兴伟业作为新征程党的中心任务，习近平</w:t>
      </w:r>
      <w:r>
        <w:rPr>
          <w:rFonts w:hint="eastAsia"/>
        </w:rPr>
        <w:lastRenderedPageBreak/>
        <w:t>总书记将这一中心任务进一步明确为新时代“最大的政治”。这一重大论断，为我们指明了全部工作方向：干现代化。全市上下要坚定捍卫“两个确立”、做到“两个维护”，增强</w:t>
      </w:r>
      <w:r>
        <w:rPr>
          <w:rFonts w:hint="eastAsia"/>
        </w:rPr>
        <w:t>紧迫感，拿出干现代化的样子来，抓住一切有利时机、利用一切有利条件，一步步把南雄现代化建设美好蓝图变成美好现实。二要深刻把握坚持高质量发展这个新时代的硬道理。从发展是硬道理到高质量发展是新时代的硬道理，我们党对发展问题、对高质量发展的认识不断深化。经济问题就是政治问题。省委实施“百千万工程”，就是为了落实好习近平总书记关于促进城乡区域协调发展的重要指示精神，在新起点上更好解决广东城乡区域发展不平衡不充分问题。具体到南雄，就是要把“百千万工程”作为改变南雄面貌的重大战略、推动高质量发展的“头号工程”来抓，全力以</w:t>
      </w:r>
      <w:r>
        <w:rPr>
          <w:rFonts w:hint="eastAsia"/>
        </w:rPr>
        <w:t>赴把农业做优、把工业做强、把三产做旺，补齐发展短板，跟上全省步伐。把坚持高质量发展作为新时代的硬道理落到实处，必须正确认识和处理“稳”和“进”、“立”和“破”、“质”和“量”、“短板”和“长板”的关系，牢固树立正确的发展观、现代化观，坚定不移以省“百千万工程”典型县建设牵引高质量发展，在落实好新时代的“硬道理”中，不断夯实南雄现代化建设的“硬实力”。三要深刻把握改革开放这个关键一招。改革开放是决定当代中国命运的关键一招，也是决定中国式现代化成败的关键一招。全市上下要大力弘扬敢闯敢试、敢为人先的改革精神，以改</w:t>
      </w:r>
      <w:r>
        <w:rPr>
          <w:rFonts w:hint="eastAsia"/>
        </w:rPr>
        <w:t>革破难题、促发展，向改革要动力、要空间。四要深刻把握发展和安全辩证统一的关系。坚持高质量发展和高水平安全良性互动，保持战略定力和必胜信心，强化底线思维、极限思维，加强风险预判，提高应对极端情况的能力，以高质量发展促进高水平安全，以高水平安全保障高质量发展。</w:t>
      </w:r>
    </w:p>
    <w:p w:rsidR="00A42475" w:rsidRDefault="00D76401">
      <w:pPr>
        <w:pStyle w:val="4-"/>
      </w:pPr>
      <w:r>
        <w:rPr>
          <w:rFonts w:hint="eastAsia"/>
        </w:rPr>
        <w:t>今年工作的总体要求是：以习近平新时代中国特色社会主义思想为指导，全面贯彻落实党的二十大、二十届二中全会和中央经济工作会议精神，深入贯彻落实习近平总书记视察广东重要讲话、重要指示精神，认真落实省委十三届四次全会暨省委经济工作会议精神、省委书记黄坤明在韶调研</w:t>
      </w:r>
      <w:r>
        <w:rPr>
          <w:rFonts w:hint="eastAsia"/>
        </w:rPr>
        <w:t>指示精神及韶关市委十三届六次全会暨市委经济工作会议精神，围绕落实省委“</w:t>
      </w:r>
      <w:r>
        <w:t>1310</w:t>
      </w:r>
      <w:r>
        <w:rPr>
          <w:rFonts w:hint="eastAsia"/>
        </w:rPr>
        <w:t>”具体部署和韶关市委“</w:t>
      </w:r>
      <w:r>
        <w:t>363</w:t>
      </w:r>
      <w:r>
        <w:rPr>
          <w:rFonts w:hint="eastAsia"/>
        </w:rPr>
        <w:t>”工作安排，坚持稳中求进工作总基调，完整、准确、全面贯彻新发展理念，服务和融入新发展格局，突出以省“百千万工程”典型县建设牵引南雄高质量发展，全面深化改革开放，统筹扩大内需和深化供给侧结构性改革，统筹新型城镇化和乡村全面振兴，统筹高质量发展和高水平安全，持续推动经济实现质的有效提升和量的合理增长，增进民生福祉，保持社会稳定，努力为广东在推进中国式现代化建设中走在前列作出南雄贡献。</w:t>
      </w:r>
    </w:p>
    <w:p w:rsidR="00A42475" w:rsidRDefault="00D76401">
      <w:pPr>
        <w:pStyle w:val="4-"/>
      </w:pPr>
      <w:r>
        <w:rPr>
          <w:rFonts w:hint="eastAsia"/>
        </w:rPr>
        <w:t>今年经济发展主要预期目</w:t>
      </w:r>
      <w:r>
        <w:rPr>
          <w:rFonts w:hint="eastAsia"/>
        </w:rPr>
        <w:t>标是：经济增长</w:t>
      </w:r>
      <w:r>
        <w:t>5%</w:t>
      </w:r>
      <w:r>
        <w:rPr>
          <w:rFonts w:hint="eastAsia"/>
        </w:rPr>
        <w:t>以上，其他主要指标做好匹配。这是市委综合各方面因素，认真研究提出来的，是一个“跳起来够得着”的目标。我们要增强信心和底气，深刻认识和把握优势和机遇，从发展基础来看，近年来，全市上下跨越赶超的决心显著增强，争取了诸多国家级、省级荣誉试点，特别是入选了全省首批“百千万工程”典型县，拥有横向纵向帮扶、“双百行动”等力量加持，有能力有条件在高质量发展中主动作为、奋发有为；从外部环境来看，今年经济进一步转向常态化增长，国家和省宏观政策加力将释放强大政策效应，我市整区域推进高标准农田建设试点、盆地灌区</w:t>
      </w:r>
      <w:r>
        <w:rPr>
          <w:rFonts w:hint="eastAsia"/>
        </w:rPr>
        <w:t>现代化改造、农村公路建设养护等项目已争取国债资金及省配套资金等</w:t>
      </w:r>
      <w:r>
        <w:t>6</w:t>
      </w:r>
      <w:r>
        <w:rPr>
          <w:rFonts w:hint="eastAsia"/>
        </w:rPr>
        <w:t>亿多元，这些重点工作项目的深入推进将拓展新的增长空间。我们也要看到，随着低基数效应减弱，叠加外部压力、内部困难，实现预期目标需要拿出拼劲干劲、付出艰辛努力才能实现。全市上下必须心往一处想、劲往一处使、拧成一股绳，以攻坚克难之姿，闯产业振兴之路，努力打开高质量发展新天地。</w:t>
      </w:r>
    </w:p>
    <w:p w:rsidR="00A42475" w:rsidRDefault="00D76401">
      <w:pPr>
        <w:pStyle w:val="4-"/>
      </w:pPr>
      <w:r>
        <w:rPr>
          <w:rFonts w:hint="eastAsia"/>
        </w:rPr>
        <w:t>吴良彬同志一会儿将对今年经济工作作出具体安排。这里，我重点强调八个方面的重点工作。</w:t>
      </w:r>
    </w:p>
    <w:p w:rsidR="00A42475" w:rsidRDefault="00D76401">
      <w:pPr>
        <w:pStyle w:val="4-"/>
      </w:pPr>
      <w:r>
        <w:rPr>
          <w:rStyle w:val="a9"/>
          <w:rFonts w:hint="eastAsia"/>
        </w:rPr>
        <w:t>（一）深入实施工业发展攻坚行动，在新的高度挺起南雄现代化建设的产业“脊梁”。</w:t>
      </w:r>
      <w:r>
        <w:rPr>
          <w:rFonts w:hint="eastAsia"/>
          <w:spacing w:val="-4"/>
        </w:rPr>
        <w:t>南雄发展的潜力在</w:t>
      </w:r>
      <w:r>
        <w:rPr>
          <w:rFonts w:hint="eastAsia"/>
          <w:spacing w:val="-4"/>
        </w:rPr>
        <w:t>工业、出路在工业、希望在工业。必须下</w:t>
      </w:r>
      <w:r>
        <w:rPr>
          <w:rFonts w:hint="eastAsia"/>
          <w:spacing w:val="-17"/>
        </w:rPr>
        <w:t>定决心，集全市之力，大抓工业、大抓制造业，持续优化产</w:t>
      </w:r>
      <w:r>
        <w:rPr>
          <w:rFonts w:hint="eastAsia"/>
          <w:spacing w:val="-4"/>
        </w:rPr>
        <w:t>业结构，提高工业增加值占</w:t>
      </w:r>
      <w:r>
        <w:rPr>
          <w:spacing w:val="-4"/>
        </w:rPr>
        <w:t>GDP</w:t>
      </w:r>
      <w:r>
        <w:rPr>
          <w:rFonts w:hint="eastAsia"/>
          <w:spacing w:val="-4"/>
        </w:rPr>
        <w:t>比重</w:t>
      </w:r>
      <w:r>
        <w:rPr>
          <w:rFonts w:hint="eastAsia"/>
          <w:spacing w:val="13"/>
        </w:rPr>
        <w:t>，以产业大突破推动发展大</w:t>
      </w:r>
      <w:r>
        <w:rPr>
          <w:rFonts w:hint="eastAsia"/>
        </w:rPr>
        <w:t>跃升，力争全年规上工业增加值增长</w:t>
      </w:r>
      <w:r>
        <w:t>10%</w:t>
      </w:r>
      <w:r>
        <w:rPr>
          <w:rFonts w:hint="eastAsia"/>
        </w:rPr>
        <w:t>以上。</w:t>
      </w:r>
    </w:p>
    <w:p w:rsidR="00A42475" w:rsidRDefault="00D76401">
      <w:pPr>
        <w:pStyle w:val="4-"/>
      </w:pPr>
      <w:r>
        <w:rPr>
          <w:rFonts w:hint="eastAsia"/>
        </w:rPr>
        <w:t>一是要做大建强园区平台。坚持把高新区作为企业和产业聚集的主战场，突出制造业当家，围绕“一园三片区”产业规划布局，持续推进高新区提质增效、扩园增产，加快完善水电气路等基础设施，主动承接发展壮大精细化工、新材料制造、绿色植保等主导产业，扎实做好省级化工园区复核认定，加快打造广东（南雄）绿色植保产业园，力争完成基础设施及配套</w:t>
      </w:r>
      <w:r>
        <w:rPr>
          <w:rFonts w:hint="eastAsia"/>
        </w:rPr>
        <w:t>投资</w:t>
      </w:r>
      <w:r>
        <w:t>1.5</w:t>
      </w:r>
      <w:r>
        <w:rPr>
          <w:rFonts w:hint="eastAsia"/>
        </w:rPr>
        <w:t>亿元以上，引进绿色植保产业项目</w:t>
      </w:r>
      <w:r>
        <w:t>10</w:t>
      </w:r>
      <w:r>
        <w:rPr>
          <w:rFonts w:hint="eastAsia"/>
        </w:rPr>
        <w:t>个、投资额</w:t>
      </w:r>
      <w:r>
        <w:t>15</w:t>
      </w:r>
      <w:r>
        <w:rPr>
          <w:rFonts w:hint="eastAsia"/>
        </w:rPr>
        <w:t>亿元，新开工项目</w:t>
      </w:r>
      <w:r>
        <w:t>10</w:t>
      </w:r>
      <w:r>
        <w:rPr>
          <w:rFonts w:hint="eastAsia"/>
        </w:rPr>
        <w:t>个以上，规上工业总产值突破</w:t>
      </w:r>
      <w:r>
        <w:t>65</w:t>
      </w:r>
      <w:r>
        <w:rPr>
          <w:rFonts w:hint="eastAsia"/>
        </w:rPr>
        <w:t>亿元。加强园区管理，落实“亩均论英雄”理</w:t>
      </w:r>
      <w:r>
        <w:rPr>
          <w:rFonts w:hint="eastAsia"/>
        </w:rPr>
        <w:lastRenderedPageBreak/>
        <w:t>念，加快盘活园区闲置低效用地，用好“嫁接改造”“腾笼换鸟”“租售并举”等手段，优化资源配置，拓展产业项目落地新空间，培育新的工业经济增长点。探索布局南城街道－南雄“飞地经济”模式，打造“反向飞地”示范平台。</w:t>
      </w:r>
    </w:p>
    <w:p w:rsidR="00A42475" w:rsidRDefault="00D76401">
      <w:pPr>
        <w:pStyle w:val="4-"/>
      </w:pPr>
      <w:r>
        <w:rPr>
          <w:rFonts w:hint="eastAsia"/>
        </w:rPr>
        <w:t>二是要全面推进产业升级。坚持“新老并举”，以结构优化为抓手，推动制造业加快迈向价值链中高端。要优存量，促进传统产业转型升级，深入落实“省技改十条”政策，引导</w:t>
      </w:r>
      <w:r>
        <w:rPr>
          <w:rFonts w:hint="eastAsia"/>
        </w:rPr>
        <w:t>和鼓励工业企业开展高端化、智能化、绿色化、融合化改造，加强质量品牌建设，推动涂料、树脂、陶瓷洁具等产业延长产业链，加快淘汰落后产能，推动技术产品升级迭代，提升整体效益和综合竞争力，年内推动实施企业技改项目</w:t>
      </w:r>
      <w:r>
        <w:t>7</w:t>
      </w:r>
      <w:r>
        <w:rPr>
          <w:rFonts w:hint="eastAsia"/>
        </w:rPr>
        <w:t>个、投资</w:t>
      </w:r>
      <w:r>
        <w:t>1.7</w:t>
      </w:r>
      <w:r>
        <w:rPr>
          <w:rFonts w:hint="eastAsia"/>
        </w:rPr>
        <w:t>亿元；推动乐华陶瓷二分厂上半年投产、全年新增产值</w:t>
      </w:r>
      <w:r>
        <w:t>1</w:t>
      </w:r>
      <w:r>
        <w:rPr>
          <w:rFonts w:hint="eastAsia"/>
        </w:rPr>
        <w:t>亿元，力促彤置富公司一季度全面恢复生产。要扩增量，积极培育壮大新材料、新能源、生物医药等新兴产业，大力推动整县屋顶分布式光伏开发、古市</w:t>
      </w:r>
      <w:r>
        <w:t>10</w:t>
      </w:r>
      <w:r>
        <w:rPr>
          <w:rFonts w:hint="eastAsia"/>
        </w:rPr>
        <w:t>万千瓦农光互补等重点项目建设，加快打造生物基新材料碳中和产业园，提升发展后劲；出台政策支持在雄分公司注册</w:t>
      </w:r>
      <w:r>
        <w:rPr>
          <w:rFonts w:hint="eastAsia"/>
        </w:rPr>
        <w:t>成立全资独立子公司，体量大的个体户转为企业，加强企业“小升规”培育，实现年内规上工业企业净增</w:t>
      </w:r>
      <w:r>
        <w:t>5</w:t>
      </w:r>
      <w:r>
        <w:rPr>
          <w:rFonts w:hint="eastAsia"/>
        </w:rPr>
        <w:t>家以上。</w:t>
      </w:r>
    </w:p>
    <w:p w:rsidR="00A42475" w:rsidRDefault="00D76401">
      <w:pPr>
        <w:pStyle w:val="4-"/>
      </w:pPr>
      <w:r>
        <w:rPr>
          <w:rFonts w:hint="eastAsia"/>
        </w:rPr>
        <w:t>三是要做强科技创新平台。坚持把科技创新平台建设作为集聚创新要素、促进产业升级的重要抓手，以科技创新之力为“百千万工程”来一次“撑竿跳”。要积极推动省绿色低碳精细化工新材料产业创新人才联盟、省工业设计研究院等“以申促建”工作，借助新一轮对口帮扶，提升高新区承接产业转移竞争力，支持企业申报省新型研发机构、省工业设计中心、省企业技术中心等研发平台，与韶关学院建设联合实验室。依托“百校联百县”，加快推动设立“百千</w:t>
      </w:r>
      <w:r>
        <w:rPr>
          <w:rFonts w:hint="eastAsia"/>
        </w:rPr>
        <w:t>万工程”县域创新基地。加强高新技术企业培育，确保年内高新技术企业申报数量不低于</w:t>
      </w:r>
      <w:r>
        <w:t>10</w:t>
      </w:r>
      <w:r>
        <w:rPr>
          <w:rFonts w:hint="eastAsia"/>
        </w:rPr>
        <w:t>家。强化知识产权保护，积极申报创建国家知识产权强县建设试点县。要加快推进创新人才引育，落实韶关新时代人才工程，引进培育高层次人才及团队来雄创新创业，积极推动人才入县下乡，深入开展农村职业经理人试点工作，优化人才存量，做大人才增量，为高质量发展提供支撑。</w:t>
      </w:r>
    </w:p>
    <w:p w:rsidR="00A42475" w:rsidRDefault="00D76401">
      <w:pPr>
        <w:pStyle w:val="4-"/>
      </w:pPr>
      <w:r>
        <w:rPr>
          <w:rStyle w:val="a9"/>
          <w:rFonts w:hint="eastAsia"/>
        </w:rPr>
        <w:t>（二）深入实施项目提速增量行动，以高质量项目支撑高质量发展。</w:t>
      </w:r>
      <w:r>
        <w:rPr>
          <w:rFonts w:hint="eastAsia"/>
        </w:rPr>
        <w:t>抓项目就是抓发展，要牢固树立“项目为王”理念，一切围</w:t>
      </w:r>
      <w:r>
        <w:rPr>
          <w:rFonts w:hint="eastAsia"/>
          <w:spacing w:val="13"/>
        </w:rPr>
        <w:t>着项目转、一切扭住项目干，争分夺秒、大干快上，奋力赢得</w:t>
      </w:r>
      <w:r>
        <w:rPr>
          <w:rFonts w:hint="eastAsia"/>
        </w:rPr>
        <w:t>发展主动和</w:t>
      </w:r>
      <w:r>
        <w:rPr>
          <w:rFonts w:hint="eastAsia"/>
        </w:rPr>
        <w:t>优势。</w:t>
      </w:r>
    </w:p>
    <w:p w:rsidR="00A42475" w:rsidRDefault="00D76401">
      <w:pPr>
        <w:pStyle w:val="4-"/>
      </w:pPr>
      <w:r>
        <w:rPr>
          <w:rFonts w:hint="eastAsia"/>
        </w:rPr>
        <w:t>一是要高质量招商引资。发展要靠项目，项目得靠招商，招商不能只盯着数量，更要看重质量。要围绕高新区主导产业以及现代农业、林业经济、文化旅游、森林康养等重点产业链条，深度策划、动态更新一批关联性强、成长性好、附加值高的招商项目，形成重点招商名单和招商指南，紧盯京津冀、长三角、粤港澳大湾区等地区，开展菜单式精准招商、产业链招商、行业招商、商会招商，着力引进一批行业领军企业和专精特新企业项目。要在利用招商资源上求主动，主动用好帮扶协作、企业、商会、协会和乡贤、朋友、同学、战友等资源，高水平筹办好各类节会、展</w:t>
      </w:r>
      <w:r>
        <w:rPr>
          <w:rFonts w:hint="eastAsia"/>
        </w:rPr>
        <w:t>会、招商推介会，广邀客商来雄精准对接、投资兴业。全年完成新签约招商项目</w:t>
      </w:r>
      <w:r>
        <w:t>40</w:t>
      </w:r>
      <w:r>
        <w:rPr>
          <w:rFonts w:hint="eastAsia"/>
        </w:rPr>
        <w:t>个、合同投资额</w:t>
      </w:r>
      <w:r>
        <w:t>100</w:t>
      </w:r>
      <w:r>
        <w:rPr>
          <w:rFonts w:hint="eastAsia"/>
        </w:rPr>
        <w:t>亿元；新开工项目</w:t>
      </w:r>
      <w:r>
        <w:t>30</w:t>
      </w:r>
      <w:r>
        <w:rPr>
          <w:rFonts w:hint="eastAsia"/>
        </w:rPr>
        <w:t>个，新竣工项目</w:t>
      </w:r>
      <w:r>
        <w:t>25</w:t>
      </w:r>
      <w:r>
        <w:rPr>
          <w:rFonts w:hint="eastAsia"/>
        </w:rPr>
        <w:t>个，完成年度投资额</w:t>
      </w:r>
      <w:r>
        <w:t>30</w:t>
      </w:r>
      <w:r>
        <w:rPr>
          <w:rFonts w:hint="eastAsia"/>
        </w:rPr>
        <w:t>亿元以上。</w:t>
      </w:r>
    </w:p>
    <w:p w:rsidR="00A42475" w:rsidRDefault="00D76401">
      <w:pPr>
        <w:pStyle w:val="4-"/>
      </w:pPr>
      <w:r>
        <w:rPr>
          <w:rFonts w:hint="eastAsia"/>
        </w:rPr>
        <w:t>二是要高效率建设项目。洽谈项目再多，签约项目再好，不落地就等于“空招商”。要围绕项目全生命周期管理，实施清单化管理、台账式推进、节点化调度，构建洽谈、签约、落地、投产的全链条工作闭环，形成重大项目开工一批、建设一批、竣工投产一批的良性循环格局，确保今年重点项目投资达</w:t>
      </w:r>
      <w:r>
        <w:t>50</w:t>
      </w:r>
      <w:r>
        <w:rPr>
          <w:rFonts w:hint="eastAsia"/>
        </w:rPr>
        <w:t>亿元、固定资产投资增长</w:t>
      </w:r>
      <w:r>
        <w:t>5%</w:t>
      </w:r>
      <w:r>
        <w:rPr>
          <w:rFonts w:hint="eastAsia"/>
        </w:rPr>
        <w:t>以上。签约项目要倒排开工时间节点、挂图推进，做到项目“应开尽开、能开全开”。在建项目要坚持“三年工程两年干”，加快工程建设进度，将项目建设任务分解到月、细化到周、落实到天，在全市上下形成比学赶超、争先进位抓进度、赶工期的浓厚氛围。竣工项目要早投产、早见效，全力做好政策支持和管理服务，加快做好水、电、燃气、网络等配套保障，做到“验收即办证、竣工即投产”。</w:t>
      </w:r>
    </w:p>
    <w:p w:rsidR="00A42475" w:rsidRDefault="00D76401">
      <w:pPr>
        <w:pStyle w:val="4-"/>
      </w:pPr>
      <w:r>
        <w:rPr>
          <w:rFonts w:hint="eastAsia"/>
        </w:rPr>
        <w:t>三是要高水平服务保障。优质资源永远都是稀缺品，关键看能不能把“好钢用到刀刃上”。要坚持“要素跟着项目走、资源围着项目配”，穷尽一切办法突破项目要素制约，确保</w:t>
      </w:r>
      <w:r>
        <w:rPr>
          <w:rFonts w:hint="eastAsia"/>
        </w:rPr>
        <w:t>项目无障碍开工建设投产。要统筹打好闲置低效用地盘活、征地拆迁、土地收储、指标争取“组合拳”，优化重大项目土地要素保障提速提质机制，对入选“百千万工程”项目库的好项目大项目，优先予以安排保障，让“项目等地”变为“地</w:t>
      </w:r>
      <w:r>
        <w:rPr>
          <w:rFonts w:hint="eastAsia"/>
        </w:rPr>
        <w:lastRenderedPageBreak/>
        <w:t>等项目”。要加快能耗环评审批，只要是大项目、好项目，只要不违法不违规，就要“开绿灯”放行，优化审批流程，统筹优化配置指标，让“好项目不缺指标、好产业不缺空间”。要精准服务企业用工需求，建立缺工企业精准服务清单，对用工量较大的项目，实施“一企一策”跟踪服务，双向破解“用工难”“就业难”。</w:t>
      </w:r>
    </w:p>
    <w:p w:rsidR="00A42475" w:rsidRDefault="00D76401">
      <w:pPr>
        <w:pStyle w:val="4-"/>
      </w:pPr>
      <w:r>
        <w:rPr>
          <w:rStyle w:val="a9"/>
          <w:rFonts w:hint="eastAsia"/>
        </w:rPr>
        <w:t>（三）深入实</w:t>
      </w:r>
      <w:r>
        <w:rPr>
          <w:rStyle w:val="a9"/>
          <w:rFonts w:hint="eastAsia"/>
        </w:rPr>
        <w:t>施绿美南雄提标行动，加快把生态优势转化为发展胜势。</w:t>
      </w:r>
      <w:r>
        <w:rPr>
          <w:rFonts w:hint="eastAsia"/>
        </w:rPr>
        <w:t>绿水青山是南雄的家底和宝藏，我们要坚定走好生态优先、绿色低碳发展道路，深入推进绿美南雄生态建设，打造人与自然和谐共生的南雄样板。</w:t>
      </w:r>
    </w:p>
    <w:p w:rsidR="00A42475" w:rsidRDefault="00D76401">
      <w:pPr>
        <w:pStyle w:val="4-"/>
      </w:pPr>
      <w:r>
        <w:rPr>
          <w:rFonts w:hint="eastAsia"/>
        </w:rPr>
        <w:t>一是要筑牢生态屏障。坚持绿的就是美的，深入开展林分优化、林相改善，多种群众喜闻乐见的树、岭南乡土特色的树，推进国家储备林项目建设，确保今年完成森林质量精准提升</w:t>
      </w:r>
      <w:r>
        <w:t>7</w:t>
      </w:r>
      <w:r>
        <w:rPr>
          <w:rFonts w:hint="eastAsia"/>
        </w:rPr>
        <w:t>万亩以上。管好用好孔江国家级湿地公园、</w:t>
      </w:r>
      <w:r>
        <w:t>2</w:t>
      </w:r>
      <w:r>
        <w:rPr>
          <w:rFonts w:hint="eastAsia"/>
        </w:rPr>
        <w:t>个省级自然保护区和</w:t>
      </w:r>
      <w:r>
        <w:t>3</w:t>
      </w:r>
      <w:r>
        <w:rPr>
          <w:rFonts w:hint="eastAsia"/>
        </w:rPr>
        <w:t>个省级森林公园，抓好古树名木保护和管理，加快创建国家森林城市、打造梅关古驿道绿美广东示范点，全面提升生态系统质量</w:t>
      </w:r>
      <w:r>
        <w:rPr>
          <w:rFonts w:hint="eastAsia"/>
        </w:rPr>
        <w:t>和服务功能。要坚决打好打赢污染防治攻坚战，按时序、高标准推进中央生态环保督察反馈问题整改工作，强化大气污染治理和污染天气应对，加快实施畜禽粪污资源化利用整县推进项目，狠抓浈江流域水环境综合整治，确保河坪断面水质稳定达标；强化土壤污染源头防控，抓好全国酸化耕地治理重点县项目建设。要严守生态保护红线，落实最严格的生态环境保护制度，发挥县镇村三级林长体系作用，加强森林防灭火和病虫害防控。积极稳妥推进“双碳”工作，坚决遏制高耗能、高排放、低水平项目盲目发展。</w:t>
      </w:r>
    </w:p>
    <w:p w:rsidR="00A42475" w:rsidRDefault="00D76401">
      <w:pPr>
        <w:pStyle w:val="4-"/>
      </w:pPr>
      <w:r>
        <w:rPr>
          <w:rFonts w:hint="eastAsia"/>
        </w:rPr>
        <w:t>二是要大抓城乡绿化美化。坚持城乡一体、协同推进，打造推窗</w:t>
      </w:r>
      <w:r>
        <w:rPr>
          <w:rFonts w:hint="eastAsia"/>
        </w:rPr>
        <w:t>见绿、行路成荫、四季常绿、处处皆景的美丽家园。县城重点实施城区范围绿化，圩镇重点实施广场、公园、单位、学校、河岸、道路、闲置地等绿化，以添绿为主，结合城市更新，通过拆违建绿、留白增绿、见缝插绿、立体植绿等方式增加城市绿地，打造县城绿美景观道、绿美小游园、绿美社区、绿美景观林“四大绿化景观”和圩镇水岸绿化、街巷绿化、田园绿化“三种绿化风貌带”；村庄重点推进“四旁”“五边”绿化，以增效为主，注重与乡村业态相融合，科学配置乡土树种和经济林果，打造“道路林荫化、街巷景观化、水岸自然化、庭院宜居化、山林产业化”的乡村</w:t>
      </w:r>
      <w:r>
        <w:rPr>
          <w:rFonts w:hint="eastAsia"/>
        </w:rPr>
        <w:t>绿化景观，推动建立乡村“绿化管护常态化”的有效机制。要加强宣传引导，积极开展“我为家乡种棵树”“我为家乡添片绿”“企业冠名林”“培根铸魂姓氏林”等活动，党员干部带头，广泛发动社会力量参与县镇村绿化，营造人人爱绿植绿护绿的良好氛围。到</w:t>
      </w:r>
      <w:r>
        <w:t>2024</w:t>
      </w:r>
      <w:r>
        <w:rPr>
          <w:rFonts w:hint="eastAsia"/>
        </w:rPr>
        <w:t>年底，每个镇街打造</w:t>
      </w:r>
      <w:r>
        <w:t>2~3</w:t>
      </w:r>
      <w:r>
        <w:rPr>
          <w:rFonts w:hint="eastAsia"/>
        </w:rPr>
        <w:t>个绿美乡村示范村，每个行政村以自然村为单位打造</w:t>
      </w:r>
      <w:r>
        <w:t>1</w:t>
      </w:r>
      <w:r>
        <w:rPr>
          <w:rFonts w:hint="eastAsia"/>
        </w:rPr>
        <w:t>个以上绿美乡村示范点，典型村全域作为绿美乡村示范点。</w:t>
      </w:r>
    </w:p>
    <w:p w:rsidR="00A42475" w:rsidRDefault="00D76401">
      <w:pPr>
        <w:pStyle w:val="4-"/>
      </w:pPr>
      <w:r>
        <w:rPr>
          <w:rFonts w:hint="eastAsia"/>
        </w:rPr>
        <w:t>三是要做好生态经济文章。坚持以发展生态产业为路径，向绿水青山要生产力。要引导新发展林果业上山上坡，扩大集约化种植面积，推动茶叶、油茶、柑橘类水果等</w:t>
      </w:r>
      <w:r>
        <w:rPr>
          <w:rFonts w:hint="eastAsia"/>
        </w:rPr>
        <w:t>特色产业向基地化、规模化、集约化发展，将山水“颜值”变成富民“产值”；用好中国科学院华南植物园、省农科院、华南农业大学等科研院校资源，引进一批技术含量高、竞争力强的精深加工龙头企业，大力发展林业经济、林下经济，培育壮大银杏、毛竹、中药材生产加工等产业，加快推动“原料基地”向“生产基地”转型。要深度</w:t>
      </w:r>
      <w:r>
        <w:rPr>
          <w:rFonts w:hint="eastAsia"/>
          <w:spacing w:val="13"/>
        </w:rPr>
        <w:t>挖掘森林资源“绿肺”“氧</w:t>
      </w:r>
      <w:r>
        <w:rPr>
          <w:rFonts w:hint="eastAsia"/>
          <w:spacing w:val="8"/>
        </w:rPr>
        <w:t>吧”功能，大力发展观光旅游、休闲度</w:t>
      </w:r>
      <w:r>
        <w:rPr>
          <w:rFonts w:hint="eastAsia"/>
          <w:spacing w:val="17"/>
        </w:rPr>
        <w:t>假、生态露营、研</w:t>
      </w:r>
      <w:r>
        <w:rPr>
          <w:rFonts w:hint="eastAsia"/>
          <w:spacing w:val="13"/>
        </w:rPr>
        <w:t>学教育</w:t>
      </w:r>
      <w:r>
        <w:rPr>
          <w:rFonts w:hint="eastAsia"/>
        </w:rPr>
        <w:t>等特色项目，创建一批国家</w:t>
      </w:r>
      <w:r>
        <w:rPr>
          <w:rFonts w:hint="eastAsia"/>
          <w:spacing w:val="8"/>
        </w:rPr>
        <w:t>省市级森</w:t>
      </w:r>
      <w:r>
        <w:rPr>
          <w:rFonts w:hint="eastAsia"/>
        </w:rPr>
        <w:t>林康养基地。</w:t>
      </w:r>
    </w:p>
    <w:p w:rsidR="00A42475" w:rsidRDefault="00D76401">
      <w:pPr>
        <w:pStyle w:val="4-"/>
      </w:pPr>
      <w:r>
        <w:rPr>
          <w:rStyle w:val="a9"/>
          <w:rFonts w:hint="eastAsia"/>
        </w:rPr>
        <w:t>（四）深入实施城乡品质提升行动，全力打造宜居宜业和美家园。</w:t>
      </w:r>
      <w:r>
        <w:rPr>
          <w:rFonts w:hint="eastAsia"/>
        </w:rPr>
        <w:t>城乡美不美，既要看“颜值”，更</w:t>
      </w:r>
      <w:r>
        <w:rPr>
          <w:rFonts w:hint="eastAsia"/>
        </w:rPr>
        <w:t>要看“内涵”。要坚持点面结合、突出重点，把典型县镇村培育作为标志性动作来抓，不断完善城镇功能，抓好环境改善和产业发展，推动城乡加快融合发展，真正让群众看到变化、得到实惠。</w:t>
      </w:r>
    </w:p>
    <w:p w:rsidR="00A42475" w:rsidRDefault="00D76401">
      <w:pPr>
        <w:pStyle w:val="4-"/>
      </w:pPr>
      <w:r>
        <w:rPr>
          <w:rFonts w:hint="eastAsia"/>
        </w:rPr>
        <w:t>一是要提高县城综合承载力。有高的承载力，才有强的吸引力。要抓好中心城区扩容提质，完善北城区基础设施建设，推进老旧小区改造和“三旧”改造，加快智慧城市及信息化基础设施、城乡垃圾分类处理中心、城区污水处理设施改造提升等项目建设，加快补齐基础设施短板。要深入实施县域商业建设行动，推进北城区商住商业综合体、大福名城星级农贸市场、统仓共配物流中心等</w:t>
      </w:r>
      <w:r>
        <w:rPr>
          <w:rFonts w:hint="eastAsia"/>
        </w:rPr>
        <w:t>项目建设，进一步完善县镇村商业网络体系和农村物流配送“三点一线”重点设施，促进消费提质升级，推动县域商业高质量发展。交通是南雄最大的瓶颈制约、最大的民生期盼和最大的致富希望，要全力补齐交通基础设施短板，加快韶赣</w:t>
      </w:r>
      <w:r>
        <w:rPr>
          <w:rFonts w:hint="eastAsia"/>
        </w:rPr>
        <w:lastRenderedPageBreak/>
        <w:t>铁路复线（动车）、雄乐高速、井雄全高速南雄段、国道</w:t>
      </w:r>
      <w:r>
        <w:t>220</w:t>
      </w:r>
      <w:r>
        <w:rPr>
          <w:rFonts w:hint="eastAsia"/>
        </w:rPr>
        <w:t>线过境段改线工程等前期工作，推动雄信高速全线建成通车，持续用力推进“四好农村路”提档升级，更好实现人便其行、货畅其流，不断催生发展新活力。</w:t>
      </w:r>
    </w:p>
    <w:p w:rsidR="00A42475" w:rsidRDefault="00D76401">
      <w:pPr>
        <w:pStyle w:val="4-"/>
      </w:pPr>
      <w:r>
        <w:rPr>
          <w:rFonts w:hint="eastAsia"/>
        </w:rPr>
        <w:t>二是要持续改善镇村风貌。环境好不好，群众感受最深。要重点以美丽圩镇和乡村建设行动为抓手，全面推进人居环境品</w:t>
      </w:r>
      <w:r>
        <w:rPr>
          <w:rFonts w:hint="eastAsia"/>
        </w:rPr>
        <w:t>质提升，有效改善群众生活环境。要大抓美丽圩镇建设，全面落实“</w:t>
      </w:r>
      <w:r>
        <w:t>1+4+7+9+N</w:t>
      </w:r>
      <w:r>
        <w:rPr>
          <w:rFonts w:hint="eastAsia"/>
        </w:rPr>
        <w:t>”建设要求，加强常态化清脏治乱，打造“干干净净、整整齐齐、长长久久”的美丽圩镇。特别是抓好典型镇村培育工作，坚持边规划、边建设、边完善，注重加强产业项目谋划建设，打造典型镇村“南雄样板”，每个镇街要培育</w:t>
      </w:r>
      <w:r>
        <w:t>2~3</w:t>
      </w:r>
      <w:r>
        <w:rPr>
          <w:rFonts w:hint="eastAsia"/>
        </w:rPr>
        <w:t>个典型村，每个行政村要培育</w:t>
      </w:r>
      <w:r>
        <w:t>1</w:t>
      </w:r>
      <w:r>
        <w:rPr>
          <w:rFonts w:hint="eastAsia"/>
        </w:rPr>
        <w:t>个典型自然村。要大抓环境综合整治，扎实推进农村厕所、生活污水和垃圾处理“三大革命”，特别是村级党组织要抓好村庄公共区域环境整治，党员干部率先垂范，引导村民群众自觉维护房前屋后环境卫生，做到无死角、全</w:t>
      </w:r>
      <w:r>
        <w:rPr>
          <w:rFonts w:hint="eastAsia"/>
        </w:rPr>
        <w:t>覆盖；要统筹做好污水处理设施完善、模式优化、长效运维等各项工作，提高污水收集处理率，确保今年农村生活污水治理率达到</w:t>
      </w:r>
      <w:r>
        <w:t>95%</w:t>
      </w:r>
      <w:r>
        <w:rPr>
          <w:rFonts w:hint="eastAsia"/>
        </w:rPr>
        <w:t>。要大抓农房风貌管控，坚持遏增量、减存量、提质量，对新建农房从严把关，对既有农房渐次提升，对特色农房加强保护，每个镇街要打造</w:t>
      </w:r>
      <w:r>
        <w:t>1</w:t>
      </w:r>
      <w:r>
        <w:rPr>
          <w:rFonts w:hint="eastAsia"/>
        </w:rPr>
        <w:t>条风貌管控示范带，每个行政村要打造</w:t>
      </w:r>
      <w:r>
        <w:t>1</w:t>
      </w:r>
      <w:r>
        <w:rPr>
          <w:rFonts w:hint="eastAsia"/>
        </w:rPr>
        <w:t>个风貌管控示范点。</w:t>
      </w:r>
    </w:p>
    <w:p w:rsidR="00A42475" w:rsidRDefault="00D76401">
      <w:pPr>
        <w:pStyle w:val="4-"/>
      </w:pPr>
      <w:r>
        <w:rPr>
          <w:rFonts w:hint="eastAsia"/>
        </w:rPr>
        <w:t>三是要推动镇村产业特色发展。有产业，镇村才有希望。要做大做强镇域经济，各镇街都要把重心放在抓招商、抓项目、抓开工、抓投产上，建强中心镇、专业镇、特色镇。要守好守牢耕地保护红线和粮食安全底线，抓好撂荒地复耕复种，</w:t>
      </w:r>
      <w:r>
        <w:rPr>
          <w:rFonts w:hint="eastAsia"/>
        </w:rPr>
        <w:t>加快推进整区域推进高标准农田建设试点、盆地灌区现代化改造等项目建设，抓好全国“绿色农资”升级行动试点工作。要做大做强村集体经济，用好“一清单两图两表两平台”，大力发展高附加值种养和民宿、农家乐等农文旅产业，构建联农带农长效机制，推动行政村集体经营性收入全部达到</w:t>
      </w:r>
      <w:r>
        <w:t>15</w:t>
      </w:r>
      <w:r>
        <w:rPr>
          <w:rFonts w:hint="eastAsia"/>
        </w:rPr>
        <w:t>万元以上。要做大做强农业品牌，建好用好</w:t>
      </w:r>
      <w:r>
        <w:t>3</w:t>
      </w:r>
      <w:r>
        <w:rPr>
          <w:rFonts w:hint="eastAsia"/>
        </w:rPr>
        <w:t>个省级现代农业产业园，积极申报创建国家级现代农业产业园；推动黄烟、优质稻等传统产业提质增效，大力发展预制菜等农产品精深加工，推进国家地理标志产品、“国字号”“粤字号”农产品品牌化，做强做优板鸭、鹅王、辣椒、银</w:t>
      </w:r>
      <w:r>
        <w:rPr>
          <w:rFonts w:hint="eastAsia"/>
        </w:rPr>
        <w:t>杏果、紫土香米等特色产品，持续擦亮“广府珠玑”区域公共品牌，高质量建设好粤港澳大湾区的“米袋子”“菜篮子”“果盘子”“茶罐子”。</w:t>
      </w:r>
    </w:p>
    <w:p w:rsidR="00A42475" w:rsidRDefault="00D76401">
      <w:pPr>
        <w:pStyle w:val="4-"/>
      </w:pPr>
      <w:r>
        <w:rPr>
          <w:rStyle w:val="a9"/>
          <w:rFonts w:hint="eastAsia"/>
        </w:rPr>
        <w:t>（五）深入实施改革攻坚破局行动，激发释放县镇村发展活力潜力。</w:t>
      </w:r>
      <w:r>
        <w:rPr>
          <w:rFonts w:hint="eastAsia"/>
        </w:rPr>
        <w:t>改革是推动高质量发展的硬核力量，是“百千万工程”的重要内容。要坚持“发展出题目、改革做文章”，以更大气魄、必胜把握攻克坚中之坚、难中之难。</w:t>
      </w:r>
    </w:p>
    <w:p w:rsidR="00A42475" w:rsidRDefault="00D76401">
      <w:pPr>
        <w:pStyle w:val="4-"/>
      </w:pPr>
      <w:r>
        <w:rPr>
          <w:rFonts w:hint="eastAsia"/>
        </w:rPr>
        <w:t>一是要深化要素市场化配置改革。要顺应城乡融合大趋势，推动资本、技术、人才等要素全链条耦合互动，为高质量发展注入新动能。要深化土地改革，牢牢把握农民和土地关系这条主线，既“稳”又“活”</w:t>
      </w:r>
      <w:r>
        <w:rPr>
          <w:rFonts w:hint="eastAsia"/>
        </w:rPr>
        <w:t>抓好承包地、宅基地和集体经营性建设用地“三块地”改革。全力推进全域土地综合整治工作，深入开展乡村空间“三提三化”示范创建，加强各类性质土地置换腾挪，破解土地碎片化难题。要强化金融支持作用，引导金融机构加大对基础设施、公共服务支持以及产业低碳转型升级的信贷支持，探索与省粤东西北产业转移母基金合作设立发展产业基金。深化国资国企改革，在盘活存量、培育增量、提升质量上下功夫，推动国有资本和国有企业做强做优做大，提升企业核心竞争力。</w:t>
      </w:r>
    </w:p>
    <w:p w:rsidR="00A42475" w:rsidRDefault="00D76401">
      <w:pPr>
        <w:pStyle w:val="4-"/>
      </w:pPr>
      <w:r>
        <w:rPr>
          <w:rFonts w:hint="eastAsia"/>
        </w:rPr>
        <w:t>二是要深化县镇村体制改革。体制不活就像一个人被捆绑起来，放不开手脚，闯不出事业。要严</w:t>
      </w:r>
      <w:r>
        <w:rPr>
          <w:rFonts w:hint="eastAsia"/>
        </w:rPr>
        <w:t>格按照党中央、省委和韶关市委的统一部署，推进县级新一轮的机构改革，抓好新机构转隶组建和工作衔接，确保改革如期顺利完成。要抢抓省扩权赋能强县改革机遇，与省、韶关市对接“点菜下单”，全力争取纳入“省直管县”试点名单。要深化镇街体制改革，按照管理扁平、资源下沉、整合优化的改革方向，扎实开展镇街管理体制改革试点，统筹推进职权下放与机构编制下放、人员经费下放，促进业务指导下沉，确保“百千</w:t>
      </w:r>
      <w:r>
        <w:rPr>
          <w:rFonts w:hint="eastAsia"/>
          <w:spacing w:val="-8"/>
        </w:rPr>
        <w:t>万工程”在镇街稳妥推进、高效落实。要强化农村改革创新，适应乡村人口变化趋势，优化村庄布局、产业结构、公共服务配置，扎实有序推进乡村建</w:t>
      </w:r>
      <w:r>
        <w:rPr>
          <w:rFonts w:hint="eastAsia"/>
          <w:spacing w:val="-8"/>
        </w:rPr>
        <w:t>设</w:t>
      </w:r>
      <w:r>
        <w:rPr>
          <w:rFonts w:hint="eastAsia"/>
        </w:rPr>
        <w:t>，积极争取国家级“五好两宜”和美乡村试点试验项目。</w:t>
      </w:r>
    </w:p>
    <w:p w:rsidR="00A42475" w:rsidRDefault="00D76401">
      <w:pPr>
        <w:pStyle w:val="4-"/>
      </w:pPr>
      <w:r>
        <w:rPr>
          <w:rFonts w:hint="eastAsia"/>
        </w:rPr>
        <w:t>三是要持续优化营商环境。营商环境是更大的发展生产力、更强的“赢商”竞争力、更足的要素凝聚力。要牢固树立“亲商重商富商”的理念，深化“不能说不行，要说怎么办”改革，带头做实“暖企”行动，推进涉企“一件事”主题服务，营造人人争当“店小二”“服务员”的浓厚氛围。深化“一照多址”</w:t>
      </w:r>
      <w:r>
        <w:rPr>
          <w:rFonts w:hint="eastAsia"/>
        </w:rPr>
        <w:lastRenderedPageBreak/>
        <w:t>“一证多址”改革，便利企业扩大经营、稳定发展。要深化“放管服”改革，深入推进政务服务标准化规范化便利化改革，推动政务服务事项“免证办”，着力打造“无证明城市”。要完善综合监管机制，推动“双随机、一公开”监管、信用监管全面融合，用好营商环境“</w:t>
      </w:r>
      <w:r>
        <w:rPr>
          <w:rFonts w:hint="eastAsia"/>
        </w:rPr>
        <w:t>红黑榜”制度，打造审批最少、流程最优、体制最顺、机制最活、效率最高、服务最好的一流营商环境。</w:t>
      </w:r>
    </w:p>
    <w:p w:rsidR="00A42475" w:rsidRDefault="00D76401">
      <w:pPr>
        <w:pStyle w:val="4-"/>
      </w:pPr>
      <w:r>
        <w:rPr>
          <w:rStyle w:val="a9"/>
          <w:rFonts w:hint="eastAsia"/>
        </w:rPr>
        <w:t>（六）深入实施民生保障改善行动，用心用情增进人民群众福祉。</w:t>
      </w:r>
      <w:r>
        <w:rPr>
          <w:rFonts w:hint="eastAsia"/>
        </w:rPr>
        <w:t>群众对美好生活的向往，就是我们的奋斗目标。要始终坚持以人民为中心的发展思想，坚持尽力而为、量力而行，努力创造人民更加满意的高品质生活。</w:t>
      </w:r>
    </w:p>
    <w:p w:rsidR="00A42475" w:rsidRDefault="00D76401">
      <w:pPr>
        <w:pStyle w:val="4-"/>
      </w:pPr>
      <w:r>
        <w:rPr>
          <w:rFonts w:hint="eastAsia"/>
        </w:rPr>
        <w:t>一是要提升群众生活品质。坚持以“小切口”服务“大民生”，用心用情办好年度十件民生实事，解决群众急难愁盼问题。要夯实就业这个民生之本，落实好“稳就业</w:t>
      </w:r>
      <w:r>
        <w:t>16</w:t>
      </w:r>
      <w:r>
        <w:rPr>
          <w:rFonts w:hint="eastAsia"/>
        </w:rPr>
        <w:t>条”等措施，强化重点群体就业支持，擦亮“南雄名厨”“雄城月嫂”等服务品牌，</w:t>
      </w:r>
      <w:r>
        <w:rPr>
          <w:rFonts w:hint="eastAsia"/>
        </w:rPr>
        <w:t>支持和规范发展外卖配送、网约车、网络直播等新形态就业，推动高质量充分就业。持续优化教育资源配置，推进北城区托幼一体化教育、学前教育补短板、中小学校舍危房改造等项目建设，加大基础教育公办学位供给，大力推进中小学校党组织领导的校长负责制改革，全面提升教育教学质量，积极创建国家县域学前教育普及普惠县、全国义务教育优质均衡发展县。要完善医疗卫生服务体系，深入推进紧密型县域医共体建设，加快实施人民医院综合门诊大楼、基层医疗机构服务建设、医养结合中心等项目，力争年底县域住院率达</w:t>
      </w:r>
      <w:r>
        <w:t>85%</w:t>
      </w:r>
      <w:r>
        <w:rPr>
          <w:rFonts w:hint="eastAsia"/>
        </w:rPr>
        <w:t>、基层就诊率达</w:t>
      </w:r>
      <w:r>
        <w:t>65%</w:t>
      </w:r>
      <w:r>
        <w:rPr>
          <w:rFonts w:hint="eastAsia"/>
        </w:rPr>
        <w:t>。</w:t>
      </w:r>
    </w:p>
    <w:p w:rsidR="00A42475" w:rsidRDefault="00D76401">
      <w:pPr>
        <w:pStyle w:val="4-"/>
      </w:pPr>
      <w:r>
        <w:rPr>
          <w:rFonts w:hint="eastAsia"/>
        </w:rPr>
        <w:t>二是要切实兜牢民生底线。深入实施全民参保计划，扩大社会保险覆盖面，落实好适度提高城乡居民基本养老保险基础养老金要求，积极发展第三支柱养老保险，推动医保、医疗、医药协同发展和治理。加强民生保障和社会救助，巩固拓展脱贫攻坚成果，扎实做好助残、救孤、济困、优抚、兜底等工作，全力保障困难群众基本生活。聚焦“一老一小”，完善多层次养老服务体系，抓好特殊困难老年人居家适老化改造，加快建设珠玑综合养老服务中心，推进“长者饭堂”可持续运营；落实生育政策，提高妇幼健康服务水平，完</w:t>
      </w:r>
      <w:r>
        <w:rPr>
          <w:rFonts w:hint="eastAsia"/>
          <w:spacing w:val="-4"/>
        </w:rPr>
        <w:t>成市妇幼保健院院区搬迁及“二级甲等”创建工作。</w:t>
      </w:r>
      <w:r>
        <w:rPr>
          <w:rFonts w:hint="eastAsia"/>
          <w:spacing w:val="-4"/>
        </w:rPr>
        <w:t>坚持“房住不炒”定位，满足刚性和改</w:t>
      </w:r>
      <w:r>
        <w:rPr>
          <w:rFonts w:hint="eastAsia"/>
        </w:rPr>
        <w:t>善性住房需求，优化房地产政策，做好“保交楼”工作，最大程度保障群众利益。</w:t>
      </w:r>
    </w:p>
    <w:p w:rsidR="00A42475" w:rsidRDefault="00D76401">
      <w:pPr>
        <w:pStyle w:val="4-"/>
      </w:pPr>
      <w:r>
        <w:rPr>
          <w:rFonts w:hint="eastAsia"/>
        </w:rPr>
        <w:t>三是要推动文化繁荣发展。加快推进文化强市建设，更好满足群众文化需求，打造共有精神家园。要牢牢掌握意识形态工作领导权，完善全媒体传播体系，突出正面宣传引导，加强党的创新理论宣传宣讲，做大做强主流思想舆论。要大力培育社会主义核心价值观，做实新时代文明实践活动，抓好农村精神文明创建五大行动，全力争创全国文明城市。要大力发展文化事业，创新实施文化惠民工程，建强建优公共文化服务阵地，常态化开展“我们的节日”“四</w:t>
      </w:r>
      <w:r>
        <w:rPr>
          <w:rFonts w:hint="eastAsia"/>
        </w:rPr>
        <w:t>季村晚”等群众性文化活动，增强群众文化获得感。加强文化遗产保护传承，加大文艺精品创作力度，积极筹备第五届世界广府人恳亲大会，打造岭南非物质文化遗产创意展示园，谋划申报省级文化生态保护区。要推动文体旅融合发展，支持云峰山生态旅游区、江头镇鸦子寨森林康养基地等提质升级，加快推进长征国家文化公园（南雄段）项目建设，精心筹划姓氏文化旅游节、银杏观赏季、梅花季、樱花季等文旅品牌活动，积极办好“全民健身日”、村</w:t>
      </w:r>
      <w:r>
        <w:t>BA</w:t>
      </w:r>
      <w:r>
        <w:rPr>
          <w:rFonts w:hint="eastAsia"/>
        </w:rPr>
        <w:t>篮球赛、社区运动会等群众体育活动，打造垂钓比赛、定向越野赛等户外运动品牌，积极培育夜间文化和旅游消费集聚区</w:t>
      </w:r>
      <w:r>
        <w:rPr>
          <w:rFonts w:hint="eastAsia"/>
        </w:rPr>
        <w:t>，带旺人气、促进消费。</w:t>
      </w:r>
    </w:p>
    <w:p w:rsidR="00A42475" w:rsidRDefault="00D76401">
      <w:pPr>
        <w:pStyle w:val="4-"/>
      </w:pPr>
      <w:r>
        <w:rPr>
          <w:rStyle w:val="a9"/>
          <w:rFonts w:hint="eastAsia"/>
        </w:rPr>
        <w:t>（七）深入实施基层治理提效行动，营造安全稳定和谐的社会环境。</w:t>
      </w:r>
      <w:r>
        <w:rPr>
          <w:rFonts w:hint="eastAsia"/>
        </w:rPr>
        <w:t>增强忧患意识、树立底线思维，把法治理念贯穿始终，突出“大平安”格局，坚决守住安全发展底线，不断提升基层治理效能，努力建设更高水平的法治南雄和平安南雄。</w:t>
      </w:r>
    </w:p>
    <w:p w:rsidR="00A42475" w:rsidRDefault="00D76401">
      <w:pPr>
        <w:pStyle w:val="4-"/>
      </w:pPr>
      <w:r>
        <w:rPr>
          <w:rFonts w:hint="eastAsia"/>
        </w:rPr>
        <w:t>一是要扎实推进全面依法治市。深入贯彻落实习近平法治思想，坚持依法治市、依法执政、依法行政共同推进，法治南雄、法治政府、法治社会一体建设，全面推进各方面工作法治化。要深化法治政府建设，以创建全省法治政府示范县为契机，健全依法行政制度体系和行政执法工作体系，开展提升行政执法质量三</w:t>
      </w:r>
      <w:r>
        <w:rPr>
          <w:rFonts w:hint="eastAsia"/>
        </w:rPr>
        <w:t>年行动，完善职责明确、依法行政的政府治理格局。要深化司法体制综合配套改革，强化司法制约监督，提升司法质效和公信力。全面加强法治社会建设，加快构建现代化公共法律服务体系，加大全民普法力度，不断提升全民法治观念和法治素养，积极创建全省守法普法示范县。</w:t>
      </w:r>
    </w:p>
    <w:p w:rsidR="00A42475" w:rsidRDefault="00D76401">
      <w:pPr>
        <w:pStyle w:val="4-"/>
      </w:pPr>
      <w:r>
        <w:rPr>
          <w:rFonts w:hint="eastAsia"/>
        </w:rPr>
        <w:t>二是要建设更高水平的平安南雄。安全是发展的前提。要推进平安南雄建设“强基、联动、保障”三</w:t>
      </w:r>
      <w:r>
        <w:rPr>
          <w:rFonts w:hint="eastAsia"/>
        </w:rPr>
        <w:lastRenderedPageBreak/>
        <w:t>大工程，高质量打造平安南雄建设创新品牌项目和“一镇一特色”创新案例，持续推进“</w:t>
      </w:r>
      <w:r>
        <w:t>10+N</w:t>
      </w:r>
      <w:r>
        <w:rPr>
          <w:rFonts w:hint="eastAsia"/>
        </w:rPr>
        <w:t>平安共同体”系列创建，全面加强县、镇、村三级综治中心建设，常态化开展扫黑除恶斗争，依法严惩</w:t>
      </w:r>
      <w:r>
        <w:rPr>
          <w:rFonts w:hint="eastAsia"/>
        </w:rPr>
        <w:t>各类突出违法犯罪。要坚持和发展新时代“枫桥经验”，深化“</w:t>
      </w:r>
      <w:r>
        <w:t>1+6+N</w:t>
      </w:r>
      <w:r>
        <w:rPr>
          <w:rFonts w:hint="eastAsia"/>
        </w:rPr>
        <w:t>”基层社会治理工作体系建设，开展基层矛盾纠纷“大排查、大化解”专项行动，实现一站式受理、一揽子调处、全链条服务。要健全“三治融合”的城乡基层治理体系，全域推进“积分制</w:t>
      </w:r>
      <w:r>
        <w:t>+</w:t>
      </w:r>
      <w:r>
        <w:rPr>
          <w:rFonts w:hint="eastAsia"/>
        </w:rPr>
        <w:t>清单制”治理模式，提升网格化服务管理水平，及时反映和协调解决人民群众利益诉求。要深入践行“四下基层”制度，走深走实新时代群众路线，推动干部“沉下去”、民意“浮上来”，着力破解“一线难题”，夯实党长期执政的群众根基。</w:t>
      </w:r>
    </w:p>
    <w:p w:rsidR="00A42475" w:rsidRDefault="00D76401">
      <w:pPr>
        <w:pStyle w:val="4-"/>
      </w:pPr>
      <w:r>
        <w:rPr>
          <w:rFonts w:hint="eastAsia"/>
        </w:rPr>
        <w:t>三是要有效防范化解重大风险。深入贯彻落实总体国家安全观，把维护</w:t>
      </w:r>
      <w:r>
        <w:rPr>
          <w:rFonts w:hint="eastAsia"/>
        </w:rPr>
        <w:t>政治安全摆在首位，深化反颠覆、反渗透、反分裂斗争，严防其他领域风险向政治领域传导，统筹推进房地产、金融等各领域重大风险防范化解工作，牢牢守住不发生系统性风险底线。要全面提升维护公共安全效能，大力推进省级安全发展示范试点县创建工作，常态化抓好风险隐患排查整治，紧盯社会治安、消防安全、道路交通、森林防火、防汛抗旱等重点领域和关键环节，确保各类风险隐患发现在早、防范在先、处置在小，严防重特大安全事故发生。加强应急处置和抢险救援能力建设，最大程度减轻自然灾害风险和损失。</w:t>
      </w:r>
    </w:p>
    <w:p w:rsidR="00A42475" w:rsidRDefault="00D76401">
      <w:pPr>
        <w:pStyle w:val="4-"/>
      </w:pPr>
      <w:r>
        <w:rPr>
          <w:rStyle w:val="a9"/>
          <w:rFonts w:hint="eastAsia"/>
        </w:rPr>
        <w:t>（八）深入实施社会力量整合行动，凝聚团结奋进</w:t>
      </w:r>
      <w:r>
        <w:rPr>
          <w:rStyle w:val="a9"/>
          <w:rFonts w:hint="eastAsia"/>
        </w:rPr>
        <w:t>的强大合力。</w:t>
      </w:r>
      <w:r>
        <w:rPr>
          <w:rFonts w:hint="eastAsia"/>
        </w:rPr>
        <w:t>实</w:t>
      </w:r>
      <w:r>
        <w:rPr>
          <w:rFonts w:hint="eastAsia"/>
          <w:spacing w:val="-4"/>
        </w:rPr>
        <w:t>施“百千万工程”是全市的大事，人人有责，人人有份。要在发展壮大参与力量的同时，着力在提升参与实效上下功夫，集众人之力、展各家所长，奏</w:t>
      </w:r>
      <w:r>
        <w:rPr>
          <w:rFonts w:hint="eastAsia"/>
        </w:rPr>
        <w:t>好“协奏曲”、共绘“一张图”。</w:t>
      </w:r>
    </w:p>
    <w:p w:rsidR="00A42475" w:rsidRDefault="00D76401">
      <w:pPr>
        <w:pStyle w:val="4-"/>
      </w:pPr>
      <w:r>
        <w:rPr>
          <w:rFonts w:hint="eastAsia"/>
        </w:rPr>
        <w:t>一是要发挥帮扶协作平台作用。牢固树立全市上下“一盘棋”思想，充分借助纵向帮扶组团单位、南城南雄对口帮扶协作工作队、驻镇帮镇扶村工作队、“双百行动”等各类帮扶力量优势，聚焦发展所需、改革所急、基层所盼、群众所想，加强前瞻性思考、全局性谋划、整体性推进，推动产业、科技、资金、人才、服务等要素精准导入，促成更多帮扶政策、共建项目等落地见效</w:t>
      </w:r>
      <w:r>
        <w:rPr>
          <w:rFonts w:hint="eastAsia"/>
        </w:rPr>
        <w:t>。市“百千万工程”指挥部及其办公室要充分发挥牵头抓总、统筹协调作用，各镇街、各有关单位要全力落实责任分工，积极支持配合做好帮扶协作工作，形成上下联动、齐抓共管、协同推进的工作格局。</w:t>
      </w:r>
    </w:p>
    <w:p w:rsidR="00A42475" w:rsidRDefault="00D76401">
      <w:pPr>
        <w:pStyle w:val="4-"/>
      </w:pPr>
      <w:r>
        <w:rPr>
          <w:rFonts w:hint="eastAsia"/>
        </w:rPr>
        <w:t>二是要发挥企业生力军作用。要深入推进“千企帮千镇、百会助百镇、万企兴万村”行动，聚焦县域经济发展和就业吸纳，强化国有企业带头引领，鼓励民营企业发挥所长，由帮扶向合作、“输血”向“造血”转变；深入推进建筑行业企业与乡镇结对帮扶工作，围绕城镇规划、圩镇建设、乡村美化、人居环境整治等重点方向，探索建立合作模式和激励机制，精准高效做好服</w:t>
      </w:r>
      <w:r>
        <w:rPr>
          <w:rFonts w:hint="eastAsia"/>
        </w:rPr>
        <w:t>务保障，加快项目落地见效。要进一步擦亮“</w:t>
      </w:r>
      <w:r>
        <w:t>6</w:t>
      </w:r>
      <w:r>
        <w:rPr>
          <w:rFonts w:hint="eastAsia"/>
        </w:rPr>
        <w:t>·</w:t>
      </w:r>
      <w:r>
        <w:t>30</w:t>
      </w:r>
      <w:r>
        <w:rPr>
          <w:rFonts w:hint="eastAsia"/>
        </w:rPr>
        <w:t>”助力乡村振兴等志愿品牌，用好专家智库平台，发挥好人大、政协和工</w:t>
      </w:r>
      <w:r>
        <w:rPr>
          <w:rFonts w:hint="eastAsia"/>
          <w:spacing w:val="-8"/>
        </w:rPr>
        <w:t>会、共青团、妇联等群团组织作用，引导乡贤回馈桑梓，深化</w:t>
      </w:r>
      <w:r>
        <w:rPr>
          <w:rFonts w:hint="eastAsia"/>
        </w:rPr>
        <w:t>军地协同，更广泛凝聚各方力量推动高质量发展。</w:t>
      </w:r>
    </w:p>
    <w:p w:rsidR="00A42475" w:rsidRDefault="00D76401">
      <w:pPr>
        <w:pStyle w:val="4-"/>
      </w:pPr>
      <w:r>
        <w:rPr>
          <w:rFonts w:hint="eastAsia"/>
        </w:rPr>
        <w:t>三是要发挥人民群众主体作用。坚持把政策交给群众、把蓝图交给群众，让群众发挥主人翁精神、主力军作用，用勤劳双手创造幸福生活。要强化政策引导，通过以工代赈、利益联结、入股分红等方式，把农民带入到乡村产业发展、城乡建设、乡村治理中，让农民看到变化、得到实惠，激发农民主动参与的积极性。要强化舆论宣传，精心谋</w:t>
      </w:r>
      <w:r>
        <w:rPr>
          <w:rFonts w:hint="eastAsia"/>
        </w:rPr>
        <w:t>划、广泛宣传“百千万工程”，及时报道特色举措、工作成效，人大、政协要发挥好人大代表、政协委员的模范作用、带头作用，注重典型引领，精心选树典型人物，讲好先进故事，引导群众见贤思齐、比学赶超，为持续深入推进“百千万工程”营造良好氛围。</w:t>
      </w:r>
    </w:p>
    <w:p w:rsidR="00A42475" w:rsidRDefault="00D76401">
      <w:pPr>
        <w:pStyle w:val="4-"/>
      </w:pPr>
      <w:r>
        <w:rPr>
          <w:rStyle w:val="ab"/>
          <w:rFonts w:hint="eastAsia"/>
        </w:rPr>
        <w:t>三、深化自</w:t>
      </w:r>
      <w:r>
        <w:rPr>
          <w:rStyle w:val="ab"/>
          <w:rFonts w:hint="eastAsia"/>
          <w:spacing w:val="-8"/>
        </w:rPr>
        <w:t>我革命、全面从严治党，以高质量党建引领和保障高质量发展、现代化建设</w:t>
      </w:r>
    </w:p>
    <w:p w:rsidR="00A42475" w:rsidRDefault="00D76401">
      <w:pPr>
        <w:pStyle w:val="4-"/>
      </w:pPr>
      <w:r>
        <w:rPr>
          <w:rFonts w:hint="eastAsia"/>
        </w:rPr>
        <w:t>坚持以党的自我革命引领社会革命，全面贯彻新时代党的建设总要求，坚定不移加强党的全面领导和党的建设，把全市各级党组织锻造得更加坚强有力，带领全市党员干部群众向着前进目标共同奋斗。</w:t>
      </w:r>
    </w:p>
    <w:p w:rsidR="00A42475" w:rsidRDefault="00D76401">
      <w:pPr>
        <w:pStyle w:val="4-"/>
      </w:pPr>
      <w:r>
        <w:rPr>
          <w:rStyle w:val="a9"/>
          <w:rFonts w:hint="eastAsia"/>
        </w:rPr>
        <w:t>（一）锤炼绝对忠诚的政治</w:t>
      </w:r>
      <w:r>
        <w:rPr>
          <w:rStyle w:val="a9"/>
          <w:rFonts w:hint="eastAsia"/>
        </w:rPr>
        <w:t>品格。</w:t>
      </w:r>
      <w:r>
        <w:rPr>
          <w:rFonts w:hint="eastAsia"/>
        </w:rPr>
        <w:t>要把坚持“两个确立”、做到“两个维护”贯穿南雄现代化建设全过程各方面，严格执行省委坚决做到“两个维护”制度机制，强化政治监督，深化政治巡察，确保习近平总书记、党中央的重大决策部署在南雄得到不折不扣的贯彻落实。要强化巡视整改，扎实做好省委巡视“后半篇文章”，以整改的实际成效体现政治担当。要严格执行党内政治生活各项制度，严明政治纪律和政治规矩，发展积极健康的党内政治文化，常态化开展政治忠诚教育和党性教育，不断提高政治判断力、政治领悟力、政治执行力。要深入推进理论武装，坚持不懈用习近平新时代中国特色社会主义</w:t>
      </w:r>
      <w:r>
        <w:rPr>
          <w:rFonts w:hint="eastAsia"/>
        </w:rPr>
        <w:t>思想凝心铸魂，</w:t>
      </w:r>
      <w:r>
        <w:rPr>
          <w:rFonts w:hint="eastAsia"/>
        </w:rPr>
        <w:lastRenderedPageBreak/>
        <w:t>巩固拓展主题教育成果，深入落实党的创新理论学习教育计划，推动党员干部在深化、内化、转化上持续下功夫，切实用党的创新理论武装头脑、指导实践、推动工作。</w:t>
      </w:r>
    </w:p>
    <w:p w:rsidR="00A42475" w:rsidRDefault="00D76401">
      <w:pPr>
        <w:pStyle w:val="4-"/>
      </w:pPr>
      <w:r>
        <w:rPr>
          <w:rStyle w:val="a9"/>
          <w:rFonts w:hint="eastAsia"/>
        </w:rPr>
        <w:t>（二）打造坚强有力的战斗堡垒。</w:t>
      </w:r>
      <w:r>
        <w:rPr>
          <w:rFonts w:hint="eastAsia"/>
        </w:rPr>
        <w:t>严密的组织体系是党的优势所在、力量所在。要坚持大抓基层的鲜明导向，深入实施“基层党组织建设强基工程”，扎实开展高质量党建推动高质量发展“五强五优”十项行动，统筹推进各领域党组织建设，不断增强政治功能和组织功能。要常态化整顿软弱涣散基层党组织，强化“头雁工程”，推动打造“三亮四有”高质量服务型基层党群服务中心。加强村民</w:t>
      </w:r>
      <w:r>
        <w:rPr>
          <w:rFonts w:hint="eastAsia"/>
        </w:rPr>
        <w:t>小组党组织建设，大抓政治素养、抓为民服务思想、抓集体经济发展，深化党员、村民小组长双向培养机制，全面激活党的肌体“神经末梢”。要发挥基层党组织战斗堡垒作用和党员先锋模范作用，在全市范围内开展“我为‘百千万工程’建新功”活动，党员干部要行动起来，带动群众全面参与，形成全市上下热火朝天推进“百千万工程”的生动局面。</w:t>
      </w:r>
    </w:p>
    <w:p w:rsidR="00A42475" w:rsidRDefault="00D76401">
      <w:pPr>
        <w:pStyle w:val="4-"/>
      </w:pPr>
      <w:r>
        <w:rPr>
          <w:rStyle w:val="a9"/>
          <w:rFonts w:hint="eastAsia"/>
        </w:rPr>
        <w:t>（三）淬炼堪当重任的先锋力量。</w:t>
      </w:r>
      <w:r>
        <w:rPr>
          <w:rFonts w:hint="eastAsia"/>
        </w:rPr>
        <w:t>推动南雄高质量发展，关键在人，核心在干部。要落实新时代好干部标准，突出政治导向、廉洁导向、基层导向、实干导向，使用一批在推进“百千万工程”中表现好的干部，“下”一批躺平</w:t>
      </w:r>
      <w:r>
        <w:rPr>
          <w:rFonts w:hint="eastAsia"/>
        </w:rPr>
        <w:t>、佛系的干部，决不让老实人吃亏、决不让投机钻营者得利。要深入实施干部现代化建设能力提升计划，加强生成性学习、全周期培养、立体式赋能，加大干部交流力度，不断提高推动高质量发展、服务群众、防范化解风险本领。坚持严管和厚爱结合、激励和约束并重，优化推动高质量发展政绩考核评价体系，严格落实“三个区分开来”，旗帜鲜明为担当者撑腰鼓劲，推动广大干部认真践行正确政绩观，振奋推动高质量发展的精气神。要着眼事业后继有人，统筹抓好“四类干部”培养，用好各年龄段干部，</w:t>
      </w:r>
      <w:r>
        <w:rPr>
          <w:rFonts w:hint="eastAsia"/>
          <w:spacing w:val="-8"/>
        </w:rPr>
        <w:t>抓好干部梯队建设，防止“急用现找”，确保每个层级都有合格优秀的</w:t>
      </w:r>
      <w:r>
        <w:rPr>
          <w:rFonts w:hint="eastAsia"/>
          <w:spacing w:val="-8"/>
        </w:rPr>
        <w:t>人选。</w:t>
      </w:r>
    </w:p>
    <w:p w:rsidR="00A42475" w:rsidRDefault="00D76401">
      <w:pPr>
        <w:pStyle w:val="4-"/>
      </w:pPr>
      <w:r>
        <w:rPr>
          <w:rStyle w:val="a9"/>
          <w:rFonts w:hint="eastAsia"/>
        </w:rPr>
        <w:t>（四）建设风清气正的廉洁南雄。</w:t>
      </w:r>
      <w:r>
        <w:rPr>
          <w:rFonts w:hint="eastAsia"/>
        </w:rPr>
        <w:t>从严治党永远在路上，正风反腐没有休止符。要坚持严的主基调不动摇，锲而不舍落实中央八项规定及其实施细则精神，抓住“关键少数”以上率下，持续深化纠治“四风”，重点纠治形式主义、官僚主义，坚决破除特权思想和特权行为。要聚焦“百千万工程”强化政治监督，突出对“一把手”和领导班子监督，压紧压实各级党组织管党治党政治责任。要保持惩治腐败高压态势，紧盯工程建设、国资国企、医疗卫生、生态环保、粮食购销等重点领域，分层分类统筹联动整治群众反映强烈的突出问题，坚决惩治群众身边的各种“蝇贪蚁</w:t>
      </w:r>
      <w:r>
        <w:rPr>
          <w:rFonts w:hint="eastAsia"/>
        </w:rPr>
        <w:t>腐”。要有效贯通“三不腐”，强化警示教育、纪律教育，做实以案促改促治促建，深化标本兼治、系统施治，加强新时代廉洁文化建设，坚决打赢反腐败斗争攻坚战持久战，营造风清气正的政治生态和发展环境。</w:t>
      </w:r>
    </w:p>
    <w:p w:rsidR="00A42475" w:rsidRDefault="00D76401">
      <w:r>
        <w:rPr>
          <w:rFonts w:hint="eastAsia"/>
          <w:spacing w:val="-4"/>
        </w:rPr>
        <w:t>同志们，实施“百千万工</w:t>
      </w:r>
      <w:r>
        <w:rPr>
          <w:rFonts w:hint="eastAsia"/>
        </w:rPr>
        <w:t>程”事关工作大局和长远发展，只能进、不能退，只许成功、不许失败。让我们更加紧密地团结在以习近平同志为核心的党中央周围，坚定信心、攻坚克难，同心同德、振兴产业，推动省“百千万工程”典型县建设走深走实，奋力谱写南雄高质量发展新篇章，在全面建设社会主义现代化新征程上展现新担当、实现新作为！</w:t>
      </w:r>
    </w:p>
    <w:p w:rsidR="00A42475" w:rsidRDefault="00A42475"/>
    <w:p w:rsidR="00A42475" w:rsidRDefault="00A42475"/>
    <w:p w:rsidR="00A42475" w:rsidRDefault="00A42475"/>
    <w:p w:rsidR="00A42475" w:rsidRDefault="00A42475"/>
    <w:p w:rsidR="00A42475" w:rsidRDefault="00D76401">
      <w:pPr>
        <w:pStyle w:val="3-"/>
        <w:ind w:left="0"/>
        <w:jc w:val="center"/>
      </w:pPr>
      <w:r>
        <w:rPr>
          <w:rFonts w:hint="eastAsia"/>
        </w:rPr>
        <w:t>政府工</w:t>
      </w:r>
      <w:r>
        <w:rPr>
          <w:rFonts w:hint="eastAsia"/>
        </w:rPr>
        <w:t>作报告</w:t>
      </w:r>
    </w:p>
    <w:p w:rsidR="00A42475" w:rsidRDefault="00D76401">
      <w:pPr>
        <w:pStyle w:val="4-"/>
        <w:ind w:firstLine="0"/>
        <w:jc w:val="center"/>
        <w:rPr>
          <w:rStyle w:val="a9"/>
          <w:sz w:val="24"/>
          <w:szCs w:val="24"/>
        </w:rPr>
      </w:pPr>
      <w:r>
        <w:rPr>
          <w:rStyle w:val="a9"/>
          <w:rFonts w:hint="eastAsia"/>
          <w:sz w:val="24"/>
          <w:szCs w:val="24"/>
        </w:rPr>
        <w:t>——</w:t>
      </w:r>
      <w:r>
        <w:rPr>
          <w:rStyle w:val="a9"/>
          <w:sz w:val="24"/>
          <w:szCs w:val="24"/>
        </w:rPr>
        <w:t>2025</w:t>
      </w:r>
      <w:r>
        <w:rPr>
          <w:rStyle w:val="a9"/>
          <w:rFonts w:hint="eastAsia"/>
          <w:sz w:val="24"/>
          <w:szCs w:val="24"/>
        </w:rPr>
        <w:t>年</w:t>
      </w:r>
      <w:r>
        <w:rPr>
          <w:rStyle w:val="a9"/>
          <w:sz w:val="24"/>
          <w:szCs w:val="24"/>
        </w:rPr>
        <w:t>2</w:t>
      </w:r>
      <w:r>
        <w:rPr>
          <w:rStyle w:val="a9"/>
          <w:rFonts w:hint="eastAsia"/>
          <w:sz w:val="24"/>
          <w:szCs w:val="24"/>
        </w:rPr>
        <w:t>月</w:t>
      </w:r>
      <w:r>
        <w:rPr>
          <w:rStyle w:val="a9"/>
          <w:sz w:val="24"/>
          <w:szCs w:val="24"/>
        </w:rPr>
        <w:t>26</w:t>
      </w:r>
      <w:r>
        <w:rPr>
          <w:rStyle w:val="a9"/>
          <w:rFonts w:hint="eastAsia"/>
          <w:sz w:val="24"/>
          <w:szCs w:val="24"/>
        </w:rPr>
        <w:t>日在南雄市第十六届人民代表大会第六次会议上</w:t>
      </w:r>
    </w:p>
    <w:p w:rsidR="00A42475" w:rsidRDefault="00D76401">
      <w:pPr>
        <w:rPr>
          <w:rStyle w:val="a9"/>
          <w:sz w:val="24"/>
          <w:szCs w:val="24"/>
        </w:rPr>
      </w:pPr>
      <w:r>
        <w:rPr>
          <w:rStyle w:val="a9"/>
          <w:rFonts w:hint="eastAsia"/>
          <w:sz w:val="24"/>
          <w:szCs w:val="24"/>
        </w:rPr>
        <w:t>南雄市市长　陈　冰</w:t>
      </w:r>
    </w:p>
    <w:p w:rsidR="00A42475" w:rsidRDefault="00A42475">
      <w:pPr>
        <w:rPr>
          <w:rStyle w:val="a9"/>
          <w:sz w:val="24"/>
          <w:szCs w:val="24"/>
        </w:rPr>
      </w:pPr>
    </w:p>
    <w:p w:rsidR="00A42475" w:rsidRDefault="00A42475">
      <w:pPr>
        <w:rPr>
          <w:rStyle w:val="a9"/>
          <w:sz w:val="24"/>
          <w:szCs w:val="24"/>
        </w:rPr>
      </w:pPr>
    </w:p>
    <w:p w:rsidR="00A42475" w:rsidRDefault="00D76401">
      <w:pPr>
        <w:pStyle w:val="4-"/>
        <w:ind w:firstLine="0"/>
      </w:pPr>
      <w:r>
        <w:rPr>
          <w:rFonts w:hint="eastAsia"/>
        </w:rPr>
        <w:t>各位代表：</w:t>
      </w:r>
    </w:p>
    <w:p w:rsidR="00A42475" w:rsidRDefault="00D76401">
      <w:pPr>
        <w:pStyle w:val="4-"/>
      </w:pPr>
      <w:r>
        <w:rPr>
          <w:rFonts w:hint="eastAsia"/>
          <w:spacing w:val="-4"/>
        </w:rPr>
        <w:t>现在，我代表市人民政府向</w:t>
      </w:r>
      <w:r>
        <w:rPr>
          <w:rFonts w:hint="eastAsia"/>
        </w:rPr>
        <w:t>大会作工作报告，请予审议，并请各位政协委员和其他列席人员提出意见。</w:t>
      </w:r>
    </w:p>
    <w:p w:rsidR="00A42475" w:rsidRDefault="00D76401">
      <w:pPr>
        <w:pStyle w:val="4-"/>
      </w:pPr>
      <w:r>
        <w:rPr>
          <w:rStyle w:val="ab"/>
          <w:rFonts w:hint="eastAsia"/>
        </w:rPr>
        <w:t>一、</w:t>
      </w:r>
      <w:r>
        <w:rPr>
          <w:rStyle w:val="ab"/>
        </w:rPr>
        <w:t>2024</w:t>
      </w:r>
      <w:r>
        <w:rPr>
          <w:rStyle w:val="ab"/>
          <w:rFonts w:hint="eastAsia"/>
        </w:rPr>
        <w:t>年工作回顾</w:t>
      </w:r>
    </w:p>
    <w:p w:rsidR="00A42475" w:rsidRDefault="00D76401">
      <w:pPr>
        <w:pStyle w:val="4-"/>
      </w:pPr>
      <w:r>
        <w:rPr>
          <w:spacing w:val="-8"/>
        </w:rPr>
        <w:lastRenderedPageBreak/>
        <w:t>2024</w:t>
      </w:r>
      <w:r>
        <w:rPr>
          <w:rFonts w:hint="eastAsia"/>
          <w:spacing w:val="-8"/>
        </w:rPr>
        <w:t>年是中华人民共和国成立</w:t>
      </w:r>
      <w:r>
        <w:rPr>
          <w:spacing w:val="-8"/>
        </w:rPr>
        <w:t>75</w:t>
      </w:r>
      <w:r>
        <w:rPr>
          <w:rFonts w:hint="eastAsia"/>
          <w:spacing w:val="-8"/>
        </w:rPr>
        <w:t>周年，</w:t>
      </w:r>
      <w:r>
        <w:rPr>
          <w:rFonts w:hint="eastAsia"/>
        </w:rPr>
        <w:t>是实现“十四五”规划目标任务的关键一年，市政府坚持以习近平新时代中国特色社会主义思想为指导，深入学习贯彻党的二十大和二十届二中、三中全会精神，全面贯彻落实习近平总书记关于全面深化改革的重要论述和对广东系列重要讲话、重要指示精神，认真贯彻落实省委“</w:t>
      </w:r>
      <w:r>
        <w:t>1310</w:t>
      </w:r>
      <w:r>
        <w:rPr>
          <w:rFonts w:hint="eastAsia"/>
        </w:rPr>
        <w:t>”具体部署和韶关市委“</w:t>
      </w:r>
      <w:r>
        <w:t>363</w:t>
      </w:r>
      <w:r>
        <w:rPr>
          <w:rFonts w:hint="eastAsia"/>
        </w:rPr>
        <w:t>”工作安排，在市委的正确领导下，在市人大及其常委会和市政协的监督支持下，团结带</w:t>
      </w:r>
      <w:r>
        <w:rPr>
          <w:rFonts w:hint="eastAsia"/>
          <w:spacing w:val="-4"/>
        </w:rPr>
        <w:t>领全市人民，坚持稳中求进工作</w:t>
      </w:r>
      <w:r>
        <w:rPr>
          <w:rFonts w:hint="eastAsia"/>
        </w:rPr>
        <w:t>总基调，锚定高质量发</w:t>
      </w:r>
      <w:r>
        <w:rPr>
          <w:rFonts w:hint="eastAsia"/>
          <w:spacing w:val="-4"/>
        </w:rPr>
        <w:t>展首要任务，突出以省“百千万工程”</w:t>
      </w:r>
      <w:r>
        <w:rPr>
          <w:rFonts w:hint="eastAsia"/>
        </w:rPr>
        <w:t>典型县建设牵</w:t>
      </w:r>
      <w:r>
        <w:rPr>
          <w:rFonts w:hint="eastAsia"/>
          <w:spacing w:val="-4"/>
        </w:rPr>
        <w:t>引南雄高质量发展，攻坚</w:t>
      </w:r>
      <w:r>
        <w:rPr>
          <w:rFonts w:hint="eastAsia"/>
        </w:rPr>
        <w:t>克难、真抓实干，经济社会保持平稳健康发展。全年完成地区生产总值</w:t>
      </w:r>
      <w:r>
        <w:t>149.49</w:t>
      </w:r>
      <w:r>
        <w:rPr>
          <w:rFonts w:hint="eastAsia"/>
        </w:rPr>
        <w:t>亿元、增长</w:t>
      </w:r>
      <w:r>
        <w:t>1.6%</w:t>
      </w:r>
      <w:r>
        <w:rPr>
          <w:rFonts w:hint="eastAsia"/>
        </w:rPr>
        <w:t>，农林牧渔业产值</w:t>
      </w:r>
      <w:r>
        <w:t>64.52</w:t>
      </w:r>
      <w:r>
        <w:rPr>
          <w:rFonts w:hint="eastAsia"/>
        </w:rPr>
        <w:t>亿元、增长</w:t>
      </w:r>
      <w:r>
        <w:t>0.6%</w:t>
      </w:r>
      <w:r>
        <w:rPr>
          <w:rFonts w:hint="eastAsia"/>
        </w:rPr>
        <w:t>，规上工业增加值</w:t>
      </w:r>
      <w:r>
        <w:t>15.48</w:t>
      </w:r>
      <w:r>
        <w:rPr>
          <w:rFonts w:hint="eastAsia"/>
        </w:rPr>
        <w:t>亿元、增长</w:t>
      </w:r>
      <w:r>
        <w:t>11.4%</w:t>
      </w:r>
      <w:r>
        <w:rPr>
          <w:rFonts w:hint="eastAsia"/>
        </w:rPr>
        <w:t>，社会消费品零售总额</w:t>
      </w:r>
      <w:r>
        <w:t>50.76</w:t>
      </w:r>
      <w:r>
        <w:rPr>
          <w:rFonts w:hint="eastAsia"/>
        </w:rPr>
        <w:t>亿元、增长</w:t>
      </w:r>
      <w:r>
        <w:t>0.9%</w:t>
      </w:r>
      <w:r>
        <w:rPr>
          <w:rFonts w:hint="eastAsia"/>
        </w:rPr>
        <w:t>，一般公共预算收入</w:t>
      </w:r>
      <w:r>
        <w:t>7.06</w:t>
      </w:r>
      <w:r>
        <w:rPr>
          <w:rFonts w:hint="eastAsia"/>
        </w:rPr>
        <w:t>亿元、增长</w:t>
      </w:r>
      <w:r>
        <w:t>5.6%</w:t>
      </w:r>
      <w:r>
        <w:rPr>
          <w:rFonts w:hint="eastAsia"/>
        </w:rPr>
        <w:t>。</w:t>
      </w:r>
    </w:p>
    <w:p w:rsidR="00A42475" w:rsidRDefault="00D76401">
      <w:pPr>
        <w:pStyle w:val="4-"/>
      </w:pPr>
      <w:r>
        <w:rPr>
          <w:rFonts w:hint="eastAsia"/>
        </w:rPr>
        <w:t>一年</w:t>
      </w:r>
      <w:r>
        <w:rPr>
          <w:rFonts w:hint="eastAsia"/>
        </w:rPr>
        <w:t>来，我们重点抓了以下工作：</w:t>
      </w:r>
    </w:p>
    <w:p w:rsidR="00A42475" w:rsidRDefault="00D76401">
      <w:pPr>
        <w:pStyle w:val="4-"/>
      </w:pPr>
      <w:r>
        <w:rPr>
          <w:rStyle w:val="a9"/>
          <w:rFonts w:hint="eastAsia"/>
        </w:rPr>
        <w:t>（一）城乡融合强功能，“百千万工程”提速增效</w:t>
      </w:r>
    </w:p>
    <w:p w:rsidR="00A42475" w:rsidRDefault="00D76401">
      <w:pPr>
        <w:pStyle w:val="4-"/>
      </w:pPr>
      <w:r>
        <w:rPr>
          <w:rFonts w:hint="eastAsia"/>
        </w:rPr>
        <w:t>开展“我为‘百千万工程’建新功”活动，举全市之力推进“百千万工程”，列入全省推进“百县千镇万村高质量发展工程”促进城乡区域协调发展现场会交叉调研点，获评</w:t>
      </w:r>
      <w:r>
        <w:t>2023</w:t>
      </w:r>
      <w:r>
        <w:rPr>
          <w:rFonts w:hint="eastAsia"/>
        </w:rPr>
        <w:t>年度省实施“百千万工程”考核进位类县优秀等次。一是城市更新步伐加快。建成大福星级农贸市场，新开工</w:t>
      </w:r>
      <w:r>
        <w:t>6</w:t>
      </w:r>
      <w:r>
        <w:rPr>
          <w:rFonts w:hint="eastAsia"/>
        </w:rPr>
        <w:t>个老旧小区改造项目，</w:t>
      </w:r>
      <w:r>
        <w:t>49</w:t>
      </w:r>
      <w:r>
        <w:rPr>
          <w:rFonts w:hint="eastAsia"/>
        </w:rPr>
        <w:t>个老旧小区基本完成适老化改造，</w:t>
      </w:r>
      <w:r>
        <w:t>35</w:t>
      </w:r>
      <w:r>
        <w:rPr>
          <w:rFonts w:hint="eastAsia"/>
        </w:rPr>
        <w:t>个老旧小区完成雨污管网建设和道路更新。对全市市政雨水、污水窨井盖实施改造提升，完成生活垃圾终端智能分类处理项目主体工程，新</w:t>
      </w:r>
      <w:r>
        <w:rPr>
          <w:rFonts w:hint="eastAsia"/>
        </w:rPr>
        <w:t>增城市生活污水管网</w:t>
      </w:r>
      <w:r>
        <w:t>6</w:t>
      </w:r>
      <w:r>
        <w:rPr>
          <w:rFonts w:hint="eastAsia"/>
        </w:rPr>
        <w:t>公里，城市生活污水收集率达</w:t>
      </w:r>
      <w:r>
        <w:t>40%</w:t>
      </w:r>
      <w:r>
        <w:rPr>
          <w:rFonts w:hint="eastAsia"/>
        </w:rPr>
        <w:t>、处理率达</w:t>
      </w:r>
      <w:r>
        <w:t>100%</w:t>
      </w:r>
      <w:r>
        <w:rPr>
          <w:rFonts w:hint="eastAsia"/>
        </w:rPr>
        <w:t>。入选全省首批以县城为重要载体的新型城镇化试点，常住人口城镇化率预计提高</w:t>
      </w:r>
      <w:r>
        <w:t>0.75</w:t>
      </w:r>
      <w:r>
        <w:rPr>
          <w:rFonts w:hint="eastAsia"/>
        </w:rPr>
        <w:t>个百分点。二是典型培育成效明显。投入约</w:t>
      </w:r>
      <w:r>
        <w:t>7.72</w:t>
      </w:r>
      <w:r>
        <w:rPr>
          <w:rFonts w:hint="eastAsia"/>
        </w:rPr>
        <w:t>亿元统筹推进“百千万工程”典型镇村建设，省级典型村集体经营性收入平均增长至</w:t>
      </w:r>
      <w:r>
        <w:t>70</w:t>
      </w:r>
      <w:r>
        <w:rPr>
          <w:rFonts w:hint="eastAsia"/>
        </w:rPr>
        <w:t>万元，珠玑镇和灵潭、长市、聪辈、湖口等</w:t>
      </w:r>
      <w:r>
        <w:t>4</w:t>
      </w:r>
      <w:r>
        <w:rPr>
          <w:rFonts w:hint="eastAsia"/>
        </w:rPr>
        <w:t>个典型村获评</w:t>
      </w:r>
      <w:r>
        <w:t>2023</w:t>
      </w:r>
      <w:r>
        <w:rPr>
          <w:rFonts w:hint="eastAsia"/>
        </w:rPr>
        <w:t>年度省“百千万工程”考核“好”等次。梯次推进第二批省级典型镇村培育，</w:t>
      </w:r>
      <w:r>
        <w:t>3</w:t>
      </w:r>
      <w:r>
        <w:rPr>
          <w:rFonts w:hint="eastAsia"/>
        </w:rPr>
        <w:t>个省级典型镇基本完成美丽圩镇“七个一”项目，乌迳镇、邓坊镇规划成果获评省级“优秀”档次，湖口镇入选广东省第二</w:t>
      </w:r>
      <w:r>
        <w:rPr>
          <w:rFonts w:hint="eastAsia"/>
        </w:rPr>
        <w:t>批“百千万工程”专业镇建设名单。推动“央企</w:t>
      </w:r>
      <w:r>
        <w:t>+</w:t>
      </w:r>
      <w:r>
        <w:rPr>
          <w:rFonts w:hint="eastAsia"/>
        </w:rPr>
        <w:t>本地建筑企业”形成联合体推进典型镇村项目建设，其中，南雄市中小学校舍危房改造建设项目</w:t>
      </w:r>
      <w:r>
        <w:t>-</w:t>
      </w:r>
      <w:r>
        <w:rPr>
          <w:rFonts w:hint="eastAsia"/>
        </w:rPr>
        <w:t>南雄市湖口镇中心小学建设项目入选省住建厅项目范例名单。三是乡村振兴全面推进。新增村内硬化道路</w:t>
      </w:r>
      <w:r>
        <w:t>46</w:t>
      </w:r>
      <w:r>
        <w:rPr>
          <w:rFonts w:hint="eastAsia"/>
        </w:rPr>
        <w:t>公里，完成通达双车道公路建设</w:t>
      </w:r>
      <w:r>
        <w:t>83</w:t>
      </w:r>
      <w:r>
        <w:rPr>
          <w:rFonts w:hint="eastAsia"/>
        </w:rPr>
        <w:t>公里，拓宽改造农村公路</w:t>
      </w:r>
      <w:r>
        <w:t>71</w:t>
      </w:r>
      <w:r>
        <w:rPr>
          <w:rFonts w:hint="eastAsia"/>
        </w:rPr>
        <w:t>公里。新增镇级污水管网</w:t>
      </w:r>
      <w:r>
        <w:t>16</w:t>
      </w:r>
      <w:r>
        <w:rPr>
          <w:rFonts w:hint="eastAsia"/>
        </w:rPr>
        <w:t>公里，镇级生活污水平均处理率达</w:t>
      </w:r>
      <w:r>
        <w:t>85%</w:t>
      </w:r>
      <w:r>
        <w:rPr>
          <w:rFonts w:hint="eastAsia"/>
        </w:rPr>
        <w:t>，</w:t>
      </w:r>
      <w:r>
        <w:t>17</w:t>
      </w:r>
      <w:r>
        <w:rPr>
          <w:rFonts w:hint="eastAsia"/>
        </w:rPr>
        <w:t>个乡镇污水处理厂进水</w:t>
      </w:r>
      <w:r>
        <w:t>COD</w:t>
      </w:r>
      <w:r>
        <w:rPr>
          <w:rFonts w:hint="eastAsia"/>
        </w:rPr>
        <w:t>浓度超过</w:t>
      </w:r>
      <w:r>
        <w:t>40</w:t>
      </w:r>
      <w:r>
        <w:rPr>
          <w:rFonts w:hint="eastAsia"/>
        </w:rPr>
        <w:t>毫克</w:t>
      </w:r>
      <w:r>
        <w:t>/</w:t>
      </w:r>
      <w:r>
        <w:rPr>
          <w:rFonts w:hint="eastAsia"/>
        </w:rPr>
        <w:t>升，实现镇村农村生活垃圾收运处置体系全覆盖，村庄保洁覆盖面和垃圾处理率均达</w:t>
      </w:r>
      <w:r>
        <w:t>100%</w:t>
      </w:r>
      <w:r>
        <w:rPr>
          <w:rFonts w:hint="eastAsia"/>
        </w:rPr>
        <w:t>。探索“光伏</w:t>
      </w:r>
      <w:r>
        <w:t>+</w:t>
      </w:r>
      <w:r>
        <w:rPr>
          <w:rFonts w:hint="eastAsia"/>
        </w:rPr>
        <w:t>建筑”农房风貌提升新模式，入选全省推进县域“光伏</w:t>
      </w:r>
      <w:r>
        <w:t>+</w:t>
      </w:r>
      <w:r>
        <w:rPr>
          <w:rFonts w:hint="eastAsia"/>
        </w:rPr>
        <w:t>建筑”应用试点。推进“三线”整治</w:t>
      </w:r>
      <w:r>
        <w:t>181</w:t>
      </w:r>
      <w:r>
        <w:rPr>
          <w:rFonts w:hint="eastAsia"/>
        </w:rPr>
        <w:t>公里，行政村“三线”整治率达</w:t>
      </w:r>
      <w:r>
        <w:t>100%</w:t>
      </w:r>
      <w:r>
        <w:rPr>
          <w:rFonts w:hint="eastAsia"/>
        </w:rPr>
        <w:t>。持续壮大村级集体经济，全市</w:t>
      </w:r>
      <w:r>
        <w:t>208</w:t>
      </w:r>
      <w:r>
        <w:rPr>
          <w:rFonts w:hint="eastAsia"/>
        </w:rPr>
        <w:t>个村集体经营性收入均达</w:t>
      </w:r>
      <w:r>
        <w:t>15</w:t>
      </w:r>
      <w:r>
        <w:rPr>
          <w:rFonts w:hint="eastAsia"/>
        </w:rPr>
        <w:t>万元以上。完善乡村治理体系，新增</w:t>
      </w:r>
      <w:r>
        <w:t>1</w:t>
      </w:r>
      <w:r>
        <w:rPr>
          <w:rFonts w:hint="eastAsia"/>
        </w:rPr>
        <w:t>个镇</w:t>
      </w:r>
      <w:r>
        <w:t>10</w:t>
      </w:r>
      <w:r>
        <w:rPr>
          <w:rFonts w:hint="eastAsia"/>
        </w:rPr>
        <w:t>个村（社区）获评省级乡村治理示范镇村。稳步推进“双百行动”及纵向帮扶工作，韶关学院全知识产权蝴蝶兰项目建成投产，“广府藤茶”品牌成功上市。四是基础设施持续完善。持续完善交通设施，雄信高速公路及佛岭隧道正式通车，坪田银杏森林服务区投入运营。新改建国省道公路</w:t>
      </w:r>
      <w:r>
        <w:t>16</w:t>
      </w:r>
      <w:r>
        <w:rPr>
          <w:rFonts w:hint="eastAsia"/>
        </w:rPr>
        <w:t>公里，完成美丽农村路建设</w:t>
      </w:r>
      <w:r>
        <w:t>49</w:t>
      </w:r>
      <w:r>
        <w:t>.6</w:t>
      </w:r>
      <w:r>
        <w:rPr>
          <w:rFonts w:hint="eastAsia"/>
        </w:rPr>
        <w:t>公里、省十件民生实事农村公路建设</w:t>
      </w:r>
      <w:r>
        <w:t>170.2</w:t>
      </w:r>
      <w:r>
        <w:rPr>
          <w:rFonts w:hint="eastAsia"/>
        </w:rPr>
        <w:t>公里、农村公路危旧桥梁改造</w:t>
      </w:r>
      <w:r>
        <w:t>16</w:t>
      </w:r>
      <w:r>
        <w:rPr>
          <w:rFonts w:hint="eastAsia"/>
        </w:rPr>
        <w:t>座，在全省深化农村公路管理养护体制改革试点验收评审会中，获市、县级改革试点单位评分第一名。持续完善农田水利设施，完成整区域推进高标准农田建设</w:t>
      </w:r>
      <w:r>
        <w:t>14.03</w:t>
      </w:r>
      <w:r>
        <w:rPr>
          <w:rFonts w:hint="eastAsia"/>
        </w:rPr>
        <w:t>万亩，其中，创新“</w:t>
      </w:r>
      <w:r>
        <w:t>EPC+O</w:t>
      </w:r>
      <w:r>
        <w:rPr>
          <w:rFonts w:hint="eastAsia"/>
        </w:rPr>
        <w:t>”模式推进</w:t>
      </w:r>
      <w:r>
        <w:t>5000</w:t>
      </w:r>
      <w:r>
        <w:rPr>
          <w:rFonts w:hint="eastAsia"/>
        </w:rPr>
        <w:t>亩高标准农田建设，并入选全省基层推进“百千万工程”集成式改革典型案例，城乡供水工程完工并投入使用，节水型社会达标建设通过省级验收。持续完善信息基础设施，新建</w:t>
      </w:r>
      <w:r>
        <w:t>5G</w:t>
      </w:r>
      <w:r>
        <w:rPr>
          <w:rFonts w:hint="eastAsia"/>
        </w:rPr>
        <w:t>基站</w:t>
      </w:r>
      <w:r>
        <w:t>224</w:t>
      </w:r>
      <w:r>
        <w:rPr>
          <w:rFonts w:hint="eastAsia"/>
        </w:rPr>
        <w:t>个、</w:t>
      </w:r>
      <w:r>
        <w:t>4G</w:t>
      </w:r>
      <w:r>
        <w:rPr>
          <w:rFonts w:hint="eastAsia"/>
        </w:rPr>
        <w:t>基站</w:t>
      </w:r>
      <w:r>
        <w:t>64</w:t>
      </w:r>
      <w:r>
        <w:rPr>
          <w:rFonts w:hint="eastAsia"/>
        </w:rPr>
        <w:t>个，新增端口</w:t>
      </w:r>
      <w:r>
        <w:t>4238</w:t>
      </w:r>
      <w:r>
        <w:rPr>
          <w:rFonts w:hint="eastAsia"/>
        </w:rPr>
        <w:t>个、光缆</w:t>
      </w:r>
      <w:r>
        <w:t>512.2</w:t>
      </w:r>
      <w:r>
        <w:rPr>
          <w:rFonts w:hint="eastAsia"/>
        </w:rPr>
        <w:t>公里，行政村</w:t>
      </w:r>
      <w:r>
        <w:t>5G</w:t>
      </w:r>
      <w:r>
        <w:rPr>
          <w:rFonts w:hint="eastAsia"/>
        </w:rPr>
        <w:t>覆盖率达</w:t>
      </w:r>
      <w:r>
        <w:t>100%</w:t>
      </w:r>
      <w:r>
        <w:rPr>
          <w:rFonts w:hint="eastAsia"/>
        </w:rPr>
        <w:t>。</w:t>
      </w:r>
    </w:p>
    <w:p w:rsidR="00A42475" w:rsidRDefault="00D76401">
      <w:pPr>
        <w:pStyle w:val="4-"/>
      </w:pPr>
      <w:r>
        <w:rPr>
          <w:rStyle w:val="a9"/>
          <w:rFonts w:hint="eastAsia"/>
        </w:rPr>
        <w:t>（二）深挖潜力促转型，发展质量稳步提升</w:t>
      </w:r>
    </w:p>
    <w:p w:rsidR="00A42475" w:rsidRDefault="00D76401">
      <w:pPr>
        <w:pStyle w:val="4-"/>
      </w:pPr>
      <w:r>
        <w:rPr>
          <w:rFonts w:hint="eastAsia"/>
        </w:rPr>
        <w:t>一是现代农业增产增效。全面落实粮食安全和耕地保护责任制，完成撂荒耕地复耕复种</w:t>
      </w:r>
      <w:r>
        <w:t>7129</w:t>
      </w:r>
      <w:r>
        <w:rPr>
          <w:rFonts w:hint="eastAsia"/>
        </w:rPr>
        <w:t>亩，丝苗米省级现代农业产业园（扩容提质）顺利通过省级中期评估，全年粮食播种</w:t>
      </w:r>
      <w:r>
        <w:t>52.83</w:t>
      </w:r>
      <w:r>
        <w:rPr>
          <w:rFonts w:hint="eastAsia"/>
        </w:rPr>
        <w:t>万亩、产量</w:t>
      </w:r>
      <w:r>
        <w:t>21.14</w:t>
      </w:r>
      <w:r>
        <w:rPr>
          <w:rFonts w:hint="eastAsia"/>
        </w:rPr>
        <w:t>万吨，超额完成上级下达的粮油生产任务。夯实传统种养业基础，新建</w:t>
      </w:r>
      <w:r>
        <w:t>200</w:t>
      </w:r>
      <w:r>
        <w:rPr>
          <w:rFonts w:hint="eastAsia"/>
        </w:rPr>
        <w:t>座烤烟房，收购烟叶</w:t>
      </w:r>
      <w:r>
        <w:t>22</w:t>
      </w:r>
      <w:r>
        <w:rPr>
          <w:rFonts w:hint="eastAsia"/>
        </w:rPr>
        <w:t>万担，收购金额</w:t>
      </w:r>
      <w:r>
        <w:t>3.79</w:t>
      </w:r>
      <w:r>
        <w:rPr>
          <w:rFonts w:hint="eastAsia"/>
        </w:rPr>
        <w:t>亿元，实现烟叶税收</w:t>
      </w:r>
      <w:r>
        <w:t>8340.09</w:t>
      </w:r>
      <w:r>
        <w:rPr>
          <w:rFonts w:hint="eastAsia"/>
        </w:rPr>
        <w:t>万元，连续三年超额完成合同任务。极力补齐畜牧业短板，温氏公司南亩鱼鲜生猪养殖项目、明雄公司珠玑南山生猪养殖基地、立华牧业</w:t>
      </w:r>
      <w:r>
        <w:rPr>
          <w:rFonts w:hint="eastAsia"/>
        </w:rPr>
        <w:t>年产</w:t>
      </w:r>
      <w:r>
        <w:t>20</w:t>
      </w:r>
      <w:r>
        <w:rPr>
          <w:rFonts w:hint="eastAsia"/>
        </w:rPr>
        <w:t>万吨饲料厂及长市年出栏</w:t>
      </w:r>
      <w:r>
        <w:t>100</w:t>
      </w:r>
      <w:r>
        <w:rPr>
          <w:rFonts w:hint="eastAsia"/>
        </w:rPr>
        <w:t>万羽肉鸡笼养场建成投产。大力发展生态农业，率先实践“</w:t>
      </w:r>
      <w:r>
        <w:t>N2N</w:t>
      </w:r>
      <w:r>
        <w:rPr>
          <w:rFonts w:hint="eastAsia"/>
        </w:rPr>
        <w:t>”区域绿色生态循环农业模式，建成全省首</w:t>
      </w:r>
      <w:r>
        <w:rPr>
          <w:rFonts w:hint="eastAsia"/>
        </w:rPr>
        <w:lastRenderedPageBreak/>
        <w:t>个绿色化、生态化、社会化的畜禽粪污集中处理中心。大力培育新型农业经营主体，成功创建</w:t>
      </w:r>
      <w:r>
        <w:t>1</w:t>
      </w:r>
      <w:r>
        <w:rPr>
          <w:rFonts w:hint="eastAsia"/>
        </w:rPr>
        <w:t>户省级畜禽养殖标准化示范场，新增省、市级龙头企业</w:t>
      </w:r>
      <w:r>
        <w:t>3</w:t>
      </w:r>
      <w:r>
        <w:rPr>
          <w:rFonts w:hint="eastAsia"/>
        </w:rPr>
        <w:t>家，入围省级标杆农民合作社</w:t>
      </w:r>
      <w:r>
        <w:t>12</w:t>
      </w:r>
      <w:r>
        <w:rPr>
          <w:rFonts w:hint="eastAsia"/>
        </w:rPr>
        <w:t>家、省级标杆家庭农场</w:t>
      </w:r>
      <w:r>
        <w:t>15</w:t>
      </w:r>
      <w:r>
        <w:rPr>
          <w:rFonts w:hint="eastAsia"/>
        </w:rPr>
        <w:t>家。持续打造农业品牌，</w:t>
      </w:r>
      <w:r>
        <w:t>5</w:t>
      </w:r>
      <w:r>
        <w:rPr>
          <w:rFonts w:hint="eastAsia"/>
        </w:rPr>
        <w:t>家农业经营主体被认定为粤港澳大湾区“菜篮子”生产基地，南雄嘉宝果入选“全国名特优新”农产品名录，南雄银杏入选中国县域品牌</w:t>
      </w:r>
      <w:r>
        <w:t>20</w:t>
      </w:r>
      <w:r>
        <w:rPr>
          <w:rFonts w:hint="eastAsia"/>
        </w:rPr>
        <w:t>强。二是工业支撑更加有力。完成工业投资</w:t>
      </w:r>
      <w:r>
        <w:t>19.</w:t>
      </w:r>
      <w:r>
        <w:t>3</w:t>
      </w:r>
      <w:r>
        <w:rPr>
          <w:rFonts w:hint="eastAsia"/>
        </w:rPr>
        <w:t>亿元、增长</w:t>
      </w:r>
      <w:r>
        <w:t>10%</w:t>
      </w:r>
      <w:r>
        <w:rPr>
          <w:rFonts w:hint="eastAsia"/>
        </w:rPr>
        <w:t>，规模以上制造业增加值增长</w:t>
      </w:r>
      <w:r>
        <w:t>17.2%</w:t>
      </w:r>
      <w:r>
        <w:rPr>
          <w:rFonts w:hint="eastAsia"/>
        </w:rPr>
        <w:t>、居韶关各县（市、区）第一。全力提升园区承载力，盘活处置</w:t>
      </w:r>
      <w:r>
        <w:t>4</w:t>
      </w:r>
      <w:r>
        <w:rPr>
          <w:rFonts w:hint="eastAsia"/>
        </w:rPr>
        <w:t>家企业、</w:t>
      </w:r>
      <w:r>
        <w:t>126.72</w:t>
      </w:r>
      <w:r>
        <w:rPr>
          <w:rFonts w:hint="eastAsia"/>
        </w:rPr>
        <w:t>亩低效闲置用地，绿色植保产业园达到企业入驻开工条件，累计签约</w:t>
      </w:r>
      <w:r>
        <w:t>21</w:t>
      </w:r>
      <w:r>
        <w:rPr>
          <w:rFonts w:hint="eastAsia"/>
        </w:rPr>
        <w:t>个植保项目，其中</w:t>
      </w:r>
      <w:r>
        <w:t>7</w:t>
      </w:r>
      <w:r>
        <w:rPr>
          <w:rFonts w:hint="eastAsia"/>
        </w:rPr>
        <w:t>家企业开工建设。加快产业集聚发展，韶关南雄产业园区获批为广东省涂料与树脂新材料特色产业园，成为首批通过复核认定的省级化工园区，顺利通过省级较低安全风险等级（</w:t>
      </w:r>
      <w:r>
        <w:t>D</w:t>
      </w:r>
      <w:r>
        <w:rPr>
          <w:rFonts w:hint="eastAsia"/>
        </w:rPr>
        <w:t>级）化工园区复核，扩园增加面积</w:t>
      </w:r>
      <w:r>
        <w:t>183.48</w:t>
      </w:r>
      <w:r>
        <w:rPr>
          <w:rFonts w:hint="eastAsia"/>
        </w:rPr>
        <w:t>公顷并成功获得韶关市批复。强化企业梯度培育，新增省级制造业单项冠军企业</w:t>
      </w:r>
      <w:r>
        <w:t>1</w:t>
      </w:r>
      <w:r>
        <w:rPr>
          <w:rFonts w:hint="eastAsia"/>
        </w:rPr>
        <w:t>家、规模以上工业企业</w:t>
      </w:r>
      <w:r>
        <w:t>12</w:t>
      </w:r>
      <w:r>
        <w:rPr>
          <w:rFonts w:hint="eastAsia"/>
        </w:rPr>
        <w:t>家，国家级专精特新“小巨人”企业总数达到</w:t>
      </w:r>
      <w:r>
        <w:t>7</w:t>
      </w:r>
      <w:r>
        <w:rPr>
          <w:rFonts w:hint="eastAsia"/>
        </w:rPr>
        <w:t>家，占韶关市总量的</w:t>
      </w:r>
      <w:r>
        <w:t>39%</w:t>
      </w:r>
      <w:r>
        <w:rPr>
          <w:rFonts w:hint="eastAsia"/>
        </w:rPr>
        <w:t>，稳居韶关各县（市、区）第一。稳步推进新能源产业发展，建成光伏屋顶面积约</w:t>
      </w:r>
      <w:r>
        <w:t>26</w:t>
      </w:r>
      <w:r>
        <w:rPr>
          <w:rFonts w:hint="eastAsia"/>
        </w:rPr>
        <w:t>万平方米，合计装机容量约</w:t>
      </w:r>
      <w:r>
        <w:t>60</w:t>
      </w:r>
      <w:r>
        <w:rPr>
          <w:rFonts w:hint="eastAsia"/>
        </w:rPr>
        <w:t>兆瓦，完成并网接入规模约</w:t>
      </w:r>
      <w:r>
        <w:t>58</w:t>
      </w:r>
      <w:r>
        <w:rPr>
          <w:rFonts w:hint="eastAsia"/>
        </w:rPr>
        <w:t>兆瓦。三是第三产业蓬勃发展。加快推进文旅重点项目建设，珠玑特色文化小镇、红军过粤北长征历史步道示范段（南雄段）、入粤第一仗展示园等三个项目均完成一标段建设。深化“旅游</w:t>
      </w:r>
      <w:r>
        <w:t>+</w:t>
      </w:r>
      <w:r>
        <w:rPr>
          <w:rFonts w:hint="eastAsia"/>
        </w:rPr>
        <w:t>”融合发展，珠玑镇珠玑村入选</w:t>
      </w:r>
      <w:r>
        <w:t>2025</w:t>
      </w:r>
      <w:r>
        <w:rPr>
          <w:rFonts w:hint="eastAsia"/>
        </w:rPr>
        <w:t>年全国秋季“村晚”主会场，银杏染秋——秋的盛宴之旅南雄两日游线路被评定为广东省四季美食旅游精品线路（秋季主题）</w:t>
      </w:r>
      <w:r>
        <w:rPr>
          <w:rFonts w:hint="eastAsia"/>
        </w:rPr>
        <w:t>，梅关古驿道成功入选广东省南粤红绿径名单，澜河镇国营七四三矿及矿区设施被列入第三批广东省工业遗产名单，三佳农业公园被认定为广东省职工疗休养基地。全年接待游客</w:t>
      </w:r>
      <w:r>
        <w:t>107.55</w:t>
      </w:r>
      <w:r>
        <w:rPr>
          <w:rFonts w:hint="eastAsia"/>
        </w:rPr>
        <w:t>万人次、增长</w:t>
      </w:r>
      <w:r>
        <w:t>17.3%</w:t>
      </w:r>
      <w:r>
        <w:rPr>
          <w:rFonts w:hint="eastAsia"/>
        </w:rPr>
        <w:t>，旅游综合收入</w:t>
      </w:r>
      <w:r>
        <w:t>10.82</w:t>
      </w:r>
      <w:r>
        <w:rPr>
          <w:rFonts w:hint="eastAsia"/>
        </w:rPr>
        <w:t>亿元、增长</w:t>
      </w:r>
      <w:r>
        <w:t>17.9%</w:t>
      </w:r>
      <w:r>
        <w:rPr>
          <w:rFonts w:hint="eastAsia"/>
        </w:rPr>
        <w:t>。深挖消费市场潜能，开展金秋消费券活动、家电家装厨卫和家具等系列促消费活动，推动果蔬集散交易中心建设，统仓共配物流中心完成主体建设。四是项目建设扎实有力。深入推行全员招商模式，全年新签约项目</w:t>
      </w:r>
      <w:r>
        <w:t>143</w:t>
      </w:r>
      <w:r>
        <w:rPr>
          <w:rFonts w:hint="eastAsia"/>
        </w:rPr>
        <w:t>个，其中超亿元项目</w:t>
      </w:r>
      <w:r>
        <w:t>18</w:t>
      </w:r>
      <w:r>
        <w:rPr>
          <w:rFonts w:hint="eastAsia"/>
        </w:rPr>
        <w:t>个，新开工项目</w:t>
      </w:r>
      <w:r>
        <w:t>156</w:t>
      </w:r>
      <w:r>
        <w:rPr>
          <w:rFonts w:hint="eastAsia"/>
        </w:rPr>
        <w:t>个，新竣工项目</w:t>
      </w:r>
      <w:r>
        <w:t>105</w:t>
      </w:r>
      <w:r>
        <w:rPr>
          <w:rFonts w:hint="eastAsia"/>
        </w:rPr>
        <w:t>个，完成年度投资额</w:t>
      </w:r>
      <w:r>
        <w:t>3</w:t>
      </w:r>
      <w:r>
        <w:t>8.23</w:t>
      </w:r>
      <w:r>
        <w:rPr>
          <w:rFonts w:hint="eastAsia"/>
        </w:rPr>
        <w:t>亿元。项目要素保障精准有力，完成净地收储</w:t>
      </w:r>
      <w:r>
        <w:t>1500</w:t>
      </w:r>
      <w:r>
        <w:rPr>
          <w:rFonts w:hint="eastAsia"/>
        </w:rPr>
        <w:t>亩，消化批而未供土地</w:t>
      </w:r>
      <w:r>
        <w:t>2926</w:t>
      </w:r>
      <w:r>
        <w:rPr>
          <w:rFonts w:hint="eastAsia"/>
        </w:rPr>
        <w:t>亩，争取新增建设用地指标</w:t>
      </w:r>
      <w:r>
        <w:t>1099</w:t>
      </w:r>
      <w:r>
        <w:rPr>
          <w:rFonts w:hint="eastAsia"/>
        </w:rPr>
        <w:t>亩。成功争取地方政府新增专项债券额度</w:t>
      </w:r>
      <w:r>
        <w:t>10.6</w:t>
      </w:r>
      <w:r>
        <w:rPr>
          <w:rFonts w:hint="eastAsia"/>
        </w:rPr>
        <w:t>亿元，争取上级补助资金</w:t>
      </w:r>
      <w:r>
        <w:t>37.57</w:t>
      </w:r>
      <w:r>
        <w:rPr>
          <w:rFonts w:hint="eastAsia"/>
        </w:rPr>
        <w:t>亿元，其中，中央预算内投资资金</w:t>
      </w:r>
      <w:r>
        <w:t>1.15</w:t>
      </w:r>
      <w:r>
        <w:rPr>
          <w:rFonts w:hint="eastAsia"/>
        </w:rPr>
        <w:t>亿元，重大项目前期经费</w:t>
      </w:r>
      <w:r>
        <w:t>1980</w:t>
      </w:r>
      <w:r>
        <w:rPr>
          <w:rFonts w:hint="eastAsia"/>
        </w:rPr>
        <w:t>万元，争取额度均居韶关前列。全年完成固定资产投资</w:t>
      </w:r>
      <w:r>
        <w:t>60.4</w:t>
      </w:r>
      <w:r>
        <w:rPr>
          <w:rFonts w:hint="eastAsia"/>
        </w:rPr>
        <w:t>亿元，实施重点项目</w:t>
      </w:r>
      <w:r>
        <w:t>39</w:t>
      </w:r>
      <w:r>
        <w:rPr>
          <w:rFonts w:hint="eastAsia"/>
        </w:rPr>
        <w:t>个，完成投资</w:t>
      </w:r>
      <w:r>
        <w:t>56.1</w:t>
      </w:r>
      <w:r>
        <w:rPr>
          <w:rFonts w:hint="eastAsia"/>
        </w:rPr>
        <w:t>亿元，完成率</w:t>
      </w:r>
      <w:r>
        <w:t>102%</w:t>
      </w:r>
      <w:r>
        <w:rPr>
          <w:rFonts w:hint="eastAsia"/>
        </w:rPr>
        <w:t>。其中，</w:t>
      </w:r>
      <w:r>
        <w:t>4</w:t>
      </w:r>
      <w:r>
        <w:rPr>
          <w:rFonts w:hint="eastAsia"/>
        </w:rPr>
        <w:t>个省重点项目、</w:t>
      </w:r>
      <w:r>
        <w:t>18</w:t>
      </w:r>
      <w:r>
        <w:rPr>
          <w:rFonts w:hint="eastAsia"/>
        </w:rPr>
        <w:t>个市重点项目分别完成年度投资任务的</w:t>
      </w:r>
      <w:r>
        <w:t>153%</w:t>
      </w:r>
      <w:r>
        <w:rPr>
          <w:rFonts w:hint="eastAsia"/>
        </w:rPr>
        <w:t>、</w:t>
      </w:r>
      <w:r>
        <w:t>126.7%</w:t>
      </w:r>
      <w:r>
        <w:rPr>
          <w:rFonts w:hint="eastAsia"/>
        </w:rPr>
        <w:t>。</w:t>
      </w:r>
    </w:p>
    <w:p w:rsidR="00A42475" w:rsidRDefault="00D76401">
      <w:pPr>
        <w:pStyle w:val="4-"/>
      </w:pPr>
      <w:r>
        <w:rPr>
          <w:rStyle w:val="a9"/>
          <w:rFonts w:hint="eastAsia"/>
        </w:rPr>
        <w:t>（三）坚持改革育动能，内生动力逐步增强</w:t>
      </w:r>
    </w:p>
    <w:p w:rsidR="00A42475" w:rsidRDefault="00D76401">
      <w:pPr>
        <w:pStyle w:val="4-"/>
      </w:pPr>
      <w:r>
        <w:rPr>
          <w:rFonts w:hint="eastAsia"/>
        </w:rPr>
        <w:t>一是重</w:t>
      </w:r>
      <w:r>
        <w:rPr>
          <w:rFonts w:hint="eastAsia"/>
        </w:rPr>
        <w:t>点改革纵深推进。</w:t>
      </w:r>
      <w:r>
        <w:t>20</w:t>
      </w:r>
      <w:r>
        <w:rPr>
          <w:rFonts w:hint="eastAsia"/>
        </w:rPr>
        <w:t>项国家、省级试点工作有序推进，新争取</w:t>
      </w:r>
      <w:r>
        <w:t>5</w:t>
      </w:r>
      <w:r>
        <w:rPr>
          <w:rFonts w:hint="eastAsia"/>
        </w:rPr>
        <w:t>项省级改革试点任务。扎实开展县镇管理体制改革试点工作，推动地理位置相近、经济体量相差较大镇（街道）形成</w:t>
      </w:r>
      <w:r>
        <w:t>5</w:t>
      </w:r>
      <w:r>
        <w:rPr>
          <w:rFonts w:hint="eastAsia"/>
        </w:rPr>
        <w:t>个组团联合发展，在工业园区成立乡科级政府派出机构（高新区管委会），统筹</w:t>
      </w:r>
      <w:r>
        <w:t>10</w:t>
      </w:r>
      <w:r>
        <w:rPr>
          <w:rFonts w:hint="eastAsia"/>
        </w:rPr>
        <w:t>个行政编制充实干部力量。深化农村综合改革，全面完成全国农村宅基地制度改革、农村乱占耕地建房住宅类房屋专项整治两项改革试点任务，入选全省耕地集中连片整治试点，全国酸化耕地治理重点县建设经验获农业农村部推广。推进全域土地综合整治，探索打造珠玑古巷共富社区及“工业邻里”社区试点项目</w:t>
      </w:r>
      <w:r>
        <w:rPr>
          <w:rFonts w:hint="eastAsia"/>
        </w:rPr>
        <w:t>。“房地一体”农村不动产确权登记发证率达</w:t>
      </w:r>
      <w:r>
        <w:t>100%</w:t>
      </w:r>
      <w:r>
        <w:rPr>
          <w:rFonts w:hint="eastAsia"/>
        </w:rPr>
        <w:t>，工作进度位居韶关市第一、全省前列。深化供销综合改革，在全省率先建成涵盖“耕种管收储加销”粮食全程社会化服务体系，入选全省“社村”合作助力新型农村集体经济试点名单，带动</w:t>
      </w:r>
      <w:r>
        <w:t>6</w:t>
      </w:r>
      <w:r>
        <w:rPr>
          <w:rFonts w:hint="eastAsia"/>
        </w:rPr>
        <w:t>个村集体经营性收入增收</w:t>
      </w:r>
      <w:r>
        <w:t>15</w:t>
      </w:r>
      <w:r>
        <w:rPr>
          <w:rFonts w:hint="eastAsia"/>
        </w:rPr>
        <w:t>万元以上，珠玑供销社获评全国供销合作社系统先进集体。二是营商环境不断优化。深化“暖企行动”，落实减税降费</w:t>
      </w:r>
      <w:r>
        <w:rPr>
          <w:spacing w:val="4"/>
        </w:rPr>
        <w:t>1.5</w:t>
      </w:r>
      <w:r>
        <w:rPr>
          <w:rFonts w:hint="eastAsia"/>
          <w:spacing w:val="4"/>
        </w:rPr>
        <w:t>亿元。深化“放管服”改革，实现首</w:t>
      </w:r>
      <w:r>
        <w:rPr>
          <w:rFonts w:hint="eastAsia"/>
        </w:rPr>
        <w:t>个“竣工即交证”工业项目，工程建设项目并联审批率</w:t>
      </w:r>
      <w:r>
        <w:t>96.03%</w:t>
      </w:r>
      <w:r>
        <w:rPr>
          <w:rFonts w:hint="eastAsia"/>
        </w:rPr>
        <w:t>、联合验收率</w:t>
      </w:r>
      <w:r>
        <w:t>97.27%</w:t>
      </w:r>
      <w:r>
        <w:rPr>
          <w:rFonts w:hint="eastAsia"/>
        </w:rPr>
        <w:t>，均在韶关排名前列。优化融资服务体系，推动“取水权”“林业碳汇预期收益权”“公益林补偿收益权”质押贷款落地，股权质押融资额达</w:t>
      </w:r>
      <w:r>
        <w:t>10.44</w:t>
      </w:r>
      <w:r>
        <w:rPr>
          <w:rFonts w:hint="eastAsia"/>
        </w:rPr>
        <w:t>亿元，知识产权质押融资额累计达</w:t>
      </w:r>
      <w:r>
        <w:t>1.16</w:t>
      </w:r>
      <w:r>
        <w:rPr>
          <w:rFonts w:hint="eastAsia"/>
        </w:rPr>
        <w:t>亿元。推</w:t>
      </w:r>
      <w:r>
        <w:rPr>
          <w:rFonts w:hint="eastAsia"/>
          <w:spacing w:val="-8"/>
        </w:rPr>
        <w:t>进政务服务事项“应</w:t>
      </w:r>
      <w:r>
        <w:rPr>
          <w:rFonts w:hint="eastAsia"/>
        </w:rPr>
        <w:t>进必进”，办理事项进驻率提高到</w:t>
      </w:r>
      <w:r>
        <w:t>99.09%</w:t>
      </w:r>
      <w:r>
        <w:rPr>
          <w:rFonts w:hint="eastAsia"/>
        </w:rPr>
        <w:t>，设立政策兑现专窗，推行帮办代办服务，坪田镇获评韶关市标杆便民服务中心。三是人才支撑坚实有力。加强人才培育平台建设，成功备案</w:t>
      </w:r>
      <w:r>
        <w:t>1</w:t>
      </w:r>
      <w:r>
        <w:rPr>
          <w:rFonts w:hint="eastAsia"/>
        </w:rPr>
        <w:t>个省博士工作站新设站单位和</w:t>
      </w:r>
      <w:r>
        <w:t>1</w:t>
      </w:r>
      <w:r>
        <w:rPr>
          <w:rFonts w:hint="eastAsia"/>
        </w:rPr>
        <w:t>个省级博士后创新实践基地，建成“百千万工程”县域创新基地，引导企业组建南雄市产业创新人才联盟。深入推进省“启航计划”，</w:t>
      </w:r>
      <w:r>
        <w:rPr>
          <w:rFonts w:hint="eastAsia"/>
        </w:rPr>
        <w:t>引育</w:t>
      </w:r>
      <w:r>
        <w:t>1</w:t>
      </w:r>
      <w:r>
        <w:rPr>
          <w:rFonts w:hint="eastAsia"/>
        </w:rPr>
        <w:t>个“南岭团队”，引进认定</w:t>
      </w:r>
      <w:r>
        <w:t>30</w:t>
      </w:r>
      <w:r>
        <w:rPr>
          <w:rFonts w:hint="eastAsia"/>
        </w:rPr>
        <w:t>名青年人才，培育储备“风采能手”</w:t>
      </w:r>
      <w:r>
        <w:t>204</w:t>
      </w:r>
      <w:r>
        <w:rPr>
          <w:rFonts w:hint="eastAsia"/>
          <w:spacing w:val="-4"/>
        </w:rPr>
        <w:t>人，评出农业农村“土专家”“田秀才”“乡</w:t>
      </w:r>
      <w:r>
        <w:rPr>
          <w:rFonts w:hint="eastAsia"/>
          <w:spacing w:val="-4"/>
        </w:rPr>
        <w:lastRenderedPageBreak/>
        <w:t>创</w:t>
      </w:r>
      <w:r>
        <w:rPr>
          <w:rFonts w:hint="eastAsia"/>
        </w:rPr>
        <w:t>客”</w:t>
      </w:r>
      <w:r>
        <w:t>30</w:t>
      </w:r>
      <w:r>
        <w:rPr>
          <w:rFonts w:hint="eastAsia"/>
        </w:rPr>
        <w:t>人。鼓励返乡人才创业，返乡创业项目达</w:t>
      </w:r>
      <w:r>
        <w:t>182</w:t>
      </w:r>
      <w:r>
        <w:rPr>
          <w:rFonts w:hint="eastAsia"/>
        </w:rPr>
        <w:t>个，累计完成投资约</w:t>
      </w:r>
      <w:r>
        <w:t>4.3</w:t>
      </w:r>
      <w:r>
        <w:rPr>
          <w:rFonts w:hint="eastAsia"/>
        </w:rPr>
        <w:t>亿元。分别在韶关市人才工作目标责任制考核及人才驿站工作考核中获评“第一档”及“优秀”等次。</w:t>
      </w:r>
    </w:p>
    <w:p w:rsidR="00A42475" w:rsidRDefault="00D76401">
      <w:pPr>
        <w:pStyle w:val="4-"/>
      </w:pPr>
      <w:r>
        <w:rPr>
          <w:rStyle w:val="a9"/>
          <w:rFonts w:hint="eastAsia"/>
        </w:rPr>
        <w:t>（四）聚焦绿美优生态，人居环境持续向好</w:t>
      </w:r>
    </w:p>
    <w:p w:rsidR="00A42475" w:rsidRDefault="00D76401">
      <w:pPr>
        <w:pStyle w:val="4-"/>
      </w:pPr>
      <w:r>
        <w:rPr>
          <w:rFonts w:hint="eastAsia"/>
        </w:rPr>
        <w:t>一是绿美建设卓有成效。高质量完成森林质量精准提升林分优化</w:t>
      </w:r>
      <w:r>
        <w:t>1.33</w:t>
      </w:r>
      <w:r>
        <w:rPr>
          <w:rFonts w:hint="eastAsia"/>
        </w:rPr>
        <w:t>万亩、新造林抚育</w:t>
      </w:r>
      <w:r>
        <w:t>2.65</w:t>
      </w:r>
      <w:r>
        <w:rPr>
          <w:rFonts w:hint="eastAsia"/>
        </w:rPr>
        <w:t>万亩、森林抚育</w:t>
      </w:r>
      <w:r>
        <w:t>3.07</w:t>
      </w:r>
      <w:r>
        <w:rPr>
          <w:rFonts w:hint="eastAsia"/>
        </w:rPr>
        <w:t>万亩，建成绿美古树乡村、森林乡村、自然教育基地各</w:t>
      </w:r>
      <w:r>
        <w:t>1</w:t>
      </w:r>
      <w:r>
        <w:rPr>
          <w:rFonts w:hint="eastAsia"/>
        </w:rPr>
        <w:t>个。推进公路、河岸两侧及南粤古驿</w:t>
      </w:r>
      <w:r>
        <w:rPr>
          <w:rFonts w:hint="eastAsia"/>
        </w:rPr>
        <w:t>道沿线森林质量精准提升</w:t>
      </w:r>
      <w:r>
        <w:t>6900</w:t>
      </w:r>
      <w:r>
        <w:rPr>
          <w:rFonts w:hint="eastAsia"/>
        </w:rPr>
        <w:t>亩，推进高速出口通道、国省道干线和县乡道路绿化品质提升</w:t>
      </w:r>
      <w:r>
        <w:t>65</w:t>
      </w:r>
      <w:r>
        <w:rPr>
          <w:rFonts w:hint="eastAsia"/>
        </w:rPr>
        <w:t>公里，完成北江流域范围</w:t>
      </w:r>
      <w:r>
        <w:t>8.2</w:t>
      </w:r>
      <w:r>
        <w:rPr>
          <w:rFonts w:hint="eastAsia"/>
        </w:rPr>
        <w:t>公里碧道建设和万里碧带绿化提升工程，水塘河道累计清淤</w:t>
      </w:r>
      <w:r>
        <w:t>13.12</w:t>
      </w:r>
      <w:r>
        <w:rPr>
          <w:rFonts w:hint="eastAsia"/>
        </w:rPr>
        <w:t>万立方米。在全面推行林长制和绿美广东生态建设工作考核中被评为优秀等次。广泛发动社会力量参与乡村绿化工作，筹集社会资金</w:t>
      </w:r>
      <w:r>
        <w:t>1155</w:t>
      </w:r>
      <w:r>
        <w:rPr>
          <w:rFonts w:hint="eastAsia"/>
        </w:rPr>
        <w:t>万元，新种苗木</w:t>
      </w:r>
      <w:r>
        <w:t>21.7</w:t>
      </w:r>
      <w:r>
        <w:rPr>
          <w:rFonts w:hint="eastAsia"/>
        </w:rPr>
        <w:t>万株，新建设“四小园”</w:t>
      </w:r>
      <w:r>
        <w:t>3082</w:t>
      </w:r>
      <w:r>
        <w:rPr>
          <w:rFonts w:hint="eastAsia"/>
        </w:rPr>
        <w:t>个、“美丽庭院”</w:t>
      </w:r>
      <w:r>
        <w:t>1444</w:t>
      </w:r>
      <w:r>
        <w:rPr>
          <w:rFonts w:hint="eastAsia"/>
        </w:rPr>
        <w:t>个，打造绿美示范点</w:t>
      </w:r>
      <w:r>
        <w:t>312</w:t>
      </w:r>
      <w:r>
        <w:rPr>
          <w:rFonts w:hint="eastAsia"/>
        </w:rPr>
        <w:t>个、主题林</w:t>
      </w:r>
      <w:r>
        <w:t>198</w:t>
      </w:r>
      <w:r>
        <w:rPr>
          <w:rFonts w:hint="eastAsia"/>
        </w:rPr>
        <w:t>个。二是环境保护全面加强。深入推进大气、水、土壤等污染防治，城市环境空气质量优良以上天数占比达</w:t>
      </w:r>
      <w:r>
        <w:t>99.44%</w:t>
      </w:r>
      <w:r>
        <w:rPr>
          <w:rFonts w:hint="eastAsia"/>
        </w:rPr>
        <w:t>，各项监测指标均达到国家二级标准，系统开展河坪国考断面水质达标攻坚，县级以上集中式饮用水水源地、地表水市控以上断面、千吨万人乡镇饮用水源地及乡镇级集中式饮用水水质均</w:t>
      </w:r>
      <w:r>
        <w:t>100%</w:t>
      </w:r>
      <w:r>
        <w:rPr>
          <w:rFonts w:hint="eastAsia"/>
        </w:rPr>
        <w:t>达标，建设用地安全利用率达</w:t>
      </w:r>
      <w:r>
        <w:t>100%</w:t>
      </w:r>
      <w:r>
        <w:rPr>
          <w:rFonts w:hint="eastAsia"/>
        </w:rPr>
        <w:t>。在国家重点生态功能区县域生态环境质量监测与评价中，位列广东省</w:t>
      </w:r>
      <w:r>
        <w:t>21</w:t>
      </w:r>
      <w:r>
        <w:rPr>
          <w:rFonts w:hint="eastAsia"/>
        </w:rPr>
        <w:t>个国家生态考核县（市）第二，争取国家生态补偿资金</w:t>
      </w:r>
      <w:r>
        <w:t>2.4</w:t>
      </w:r>
      <w:r>
        <w:rPr>
          <w:rFonts w:hint="eastAsia"/>
        </w:rPr>
        <w:t>亿元。三是绿色经济加快发展。大力发展林业经济，新增茶叶种植面积</w:t>
      </w:r>
      <w:r>
        <w:t>1500</w:t>
      </w:r>
      <w:r>
        <w:rPr>
          <w:rFonts w:hint="eastAsia"/>
        </w:rPr>
        <w:t>亩、竹林面积</w:t>
      </w:r>
      <w:r>
        <w:t>1.3</w:t>
      </w:r>
      <w:r>
        <w:rPr>
          <w:rFonts w:hint="eastAsia"/>
        </w:rPr>
        <w:t>万亩，完成油茶新造</w:t>
      </w:r>
      <w:r>
        <w:t>1600</w:t>
      </w:r>
      <w:r>
        <w:rPr>
          <w:rFonts w:hint="eastAsia"/>
        </w:rPr>
        <w:t>亩、油茶低改</w:t>
      </w:r>
      <w:r>
        <w:t>1000</w:t>
      </w:r>
      <w:r>
        <w:rPr>
          <w:rFonts w:hint="eastAsia"/>
        </w:rPr>
        <w:t>亩、油茶抚育</w:t>
      </w:r>
      <w:r>
        <w:t>3000</w:t>
      </w:r>
      <w:r>
        <w:rPr>
          <w:rFonts w:hint="eastAsia"/>
        </w:rPr>
        <w:t>亩。持续推进国家储备</w:t>
      </w:r>
      <w:r>
        <w:rPr>
          <w:rFonts w:hint="eastAsia"/>
        </w:rPr>
        <w:t>林项目，完成省级保障性苗圃苗木供应</w:t>
      </w:r>
      <w:r>
        <w:t>65.41</w:t>
      </w:r>
      <w:r>
        <w:rPr>
          <w:rFonts w:hint="eastAsia"/>
        </w:rPr>
        <w:t>万株，苗木上盆培育</w:t>
      </w:r>
      <w:r>
        <w:t>110</w:t>
      </w:r>
      <w:r>
        <w:rPr>
          <w:rFonts w:hint="eastAsia"/>
        </w:rPr>
        <w:t>万株，油茶嫁接</w:t>
      </w:r>
      <w:r>
        <w:t>5</w:t>
      </w:r>
      <w:r>
        <w:rPr>
          <w:rFonts w:hint="eastAsia"/>
        </w:rPr>
        <w:t>万株。全年实现林业产值</w:t>
      </w:r>
      <w:r>
        <w:t>6.43</w:t>
      </w:r>
      <w:r>
        <w:rPr>
          <w:rFonts w:hint="eastAsia"/>
        </w:rPr>
        <w:t>亿元、增长</w:t>
      </w:r>
      <w:r>
        <w:t>4.2%</w:t>
      </w:r>
      <w:r>
        <w:rPr>
          <w:rFonts w:hint="eastAsia"/>
        </w:rPr>
        <w:t>。</w:t>
      </w:r>
    </w:p>
    <w:p w:rsidR="00A42475" w:rsidRDefault="00D76401">
      <w:pPr>
        <w:pStyle w:val="4-"/>
      </w:pPr>
      <w:r>
        <w:rPr>
          <w:rStyle w:val="a9"/>
          <w:rFonts w:hint="eastAsia"/>
        </w:rPr>
        <w:t>（五）尽心竭力解难题，民生福祉连年增进</w:t>
      </w:r>
    </w:p>
    <w:p w:rsidR="00A42475" w:rsidRDefault="00D76401">
      <w:pPr>
        <w:pStyle w:val="4-"/>
      </w:pPr>
      <w:r>
        <w:rPr>
          <w:rFonts w:hint="eastAsia"/>
        </w:rPr>
        <w:t>一是社会保障不断加强。兜牢“三保”支出，全年“三保”支出</w:t>
      </w:r>
      <w:r>
        <w:t>26.98</w:t>
      </w:r>
      <w:r>
        <w:rPr>
          <w:rFonts w:hint="eastAsia"/>
        </w:rPr>
        <w:t>亿元，实现应保尽保。坚持民生优先，民生支出</w:t>
      </w:r>
      <w:r>
        <w:t>42.81</w:t>
      </w:r>
      <w:r>
        <w:rPr>
          <w:rFonts w:hint="eastAsia"/>
        </w:rPr>
        <w:t>亿元，占一般公共预算支出的</w:t>
      </w:r>
      <w:r>
        <w:t>89.5%</w:t>
      </w:r>
      <w:r>
        <w:rPr>
          <w:rFonts w:hint="eastAsia"/>
        </w:rPr>
        <w:t>。高质量完成市政府十件民生实事。建立首个就业驿站，促进高校毕业生、就业困难人员等重点群体就业，新增就业</w:t>
      </w:r>
      <w:r>
        <w:t>2250</w:t>
      </w:r>
      <w:r>
        <w:rPr>
          <w:rFonts w:hint="eastAsia"/>
        </w:rPr>
        <w:t>人，城镇失业人员再就业</w:t>
      </w:r>
      <w:r>
        <w:t>1510</w:t>
      </w:r>
      <w:r>
        <w:rPr>
          <w:rFonts w:hint="eastAsia"/>
        </w:rPr>
        <w:t>人，就业困难人员实现就业</w:t>
      </w:r>
      <w:r>
        <w:t>308</w:t>
      </w:r>
      <w:r>
        <w:rPr>
          <w:rFonts w:hint="eastAsia"/>
        </w:rPr>
        <w:t>人，促进创业</w:t>
      </w:r>
      <w:r>
        <w:t>155</w:t>
      </w:r>
      <w:r>
        <w:rPr>
          <w:rFonts w:hint="eastAsia"/>
        </w:rPr>
        <w:t>人。兜实民生保障，城乡低保、特困、孤儿、事实无人抚养儿童、残疾人两项补贴等困难群众救助标准持续提高。全市基本养老保险制度覆盖率及参保任务完成率均达</w:t>
      </w:r>
      <w:r>
        <w:t>100%</w:t>
      </w:r>
      <w:r>
        <w:rPr>
          <w:rFonts w:hint="eastAsia"/>
        </w:rPr>
        <w:t>，城乡基本医疗保险参保率达</w:t>
      </w:r>
      <w:r>
        <w:t>99.01%</w:t>
      </w:r>
      <w:r>
        <w:rPr>
          <w:rFonts w:hint="eastAsia"/>
        </w:rPr>
        <w:t>。二是公共服务不断完善。守护好“一老一小”，完成特殊困难老年人家庭居家适老化改造</w:t>
      </w:r>
      <w:r>
        <w:t>102</w:t>
      </w:r>
      <w:r>
        <w:rPr>
          <w:rFonts w:hint="eastAsia"/>
        </w:rPr>
        <w:t>户，养老机构护理床位占比提升至</w:t>
      </w:r>
      <w:r>
        <w:t>96%</w:t>
      </w:r>
      <w:r>
        <w:rPr>
          <w:rFonts w:hint="eastAsia"/>
        </w:rPr>
        <w:t>，加快推进</w:t>
      </w:r>
      <w:r>
        <w:t>3</w:t>
      </w:r>
      <w:r>
        <w:rPr>
          <w:rFonts w:hint="eastAsia"/>
        </w:rPr>
        <w:t>岁以下婴幼儿照护服务体系建设，每千人口拥有</w:t>
      </w:r>
      <w:r>
        <w:t>3</w:t>
      </w:r>
      <w:r>
        <w:rPr>
          <w:rFonts w:hint="eastAsia"/>
        </w:rPr>
        <w:t>岁以下婴幼儿托位数达到</w:t>
      </w:r>
      <w:r>
        <w:t>5.09</w:t>
      </w:r>
      <w:r>
        <w:rPr>
          <w:rFonts w:hint="eastAsia"/>
        </w:rPr>
        <w:t>个。新建财贸学前教育项目南雄中路分园及水口镇中心幼儿园，新增学前教育公办学位</w:t>
      </w:r>
      <w:r>
        <w:t>540</w:t>
      </w:r>
      <w:r>
        <w:rPr>
          <w:rFonts w:hint="eastAsia"/>
        </w:rPr>
        <w:t>个，推进北城区托幼一体化</w:t>
      </w:r>
      <w:r>
        <w:rPr>
          <w:rFonts w:hint="eastAsia"/>
        </w:rPr>
        <w:t>教育建设项目，完成</w:t>
      </w:r>
      <w:r>
        <w:t>6</w:t>
      </w:r>
      <w:r>
        <w:rPr>
          <w:rFonts w:hint="eastAsia"/>
        </w:rPr>
        <w:t>所学校运动场升级改造，</w:t>
      </w:r>
      <w:r>
        <w:t>7</w:t>
      </w:r>
      <w:r>
        <w:rPr>
          <w:rFonts w:hint="eastAsia"/>
        </w:rPr>
        <w:t>所乡村小规模学校整合撤并，实现学前教育“</w:t>
      </w:r>
      <w:r>
        <w:t>5085</w:t>
      </w:r>
      <w:r>
        <w:rPr>
          <w:rFonts w:hint="eastAsia"/>
        </w:rPr>
        <w:t>”普惠目标，连续两年在省对县级政府履行教育职责评价中获得“优秀”等级，实验小学获评全国教育系统先进集体，黎灿学校入选第二批全省基础教育党建工作示范校名单。通过国家慢性病综合防控示范区复审，连续三年获评“广东省严重精神障碍管理治疗工作优秀县”，市妇幼保健院顺利通过“二甲”评审，市疾控中心被国家癌症中心授予“</w:t>
      </w:r>
      <w:r>
        <w:t>2023</w:t>
      </w:r>
      <w:r>
        <w:rPr>
          <w:rFonts w:hint="eastAsia"/>
        </w:rPr>
        <w:t>年肿瘤登记工作优秀奖”“五大洲发病率第十二卷贡献奖”。三是文化惠民不断深入。开展“我们的节日”“艺益学堂”</w:t>
      </w:r>
      <w:r>
        <w:rPr>
          <w:rFonts w:hint="eastAsia"/>
        </w:rPr>
        <w:t>等系列文化活动，完成科技馆改造布展，</w:t>
      </w:r>
      <w:r>
        <w:t>18</w:t>
      </w:r>
      <w:r>
        <w:rPr>
          <w:rFonts w:hint="eastAsia"/>
        </w:rPr>
        <w:t>个镇（街道）综合文化站评估定级全部达到二级站以上标准，行政村（社区）基层综合性文化服务中心提质增效达标率</w:t>
      </w:r>
      <w:r>
        <w:t>86.63%</w:t>
      </w:r>
      <w:r>
        <w:rPr>
          <w:rFonts w:hint="eastAsia"/>
        </w:rPr>
        <w:t>，提前完成省下达的“十四五”工作任务。深化拓展新时代文明实践中心（所、站）建设，打造暑假公益班、“父母课堂”和“微服务”点亮“微心愿”等一批受欢迎的文明实践品牌。有序推进第四次全国文物普查，持续开展苏区南雄红讲堂，完成水西桥全面修缮并恢复通行，成功举办纪念红军长征过境广东</w:t>
      </w:r>
      <w:r>
        <w:t>90</w:t>
      </w:r>
      <w:r>
        <w:rPr>
          <w:rFonts w:hint="eastAsia"/>
        </w:rPr>
        <w:t>周年暨赣粤边三年游击战争历史研究学术研讨会，出版全市第一部村志《上朔村志》，新增</w:t>
      </w:r>
      <w:r>
        <w:t>7</w:t>
      </w:r>
      <w:r>
        <w:rPr>
          <w:rFonts w:hint="eastAsia"/>
        </w:rPr>
        <w:t>名韶关市级非遗传承人。四是社会治理不断提升。深入推进安全生产治本攻坚三年行动及十大行业领域专项整治行动，自建房安全隐患排查整治销号比例达</w:t>
      </w:r>
      <w:r>
        <w:t>97.48%</w:t>
      </w:r>
      <w:r>
        <w:rPr>
          <w:rFonts w:hint="eastAsia"/>
        </w:rPr>
        <w:t>，安全事故起数、受伤人数均同比下降，安全生产形势总体向好。开展信访问题源头治理，妥善推进积案化解，油山镇获评广东省信访工作示范镇，珠玑镇综治中心获评全省“</w:t>
      </w:r>
      <w:r>
        <w:t>1+6+N</w:t>
      </w:r>
      <w:r>
        <w:rPr>
          <w:rFonts w:hint="eastAsia"/>
        </w:rPr>
        <w:t>”基层社会治理工作体系先进典型。严厉整治涉黑恶、黄赌毒、盗抢骗、涉未成年人等突出违法犯罪，社会治安环境平稳有序。</w:t>
      </w:r>
    </w:p>
    <w:p w:rsidR="00A42475" w:rsidRDefault="00D76401">
      <w:pPr>
        <w:pStyle w:val="4-"/>
      </w:pPr>
      <w:r>
        <w:rPr>
          <w:rStyle w:val="a9"/>
          <w:rFonts w:hint="eastAsia"/>
        </w:rPr>
        <w:t>（六）转变作风提效能，自身建设全面加强</w:t>
      </w:r>
    </w:p>
    <w:p w:rsidR="00A42475" w:rsidRDefault="00D76401">
      <w:pPr>
        <w:pStyle w:val="4-"/>
      </w:pPr>
      <w:r>
        <w:rPr>
          <w:rFonts w:hint="eastAsia"/>
        </w:rPr>
        <w:lastRenderedPageBreak/>
        <w:t>坚持和加强党对政府工作的全面领导，扎实推进党</w:t>
      </w:r>
      <w:r>
        <w:rPr>
          <w:rFonts w:hint="eastAsia"/>
        </w:rPr>
        <w:t>纪学习教育常态化长效化，增强学纪、知纪、明纪、守纪的政治自觉，不折不扣贯彻落实党中央决策部署，坚决做好新时代意识形态工作，扎实推进省委巡视反馈意见整改落实工作，统筹推进巡审联动，抓好问题整改和成果运用，以实际行动忠诚拥护“两个确立”、坚决做到“两个维护”。加强法治政府建设，落实政府权责清单制度，修订完善市政府工作规则、重大行政决策事项和听证事项目录，法援案件质量连续三年位居全省前列。自觉接受人大法律监督、工作监督和政协民主监督，办理人大代表建议</w:t>
      </w:r>
      <w:r>
        <w:t>81</w:t>
      </w:r>
      <w:r>
        <w:rPr>
          <w:rFonts w:hint="eastAsia"/>
        </w:rPr>
        <w:t>件、政协委员提案</w:t>
      </w:r>
      <w:r>
        <w:t>59</w:t>
      </w:r>
      <w:r>
        <w:rPr>
          <w:rFonts w:hint="eastAsia"/>
        </w:rPr>
        <w:t>件、转来信处理</w:t>
      </w:r>
      <w:r>
        <w:t>17</w:t>
      </w:r>
      <w:r>
        <w:rPr>
          <w:rFonts w:hint="eastAsia"/>
        </w:rPr>
        <w:t>件，办复率和面商率均为</w:t>
      </w:r>
      <w:r>
        <w:t>100%</w:t>
      </w:r>
      <w:r>
        <w:rPr>
          <w:rFonts w:hint="eastAsia"/>
        </w:rPr>
        <w:t>。圆满完成第五次全国经济普查登记任务，统计监督效能持续提升。严格落实中央八项规定及其实施细则精神，坚决反对“四风”。纵深推进党风廉政建设和反腐败斗争，保持惩贪治腐高压态势，持续整治群众身边不正之风和腐败问题，风清气正的政治生态不断巩固发展。</w:t>
      </w:r>
    </w:p>
    <w:p w:rsidR="00A42475" w:rsidRDefault="00D76401">
      <w:pPr>
        <w:pStyle w:val="4-"/>
      </w:pPr>
      <w:r>
        <w:rPr>
          <w:rFonts w:hint="eastAsia"/>
        </w:rPr>
        <w:t>此外，市老促会荣获全国离退休干部先进集体，国防动员、武警、人防、双拥等工作有力推进，工会、残联、共青团、妇联等工作</w:t>
      </w:r>
      <w:r>
        <w:rPr>
          <w:rFonts w:hint="eastAsia"/>
          <w:spacing w:val="-8"/>
        </w:rPr>
        <w:t>成效明显，统计、保密、气象、外事侨务、档案管理、民族宗</w:t>
      </w:r>
      <w:r>
        <w:rPr>
          <w:rFonts w:hint="eastAsia"/>
        </w:rPr>
        <w:t>教、工商联、科协、史志等工作齐头并进，经济社会发展合力不断凝聚。</w:t>
      </w:r>
    </w:p>
    <w:p w:rsidR="00A42475" w:rsidRDefault="00D76401">
      <w:pPr>
        <w:pStyle w:val="4-"/>
      </w:pPr>
      <w:r>
        <w:rPr>
          <w:rFonts w:hint="eastAsia"/>
        </w:rPr>
        <w:t>各位代表！过去的一年，全市人</w:t>
      </w:r>
      <w:r>
        <w:rPr>
          <w:rFonts w:hint="eastAsia"/>
        </w:rPr>
        <w:t>民上下一心、迎难而上，接续奋斗，经历了风雨洗礼，收获了成功喜悦，值得倍加珍惜。这是习近平新时代中国特色社会主义思想科学指引的结果，是省委省政府、韶关市委市政府和市委坚强领导的结果，是市人大、市政协监督支持的结果，是全市人民同心协力、共同奋斗、顽强拼搏的结果。在此，我代表市人民政府，向全市干部群众，向各级人大代表、政协委员，向各民主党派、各人民团体、各界人士，向所有关心支持南雄发展的同志们、朋友们，致以崇高的敬意和衷心的感谢！</w:t>
      </w:r>
    </w:p>
    <w:p w:rsidR="00A42475" w:rsidRDefault="00D76401">
      <w:pPr>
        <w:pStyle w:val="4-"/>
      </w:pPr>
      <w:r>
        <w:rPr>
          <w:rFonts w:hint="eastAsia"/>
          <w:spacing w:val="-4"/>
        </w:rPr>
        <w:t>南雄发展正处在蓄</w:t>
      </w:r>
      <w:r>
        <w:rPr>
          <w:rFonts w:hint="eastAsia"/>
        </w:rPr>
        <w:t>势发力、赶超进位的关键阶段，在肯定成绩的同时，我们也清醒地看到，面</w:t>
      </w:r>
      <w:r>
        <w:rPr>
          <w:rFonts w:hint="eastAsia"/>
        </w:rPr>
        <w:t>临压力挑战，存在短板弱项。主要表现在：一是对标高质量发展，县域经济体量不大、层级不高，农业链条短，工业底子薄，三产融合不充分，重大项目支撑不足，园区拉动效应不强，发展潜力有待进一步挖掘。二是对标高品质生活，城市建设和管理水平有待提升，市政设施、快速交通等基础设施欠账较多，教育、医疗、养老等公共服务供给不够均衡优质，生态治理仍需持续加强。三是对标高效能治理，风险隐患仍然较多，安全生产、防灾减灾等领域还存在不少短板，国企改革还需要不断加力，财政收支矛盾比较突出，刚性支出和政府债券还本付息压力以及“三保”压力进一</w:t>
      </w:r>
      <w:r>
        <w:rPr>
          <w:rFonts w:hint="eastAsia"/>
        </w:rPr>
        <w:t>步增大。四是对标高素质队伍，政府自身建设还需进一步加强，部分干部担当精神、服务意识、法治思维、专业素养不足，执行力、攻坚力还需进一步提升，营商环境还需进一步优化。对此，我们一定坚持问题导向，聚焦问题施策，着力予以解决。</w:t>
      </w:r>
    </w:p>
    <w:p w:rsidR="00A42475" w:rsidRDefault="00D76401">
      <w:pPr>
        <w:pStyle w:val="4-"/>
      </w:pPr>
      <w:r>
        <w:rPr>
          <w:rStyle w:val="ab"/>
          <w:rFonts w:hint="eastAsia"/>
        </w:rPr>
        <w:t>二、</w:t>
      </w:r>
      <w:r>
        <w:rPr>
          <w:rStyle w:val="ab"/>
        </w:rPr>
        <w:t>2025</w:t>
      </w:r>
      <w:r>
        <w:rPr>
          <w:rStyle w:val="ab"/>
          <w:rFonts w:hint="eastAsia"/>
        </w:rPr>
        <w:t>年工作安排</w:t>
      </w:r>
    </w:p>
    <w:p w:rsidR="00A42475" w:rsidRDefault="00D76401">
      <w:pPr>
        <w:pStyle w:val="4-"/>
      </w:pPr>
      <w:r>
        <w:t>2025</w:t>
      </w:r>
      <w:r>
        <w:rPr>
          <w:rFonts w:hint="eastAsia"/>
        </w:rPr>
        <w:t>年是进一步全面深化改革的关键一年，也是“十四五”规划的收官之年，政府工作必须有破局之势，关键之为。今年政府工作的总体要求是：坚持以习近平新时代中国特色社会主义思想为指导，全面贯彻落实党的二十大和二十届二中、三中全会以及中央经济工作会议精神，深入学习贯彻习近平总</w:t>
      </w:r>
      <w:r>
        <w:rPr>
          <w:rFonts w:hint="eastAsia"/>
        </w:rPr>
        <w:t>书记对广东系列重要讲话和重要指示精神，认真落实省委十三届六次全会暨省委经济工作会议、韶关市委十三届八次全会暨市委经济工作会议部署要求，按照市委十四届七次全会工作安排，围绕落实省委“</w:t>
      </w:r>
      <w:r>
        <w:t>1310</w:t>
      </w:r>
      <w:r>
        <w:rPr>
          <w:rFonts w:hint="eastAsia"/>
        </w:rPr>
        <w:t>”具体部署、韶关市委“</w:t>
      </w:r>
      <w:r>
        <w:t>363</w:t>
      </w:r>
      <w:r>
        <w:rPr>
          <w:rFonts w:hint="eastAsia"/>
        </w:rPr>
        <w:t>”工作安排，坚持稳中求进工作总基调，完整准确全面贯彻新发展理念，服务和融入新发展格局，以“百千万工程”为总抓手扎实推动高质量发展，进一步</w:t>
      </w:r>
      <w:r>
        <w:rPr>
          <w:rFonts w:hint="eastAsia"/>
          <w:spacing w:val="-4"/>
        </w:rPr>
        <w:t>全面深化改革，扩大高水平对外开放，建设</w:t>
      </w:r>
      <w:r>
        <w:rPr>
          <w:rFonts w:hint="eastAsia"/>
        </w:rPr>
        <w:t>现代化产业体系，更好统筹发展和安全，推动经济持续回升向好，</w:t>
      </w:r>
      <w:r>
        <w:rPr>
          <w:rFonts w:hint="eastAsia"/>
          <w:spacing w:val="-8"/>
        </w:rPr>
        <w:t>不断提高人民生活水平</w:t>
      </w:r>
      <w:r>
        <w:rPr>
          <w:rFonts w:hint="eastAsia"/>
        </w:rPr>
        <w:t>，保持</w:t>
      </w:r>
      <w:r>
        <w:rPr>
          <w:rFonts w:hint="eastAsia"/>
          <w:spacing w:val="-4"/>
        </w:rPr>
        <w:t>社会和谐稳定，高质量完成“十四五</w:t>
      </w:r>
      <w:r>
        <w:rPr>
          <w:rFonts w:hint="eastAsia"/>
        </w:rPr>
        <w:t>”规划目标任务，奋力开创中国式现代化南雄实践新局面。</w:t>
      </w:r>
    </w:p>
    <w:p w:rsidR="00A42475" w:rsidRDefault="00D76401">
      <w:pPr>
        <w:pStyle w:val="4-"/>
      </w:pPr>
      <w:r>
        <w:rPr>
          <w:rFonts w:hint="eastAsia"/>
        </w:rPr>
        <w:t>今年经济社会发展主要预期目标是：地区生产总值增长</w:t>
      </w:r>
      <w:r>
        <w:t>5%</w:t>
      </w:r>
      <w:r>
        <w:rPr>
          <w:rFonts w:hint="eastAsia"/>
        </w:rPr>
        <w:t>左右，规上工业增加值增长</w:t>
      </w:r>
      <w:r>
        <w:t>9%</w:t>
      </w:r>
      <w:r>
        <w:rPr>
          <w:rFonts w:hint="eastAsia"/>
        </w:rPr>
        <w:t>，地方一般公共预算收入增长</w:t>
      </w:r>
      <w:r>
        <w:t>3%</w:t>
      </w:r>
      <w:r>
        <w:rPr>
          <w:rFonts w:hint="eastAsia"/>
        </w:rPr>
        <w:t>，固定资产投资增长</w:t>
      </w:r>
      <w:r>
        <w:t>3%</w:t>
      </w:r>
      <w:r>
        <w:rPr>
          <w:rFonts w:hint="eastAsia"/>
        </w:rPr>
        <w:t>，社会消费品零售总额增长</w:t>
      </w:r>
      <w:r>
        <w:t>5%</w:t>
      </w:r>
      <w:r>
        <w:rPr>
          <w:rFonts w:hint="eastAsia"/>
        </w:rPr>
        <w:t>，居民人均可支配收入增长与经济增长同步。围绕实现上述目标任务，我们将重点做好以下八个方面工作：</w:t>
      </w:r>
    </w:p>
    <w:p w:rsidR="00A42475" w:rsidRDefault="00D76401">
      <w:pPr>
        <w:pStyle w:val="4-"/>
      </w:pPr>
      <w:r>
        <w:rPr>
          <w:rStyle w:val="a9"/>
          <w:rFonts w:hint="eastAsia"/>
        </w:rPr>
        <w:t>（一）坚持新型城镇化和乡村全面振兴并举，凸显“百千万工程”新成效。</w:t>
      </w:r>
      <w:r>
        <w:rPr>
          <w:rFonts w:hint="eastAsia"/>
        </w:rPr>
        <w:t>坚持以头号工程力度推进“百千万工程”，突出抓好以县城为重要载体的新型城镇化建设，更好统筹新型城镇化和乡村全面振兴，奋力实现“三年初见成效</w:t>
      </w:r>
      <w:r>
        <w:rPr>
          <w:rFonts w:hint="eastAsia"/>
        </w:rPr>
        <w:t>”目标，构建城乡融合发展新格局。</w:t>
      </w:r>
    </w:p>
    <w:p w:rsidR="00A42475" w:rsidRDefault="00D76401">
      <w:pPr>
        <w:pStyle w:val="4-"/>
      </w:pPr>
      <w:r>
        <w:rPr>
          <w:rFonts w:hint="eastAsia"/>
        </w:rPr>
        <w:t>建好宜居宜业县城。聚焦更优城市品质，完成县级国土空间总体规划后续工作，充分发挥规划对城市</w:t>
      </w:r>
      <w:r>
        <w:rPr>
          <w:rFonts w:hint="eastAsia"/>
        </w:rPr>
        <w:lastRenderedPageBreak/>
        <w:t>建设的引领作用。加快完善北城区基础设施建设，持续推进雄北路、省道</w:t>
      </w:r>
      <w:r>
        <w:t>S342</w:t>
      </w:r>
      <w:r>
        <w:rPr>
          <w:rFonts w:hint="eastAsia"/>
        </w:rPr>
        <w:t>线穿城段等市政道路建设，以及北城区排水系统和绿地系统建设。加快城市更新步伐，启动城市排水防涝项目建设，稳步推进工人文化宫、城镇老旧小区改造、北城区河流治理、城乡污水处理和管网建设等重大项目工程，推进公共停车位和充电桩建设，更新改造燃气管道</w:t>
      </w:r>
      <w:r>
        <w:t>20</w:t>
      </w:r>
      <w:r>
        <w:rPr>
          <w:rFonts w:hint="eastAsia"/>
        </w:rPr>
        <w:t>公里，不断改善市民居住环境。聚焦更细城市管理，改进创新精神文明创建工作，常态</w:t>
      </w:r>
      <w:r>
        <w:rPr>
          <w:rFonts w:hint="eastAsia"/>
        </w:rPr>
        <w:t>化开展环境卫生整治、公共秩序提升、基础设施改善等专项行动，建成生活垃圾终端智能分类处理项目并投入运营，推动城乡环卫市场化、一体化运营管理，不断提升城市精细化管理水平。稳步推进农业转移人口市民化综合性改革，保障进城落户农民合法权益，推动常住人口城镇化率提升</w:t>
      </w:r>
      <w:r>
        <w:t>1</w:t>
      </w:r>
      <w:r>
        <w:rPr>
          <w:rFonts w:hint="eastAsia"/>
        </w:rPr>
        <w:t>个百分点。</w:t>
      </w:r>
    </w:p>
    <w:p w:rsidR="00A42475" w:rsidRDefault="00D76401">
      <w:pPr>
        <w:pStyle w:val="4-"/>
      </w:pPr>
      <w:r>
        <w:rPr>
          <w:rFonts w:hint="eastAsia"/>
        </w:rPr>
        <w:t>培育特色优质乡镇。突出地域特色，坚持差异化发展，大力培育经济强镇，推动中心镇提质增效、专业镇转型升级、特色镇分类发展。强化典型培育，巩固提升第一批典型镇建设成效，力争第二批省级典型镇通过实地评估验收，启动第三批省级典型镇选树培育工作。提升功能品</w:t>
      </w:r>
      <w:r>
        <w:rPr>
          <w:rFonts w:hint="eastAsia"/>
        </w:rPr>
        <w:t>质，强化圩镇建筑风貌管控，因地制宜建设美丽街区，力争实现第三批典型镇均建有小公园、小广场、小球场等公共活动空间，积极发展养老托育等生活性服务业，完成珠玑综合养老服务中心主体建设，力争每千人口拥有</w:t>
      </w:r>
      <w:r>
        <w:t>3</w:t>
      </w:r>
      <w:r>
        <w:rPr>
          <w:rFonts w:hint="eastAsia"/>
        </w:rPr>
        <w:t>岁以下婴幼儿托位数达到</w:t>
      </w:r>
      <w:r>
        <w:t>5.5</w:t>
      </w:r>
      <w:r>
        <w:rPr>
          <w:rFonts w:hint="eastAsia"/>
        </w:rPr>
        <w:t>个，推动消费品以旧换新活动向乡镇下沉延伸，打造完善的服务圈、兴旺的商业圈、便捷的生活圈。</w:t>
      </w:r>
    </w:p>
    <w:p w:rsidR="00A42475" w:rsidRDefault="00D76401">
      <w:pPr>
        <w:pStyle w:val="4-"/>
      </w:pPr>
      <w:r>
        <w:rPr>
          <w:rFonts w:hint="eastAsia"/>
        </w:rPr>
        <w:t>打造精致和美乡村。持续用力兜底线，常态化开展返贫致贫风险排查，持续巩固拓展脱贫攻坚成果同乡村振兴有效衔接，坚决守住不发生规模性返贫底线。集中精力锻精品，梯次做好省级典型村、省级后备典型村培育。串联整合典型镇村优势资源，抓好高速公路、主要风景区、国省道道路沿线、主要入省通道沿线的农房风貌管控提升，打造省际边界美丽廊道、“银杏染秋”乡村振兴示范带，推进“广府原乡·红色苏区”环珠玑省际边界高质量发展区建设，逐步形成点、线、面贯通发展的和美乡村格局。靶向发力增配套，建设“四好农村路”</w:t>
      </w:r>
      <w:r>
        <w:t>80</w:t>
      </w:r>
      <w:r>
        <w:rPr>
          <w:rFonts w:hint="eastAsia"/>
        </w:rPr>
        <w:t>公里，力争每个乡镇打造一条约</w:t>
      </w:r>
      <w:r>
        <w:t>5</w:t>
      </w:r>
      <w:r>
        <w:rPr>
          <w:rFonts w:hint="eastAsia"/>
        </w:rPr>
        <w:t>公里的“美丽农村路”样板，实现通行政村农村公路双车道全覆盖，深入开展农村人居环境整治提升，进一步升级改造镇级污水处理设施，力争农村生活污水治理率达到</w:t>
      </w:r>
      <w:r>
        <w:t>100%</w:t>
      </w:r>
      <w:r>
        <w:rPr>
          <w:rFonts w:hint="eastAsia"/>
        </w:rPr>
        <w:t>。统筹合力强动能，组建强镇富村联合发展公司，推进</w:t>
      </w:r>
      <w:r>
        <w:t>25</w:t>
      </w:r>
      <w:r>
        <w:rPr>
          <w:rFonts w:hint="eastAsia"/>
        </w:rPr>
        <w:t>个扶持村集体经济试点项目，发展壮大农村集体经济。健全县镇村三级治理体系，推广实施“积分制”“睦邻制”等治理模式，切实提升乡村治理效能。</w:t>
      </w:r>
    </w:p>
    <w:p w:rsidR="00A42475" w:rsidRDefault="00D76401">
      <w:pPr>
        <w:pStyle w:val="4-"/>
      </w:pPr>
      <w:r>
        <w:rPr>
          <w:rFonts w:hint="eastAsia"/>
        </w:rPr>
        <w:t>构建互联互通城乡。完善城乡交通体系，谋划推进对外交通网建设，加快推进雄乐高速公路、井雄全高速公路等重大项目的前期工作，力争将井雄全高速公路项目纳入省高速路网规划。提升</w:t>
      </w:r>
      <w:r>
        <w:rPr>
          <w:rFonts w:hint="eastAsia"/>
        </w:rPr>
        <w:t>国省道交通服务水平，加快推进</w:t>
      </w:r>
      <w:r>
        <w:t>G220</w:t>
      </w:r>
      <w:r>
        <w:rPr>
          <w:rFonts w:hint="eastAsia"/>
        </w:rPr>
        <w:t>线中站村至头塘铺段路面改造工程及</w:t>
      </w:r>
      <w:r>
        <w:t>S342</w:t>
      </w:r>
      <w:r>
        <w:rPr>
          <w:rFonts w:hint="eastAsia"/>
        </w:rPr>
        <w:t>线帽子峰至澜河段改建工程，整合供销配送中心和农资配送网络，积极创建全省农村客货邮融合发展试点。完善城乡水网体系，加快推进南雄盆地灌区现代化改造项目和里洞水库、潭溪水库等项目的前期工作，加快农村供水“三同五化”改造提升试点建设，推动凌江灌区、宝江灌区、三枫闸坝等改造工程完工验收。完善城乡信息体系，加快新型基础设施提质，推进自然村有线宽带网络补盲覆盖，实现</w:t>
      </w:r>
      <w:r>
        <w:t>20</w:t>
      </w:r>
      <w:r>
        <w:rPr>
          <w:rFonts w:hint="eastAsia"/>
        </w:rPr>
        <w:t>户以上自然村有线宽带覆盖率达到</w:t>
      </w:r>
      <w:r>
        <w:t>100%</w:t>
      </w:r>
      <w:r>
        <w:rPr>
          <w:rFonts w:hint="eastAsia"/>
        </w:rPr>
        <w:t>，新增通信基站</w:t>
      </w:r>
      <w:r>
        <w:t>200</w:t>
      </w:r>
      <w:r>
        <w:rPr>
          <w:rFonts w:hint="eastAsia"/>
        </w:rPr>
        <w:t>座，夯实边远地区</w:t>
      </w:r>
      <w:r>
        <w:t>4G</w:t>
      </w:r>
      <w:r>
        <w:rPr>
          <w:rFonts w:hint="eastAsia"/>
        </w:rPr>
        <w:t>网络信号基础。</w:t>
      </w:r>
    </w:p>
    <w:p w:rsidR="00A42475" w:rsidRDefault="00D76401">
      <w:pPr>
        <w:pStyle w:val="4-"/>
      </w:pPr>
      <w:r>
        <w:rPr>
          <w:rFonts w:hint="eastAsia"/>
        </w:rPr>
        <w:t>凝聚更广更强合力。全面深化与各帮扶单位的沟通协调，充分用好纵向、横向帮扶资源力量，深化合作共建，引导更多资源参与到“百千万工程”中。扎实做好建筑企业与镇村结对帮扶工作，拓宽与重点建筑业央企的合作领域，持续推进结对帮扶项目与央企助力项目，争创结对帮扶项目范例。深入推进“双百行动”，谋划落实新一批“双百行动”共建项目。稳步推进“千企帮千镇、万企兴万村”“</w:t>
      </w:r>
      <w:r>
        <w:t>6</w:t>
      </w:r>
      <w:r>
        <w:rPr>
          <w:rFonts w:hint="eastAsia"/>
        </w:rPr>
        <w:t>·</w:t>
      </w:r>
      <w:r>
        <w:t>30</w:t>
      </w:r>
      <w:r>
        <w:rPr>
          <w:rFonts w:hint="eastAsia"/>
        </w:rPr>
        <w:t>助力乡村振兴”“建筑业企业助力建设”等工作，广泛撬动驻镇帮镇扶村资源和社会各方资金，形成全社会积极投身“百千万工程”的干事热潮。</w:t>
      </w:r>
    </w:p>
    <w:p w:rsidR="00A42475" w:rsidRDefault="00D76401">
      <w:pPr>
        <w:pStyle w:val="4-"/>
      </w:pPr>
      <w:r>
        <w:rPr>
          <w:rStyle w:val="a9"/>
          <w:rFonts w:hint="eastAsia"/>
        </w:rPr>
        <w:t>（二）</w:t>
      </w:r>
      <w:r>
        <w:rPr>
          <w:rStyle w:val="a9"/>
          <w:rFonts w:hint="eastAsia"/>
        </w:rPr>
        <w:t>坚持扩大投资和促进消费并举，培育高质量发展新潜</w:t>
      </w:r>
      <w:r>
        <w:rPr>
          <w:rStyle w:val="a9"/>
          <w:rFonts w:hint="eastAsia"/>
          <w:spacing w:val="-4"/>
        </w:rPr>
        <w:t>力。</w:t>
      </w:r>
      <w:r>
        <w:rPr>
          <w:rFonts w:hint="eastAsia"/>
          <w:spacing w:val="-13"/>
        </w:rPr>
        <w:t>聚焦项目、投资、消费等关键要素，优化供给、扩大内需，</w:t>
      </w:r>
      <w:r>
        <w:rPr>
          <w:rFonts w:hint="eastAsia"/>
          <w:spacing w:val="-8"/>
        </w:rPr>
        <w:t>推动消费和投资相互促进，</w:t>
      </w:r>
      <w:r>
        <w:rPr>
          <w:rFonts w:hint="eastAsia"/>
        </w:rPr>
        <w:t>以项目之效支撑经济之稳，以消费之热推动经济之进。</w:t>
      </w:r>
    </w:p>
    <w:p w:rsidR="00A42475" w:rsidRDefault="00D76401">
      <w:pPr>
        <w:pStyle w:val="4-"/>
      </w:pPr>
      <w:r>
        <w:rPr>
          <w:rFonts w:hint="eastAsia"/>
        </w:rPr>
        <w:t>扩大有效益的投资。做好项目谋划储备，紧盯中央预算内投资、地方政府专项债券、超长期特别国债等资金投向和政策走向，结合“十五五”规划编制，完善重大项目储备库，推动项目储备远近结合、梯次</w:t>
      </w:r>
      <w:r>
        <w:rPr>
          <w:rFonts w:hint="eastAsia"/>
        </w:rPr>
        <w:lastRenderedPageBreak/>
        <w:t>接续、动态递补。提前做好策划、立项、可研、规划、环评和土地手续办理等项目前期工作，推动项目资金靠前争取。加快重大项目建设，围绕宏星华铝模板、植保产业园基础设</w:t>
      </w:r>
      <w:r>
        <w:rPr>
          <w:rFonts w:hint="eastAsia"/>
        </w:rPr>
        <w:t>施等</w:t>
      </w:r>
      <w:r>
        <w:t>39</w:t>
      </w:r>
      <w:r>
        <w:rPr>
          <w:rFonts w:hint="eastAsia"/>
        </w:rPr>
        <w:t>个重点项目，拉清单、划重点，发挥重大项目建设指挥部和重大项目并联审批专班作用，健全领导挂点、问题协调、联合督导等工作机制，推动项目建设提速提质提效，全年完成固定资产投资</w:t>
      </w:r>
      <w:r>
        <w:t>62</w:t>
      </w:r>
      <w:r>
        <w:rPr>
          <w:rFonts w:hint="eastAsia"/>
        </w:rPr>
        <w:t>亿元。坚持要素跟着项目走、服务围着项目转，强化项目用地、用能、环评等要素保障，积极探索“点状供地”等灵活的新型供地模式，推动华电锅炉供热机组建设，解决企业用气问题，处置消化批而未供和闲置用地</w:t>
      </w:r>
      <w:r>
        <w:t>500</w:t>
      </w:r>
      <w:r>
        <w:rPr>
          <w:rFonts w:hint="eastAsia"/>
        </w:rPr>
        <w:t>亩，完成补充耕地</w:t>
      </w:r>
      <w:r>
        <w:t>3000</w:t>
      </w:r>
      <w:r>
        <w:rPr>
          <w:rFonts w:hint="eastAsia"/>
        </w:rPr>
        <w:t>亩以上。</w:t>
      </w:r>
    </w:p>
    <w:p w:rsidR="00A42475" w:rsidRDefault="00D76401">
      <w:pPr>
        <w:pStyle w:val="4-"/>
      </w:pPr>
      <w:r>
        <w:rPr>
          <w:rFonts w:hint="eastAsia"/>
        </w:rPr>
        <w:t>激发有潜能的消费。严格落实促消费一揽子政策措施，充分释放消费潜力。提振消费市场，充分发挥大润发、维新路</w:t>
      </w:r>
      <w:r>
        <w:rPr>
          <w:rFonts w:hint="eastAsia"/>
        </w:rPr>
        <w:t>、廊桥等商圈带动作用，引导商贸企业举办大型促销活动，用好购物补贴、消费券等促销手段，聚焦新能源汽车、电子产品、家电家居等大宗消费，积极举办联合展销、以旧换新、家电下乡等促销活动，持续拉动城乡消费。培育消费热点，积极发展数字消费、健康消费，支持直播带货、线上销售等消费新业态推广普及，深入挖掘夜间经济等新的消费增长点，实现农产品网络零售额增长</w:t>
      </w:r>
      <w:r>
        <w:t>7.8%</w:t>
      </w:r>
      <w:r>
        <w:rPr>
          <w:rFonts w:hint="eastAsia"/>
        </w:rPr>
        <w:t>。巩固拓展全国县域商业“领跑县”建设成果，启动运营统仓共配物流中心，探索“企业联盟共同配送”模式，实现统配统送，提高物流投递和收集效率，切实做到提速降费。优化房地产</w:t>
      </w:r>
      <w:r>
        <w:rPr>
          <w:rFonts w:hint="eastAsia"/>
        </w:rPr>
        <w:t>市场调控举措，积极落实系列宽松利好的措施，争取房地产项目全面实现“交地即交证”“竣工即交证”“交房即交证”，加快商品房去库存，推动房地产市场止跌回稳。</w:t>
      </w:r>
    </w:p>
    <w:p w:rsidR="00A42475" w:rsidRDefault="00D76401">
      <w:pPr>
        <w:pStyle w:val="4-"/>
      </w:pPr>
      <w:r>
        <w:rPr>
          <w:rFonts w:hint="eastAsia"/>
          <w:spacing w:val="-4"/>
        </w:rPr>
        <w:t>提升有实效的招商。深</w:t>
      </w:r>
      <w:r>
        <w:rPr>
          <w:rFonts w:hint="eastAsia"/>
        </w:rPr>
        <w:t>入实施招商引资“一把手”工程，围绕“一园三片区”特色产业体系和重点产业链图谱，瞄准珠三角、长三角等重点区域，做深做实全员招商、专业招商、定点招商，积极开展以链招商、以商招商、以情招商，力争全年引进项目</w:t>
      </w:r>
      <w:r>
        <w:t>40</w:t>
      </w:r>
      <w:r>
        <w:rPr>
          <w:rFonts w:hint="eastAsia"/>
        </w:rPr>
        <w:t>个以上，合同投资额达到</w:t>
      </w:r>
      <w:r>
        <w:t>80</w:t>
      </w:r>
      <w:r>
        <w:rPr>
          <w:rFonts w:hint="eastAsia"/>
        </w:rPr>
        <w:t>亿元，其中超亿元项目</w:t>
      </w:r>
      <w:r>
        <w:t>12</w:t>
      </w:r>
      <w:r>
        <w:rPr>
          <w:rFonts w:hint="eastAsia"/>
        </w:rPr>
        <w:t>个以上，制造业项目</w:t>
      </w:r>
      <w:r>
        <w:t>10</w:t>
      </w:r>
      <w:r>
        <w:rPr>
          <w:rFonts w:hint="eastAsia"/>
        </w:rPr>
        <w:t>个以上。严把项目准入关，紧扣亩均投资、亩均产值、亩均税收等关键指标，从源头上提升新引进项目质量和效益。坚持把项目落地建设作为检验招商引资成效的重要标尺，简化项目立项、规划、施工、验收等全流程手续办理程序，保障招引项目享受“一体式”政务联动服务、“一网式”审批服务、“一链式”全程服务的“三个一”帮办代办服务，力促到位资金达到</w:t>
      </w:r>
      <w:r>
        <w:t>30</w:t>
      </w:r>
      <w:r>
        <w:rPr>
          <w:rFonts w:hint="eastAsia"/>
        </w:rPr>
        <w:t>亿元以上、</w:t>
      </w:r>
      <w:r>
        <w:t>30</w:t>
      </w:r>
      <w:r>
        <w:rPr>
          <w:rFonts w:hint="eastAsia"/>
        </w:rPr>
        <w:t>个项目动工建设、</w:t>
      </w:r>
      <w:r>
        <w:t>25</w:t>
      </w:r>
      <w:r>
        <w:rPr>
          <w:rFonts w:hint="eastAsia"/>
        </w:rPr>
        <w:t>个在建项目竣工。</w:t>
      </w:r>
    </w:p>
    <w:p w:rsidR="00A42475" w:rsidRDefault="00D76401">
      <w:pPr>
        <w:pStyle w:val="4-"/>
      </w:pPr>
      <w:r>
        <w:rPr>
          <w:rStyle w:val="a9"/>
          <w:rFonts w:hint="eastAsia"/>
        </w:rPr>
        <w:t>（三）坚持转型升级和做大总量并重，构建现代化产业新平台。</w:t>
      </w:r>
      <w:r>
        <w:rPr>
          <w:rFonts w:hint="eastAsia"/>
        </w:rPr>
        <w:t>坚持实体经济为本、制造业当家，推动传统产业迭代升级、新兴产业融合集聚、优势产</w:t>
      </w:r>
      <w:r>
        <w:rPr>
          <w:rFonts w:hint="eastAsia"/>
        </w:rPr>
        <w:t>业链群提质，构建现代化产业体系。</w:t>
      </w:r>
    </w:p>
    <w:p w:rsidR="00A42475" w:rsidRDefault="00D76401">
      <w:pPr>
        <w:pStyle w:val="4-"/>
      </w:pPr>
      <w:r>
        <w:rPr>
          <w:rFonts w:hint="eastAsia"/>
        </w:rPr>
        <w:t>围绕补短板、提品质，加快建设现代化农业。扛牢耕地保护政治责任，深入实施“田长制”，坚决遏制耕地“非农化”、防止“非粮化”，确保耕地保有量不低于</w:t>
      </w:r>
      <w:r>
        <w:t>54.2</w:t>
      </w:r>
      <w:r>
        <w:rPr>
          <w:rFonts w:hint="eastAsia"/>
        </w:rPr>
        <w:t>万亩、永久基本农田不低于</w:t>
      </w:r>
      <w:r>
        <w:t>51.89</w:t>
      </w:r>
      <w:r>
        <w:rPr>
          <w:rFonts w:hint="eastAsia"/>
        </w:rPr>
        <w:t>万亩。落实“藏粮于地、藏粮于技”战略，深入推进粮油作物大面积单产提升行动，统筹推进酸化耕地治理及撂荒地整治工作，新建高标准农田</w:t>
      </w:r>
      <w:r>
        <w:t>5700</w:t>
      </w:r>
      <w:r>
        <w:rPr>
          <w:rFonts w:hint="eastAsia"/>
        </w:rPr>
        <w:t>亩、改建高标准农田</w:t>
      </w:r>
      <w:r>
        <w:t>5800</w:t>
      </w:r>
      <w:r>
        <w:rPr>
          <w:rFonts w:hint="eastAsia"/>
        </w:rPr>
        <w:t>亩，确保粮食播种面积不少于</w:t>
      </w:r>
      <w:r>
        <w:t>52</w:t>
      </w:r>
      <w:r>
        <w:rPr>
          <w:rFonts w:hint="eastAsia"/>
        </w:rPr>
        <w:t>万亩，粮食产量不低于</w:t>
      </w:r>
      <w:r>
        <w:t>20.5</w:t>
      </w:r>
      <w:r>
        <w:rPr>
          <w:rFonts w:hint="eastAsia"/>
        </w:rPr>
        <w:t>万吨，油料播种面积不少于</w:t>
      </w:r>
      <w:r>
        <w:t>12.8</w:t>
      </w:r>
      <w:r>
        <w:rPr>
          <w:rFonts w:hint="eastAsia"/>
        </w:rPr>
        <w:t>万亩，继续保持只增不减态势。有效发展农业特色</w:t>
      </w:r>
      <w:r>
        <w:rPr>
          <w:rFonts w:hint="eastAsia"/>
        </w:rPr>
        <w:t>产业，种植黄烟</w:t>
      </w:r>
      <w:r>
        <w:t>7.9</w:t>
      </w:r>
      <w:r>
        <w:rPr>
          <w:rFonts w:hint="eastAsia"/>
        </w:rPr>
        <w:t>万亩、收购烟叶</w:t>
      </w:r>
      <w:r>
        <w:t>21.8</w:t>
      </w:r>
      <w:r>
        <w:rPr>
          <w:rFonts w:hint="eastAsia"/>
        </w:rPr>
        <w:t>万担，上等烟比例达到</w:t>
      </w:r>
      <w:r>
        <w:t>75%</w:t>
      </w:r>
      <w:r>
        <w:rPr>
          <w:rFonts w:hint="eastAsia"/>
        </w:rPr>
        <w:t>以上。加快省级现代农业产业园建设进度，基本完成南药产业园和丝苗米产业园（扩容提质）建设。加快畜牧业转型升级，规模养殖场、大型规模养殖场的粪污处理设施配套率分别达到</w:t>
      </w:r>
      <w:r>
        <w:t>95%</w:t>
      </w:r>
      <w:r>
        <w:rPr>
          <w:rFonts w:hint="eastAsia"/>
        </w:rPr>
        <w:t>、</w:t>
      </w:r>
      <w:r>
        <w:t>100%</w:t>
      </w:r>
      <w:r>
        <w:rPr>
          <w:rFonts w:hint="eastAsia"/>
        </w:rPr>
        <w:t>，新增</w:t>
      </w:r>
      <w:r>
        <w:t>3</w:t>
      </w:r>
      <w:r>
        <w:rPr>
          <w:rFonts w:hint="eastAsia"/>
        </w:rPr>
        <w:t>家高效养殖场，推动明雄公司赤石、下坪生猪养殖基地建成投产，生猪、家禽年出栏量分别增长</w:t>
      </w:r>
      <w:r>
        <w:t>10%</w:t>
      </w:r>
      <w:r>
        <w:rPr>
          <w:rFonts w:hint="eastAsia"/>
        </w:rPr>
        <w:t>、</w:t>
      </w:r>
      <w:r>
        <w:t>12%</w:t>
      </w:r>
      <w:r>
        <w:rPr>
          <w:rFonts w:hint="eastAsia"/>
        </w:rPr>
        <w:t>。提升特色农产品品牌价值，完成</w:t>
      </w:r>
      <w:r>
        <w:t>2</w:t>
      </w:r>
      <w:r>
        <w:rPr>
          <w:rFonts w:hint="eastAsia"/>
        </w:rPr>
        <w:t>个以上有机或绿色认证、</w:t>
      </w:r>
      <w:r>
        <w:t>1</w:t>
      </w:r>
      <w:r>
        <w:rPr>
          <w:rFonts w:hint="eastAsia"/>
        </w:rPr>
        <w:t>个以上“国字号”或“粤字号”认证，建成</w:t>
      </w:r>
      <w:r>
        <w:t>1</w:t>
      </w:r>
      <w:r>
        <w:rPr>
          <w:rFonts w:hint="eastAsia"/>
        </w:rPr>
        <w:t>个以上粤港澳大湾区“菜篮子”生产基地。培育新型农业主体，新增</w:t>
      </w:r>
      <w:r>
        <w:t>1</w:t>
      </w:r>
      <w:r>
        <w:rPr>
          <w:rFonts w:hint="eastAsia"/>
        </w:rPr>
        <w:t>家</w:t>
      </w:r>
      <w:r>
        <w:rPr>
          <w:rFonts w:hint="eastAsia"/>
        </w:rPr>
        <w:t>市级、</w:t>
      </w:r>
      <w:r>
        <w:t>2</w:t>
      </w:r>
      <w:r>
        <w:rPr>
          <w:rFonts w:hint="eastAsia"/>
        </w:rPr>
        <w:t>家县级农民专业合作社，新增市级龙头企业</w:t>
      </w:r>
      <w:r>
        <w:t>2</w:t>
      </w:r>
      <w:r>
        <w:rPr>
          <w:rFonts w:hint="eastAsia"/>
        </w:rPr>
        <w:t>家、县级龙头企业</w:t>
      </w:r>
      <w:r>
        <w:t>2</w:t>
      </w:r>
      <w:r>
        <w:rPr>
          <w:rFonts w:hint="eastAsia"/>
        </w:rPr>
        <w:t>家、家庭农场</w:t>
      </w:r>
      <w:r>
        <w:t>2</w:t>
      </w:r>
      <w:r>
        <w:rPr>
          <w:rFonts w:hint="eastAsia"/>
        </w:rPr>
        <w:t>个。</w:t>
      </w:r>
    </w:p>
    <w:p w:rsidR="00A42475" w:rsidRDefault="00D76401">
      <w:pPr>
        <w:pStyle w:val="4-"/>
      </w:pPr>
      <w:r>
        <w:rPr>
          <w:rFonts w:hint="eastAsia"/>
        </w:rPr>
        <w:t>围绕优存量、扩增量，大力推进新型工业化。持续壮大主导产业，聚焦精细化工、新材料、绿色植保等主导产业和战略性新兴产业，强化链群思维，推动产业升级，完成工业投资</w:t>
      </w:r>
      <w:r>
        <w:t>19.5</w:t>
      </w:r>
      <w:r>
        <w:rPr>
          <w:rFonts w:hint="eastAsia"/>
        </w:rPr>
        <w:t>亿元，其中制造业投资</w:t>
      </w:r>
      <w:r>
        <w:t>13</w:t>
      </w:r>
      <w:r>
        <w:rPr>
          <w:rFonts w:hint="eastAsia"/>
        </w:rPr>
        <w:t>亿元。发挥链长制作用，培育龙头企业，支持沃太、邦固公司扩链延链，全年产值分别增长</w:t>
      </w:r>
      <w:r>
        <w:t>15%</w:t>
      </w:r>
      <w:r>
        <w:rPr>
          <w:rFonts w:hint="eastAsia"/>
        </w:rPr>
        <w:t>，推动宏星华铝模板项目建成投产、年产</w:t>
      </w:r>
      <w:r>
        <w:t>2</w:t>
      </w:r>
      <w:r>
        <w:rPr>
          <w:rFonts w:hint="eastAsia"/>
        </w:rPr>
        <w:t>亿支气雾剂瓶项目落地开工，新增</w:t>
      </w:r>
      <w:r>
        <w:t>5</w:t>
      </w:r>
      <w:r>
        <w:rPr>
          <w:rFonts w:hint="eastAsia"/>
        </w:rPr>
        <w:t>亿元企业</w:t>
      </w:r>
      <w:r>
        <w:t>1</w:t>
      </w:r>
      <w:r>
        <w:rPr>
          <w:rFonts w:hint="eastAsia"/>
        </w:rPr>
        <w:t>家、上亿元企业</w:t>
      </w:r>
      <w:r>
        <w:t>2</w:t>
      </w:r>
      <w:r>
        <w:rPr>
          <w:rFonts w:hint="eastAsia"/>
        </w:rPr>
        <w:t>家，培育规上工业企业</w:t>
      </w:r>
      <w:r>
        <w:t>5</w:t>
      </w:r>
      <w:r>
        <w:rPr>
          <w:rFonts w:hint="eastAsia"/>
        </w:rPr>
        <w:t>家。做大做强园区平台载体，推动项目</w:t>
      </w:r>
      <w:r>
        <w:rPr>
          <w:rFonts w:hint="eastAsia"/>
        </w:rPr>
        <w:t>向园区集中、要素向园区整合、产业向园区聚集，实现园区规上工业增加值增长</w:t>
      </w:r>
      <w:r>
        <w:t>12%</w:t>
      </w:r>
      <w:r>
        <w:rPr>
          <w:rFonts w:hint="eastAsia"/>
        </w:rPr>
        <w:t>。持续完善园区配套设施，加快推进供水管道、污水处理设施、高边坡</w:t>
      </w:r>
      <w:r>
        <w:rPr>
          <w:rFonts w:hint="eastAsia"/>
        </w:rPr>
        <w:lastRenderedPageBreak/>
        <w:t>防护、土石方工程等项目建设，全年完成基础设施投资</w:t>
      </w:r>
      <w:r>
        <w:t>4</w:t>
      </w:r>
      <w:r>
        <w:rPr>
          <w:rFonts w:hint="eastAsia"/>
        </w:rPr>
        <w:t>亿元。优化资源要素配置，完成低效用地企业处置</w:t>
      </w:r>
      <w:r>
        <w:t>6</w:t>
      </w:r>
      <w:r>
        <w:rPr>
          <w:rFonts w:hint="eastAsia"/>
        </w:rPr>
        <w:t>宗，建成园区智慧化管理平台（二期）并投入使用。重点推进绿色植保产业园建设，建成污水处理厂（一期）、特勤消防站以及横一路、纵一路两条市政道路，新引进项目</w:t>
      </w:r>
      <w:r>
        <w:t>5</w:t>
      </w:r>
      <w:r>
        <w:rPr>
          <w:rFonts w:hint="eastAsia"/>
        </w:rPr>
        <w:t>个以上，推动华融、德仆等企业试产，加快形成绿色植保产业群。加快布局新能源产业，启动元碳新能源独立储能电站和秉阳光伏发电项目建设</w:t>
      </w:r>
      <w:r>
        <w:rPr>
          <w:rFonts w:hint="eastAsia"/>
        </w:rPr>
        <w:t>，深入推进县域“光伏</w:t>
      </w:r>
      <w:r>
        <w:t>+</w:t>
      </w:r>
      <w:r>
        <w:rPr>
          <w:rFonts w:hint="eastAsia"/>
        </w:rPr>
        <w:t>建筑”应用试点建设，全市公共机构屋顶光伏覆盖率不低于</w:t>
      </w:r>
      <w:r>
        <w:t>50%</w:t>
      </w:r>
      <w:r>
        <w:rPr>
          <w:rFonts w:hint="eastAsia"/>
        </w:rPr>
        <w:t>，建成具有良好示范效果的农房</w:t>
      </w:r>
      <w:r>
        <w:t>1000</w:t>
      </w:r>
      <w:r>
        <w:rPr>
          <w:rFonts w:hint="eastAsia"/>
        </w:rPr>
        <w:t>户，年度新增装机规模</w:t>
      </w:r>
      <w:r>
        <w:t>7</w:t>
      </w:r>
      <w:r>
        <w:rPr>
          <w:rFonts w:hint="eastAsia"/>
        </w:rPr>
        <w:t>万千瓦以上。</w:t>
      </w:r>
    </w:p>
    <w:p w:rsidR="00A42475" w:rsidRDefault="00D76401">
      <w:pPr>
        <w:pStyle w:val="4-"/>
      </w:pPr>
      <w:r>
        <w:rPr>
          <w:rFonts w:hint="eastAsia"/>
        </w:rPr>
        <w:t>围绕建特色、增亮色，推进文旅产业深度融合。做足“山水”文章，突出“人文”特色，打造“乡村”品牌，推动农文旅融合发展，力争全年接待游客</w:t>
      </w:r>
      <w:r>
        <w:t>125</w:t>
      </w:r>
      <w:r>
        <w:rPr>
          <w:rFonts w:hint="eastAsia"/>
        </w:rPr>
        <w:t>万人次、实现旅游综合收入</w:t>
      </w:r>
      <w:r>
        <w:t>12</w:t>
      </w:r>
      <w:r>
        <w:rPr>
          <w:rFonts w:hint="eastAsia"/>
        </w:rPr>
        <w:t>亿元。提升景区品质内涵，突出抓好珠玑古巷－梅关古道景区改造提升工作，加快珠玑特色文化小镇建设进度，完成珠玑古巷活化保护利用项目及梅关古道文旅融合项目建设，持续完善帽子峰森林公园、云峰山生态旅游区等景区配套设施，以精品项目打造景区硬核。秉持“小民宿、大产业”理念，创建一批“广府珠玑”品牌民宿，持续推进北城区商住商业综合体项目、凯莱大酒店等酒店项目，全面提升餐饮、住宿和路域卫生环境。丰富文旅消费新业态，大力发展红色游、休闲游、研学游、康养游等，培育“旅游</w:t>
      </w:r>
      <w:r>
        <w:t>+</w:t>
      </w:r>
      <w:r>
        <w:rPr>
          <w:rFonts w:hint="eastAsia"/>
        </w:rPr>
        <w:t>体育”、“旅游</w:t>
      </w:r>
      <w:r>
        <w:t>+</w:t>
      </w:r>
      <w:r>
        <w:rPr>
          <w:rFonts w:hint="eastAsia"/>
        </w:rPr>
        <w:t>康养”、低空飞行等新业态，加快推进长征国</w:t>
      </w:r>
      <w:r>
        <w:rPr>
          <w:rFonts w:hint="eastAsia"/>
        </w:rPr>
        <w:t>家文化公园（南雄段）建设等重点项目建设，谋划建设全安体育小镇，在龙华山片区打造“低空飞行竞技园”，推动旅游演艺、体育赛事等业态转型升级。精心打造旅游品牌，持续加大对外宣传营销力度，全力办好第五届世界广府人恳亲大会、全国“四季村晚”秋季主会场活动、重走长征路（南雄段）徒步活动、姓氏文化旅游节等一系列重大品牌文旅活动。探索以赏花探村、温泉康养、休闲美食为主题的乡村旅游新路径，擦亮“梅岭辣鹅”特色饮食文化品牌，支持乡村举办音乐节、非遗集市等特色活动，打造一批“村字号”</w:t>
      </w:r>
      <w:r>
        <w:t>IP</w:t>
      </w:r>
      <w:r>
        <w:rPr>
          <w:rFonts w:hint="eastAsia"/>
        </w:rPr>
        <w:t>，优化一日游、二日游、三日游精品线路产品，</w:t>
      </w:r>
      <w:r>
        <w:rPr>
          <w:rFonts w:hint="eastAsia"/>
        </w:rPr>
        <w:t>全面提升南雄知名度、美誉度。</w:t>
      </w:r>
    </w:p>
    <w:p w:rsidR="00A42475" w:rsidRDefault="00D76401">
      <w:pPr>
        <w:pStyle w:val="4-"/>
      </w:pPr>
      <w:r>
        <w:rPr>
          <w:rStyle w:val="a9"/>
          <w:rFonts w:hint="eastAsia"/>
        </w:rPr>
        <w:t>（四）坚持改革创新与优化环境并行，激发高质量发展新动能。</w:t>
      </w:r>
      <w:r>
        <w:rPr>
          <w:rFonts w:hint="eastAsia"/>
        </w:rPr>
        <w:t>用好用足改革“关键一招”，在改革中求突破，在创新中求发展，以深层次改革、高水平创新，跑出南雄“加速度”。</w:t>
      </w:r>
    </w:p>
    <w:p w:rsidR="00A42475" w:rsidRDefault="00D76401">
      <w:pPr>
        <w:pStyle w:val="4-"/>
      </w:pPr>
      <w:r>
        <w:rPr>
          <w:rFonts w:hint="eastAsia"/>
        </w:rPr>
        <w:t>奋力推动改革攻坚。深化国资国企改革，多渠道、多形式清理盘活国有资产，加强国有企业对外投资参股管理，推动国投公司、浈江电业等市属国有企业市场化转型，切实提升国有资产资本化、经营化水平。深化金融体制改革，探索构建新型投融资模式，撬动政策性银行资金和其他社会资本投入新型城镇化建设。加强财政资源和预算统筹，强化财政资金使用绩效</w:t>
      </w:r>
      <w:r>
        <w:rPr>
          <w:rFonts w:hint="eastAsia"/>
        </w:rPr>
        <w:t>评价和财会监督，集中财力优先保障“三保”等重点领域支出。深化扩权赋能改革，持续抓好县镇管理体制改革试点工作，积极承接更多省市级下放的经济社会管理权限。深化农村综合改革，统筹推进农村承包地、宅基地、集体经营性建设用地“三块地”改革，深入推进“绿色农资”升级行动，推广“</w:t>
      </w:r>
      <w:r>
        <w:t>EPC+O</w:t>
      </w:r>
      <w:r>
        <w:rPr>
          <w:rFonts w:hint="eastAsia"/>
        </w:rPr>
        <w:t>”模式及“小田变大田”经验，做好高标准农田和“社村”合作有机结合文章，探索新型农村集体经济发展新路径，力争</w:t>
      </w:r>
      <w:r>
        <w:t>20</w:t>
      </w:r>
      <w:r>
        <w:rPr>
          <w:rFonts w:hint="eastAsia"/>
        </w:rPr>
        <w:t>个社村合作试点村集体经营性收入达到</w:t>
      </w:r>
      <w:r>
        <w:t>25</w:t>
      </w:r>
      <w:r>
        <w:rPr>
          <w:rFonts w:hint="eastAsia"/>
        </w:rPr>
        <w:t>万元以上。深化土地制度改革，扩面提质开展全域土地综合整治，谋划推进未来社区试点，加快推进</w:t>
      </w:r>
      <w:r>
        <w:rPr>
          <w:rFonts w:hint="eastAsia"/>
        </w:rPr>
        <w:t>耕地集中连片整治“多田套合”，全面完成主田镇大坝村、塘山村“多田套合”先行示范区建设。</w:t>
      </w:r>
    </w:p>
    <w:p w:rsidR="00A42475" w:rsidRDefault="00D76401">
      <w:pPr>
        <w:pStyle w:val="4-"/>
      </w:pPr>
      <w:r>
        <w:rPr>
          <w:rFonts w:hint="eastAsia"/>
          <w:spacing w:val="-4"/>
        </w:rPr>
        <w:t>全面优化营商环境。常态</w:t>
      </w:r>
      <w:r>
        <w:rPr>
          <w:rFonts w:hint="eastAsia"/>
        </w:rPr>
        <w:t>化对标先进地区营商环境水平，推动全市营商环境持续改善。全面优化政务服务，推进经营主体登记便利化，优化农民专业合作社、个体户登记注册全程网办流程，推行“一照多址”模式，提升企业登记注册效率。线上推进“一网通办”，线下设立专窗推进“高效办成一件事”，推行首席服务帮办代办、首席事务代表制度、跨区域跨层级服务模式，深入开展“带押过户”“竣工即交证”服务，持续减少办事环节、申请材料、办理时间和跑动次数。深化工</w:t>
      </w:r>
      <w:r>
        <w:rPr>
          <w:rFonts w:hint="eastAsia"/>
        </w:rPr>
        <w:t>程建设项目审批制度改革，推广应用工程建设项目审批事项电子证照，完善审批监督管理机制。提升政府数字化治理效能，继续推进政务外网升级改造及“一网统管”县域治理项目建设，打造智慧营商、智慧民生、智慧应急、智慧党建、红色文旅五大专题应用。</w:t>
      </w:r>
    </w:p>
    <w:p w:rsidR="00A42475" w:rsidRDefault="00D76401">
      <w:pPr>
        <w:pStyle w:val="4-"/>
      </w:pPr>
      <w:r>
        <w:rPr>
          <w:rFonts w:hint="eastAsia"/>
          <w:spacing w:val="-4"/>
        </w:rPr>
        <w:t>强化科技人才支撑。坚持</w:t>
      </w:r>
      <w:r>
        <w:rPr>
          <w:rFonts w:hint="eastAsia"/>
        </w:rPr>
        <w:t>以科技创新带动产业创新，加快培育形成新质生产力。落实好省技改十条、工业企业大规模设备更新等政策，支持绿洲、星河、峰伟、宏星华等企业增资扩产或技术改造，力争完成技改投资</w:t>
      </w:r>
      <w:r>
        <w:t>1.75</w:t>
      </w:r>
      <w:r>
        <w:rPr>
          <w:rFonts w:hint="eastAsia"/>
        </w:rPr>
        <w:t>亿元。推进中小企业数字化转型城市试点建设，实施企业技术创新引领行动，推动</w:t>
      </w:r>
      <w:r>
        <w:t>5</w:t>
      </w:r>
      <w:r>
        <w:rPr>
          <w:rFonts w:hint="eastAsia"/>
        </w:rPr>
        <w:t>家中小企</w:t>
      </w:r>
      <w:r>
        <w:rPr>
          <w:rFonts w:hint="eastAsia"/>
        </w:rPr>
        <w:lastRenderedPageBreak/>
        <w:t>业</w:t>
      </w:r>
      <w:r>
        <w:rPr>
          <w:rFonts w:hint="eastAsia"/>
        </w:rPr>
        <w:t>进行数字化转型，培育高新技术企业</w:t>
      </w:r>
      <w:r>
        <w:t>14</w:t>
      </w:r>
      <w:r>
        <w:rPr>
          <w:rFonts w:hint="eastAsia"/>
        </w:rPr>
        <w:t>家、专精特新企业</w:t>
      </w:r>
      <w:r>
        <w:t>5</w:t>
      </w:r>
      <w:r>
        <w:rPr>
          <w:rFonts w:hint="eastAsia"/>
        </w:rPr>
        <w:t>家。提升人才支撑力，健全人才“引育用留”全链条工作体系，以新一轮“启航计划”为牵引，推动落实“南岭团队”“丹霞英才”“韶州工匠”等人才工程，引进硕士研究生</w:t>
      </w:r>
      <w:r>
        <w:t>30</w:t>
      </w:r>
      <w:r>
        <w:rPr>
          <w:rFonts w:hint="eastAsia"/>
        </w:rPr>
        <w:t>名以上，引育“韶州工匠”</w:t>
      </w:r>
      <w:r>
        <w:t>110</w:t>
      </w:r>
      <w:r>
        <w:rPr>
          <w:rFonts w:hint="eastAsia"/>
        </w:rPr>
        <w:t>人以上，开展一批农业农村“土专家”“田秀才”“乡创客”评选。优化人才服务，完善人才驿站建设，推进园区人才公寓配套设施建设，深入开展市领导挂点联系服务人才工作，做好人才配偶就业、子女入学、住房等服务保障。</w:t>
      </w:r>
    </w:p>
    <w:p w:rsidR="00A42475" w:rsidRDefault="00D76401">
      <w:pPr>
        <w:pStyle w:val="4-"/>
      </w:pPr>
      <w:r>
        <w:rPr>
          <w:rStyle w:val="a9"/>
          <w:rFonts w:hint="eastAsia"/>
        </w:rPr>
        <w:t>（五）坚持生态保护与绿色发展并抓，构筑高质量发展新支撑。</w:t>
      </w:r>
      <w:r>
        <w:rPr>
          <w:rFonts w:hint="eastAsia"/>
        </w:rPr>
        <w:t>践行“两山</w:t>
      </w:r>
      <w:r>
        <w:rPr>
          <w:rFonts w:hint="eastAsia"/>
        </w:rPr>
        <w:t>”理念，协同推进降碳、减污、扩绿，一体推进污染防治、生态保护、产业转型，坚定不移走生态优先、绿色发展之路。</w:t>
      </w:r>
    </w:p>
    <w:p w:rsidR="00A42475" w:rsidRDefault="00D76401">
      <w:pPr>
        <w:pStyle w:val="4-"/>
      </w:pPr>
      <w:r>
        <w:rPr>
          <w:rFonts w:hint="eastAsia"/>
        </w:rPr>
        <w:t>全力厚植生态底色。聚焦“扩绿、兴绿、护绿”，深入推进绿美南雄生态建设。精准提升森林质量，完成林分优化</w:t>
      </w:r>
      <w:r>
        <w:t>1.15</w:t>
      </w:r>
      <w:r>
        <w:rPr>
          <w:rFonts w:hint="eastAsia"/>
        </w:rPr>
        <w:t>万亩、新造林抚育</w:t>
      </w:r>
      <w:r>
        <w:t>2.88</w:t>
      </w:r>
      <w:r>
        <w:rPr>
          <w:rFonts w:hint="eastAsia"/>
        </w:rPr>
        <w:t>万亩、森林抚育</w:t>
      </w:r>
      <w:r>
        <w:t>2.3</w:t>
      </w:r>
      <w:r>
        <w:rPr>
          <w:rFonts w:hint="eastAsia"/>
        </w:rPr>
        <w:t>万亩，建成梅关古驿道郊野公园绿美示范点及自然教育基地提升项目。加快推进国家储备林项目，收储林地</w:t>
      </w:r>
      <w:r>
        <w:t>1.9</w:t>
      </w:r>
      <w:r>
        <w:rPr>
          <w:rFonts w:hint="eastAsia"/>
        </w:rPr>
        <w:t>万亩，开展集约造林</w:t>
      </w:r>
      <w:r>
        <w:t>918</w:t>
      </w:r>
      <w:r>
        <w:rPr>
          <w:rFonts w:hint="eastAsia"/>
        </w:rPr>
        <w:t>亩、中幼林抚育</w:t>
      </w:r>
      <w:r>
        <w:t>4160</w:t>
      </w:r>
      <w:r>
        <w:rPr>
          <w:rFonts w:hint="eastAsia"/>
        </w:rPr>
        <w:t>亩，苗木培育</w:t>
      </w:r>
      <w:r>
        <w:t>100</w:t>
      </w:r>
      <w:r>
        <w:rPr>
          <w:rFonts w:hint="eastAsia"/>
        </w:rPr>
        <w:t>万株。谋划新一轮乡村绿化植树工作，做好绿化苗木保障，重点围绕“四旁”“五边”植树空白点、</w:t>
      </w:r>
      <w:r>
        <w:rPr>
          <w:rFonts w:hint="eastAsia"/>
        </w:rPr>
        <w:t>房前屋后，种植生态效益好的乡土阔叶树种。加大古树名木保护修复力度，持续推进自然保护地整合优化。全面落实河长制、林长制、田长制，完善河湖长</w:t>
      </w:r>
      <w:r>
        <w:t>+</w:t>
      </w:r>
      <w:r>
        <w:rPr>
          <w:rFonts w:hint="eastAsia"/>
        </w:rPr>
        <w:t>检长、湖长</w:t>
      </w:r>
      <w:r>
        <w:t>+</w:t>
      </w:r>
      <w:r>
        <w:rPr>
          <w:rFonts w:hint="eastAsia"/>
        </w:rPr>
        <w:t>警长、河湖法官协同合作等新机制，严格落实耕地占补平衡，完成山水林田湖草试点工程竣工验收，持续推进碧道提升工程，全力筑牢粤北生态屏障。</w:t>
      </w:r>
    </w:p>
    <w:p w:rsidR="00A42475" w:rsidRDefault="00D76401">
      <w:pPr>
        <w:pStyle w:val="4-"/>
      </w:pPr>
      <w:r>
        <w:rPr>
          <w:rFonts w:hint="eastAsia"/>
          <w:spacing w:val="-4"/>
        </w:rPr>
        <w:t>扎实开展污染防治。坚持</w:t>
      </w:r>
      <w:r>
        <w:rPr>
          <w:rFonts w:hint="eastAsia"/>
        </w:rPr>
        <w:t>精准治污、科学治污、依法治污，打好蓝天、碧水、净土保卫战，推进“无废城市”建设。深入实施空气质量提升行动，持续开展重点行业</w:t>
      </w:r>
      <w:r>
        <w:t>VOCs</w:t>
      </w:r>
      <w:r>
        <w:rPr>
          <w:rFonts w:hint="eastAsia"/>
        </w:rPr>
        <w:t>深度治理及扬尘综合整治，确保城市环境空气质量六项指标年均值达到国家二级标准，</w:t>
      </w:r>
      <w:r>
        <w:rPr>
          <w:rFonts w:hint="eastAsia"/>
        </w:rPr>
        <w:t>保持空气质量指数（</w:t>
      </w:r>
      <w:r>
        <w:t>AQI</w:t>
      </w:r>
      <w:r>
        <w:rPr>
          <w:rFonts w:hint="eastAsia"/>
        </w:rPr>
        <w:t>）优良率在</w:t>
      </w:r>
      <w:r>
        <w:t>96%</w:t>
      </w:r>
      <w:r>
        <w:rPr>
          <w:rFonts w:hint="eastAsia"/>
        </w:rPr>
        <w:t>以上。开展水质提升专项行动，持续实施入河排污口排查整治，完成县级水网建设规划编制，推进小流域提质增效治理工程，全面提升水土保持功能。聚焦畜禽养殖防治、生活污水治理、农业面源污染防治、水土流失防治和生态流量保障，全面推进浈江河坪国考断面达标攻坚工作，确保水质稳定达标。扎实推进净土保卫战，落实建设用地准入联动监管，稳步提升受污染耕地安全利用率，开展化学物质信息化管理，做好对重点产废单位的危废规范化管理评估工作，持续提升固体废物污染风险防控能力。</w:t>
      </w:r>
    </w:p>
    <w:p w:rsidR="00A42475" w:rsidRDefault="00D76401">
      <w:pPr>
        <w:pStyle w:val="4-"/>
      </w:pPr>
      <w:r>
        <w:rPr>
          <w:rFonts w:hint="eastAsia"/>
        </w:rPr>
        <w:t>着力抓好绿色发展。深化“三</w:t>
      </w:r>
      <w:r>
        <w:rPr>
          <w:rFonts w:hint="eastAsia"/>
        </w:rPr>
        <w:t>线一单”生态环境分区管控成果应用，严把项目准入关口，坚决遏制新增“两高”项目，积极构建绿色低碳、安全高效的循环经济发展模式。大力发展林业经济，持续壮大油茶、中草药、毛竹、银杏等林下经济，引进竹木、中药材、银杏等生产加工企业，做大做强竹木和林下产品精深加工，林下经济面积达到</w:t>
      </w:r>
      <w:r>
        <w:t>80</w:t>
      </w:r>
      <w:r>
        <w:rPr>
          <w:rFonts w:hint="eastAsia"/>
        </w:rPr>
        <w:t>万亩。全面做好竹子文章，深化与浙江农林大学等院校合作，推动科研成果及林业龙头企业落地南雄，促进一二三产业融合发展。推进资源资产价值化，加快推动江头镇江头村地热采矿、百顺白沙髻陶瓷用高岭土矿等拟设采矿权前期设置工作，积极推进垦造水田、拆旧</w:t>
      </w:r>
      <w:r>
        <w:rPr>
          <w:rFonts w:hint="eastAsia"/>
        </w:rPr>
        <w:t>复垦指标交易，力争完成土地出让收入</w:t>
      </w:r>
      <w:r>
        <w:t>1</w:t>
      </w:r>
      <w:r>
        <w:rPr>
          <w:rFonts w:hint="eastAsia"/>
        </w:rPr>
        <w:t>亿元。积极实施全面节约战略，深化节能减排，积极倡导简约适度、绿色低碳、文明健康的生产生活方式。</w:t>
      </w:r>
    </w:p>
    <w:p w:rsidR="00A42475" w:rsidRDefault="00D76401">
      <w:pPr>
        <w:pStyle w:val="4-"/>
      </w:pPr>
      <w:r>
        <w:rPr>
          <w:rStyle w:val="a9"/>
          <w:rFonts w:hint="eastAsia"/>
          <w:spacing w:val="-8"/>
        </w:rPr>
        <w:t>（六）坚持保障公平和改善民生并为</w:t>
      </w:r>
      <w:r>
        <w:rPr>
          <w:rStyle w:val="a9"/>
          <w:rFonts w:hint="eastAsia"/>
        </w:rPr>
        <w:t>，共享高质量发展新成果。</w:t>
      </w:r>
      <w:r>
        <w:rPr>
          <w:rFonts w:hint="eastAsia"/>
        </w:rPr>
        <w:t>扎实</w:t>
      </w:r>
      <w:r>
        <w:rPr>
          <w:rFonts w:hint="eastAsia"/>
          <w:spacing w:val="-8"/>
        </w:rPr>
        <w:t>践行以人民为中心的发展思想，聚</w:t>
      </w:r>
      <w:r>
        <w:rPr>
          <w:rFonts w:hint="eastAsia"/>
          <w:spacing w:val="-13"/>
        </w:rPr>
        <w:t>焦“一老一小一青壮”，加强普惠性、基础性、</w:t>
      </w:r>
      <w:r>
        <w:rPr>
          <w:rFonts w:hint="eastAsia"/>
        </w:rPr>
        <w:t>兜底性民生建设，让人民群众有更多实实在在的获得感。</w:t>
      </w:r>
    </w:p>
    <w:p w:rsidR="00A42475" w:rsidRDefault="00D76401">
      <w:pPr>
        <w:pStyle w:val="4-"/>
      </w:pPr>
      <w:r>
        <w:rPr>
          <w:rFonts w:hint="eastAsia"/>
          <w:spacing w:val="-4"/>
        </w:rPr>
        <w:t>突出就业优先导向。落实</w:t>
      </w:r>
      <w:r>
        <w:rPr>
          <w:rFonts w:hint="eastAsia"/>
        </w:rPr>
        <w:t>落细就业创业政策，突出做好高校毕业生、退役军人、农民工、城镇困难人员等重点群体稳就业工作，新增城镇就业</w:t>
      </w:r>
      <w:r>
        <w:t>1800</w:t>
      </w:r>
      <w:r>
        <w:rPr>
          <w:rFonts w:hint="eastAsia"/>
        </w:rPr>
        <w:t>人，城镇失业人员再就业</w:t>
      </w:r>
      <w:r>
        <w:t>1500</w:t>
      </w:r>
      <w:r>
        <w:rPr>
          <w:rFonts w:hint="eastAsia"/>
        </w:rPr>
        <w:t>人，就业困难人员实现就业</w:t>
      </w:r>
      <w:r>
        <w:t>280</w:t>
      </w:r>
      <w:r>
        <w:rPr>
          <w:rFonts w:hint="eastAsia"/>
        </w:rPr>
        <w:t>人，促进创业</w:t>
      </w:r>
      <w:r>
        <w:t>150</w:t>
      </w:r>
      <w:r>
        <w:rPr>
          <w:rFonts w:hint="eastAsia"/>
        </w:rPr>
        <w:t>人。一体推进“粤菜师傅”“广东技工”“南粤家政”三项工程，扎实开展职业技能提升行动，力争完成补贴性职业技能培训</w:t>
      </w:r>
      <w:r>
        <w:t>1000</w:t>
      </w:r>
      <w:r>
        <w:rPr>
          <w:rFonts w:hint="eastAsia"/>
        </w:rPr>
        <w:t>人次，新增取得职业技能等级证书</w:t>
      </w:r>
      <w:r>
        <w:t>700</w:t>
      </w:r>
      <w:r>
        <w:rPr>
          <w:rFonts w:hint="eastAsia"/>
        </w:rPr>
        <w:t>人次以上。常态化开展保障农民工工资支付联合执法，落实治理欠薪等保障制度，加强劳动者权益保障。</w:t>
      </w:r>
    </w:p>
    <w:p w:rsidR="00A42475" w:rsidRDefault="00D76401">
      <w:pPr>
        <w:pStyle w:val="4-"/>
      </w:pPr>
      <w:r>
        <w:rPr>
          <w:rFonts w:hint="eastAsia"/>
          <w:spacing w:val="-4"/>
        </w:rPr>
        <w:t>办好人民满意教育。优化</w:t>
      </w:r>
      <w:r>
        <w:rPr>
          <w:rFonts w:hint="eastAsia"/>
        </w:rPr>
        <w:t>教育资源配置，稳步推进中小学校舍危房改造项目，完成北城区托幼一体化教育建设项目。巩固学前教育“</w:t>
      </w:r>
      <w:r>
        <w:t>5085</w:t>
      </w:r>
      <w:r>
        <w:rPr>
          <w:rFonts w:hint="eastAsia"/>
        </w:rPr>
        <w:t>”成果，推进城乡学前教育一体化管理资源中心试点项目，全力以赴推进国家学前教育普及普惠县创建工作。整合提升乡村小规模学校，推</w:t>
      </w:r>
      <w:r>
        <w:rPr>
          <w:rFonts w:hint="eastAsia"/>
        </w:rPr>
        <w:t>进全市</w:t>
      </w:r>
      <w:r>
        <w:t>6</w:t>
      </w:r>
      <w:r>
        <w:rPr>
          <w:rFonts w:hint="eastAsia"/>
        </w:rPr>
        <w:t>个城乡教育共同体共建共融，积极创建全国义务教育优质均衡发展县。全面推进高中教育质量提升和特色发展，持续深化东莞市第五高级中学、南雄中学托管帮扶黄坑中学工作，推进韶关学院纵向帮扶我市“三所学校”和县中质量提升</w:t>
      </w:r>
      <w:r>
        <w:rPr>
          <w:rFonts w:hint="eastAsia"/>
        </w:rPr>
        <w:lastRenderedPageBreak/>
        <w:t>工作。进一步推动中等职业教育产教融合，加大校企合作力度。持续推动特殊教育公平融合发展，提高随班就读工作水平。</w:t>
      </w:r>
    </w:p>
    <w:p w:rsidR="00A42475" w:rsidRDefault="00D76401">
      <w:pPr>
        <w:pStyle w:val="4-"/>
      </w:pPr>
      <w:r>
        <w:rPr>
          <w:rFonts w:hint="eastAsia"/>
          <w:spacing w:val="-4"/>
        </w:rPr>
        <w:t>推进健康南雄建设。深化</w:t>
      </w:r>
      <w:r>
        <w:rPr>
          <w:rFonts w:hint="eastAsia"/>
        </w:rPr>
        <w:t>紧密型县域医共体改革，建强县级医院重点学科、专科和专病中心，力争县域住院率达</w:t>
      </w:r>
      <w:r>
        <w:t>85%</w:t>
      </w:r>
      <w:r>
        <w:rPr>
          <w:rFonts w:hint="eastAsia"/>
        </w:rPr>
        <w:t>、基层就诊率达</w:t>
      </w:r>
      <w:r>
        <w:t>65%</w:t>
      </w:r>
      <w:r>
        <w:rPr>
          <w:rFonts w:hint="eastAsia"/>
        </w:rPr>
        <w:t>。优化医疗资源布局，持续推进医养结合中心及基层医疗机构服务项目建</w:t>
      </w:r>
      <w:r>
        <w:rPr>
          <w:rFonts w:hint="eastAsia"/>
        </w:rPr>
        <w:t>设，建设北城区示范性托育园，建成人民医院综合门诊大楼并投入使用。提升基层服务能力，通过“组团式”帮扶、专科共建、在岗人员双向交流等形式，推动县级医院专家下沉到基层医疗机构。</w:t>
      </w:r>
    </w:p>
    <w:p w:rsidR="00A42475" w:rsidRDefault="00D76401">
      <w:pPr>
        <w:pStyle w:val="4-"/>
      </w:pPr>
      <w:r>
        <w:rPr>
          <w:rFonts w:hint="eastAsia"/>
          <w:spacing w:val="-4"/>
        </w:rPr>
        <w:t>优化文化服务供给。丰富群</w:t>
      </w:r>
      <w:r>
        <w:rPr>
          <w:rFonts w:hint="eastAsia"/>
        </w:rPr>
        <w:t>众文化生活，持续开展文化馆、图书馆、博物馆免费开放服务，充分发挥镇（街道）文化站、行政村（社区）综合性文化服务中心文化服务效能，建设乡村文化新空间，打磨提升大型粤北采茶戏《珠玑巷》，深入开展戏曲进乡村、戏曲进校园文化惠民演出。加强文化遗产保护利用，完成第四次全国文物普查所有实地调查工作，结合“非遗</w:t>
      </w:r>
      <w:r>
        <w:t>+</w:t>
      </w:r>
      <w:r>
        <w:rPr>
          <w:rFonts w:hint="eastAsia"/>
        </w:rPr>
        <w:t>演艺”“非遗</w:t>
      </w:r>
      <w:r>
        <w:t>+</w:t>
      </w:r>
      <w:r>
        <w:rPr>
          <w:rFonts w:hint="eastAsia"/>
        </w:rPr>
        <w:t>旅游”等形式，开展非遗进乡村、进校园、进景区、“非遗日”等系列活动。提升苏区南雄红讲堂品牌影响力，进一步弘扬和传承南雄红色文化。</w:t>
      </w:r>
    </w:p>
    <w:p w:rsidR="00A42475" w:rsidRDefault="00D76401">
      <w:pPr>
        <w:pStyle w:val="4-"/>
      </w:pPr>
      <w:r>
        <w:rPr>
          <w:rFonts w:hint="eastAsia"/>
          <w:spacing w:val="-4"/>
        </w:rPr>
        <w:t>提升社会保障水平。兜牢</w:t>
      </w:r>
      <w:r>
        <w:rPr>
          <w:rFonts w:hint="eastAsia"/>
        </w:rPr>
        <w:t>兜实民生保障，完成低保、特困人员补贴标准提标工作，完善残疾人生活补贴和孤儿、事实无人抚养儿童基本生活费增长机制。聚焦失能失智老人，推动困难老年人居家适老化改造，探索“长者饭堂”持续运营模式，促进养老服务机构规范化发展。实施困境儿童心理健康</w:t>
      </w:r>
      <w:r>
        <w:rPr>
          <w:rFonts w:hint="eastAsia"/>
          <w:spacing w:val="-4"/>
        </w:rPr>
        <w:t>守护工程，加强流动儿童和留守儿童关爱保护体系建设。健全社会保障体系，深入实施个人养</w:t>
      </w:r>
      <w:r>
        <w:rPr>
          <w:rFonts w:hint="eastAsia"/>
        </w:rPr>
        <w:t>老金制度，落实好渐进式延迟法定退休年龄改</w:t>
      </w:r>
      <w:r>
        <w:rPr>
          <w:rFonts w:hint="eastAsia"/>
        </w:rPr>
        <w:t>革。</w:t>
      </w:r>
    </w:p>
    <w:p w:rsidR="00A42475" w:rsidRDefault="00D76401">
      <w:pPr>
        <w:pStyle w:val="4-"/>
      </w:pPr>
      <w:r>
        <w:rPr>
          <w:rFonts w:hint="eastAsia"/>
        </w:rPr>
        <w:t>今年市政府将继续办好</w:t>
      </w:r>
      <w:r>
        <w:t>10</w:t>
      </w:r>
      <w:r>
        <w:rPr>
          <w:rFonts w:hint="eastAsia"/>
        </w:rPr>
        <w:t>件民生实事，具体事项由各位代表票选决定。</w:t>
      </w:r>
    </w:p>
    <w:p w:rsidR="00A42475" w:rsidRDefault="00D76401">
      <w:pPr>
        <w:pStyle w:val="4-"/>
      </w:pPr>
      <w:r>
        <w:rPr>
          <w:rStyle w:val="a9"/>
          <w:rFonts w:hint="eastAsia"/>
        </w:rPr>
        <w:t>（七）坚持防范风险和维护稳定并进，强化高质量发展新保障。</w:t>
      </w:r>
      <w:r>
        <w:rPr>
          <w:rFonts w:hint="eastAsia"/>
        </w:rPr>
        <w:t>更好统筹发展和安全，全力防风险、保安全、护稳定，持续有效防范化解重点领域风险，建设更高水平的平安南雄。</w:t>
      </w:r>
    </w:p>
    <w:p w:rsidR="00A42475" w:rsidRDefault="00D76401">
      <w:pPr>
        <w:pStyle w:val="4-"/>
      </w:pPr>
      <w:r>
        <w:rPr>
          <w:rFonts w:hint="eastAsia"/>
          <w:spacing w:val="-4"/>
        </w:rPr>
        <w:t>全力确保安全生产。持续</w:t>
      </w:r>
      <w:r>
        <w:rPr>
          <w:rFonts w:hint="eastAsia"/>
        </w:rPr>
        <w:t>深入推进安全生产治本攻坚三年行动，统筹推进省级安全发展示范试点城市创建及十大行业领域专项整治行动，从严压紧安全生产责任，进一步加强对非煤矿山、城镇燃气、危化品、道路交通、建筑施工、消防等重点行业领域的监管，全面推进安全生产风险专项整治，坚决防范遏制重特大事故</w:t>
      </w:r>
      <w:r>
        <w:rPr>
          <w:rFonts w:hint="eastAsia"/>
        </w:rPr>
        <w:t>发生。完成北江水系河段治理工程（浈水南雄市段）、瀑布水库除险加固等项目建设，启动“</w:t>
      </w:r>
      <w:r>
        <w:t>3+2</w:t>
      </w:r>
      <w:r>
        <w:rPr>
          <w:rFonts w:hint="eastAsia"/>
        </w:rPr>
        <w:t>”流域防洪水库群、引凌入珠、凌江二级支流清淤保畅等重大项目的前期工作，强化洪涝干旱、森林火灾、滑坡崩塌、地震等灾害监测预警，健全防灾减灾救灾应急机制，全力维护人民群众生命财产安全。大力推进质量强市工作，稳步提升产品、工程和服务质量。开展食品药品安全专项整治行动，深化食品药品全链条安全监管，守住食品、药品、重点工业产品及特种设备“三品一特”安全底线，确保人民群众舌尖上的安全。</w:t>
      </w:r>
    </w:p>
    <w:p w:rsidR="00A42475" w:rsidRDefault="00D76401">
      <w:pPr>
        <w:pStyle w:val="4-"/>
      </w:pPr>
      <w:r>
        <w:rPr>
          <w:rFonts w:hint="eastAsia"/>
          <w:spacing w:val="-4"/>
        </w:rPr>
        <w:t>全力防范金融风险。按照</w:t>
      </w:r>
      <w:r>
        <w:rPr>
          <w:rFonts w:hint="eastAsia"/>
        </w:rPr>
        <w:t>勤俭办一切事业的原则核定</w:t>
      </w:r>
      <w:r>
        <w:rPr>
          <w:rFonts w:hint="eastAsia"/>
        </w:rPr>
        <w:t>基建项目建设标准、等级和规模，合理控制工程造价成本，加强政府投资项目财政资金审核事前介入的管理，完善财政运行风险评级、分类管控、应急处置机制，严禁超出财力水平铺摊子、上项目，坚决遏制增量、妥善化解存量。落实金融风险处置责任，加大涉众型金融风险排查、监测预警和整治力度，严厉打击非法集资、变相吸存等非法金融活动，坚决守住不发生系统性金融风险的底线。持续规范房地产市场秩序，稳妥有序化解房地产风险，完善商品房预售资金监管、楼盘跟踪检查、部门联合执法制度，完成商品房保交房任务，切实“保交楼、保民生、保稳定”。</w:t>
      </w:r>
    </w:p>
    <w:p w:rsidR="00A42475" w:rsidRDefault="00D76401">
      <w:pPr>
        <w:pStyle w:val="4-"/>
      </w:pPr>
      <w:r>
        <w:rPr>
          <w:rFonts w:hint="eastAsia"/>
        </w:rPr>
        <w:t>全力维护社会稳定。坚持和发展新时代“枫桥经验”，丰富“</w:t>
      </w:r>
      <w:r>
        <w:t>1+6+N</w:t>
      </w:r>
      <w:r>
        <w:rPr>
          <w:rFonts w:hint="eastAsia"/>
        </w:rPr>
        <w:t>”基层社会治理体系，加强社会治安综合治理中心规范化建设，深入开展“化解矛盾纠纷、维护社会稳定”专项治理，全面推进信访法治化建设，落实领导干部带头包案下访等机制，及时解决群众合法合理诉求，从源头上化解信访矛盾纠纷。持续深化平安南雄建设，严密防范渗透颠覆破坏、暴力恐怖、宗教极端活动，常态化开展扫黑除恶斗争，严厉打击各类违法犯罪行为，严密做好网络舆情管控，全力维护社会大局安全稳定。</w:t>
      </w:r>
    </w:p>
    <w:p w:rsidR="00A42475" w:rsidRDefault="00D76401">
      <w:pPr>
        <w:pStyle w:val="4-"/>
      </w:pPr>
      <w:r>
        <w:rPr>
          <w:rStyle w:val="a9"/>
          <w:rFonts w:hint="eastAsia"/>
        </w:rPr>
        <w:t>（八）坚持提高效能和依法行政并轨，树立人民满意政府新形象。</w:t>
      </w:r>
      <w:r>
        <w:rPr>
          <w:rFonts w:hint="eastAsia"/>
        </w:rPr>
        <w:t>忠诚履行职</w:t>
      </w:r>
      <w:r>
        <w:rPr>
          <w:rFonts w:hint="eastAsia"/>
        </w:rPr>
        <w:t>责使命，加快推进政府治理体系和治理能力现代化，持续转变政府职能，努力建设人民满意的政府。</w:t>
      </w:r>
    </w:p>
    <w:p w:rsidR="00A42475" w:rsidRDefault="00D76401">
      <w:pPr>
        <w:pStyle w:val="4-"/>
      </w:pPr>
      <w:r>
        <w:rPr>
          <w:rFonts w:hint="eastAsia"/>
          <w:spacing w:val="-4"/>
        </w:rPr>
        <w:t>筑牢绝对忠诚品格。坚持</w:t>
      </w:r>
      <w:r>
        <w:rPr>
          <w:rFonts w:hint="eastAsia"/>
        </w:rPr>
        <w:t>以习近平新时代中国特色社会主义思想为指导，全面贯彻落实党的二十大和</w:t>
      </w:r>
      <w:r>
        <w:rPr>
          <w:rFonts w:hint="eastAsia"/>
        </w:rPr>
        <w:lastRenderedPageBreak/>
        <w:t>党的二十届二中、三中全会精神，坚定拥护“两个确立”、坚决做到“两个维护”，始终在思想上政治上行动上同以习近平同志为核心的党中央保持高度一致。将党的创新理论根植于心、付之于行，把党的全面领导贯穿政府工作全过程、各领域，确保党中央决策部署不折不扣落实落细、见行见效。</w:t>
      </w:r>
    </w:p>
    <w:p w:rsidR="00A42475" w:rsidRDefault="00D76401">
      <w:pPr>
        <w:pStyle w:val="4-"/>
      </w:pPr>
      <w:r>
        <w:rPr>
          <w:rFonts w:hint="eastAsia"/>
        </w:rPr>
        <w:t>把牢依法行政原则。深入贯彻习近平法治思想，持续推进法治政府建设，高质量</w:t>
      </w:r>
      <w:r>
        <w:rPr>
          <w:rFonts w:hint="eastAsia"/>
        </w:rPr>
        <w:t>做好“八五”普法检查验收工作，全面落实政府权责清单制度，开展提升行政执法质量三年行动，推进执法规范性建设，严格履行重大行政决策程序规定，将政府行为全面纳入法治轨道。深化政务信息公开，严格规范公正文明执法，自觉接受人大法律监督、政协民主监督、新闻舆论监督和社会公众监督，高质量办好人大代表建议和政协委员提案，让权力在阳光下运行。</w:t>
      </w:r>
    </w:p>
    <w:p w:rsidR="00A42475" w:rsidRDefault="00D76401">
      <w:pPr>
        <w:pStyle w:val="4-"/>
      </w:pPr>
      <w:r>
        <w:rPr>
          <w:rFonts w:hint="eastAsia"/>
        </w:rPr>
        <w:t>树牢担当作为导向。始终聚焦主责，紧盯重点工作、重大项目，发扬钉钉子精神，弘扬“四下基层”优良传统，大兴调查研究之风，深入实际、深入基层、深入一线，不断提高发现问题、破解难题、善作善成的</w:t>
      </w:r>
      <w:r>
        <w:rPr>
          <w:rFonts w:hint="eastAsia"/>
        </w:rPr>
        <w:t>能力本领。树牢过紧日子思想，坚决压缩非必要非急需一切开支，把有限财政资金全部用于发展紧要处、民生急需上，用政府紧日子换取群众好日子。</w:t>
      </w:r>
    </w:p>
    <w:p w:rsidR="00A42475" w:rsidRDefault="00D76401">
      <w:pPr>
        <w:pStyle w:val="4-"/>
      </w:pPr>
      <w:r>
        <w:rPr>
          <w:rFonts w:hint="eastAsia"/>
        </w:rPr>
        <w:t>守牢廉洁从政底线。扛牢管党治党政治责任，推进全面从严治党、党风廉政建设和反腐败斗争向纵深发展。坚决落实中央八项规定及其实施细则精神，持续深化纠治“四风”，靶向施治为基层松绑减负。坚决保持反腐败政治定力，强化审计监督、统计监督、财会监督，一体推进不敢腐、不能腐、不想腐，涵养风清气正、人心思干的良好政治生态。</w:t>
      </w:r>
    </w:p>
    <w:p w:rsidR="00A42475" w:rsidRDefault="00D76401">
      <w:pPr>
        <w:pStyle w:val="4-"/>
      </w:pPr>
      <w:r>
        <w:rPr>
          <w:rFonts w:hint="eastAsia"/>
          <w:spacing w:val="-8"/>
        </w:rPr>
        <w:t>各位代表！奋斗成就未来，</w:t>
      </w:r>
      <w:r>
        <w:rPr>
          <w:rFonts w:hint="eastAsia"/>
        </w:rPr>
        <w:t>实干书写精彩。让我们更加紧密地团结在以习近平同</w:t>
      </w:r>
      <w:r>
        <w:rPr>
          <w:rFonts w:hint="eastAsia"/>
        </w:rPr>
        <w:t>志为核心的党中央周围，在市委的坚强领导下，坚定信心、锐意进取，不断谱写中国式现代化南雄实践新篇章，为广东走在前列作出南雄贡献！</w:t>
      </w:r>
    </w:p>
    <w:p w:rsidR="00A42475" w:rsidRDefault="00A42475">
      <w:pPr>
        <w:pStyle w:val="4-"/>
      </w:pPr>
    </w:p>
    <w:p w:rsidR="00A42475" w:rsidRDefault="00D76401">
      <w:pPr>
        <w:pStyle w:val="4-"/>
      </w:pPr>
      <w:r>
        <w:rPr>
          <w:rStyle w:val="ab"/>
          <w:rFonts w:hint="eastAsia"/>
        </w:rPr>
        <w:t>附件：名词解释</w:t>
      </w:r>
    </w:p>
    <w:p w:rsidR="00A42475" w:rsidRDefault="00D76401">
      <w:pPr>
        <w:pStyle w:val="4-"/>
        <w:rPr>
          <w:rStyle w:val="a9"/>
        </w:rPr>
      </w:pPr>
      <w:r>
        <w:rPr>
          <w:rStyle w:val="a9"/>
        </w:rPr>
        <w:t>1.</w:t>
      </w:r>
      <w:r>
        <w:rPr>
          <w:rStyle w:val="a9"/>
          <w:rFonts w:hint="eastAsia"/>
        </w:rPr>
        <w:t>“我为‘百千万工程’建新功”：为推动“百千万工程”提质增效，南雄市委决定</w:t>
      </w:r>
      <w:r>
        <w:rPr>
          <w:rStyle w:val="a9"/>
        </w:rPr>
        <w:t>2024</w:t>
      </w:r>
      <w:r>
        <w:rPr>
          <w:rStyle w:val="a9"/>
          <w:rFonts w:hint="eastAsia"/>
        </w:rPr>
        <w:t>年在全市开展“我为‘百千万工程’建新功”活动，主要包括“家乡建设我参与”“百场宣讲进千家万户”“我为‘百千万工程’出主意”等</w:t>
      </w:r>
      <w:r>
        <w:rPr>
          <w:rStyle w:val="a9"/>
        </w:rPr>
        <w:t>9</w:t>
      </w:r>
      <w:r>
        <w:rPr>
          <w:rStyle w:val="a9"/>
          <w:rFonts w:hint="eastAsia"/>
        </w:rPr>
        <w:t>个子活动。通过党员干部带头讲故事、提建议、建家乡等，营造比学赶超、赛龙夺锦的浓厚氛围。</w:t>
      </w:r>
    </w:p>
    <w:p w:rsidR="00A42475" w:rsidRDefault="00D76401">
      <w:pPr>
        <w:pStyle w:val="4-"/>
        <w:rPr>
          <w:rStyle w:val="a9"/>
        </w:rPr>
      </w:pPr>
      <w:r>
        <w:rPr>
          <w:rStyle w:val="a9"/>
        </w:rPr>
        <w:t>2.</w:t>
      </w:r>
      <w:r>
        <w:rPr>
          <w:rStyle w:val="a9"/>
          <w:rFonts w:hint="eastAsia"/>
        </w:rPr>
        <w:t>“</w:t>
      </w:r>
      <w:r>
        <w:rPr>
          <w:rStyle w:val="a9"/>
        </w:rPr>
        <w:t>EPC+O</w:t>
      </w:r>
      <w:r>
        <w:rPr>
          <w:rStyle w:val="a9"/>
          <w:rFonts w:hint="eastAsia"/>
        </w:rPr>
        <w:t>”模式：即工程总承包加运营，一家公司或团队负责项目的</w:t>
      </w:r>
      <w:r>
        <w:rPr>
          <w:rStyle w:val="a9"/>
          <w:rFonts w:hint="eastAsia"/>
        </w:rPr>
        <w:t>设计、采购、施工并在建成后负责一段时间的运营，确保项目从建设到运营的无缝衔接。</w:t>
      </w:r>
    </w:p>
    <w:p w:rsidR="00A42475" w:rsidRDefault="00D76401">
      <w:pPr>
        <w:pStyle w:val="4-"/>
        <w:rPr>
          <w:rStyle w:val="a9"/>
        </w:rPr>
      </w:pPr>
      <w:r>
        <w:rPr>
          <w:rStyle w:val="a9"/>
        </w:rPr>
        <w:t>3.</w:t>
      </w:r>
      <w:r>
        <w:rPr>
          <w:rStyle w:val="a9"/>
          <w:rFonts w:hint="eastAsia"/>
        </w:rPr>
        <w:t>“</w:t>
      </w:r>
      <w:r>
        <w:rPr>
          <w:rStyle w:val="a9"/>
        </w:rPr>
        <w:t>N2N</w:t>
      </w:r>
      <w:r>
        <w:rPr>
          <w:rStyle w:val="a9"/>
          <w:rFonts w:hint="eastAsia"/>
        </w:rPr>
        <w:t>”区域绿色生态循环农业模式：在一定区域（县域）范围内以生态学和经济学原理为指导，采用“政府引导、企业主导、市场运作”的方式，以农业废弃物资源化利用中心和有机肥生产中心为核心，整合上游</w:t>
      </w:r>
      <w:r>
        <w:rPr>
          <w:rStyle w:val="a9"/>
        </w:rPr>
        <w:t>N</w:t>
      </w:r>
      <w:r>
        <w:rPr>
          <w:rStyle w:val="a9"/>
          <w:rFonts w:hint="eastAsia"/>
        </w:rPr>
        <w:t>家养殖企业和下游</w:t>
      </w:r>
      <w:r>
        <w:rPr>
          <w:rStyle w:val="a9"/>
        </w:rPr>
        <w:t>N</w:t>
      </w:r>
      <w:r>
        <w:rPr>
          <w:rStyle w:val="a9"/>
          <w:rFonts w:hint="eastAsia"/>
        </w:rPr>
        <w:t>家种植企业，将区域内的农业废弃物收集起来，通过第三方专业化集中处理，再将产生的有机肥等进行资源化利用，实现区域内生态大循环。第一个“</w:t>
      </w:r>
      <w:r>
        <w:rPr>
          <w:rStyle w:val="a9"/>
        </w:rPr>
        <w:t>N</w:t>
      </w:r>
      <w:r>
        <w:rPr>
          <w:rStyle w:val="a9"/>
          <w:rFonts w:hint="eastAsia"/>
        </w:rPr>
        <w:t>”指养殖业子系统；中间的“</w:t>
      </w:r>
      <w:r>
        <w:rPr>
          <w:rStyle w:val="a9"/>
        </w:rPr>
        <w:t>2</w:t>
      </w:r>
      <w:r>
        <w:rPr>
          <w:rStyle w:val="a9"/>
          <w:rFonts w:hint="eastAsia"/>
        </w:rPr>
        <w:t>”指农业废弃物资源化利用中心和有机肥生产中心；第二个“</w:t>
      </w:r>
      <w:r>
        <w:rPr>
          <w:rStyle w:val="a9"/>
        </w:rPr>
        <w:t>N</w:t>
      </w:r>
      <w:r>
        <w:rPr>
          <w:rStyle w:val="a9"/>
          <w:rFonts w:hint="eastAsia"/>
        </w:rPr>
        <w:t>”指种植业子系统。</w:t>
      </w:r>
    </w:p>
    <w:p w:rsidR="00A42475" w:rsidRDefault="00D76401">
      <w:pPr>
        <w:pStyle w:val="4-"/>
        <w:rPr>
          <w:rStyle w:val="a9"/>
        </w:rPr>
      </w:pPr>
      <w:r>
        <w:rPr>
          <w:rStyle w:val="a9"/>
        </w:rPr>
        <w:t>4.</w:t>
      </w:r>
      <w:r>
        <w:rPr>
          <w:rStyle w:val="a9"/>
          <w:rFonts w:hint="eastAsia"/>
        </w:rPr>
        <w:t>“</w:t>
      </w:r>
      <w:r>
        <w:rPr>
          <w:rStyle w:val="a9"/>
        </w:rPr>
        <w:t>163</w:t>
      </w:r>
      <w:r>
        <w:rPr>
          <w:rStyle w:val="a9"/>
          <w:rFonts w:hint="eastAsia"/>
        </w:rPr>
        <w:t>”运营模式：以</w:t>
      </w:r>
      <w:r>
        <w:rPr>
          <w:rStyle w:val="a9"/>
        </w:rPr>
        <w:t>1</w:t>
      </w:r>
      <w:r>
        <w:rPr>
          <w:rStyle w:val="a9"/>
          <w:rFonts w:hint="eastAsia"/>
        </w:rPr>
        <w:t>个村集体为主体，通过“统一流转土地、统一作物品种、统一社会化服务、统一订单收购、统一品牌打造、统一收益分配”</w:t>
      </w:r>
      <w:r>
        <w:rPr>
          <w:rStyle w:val="a9"/>
        </w:rPr>
        <w:t>6</w:t>
      </w:r>
      <w:r>
        <w:rPr>
          <w:rStyle w:val="a9"/>
          <w:rFonts w:hint="eastAsia"/>
        </w:rPr>
        <w:t>个统一，确保丝苗米品质可控、切实保障农民种粮收益，实现“全程社会化服务、数字农田、社村合作”</w:t>
      </w:r>
      <w:r>
        <w:rPr>
          <w:rStyle w:val="a9"/>
        </w:rPr>
        <w:t>3</w:t>
      </w:r>
      <w:r>
        <w:rPr>
          <w:rStyle w:val="a9"/>
          <w:rFonts w:hint="eastAsia"/>
        </w:rPr>
        <w:t>个示范。</w:t>
      </w:r>
    </w:p>
    <w:p w:rsidR="00A42475" w:rsidRDefault="00D76401">
      <w:pPr>
        <w:pStyle w:val="4-"/>
        <w:rPr>
          <w:rStyle w:val="a9"/>
        </w:rPr>
      </w:pPr>
      <w:r>
        <w:rPr>
          <w:rStyle w:val="a9"/>
        </w:rPr>
        <w:t>5.</w:t>
      </w:r>
      <w:r>
        <w:rPr>
          <w:rStyle w:val="a9"/>
          <w:rFonts w:hint="eastAsia"/>
        </w:rPr>
        <w:t>“启航计划”：省委人才工作领导小组</w:t>
      </w:r>
      <w:r>
        <w:rPr>
          <w:rStyle w:val="a9"/>
        </w:rPr>
        <w:t>2023</w:t>
      </w:r>
      <w:r>
        <w:rPr>
          <w:rStyle w:val="a9"/>
          <w:rFonts w:hint="eastAsia"/>
        </w:rPr>
        <w:t>年</w:t>
      </w:r>
      <w:r>
        <w:rPr>
          <w:rStyle w:val="a9"/>
        </w:rPr>
        <w:t>8</w:t>
      </w:r>
      <w:r>
        <w:rPr>
          <w:rStyle w:val="a9"/>
          <w:rFonts w:hint="eastAsia"/>
        </w:rPr>
        <w:t>月出台实施的百县千镇万村高质量发展人才支持计划，旨在通过落实“产业人才强县”“紧缺人才聚县”“乡土人才兴县”“专业人才扶县”四大行动</w:t>
      </w:r>
      <w:r>
        <w:rPr>
          <w:rStyle w:val="a9"/>
        </w:rPr>
        <w:t>18</w:t>
      </w:r>
      <w:r>
        <w:rPr>
          <w:rStyle w:val="a9"/>
          <w:rFonts w:hint="eastAsia"/>
        </w:rPr>
        <w:t>条措施和</w:t>
      </w:r>
      <w:r>
        <w:rPr>
          <w:rStyle w:val="a9"/>
        </w:rPr>
        <w:t>10</w:t>
      </w:r>
      <w:r>
        <w:rPr>
          <w:rStyle w:val="a9"/>
          <w:rFonts w:hint="eastAsia"/>
        </w:rPr>
        <w:t>条人才特殊支持保障政策，为推动县域高质量发展、强化乡</w:t>
      </w:r>
      <w:r>
        <w:rPr>
          <w:rStyle w:val="a9"/>
          <w:rFonts w:hint="eastAsia"/>
        </w:rPr>
        <w:t>镇节点功能、建设宜居宜业和美乡村、促进城乡一体化发展提供人才支撑和智力保障。</w:t>
      </w:r>
    </w:p>
    <w:p w:rsidR="00A42475" w:rsidRDefault="00D76401">
      <w:pPr>
        <w:pStyle w:val="4-"/>
        <w:rPr>
          <w:rStyle w:val="a9"/>
        </w:rPr>
      </w:pPr>
      <w:r>
        <w:rPr>
          <w:rStyle w:val="a9"/>
        </w:rPr>
        <w:t>6.</w:t>
      </w:r>
      <w:r>
        <w:rPr>
          <w:rStyle w:val="a9"/>
          <w:rFonts w:hint="eastAsia"/>
        </w:rPr>
        <w:t>“三保”：即保基本民生、保工资、保运转支出。</w:t>
      </w:r>
    </w:p>
    <w:p w:rsidR="00A42475" w:rsidRDefault="00D76401">
      <w:pPr>
        <w:pStyle w:val="4-"/>
        <w:rPr>
          <w:rStyle w:val="a9"/>
        </w:rPr>
      </w:pPr>
      <w:r>
        <w:rPr>
          <w:rStyle w:val="a9"/>
        </w:rPr>
        <w:t>7.</w:t>
      </w:r>
      <w:r>
        <w:rPr>
          <w:rStyle w:val="a9"/>
          <w:rFonts w:hint="eastAsia"/>
        </w:rPr>
        <w:t>学前教育“</w:t>
      </w:r>
      <w:r>
        <w:rPr>
          <w:rStyle w:val="a9"/>
        </w:rPr>
        <w:t>5085</w:t>
      </w:r>
      <w:r>
        <w:rPr>
          <w:rStyle w:val="a9"/>
          <w:rFonts w:hint="eastAsia"/>
        </w:rPr>
        <w:t>”：即公办幼儿园在园幼儿数占比达到</w:t>
      </w:r>
      <w:r>
        <w:rPr>
          <w:rStyle w:val="a9"/>
        </w:rPr>
        <w:t>50%</w:t>
      </w:r>
      <w:r>
        <w:rPr>
          <w:rStyle w:val="a9"/>
          <w:rFonts w:hint="eastAsia"/>
        </w:rPr>
        <w:t>，公办幼儿园和普惠性民办幼儿园占比达到</w:t>
      </w:r>
      <w:r>
        <w:rPr>
          <w:rStyle w:val="a9"/>
        </w:rPr>
        <w:t>85%</w:t>
      </w:r>
      <w:r>
        <w:rPr>
          <w:rStyle w:val="a9"/>
          <w:rFonts w:hint="eastAsia"/>
        </w:rPr>
        <w:t>以上。</w:t>
      </w:r>
    </w:p>
    <w:p w:rsidR="00A42475" w:rsidRDefault="00D76401">
      <w:pPr>
        <w:pStyle w:val="4-"/>
        <w:rPr>
          <w:rStyle w:val="a9"/>
        </w:rPr>
      </w:pPr>
      <w:r>
        <w:rPr>
          <w:rStyle w:val="a9"/>
        </w:rPr>
        <w:t>8.</w:t>
      </w:r>
      <w:r>
        <w:rPr>
          <w:rStyle w:val="a9"/>
          <w:rFonts w:hint="eastAsia"/>
        </w:rPr>
        <w:t>“</w:t>
      </w:r>
      <w:r>
        <w:rPr>
          <w:rStyle w:val="a9"/>
        </w:rPr>
        <w:t>1+6+N</w:t>
      </w:r>
      <w:r>
        <w:rPr>
          <w:rStyle w:val="a9"/>
          <w:rFonts w:hint="eastAsia"/>
        </w:rPr>
        <w:t>”基层社会治理工作体系：“</w:t>
      </w:r>
      <w:r>
        <w:rPr>
          <w:rStyle w:val="a9"/>
        </w:rPr>
        <w:t>1</w:t>
      </w:r>
      <w:r>
        <w:rPr>
          <w:rStyle w:val="a9"/>
          <w:rFonts w:hint="eastAsia"/>
        </w:rPr>
        <w:t>”指综治中心，“</w:t>
      </w:r>
      <w:r>
        <w:rPr>
          <w:rStyle w:val="a9"/>
        </w:rPr>
        <w:t>6</w:t>
      </w:r>
      <w:r>
        <w:rPr>
          <w:rStyle w:val="a9"/>
          <w:rFonts w:hint="eastAsia"/>
        </w:rPr>
        <w:t>”指综合网格及法院、检察院、公安、</w:t>
      </w:r>
      <w:r>
        <w:rPr>
          <w:rStyle w:val="a9"/>
          <w:rFonts w:hint="eastAsia"/>
        </w:rPr>
        <w:lastRenderedPageBreak/>
        <w:t>司法等基层政法力量和“粤平安”社会治理云平台等信息化支撑平台，“</w:t>
      </w:r>
      <w:r>
        <w:rPr>
          <w:rStyle w:val="a9"/>
        </w:rPr>
        <w:t>N</w:t>
      </w:r>
      <w:r>
        <w:rPr>
          <w:rStyle w:val="a9"/>
          <w:rFonts w:hint="eastAsia"/>
        </w:rPr>
        <w:t>”指其他综治力量。</w:t>
      </w:r>
    </w:p>
    <w:p w:rsidR="00A42475" w:rsidRDefault="00D76401">
      <w:pPr>
        <w:pStyle w:val="4-"/>
        <w:rPr>
          <w:rStyle w:val="a9"/>
        </w:rPr>
      </w:pPr>
      <w:r>
        <w:rPr>
          <w:rStyle w:val="a9"/>
        </w:rPr>
        <w:t>9.</w:t>
      </w:r>
      <w:r>
        <w:rPr>
          <w:rStyle w:val="a9"/>
          <w:rFonts w:hint="eastAsia"/>
        </w:rPr>
        <w:t>“睦邻制”：健全基层党组织领导下的共建共治共享群众自治机制，探索将村小组内相互邻近的</w:t>
      </w:r>
      <w:r>
        <w:rPr>
          <w:rStyle w:val="a9"/>
        </w:rPr>
        <w:t>5~15</w:t>
      </w:r>
      <w:r>
        <w:rPr>
          <w:rStyle w:val="a9"/>
          <w:rFonts w:hint="eastAsia"/>
        </w:rPr>
        <w:t>户划分为一邻，选取本村的能人大户、村民代表、乡土人才、在家党员、入党积极分子、离退休人员、“两代表一委员”等担任“邻长”，重点在党的政策一线宣传、风险隐患排查报告、基层矛盾就地化解、邻里互助议事协商、重点工作示范带动等</w:t>
      </w:r>
      <w:r>
        <w:rPr>
          <w:rStyle w:val="a9"/>
        </w:rPr>
        <w:t>5</w:t>
      </w:r>
      <w:r>
        <w:rPr>
          <w:rStyle w:val="a9"/>
          <w:rFonts w:hint="eastAsia"/>
        </w:rPr>
        <w:t>方面发挥作用，畅通联系服务群众的“最后一米”。</w:t>
      </w:r>
    </w:p>
    <w:p w:rsidR="00A42475" w:rsidRDefault="00D76401">
      <w:pPr>
        <w:pStyle w:val="4-"/>
        <w:rPr>
          <w:rStyle w:val="a9"/>
        </w:rPr>
      </w:pPr>
      <w:r>
        <w:rPr>
          <w:rStyle w:val="a9"/>
        </w:rPr>
        <w:t>10.</w:t>
      </w:r>
      <w:r>
        <w:rPr>
          <w:rStyle w:val="a9"/>
          <w:rFonts w:hint="eastAsia"/>
        </w:rPr>
        <w:t>“企业联盟共同配送”模式：多家企业为了实现资源共享、降低成本等目的而联合起来进行配送的一种物流模式。在这种模式下，物流园内的企业会通过签订合作协议，整合各自的物流资源，包括仓库、运输车辆、配送人员等，例如，一些小型电商企业，单独配</w:t>
      </w:r>
      <w:r>
        <w:rPr>
          <w:rStyle w:val="a9"/>
          <w:rFonts w:hint="eastAsia"/>
        </w:rPr>
        <w:t>送时成本高、效率低，它们组成联盟后，能够将货物集中在一处仓库，共同安排车辆按照最优路线进行配送，从而提高车辆的满载率，减少运输里程，降低运输成本。这种模式还可以整合订单信息，提升配送的准确性和时效性。</w:t>
      </w:r>
    </w:p>
    <w:p w:rsidR="00A42475" w:rsidRDefault="00D76401">
      <w:pPr>
        <w:pStyle w:val="4-"/>
        <w:rPr>
          <w:rStyle w:val="a9"/>
        </w:rPr>
      </w:pPr>
      <w:r>
        <w:rPr>
          <w:rStyle w:val="a9"/>
        </w:rPr>
        <w:t>11.</w:t>
      </w:r>
      <w:r>
        <w:rPr>
          <w:rStyle w:val="a9"/>
          <w:rFonts w:hint="eastAsia"/>
        </w:rPr>
        <w:t>“多田套合”：耕地集中连片整治工作，将耕地、永久基本农田、高标准农田和粮食生产功能区“层层套合”，实现农业用地布局优化，提升耕地质量，保障粮食安全。</w:t>
      </w:r>
    </w:p>
    <w:p w:rsidR="00A42475" w:rsidRDefault="00D76401">
      <w:pPr>
        <w:rPr>
          <w:rStyle w:val="a9"/>
        </w:rPr>
      </w:pPr>
      <w:r>
        <w:rPr>
          <w:rStyle w:val="a9"/>
        </w:rPr>
        <w:t>12.</w:t>
      </w:r>
      <w:r>
        <w:rPr>
          <w:rStyle w:val="a9"/>
          <w:rFonts w:hint="eastAsia"/>
        </w:rPr>
        <w:t>“一照多址”：“一张营业执照多个经营地址、多点开展经营”的企业登记服务新模式。从事一般经营活动的公司、非公司企业法人、合伙企业、个人独资企业、农民专</w:t>
      </w:r>
      <w:r>
        <w:rPr>
          <w:rStyle w:val="a9"/>
          <w:rFonts w:hint="eastAsia"/>
        </w:rPr>
        <w:t>业合作社（联合社）等市场主体，在住所外开展经营活动，又均同属于一地进行登记管理的，不用另外设立分支机构，只需申请增加经营场所登记即可，免于设立分支机构登记。</w:t>
      </w:r>
    </w:p>
    <w:p w:rsidR="00A42475" w:rsidRDefault="00A42475">
      <w:pPr>
        <w:rPr>
          <w:rStyle w:val="a9"/>
        </w:rPr>
      </w:pPr>
    </w:p>
    <w:p w:rsidR="00A42475" w:rsidRDefault="00A42475">
      <w:pPr>
        <w:rPr>
          <w:rStyle w:val="a9"/>
        </w:rPr>
      </w:pPr>
    </w:p>
    <w:p w:rsidR="00A42475" w:rsidRDefault="00D76401">
      <w:pPr>
        <w:pStyle w:val="1-"/>
      </w:pPr>
      <w:r>
        <w:rPr>
          <w:rFonts w:hint="eastAsia"/>
        </w:rPr>
        <w:t>专　记</w:t>
      </w:r>
    </w:p>
    <w:p w:rsidR="00A42475" w:rsidRDefault="00A42475"/>
    <w:p w:rsidR="00A42475" w:rsidRDefault="00A42475"/>
    <w:p w:rsidR="00A42475" w:rsidRDefault="00D76401">
      <w:pPr>
        <w:pStyle w:val="3-"/>
        <w:ind w:left="0"/>
        <w:jc w:val="center"/>
      </w:pPr>
      <w:r>
        <w:rPr>
          <w:rFonts w:hint="eastAsia"/>
        </w:rPr>
        <w:t>“百千万工程”典型县高质量推进</w:t>
      </w:r>
    </w:p>
    <w:p w:rsidR="00A42475" w:rsidRDefault="00D76401">
      <w:pPr>
        <w:pStyle w:val="4-"/>
      </w:pPr>
      <w:r>
        <w:t>2024</w:t>
      </w:r>
      <w:r>
        <w:rPr>
          <w:rFonts w:hint="eastAsia"/>
        </w:rPr>
        <w:t>年，南雄市全面贯彻落实习近平总书记关于区域协调发展的重要论述和对广东系列重要讲话、重要指示精神，深入贯彻省委“</w:t>
      </w:r>
      <w:r>
        <w:t>1310</w:t>
      </w:r>
      <w:r>
        <w:rPr>
          <w:rFonts w:hint="eastAsia"/>
        </w:rPr>
        <w:t>”具体部署和韶关市委“</w:t>
      </w:r>
      <w:r>
        <w:t>363</w:t>
      </w:r>
      <w:r>
        <w:rPr>
          <w:rFonts w:hint="eastAsia"/>
        </w:rPr>
        <w:t>”工作安排，锚定高质量发展首要任务，突出以省“百千万工程”典型县建设牵引南雄高质量发展，发挥本地资源禀赋和特色优势，统筹推进强县促镇带村，在</w:t>
      </w:r>
      <w:r>
        <w:t>2024</w:t>
      </w:r>
      <w:r>
        <w:rPr>
          <w:rFonts w:hint="eastAsia"/>
        </w:rPr>
        <w:t>年度</w:t>
      </w:r>
      <w:r>
        <w:rPr>
          <w:rFonts w:hint="eastAsia"/>
        </w:rPr>
        <w:t>韶关县（市、区）综合考核优秀等次中居于首位。</w:t>
      </w:r>
    </w:p>
    <w:p w:rsidR="00A42475" w:rsidRDefault="00D76401">
      <w:pPr>
        <w:pStyle w:val="4-"/>
      </w:pPr>
      <w:r>
        <w:rPr>
          <w:rStyle w:val="ab"/>
          <w:rFonts w:hint="eastAsia"/>
          <w:spacing w:val="-4"/>
        </w:rPr>
        <w:t>一、抓“三产发展”，做强</w:t>
      </w:r>
      <w:r>
        <w:rPr>
          <w:rStyle w:val="ab"/>
          <w:rFonts w:hint="eastAsia"/>
        </w:rPr>
        <w:t>县域经济。</w:t>
      </w:r>
      <w:r>
        <w:rPr>
          <w:rFonts w:hint="eastAsia"/>
        </w:rPr>
        <w:t>以农业做优、工业做强、文旅做深为主攻方向，推动一二三产业融合发展。一是大力发展特色农业。立足农业大县、产粮大县基础，完善丝苗米产业“耕种管收储加销”全链条服务，打造丝苗米、南药等</w:t>
      </w:r>
      <w:r>
        <w:t>3</w:t>
      </w:r>
      <w:r>
        <w:rPr>
          <w:rFonts w:hint="eastAsia"/>
        </w:rPr>
        <w:t>个省级现代农业产业园。新建烤烟房</w:t>
      </w:r>
      <w:r>
        <w:t>200</w:t>
      </w:r>
      <w:r>
        <w:rPr>
          <w:rFonts w:hint="eastAsia"/>
        </w:rPr>
        <w:t>座，收购烟叶</w:t>
      </w:r>
      <w:r>
        <w:t>1.1</w:t>
      </w:r>
      <w:r>
        <w:rPr>
          <w:rFonts w:hint="eastAsia"/>
        </w:rPr>
        <w:t>万吨，收购金额</w:t>
      </w:r>
      <w:r>
        <w:t>3.79</w:t>
      </w:r>
      <w:r>
        <w:rPr>
          <w:rFonts w:hint="eastAsia"/>
        </w:rPr>
        <w:t>亿元，实现烟叶税收</w:t>
      </w:r>
      <w:r>
        <w:t>8340.09</w:t>
      </w:r>
      <w:r>
        <w:rPr>
          <w:rFonts w:hint="eastAsia"/>
        </w:rPr>
        <w:t>万元。探索以“</w:t>
      </w:r>
      <w:r>
        <w:t>EPC+O</w:t>
      </w:r>
      <w:r>
        <w:rPr>
          <w:rFonts w:hint="eastAsia"/>
        </w:rPr>
        <w:t>”模式引入省供销社叠加投资</w:t>
      </w:r>
      <w:r>
        <w:t>3</w:t>
      </w:r>
      <w:r>
        <w:rPr>
          <w:rFonts w:hint="eastAsia"/>
        </w:rPr>
        <w:t>亿元打造</w:t>
      </w:r>
      <w:r>
        <w:t>6666.67</w:t>
      </w:r>
      <w:r>
        <w:rPr>
          <w:rFonts w:hint="eastAsia"/>
        </w:rPr>
        <w:t>公顷宜机化高标准农田，该模式入选全省基层推进“百千万工程”集成式改革典型案例。谋划实施投资约</w:t>
      </w:r>
      <w:r>
        <w:t>30</w:t>
      </w:r>
      <w:r>
        <w:rPr>
          <w:rFonts w:hint="eastAsia"/>
        </w:rPr>
        <w:t>亿元的南雄盆地灌区现代化改造项目，纳入国家大型灌区名录。二是全力做强工业经济。推进产业平台建设，与珠三角地区错位联动发展，围绕“一园三片区”规划布局，推进省级高新区扩容提质，做强国家级中小企业特色产业集群，发展壮大先进材料、新材料制造、绿色植保等主导产业，加快宏星华铝模板等重大项目落地。全年完成工业投资</w:t>
      </w:r>
      <w:r>
        <w:t>19.3</w:t>
      </w:r>
      <w:r>
        <w:rPr>
          <w:rFonts w:hint="eastAsia"/>
        </w:rPr>
        <w:t>亿元、增长</w:t>
      </w:r>
      <w:r>
        <w:t>10%</w:t>
      </w:r>
      <w:r>
        <w:rPr>
          <w:rFonts w:hint="eastAsia"/>
        </w:rPr>
        <w:t>，工业增加值占</w:t>
      </w:r>
      <w:r>
        <w:t>GDP</w:t>
      </w:r>
      <w:r>
        <w:rPr>
          <w:rFonts w:hint="eastAsia"/>
        </w:rPr>
        <w:t>比重较</w:t>
      </w:r>
      <w:r>
        <w:t>2023</w:t>
      </w:r>
      <w:r>
        <w:rPr>
          <w:rFonts w:hint="eastAsia"/>
        </w:rPr>
        <w:t>年提高</w:t>
      </w:r>
      <w:r>
        <w:t>3.31</w:t>
      </w:r>
      <w:r>
        <w:rPr>
          <w:rFonts w:hint="eastAsia"/>
        </w:rPr>
        <w:t>个百分点，制造业规上工业增加值增长</w:t>
      </w:r>
      <w:r>
        <w:t>17.</w:t>
      </w:r>
      <w:r>
        <w:t>2%</w:t>
      </w:r>
      <w:r>
        <w:rPr>
          <w:rFonts w:hint="eastAsia"/>
        </w:rPr>
        <w:t>，居韶关各县（市、区）第一。强化企业梯度培育，新增省级制造业单项冠军企业</w:t>
      </w:r>
      <w:r>
        <w:t>1</w:t>
      </w:r>
      <w:r>
        <w:rPr>
          <w:rFonts w:hint="eastAsia"/>
        </w:rPr>
        <w:t>家、规模以上工业企业</w:t>
      </w:r>
      <w:r>
        <w:t>12</w:t>
      </w:r>
      <w:r>
        <w:rPr>
          <w:rFonts w:hint="eastAsia"/>
        </w:rPr>
        <w:t>家，国家级专精特新“小巨人”企业总数</w:t>
      </w:r>
      <w:r>
        <w:t>7</w:t>
      </w:r>
      <w:r>
        <w:rPr>
          <w:rFonts w:hint="eastAsia"/>
        </w:rPr>
        <w:t>家、占韶关市</w:t>
      </w:r>
      <w:r>
        <w:t>39%</w:t>
      </w:r>
      <w:r>
        <w:rPr>
          <w:rFonts w:hint="eastAsia"/>
        </w:rPr>
        <w:t>、数量和比例均居各县（市、区）第一。韶关南雄产业园区获批为广东省涂料与树脂新材料特色产业园，成为首批通过复核认定的省级化工园区。加快打造省内唯一绿色植保产业园，完善道路、通信、电力管网等基础配套建设，为企业入驻提供有力保障，园内有</w:t>
      </w:r>
      <w:r>
        <w:t>21</w:t>
      </w:r>
      <w:r>
        <w:rPr>
          <w:rFonts w:hint="eastAsia"/>
        </w:rPr>
        <w:t>家企业确定项目选址、总投资</w:t>
      </w:r>
      <w:r>
        <w:t>28.82</w:t>
      </w:r>
      <w:r>
        <w:rPr>
          <w:rFonts w:hint="eastAsia"/>
        </w:rPr>
        <w:t>亿元。三是推动文旅深</w:t>
      </w:r>
      <w:r>
        <w:rPr>
          <w:rFonts w:hint="eastAsia"/>
        </w:rPr>
        <w:lastRenderedPageBreak/>
        <w:t>度融合发展。深挖姓氏文化、红色文化、银杏文化、美食文化等特色资源</w:t>
      </w:r>
      <w:r>
        <w:rPr>
          <w:rFonts w:hint="eastAsia"/>
        </w:rPr>
        <w:t>，以筹备第五届世广会为契机，推进珠玑古巷保护活化利用和梅关古道文旅融合项目建设，投入超</w:t>
      </w:r>
      <w:r>
        <w:t>4700</w:t>
      </w:r>
      <w:r>
        <w:rPr>
          <w:rFonts w:hint="eastAsia"/>
        </w:rPr>
        <w:t>万元打造珠玑特色文化小镇，推进实施长征国家文化公园（南雄段）、“梅岭辣鹅”商业街等项目。打响南雄文旅品牌，珠玑镇珠玑村入选</w:t>
      </w:r>
      <w:r>
        <w:t>2025</w:t>
      </w:r>
      <w:r>
        <w:rPr>
          <w:rFonts w:hint="eastAsia"/>
        </w:rPr>
        <w:t>年全国秋季“村晚”主会场，梅关古驿道入选广东省南粤红绿径名单，银杏染秋——秋的盛宴之旅南</w:t>
      </w:r>
      <w:r>
        <w:rPr>
          <w:rFonts w:hint="eastAsia"/>
          <w:spacing w:val="4"/>
        </w:rPr>
        <w:t>雄两日游线路获评广东省四季美食旅游精品线路（秋季主题），南</w:t>
      </w:r>
      <w:r>
        <w:rPr>
          <w:rFonts w:hint="eastAsia"/>
        </w:rPr>
        <w:t>雄银杏入选中</w:t>
      </w:r>
      <w:r>
        <w:rPr>
          <w:rFonts w:hint="eastAsia"/>
          <w:spacing w:val="4"/>
        </w:rPr>
        <w:t>国县域品牌</w:t>
      </w:r>
      <w:r>
        <w:rPr>
          <w:spacing w:val="4"/>
        </w:rPr>
        <w:t>20</w:t>
      </w:r>
      <w:r>
        <w:rPr>
          <w:rFonts w:hint="eastAsia"/>
          <w:spacing w:val="4"/>
        </w:rPr>
        <w:t>强，全年接待游客</w:t>
      </w:r>
      <w:r>
        <w:rPr>
          <w:spacing w:val="4"/>
        </w:rPr>
        <w:t>114.19</w:t>
      </w:r>
      <w:r>
        <w:rPr>
          <w:rFonts w:hint="eastAsia"/>
          <w:spacing w:val="4"/>
        </w:rPr>
        <w:t>万人次、增长</w:t>
      </w:r>
      <w:r>
        <w:rPr>
          <w:spacing w:val="4"/>
        </w:rPr>
        <w:t>6.55%</w:t>
      </w:r>
      <w:r>
        <w:rPr>
          <w:rFonts w:hint="eastAsia"/>
          <w:spacing w:val="4"/>
        </w:rPr>
        <w:t>。</w:t>
      </w:r>
    </w:p>
    <w:p w:rsidR="00A42475" w:rsidRDefault="00D76401">
      <w:pPr>
        <w:pStyle w:val="4-"/>
      </w:pPr>
      <w:r>
        <w:rPr>
          <w:rStyle w:val="ab"/>
          <w:rFonts w:hint="eastAsia"/>
          <w:spacing w:val="-4"/>
        </w:rPr>
        <w:t>二、抓“三篇文章”，推动</w:t>
      </w:r>
      <w:r>
        <w:rPr>
          <w:rStyle w:val="ab"/>
          <w:rFonts w:hint="eastAsia"/>
        </w:rPr>
        <w:t>城乡融合。</w:t>
      </w:r>
      <w:r>
        <w:rPr>
          <w:rFonts w:hint="eastAsia"/>
        </w:rPr>
        <w:t>坚持产城融合、人文互动、山水</w:t>
      </w:r>
      <w:r>
        <w:rPr>
          <w:rFonts w:hint="eastAsia"/>
        </w:rPr>
        <w:t>共生，以全省以县城为重要载体的新型城镇化试点建设为牵引，加快推动城乡共同繁荣发展。一是县级做好综合承载力提升文章。以打造“一环、一轴、一心、三城”推进县城扩容提质，提升教育、医疗、养老等公共服务水平。加快北城新区开发建设，推进实施北城托幼一体化教育建设项目；深化医共体“双试点县”建设，推动实施人民医院综合门诊大楼、医养结合中心等项目，完成市中医院新建和整体搬迁工作，市妇幼保健院通过“二甲”评审。加快完善基础设施，推动雄信高速建成通车，实施城乡供水一体化工程，实现中部盆地供水“一张网”，覆盖苏区群众逾</w:t>
      </w:r>
      <w:r>
        <w:t>40</w:t>
      </w:r>
      <w:r>
        <w:rPr>
          <w:rFonts w:hint="eastAsia"/>
        </w:rPr>
        <w:t>万元</w:t>
      </w:r>
      <w:r>
        <w:rPr>
          <w:rFonts w:hint="eastAsia"/>
        </w:rPr>
        <w:t>。争取中央预算内资金</w:t>
      </w:r>
      <w:r>
        <w:t>1.05</w:t>
      </w:r>
      <w:r>
        <w:rPr>
          <w:rFonts w:hint="eastAsia"/>
        </w:rPr>
        <w:t>亿元，开展燃气管网更新和防洪排涝设施项目建设。二是镇级做好节点功能提升文章。立足各镇（街）资源禀赋和发展基础，因地制宜、分类施策打造中心镇、专业镇和特色镇，乌迳、邓坊镇规划成果获评省级“优秀”档次。在各镇（街道）均成立强镇富村公司，盘活镇村资源资产，全年实现营业收入</w:t>
      </w:r>
      <w:r>
        <w:t>8220</w:t>
      </w:r>
      <w:r>
        <w:rPr>
          <w:rFonts w:hint="eastAsia"/>
        </w:rPr>
        <w:t>万元、利润</w:t>
      </w:r>
      <w:r>
        <w:t>581</w:t>
      </w:r>
      <w:r>
        <w:rPr>
          <w:rFonts w:hint="eastAsia"/>
        </w:rPr>
        <w:t>万元，村集体经济组织分红</w:t>
      </w:r>
      <w:r>
        <w:t>211.37</w:t>
      </w:r>
      <w:r>
        <w:rPr>
          <w:rFonts w:hint="eastAsia"/>
        </w:rPr>
        <w:t>万元。创新集体投资、企业全资、村企合作等模式，兴办共富车间</w:t>
      </w:r>
      <w:r>
        <w:t>34</w:t>
      </w:r>
      <w:r>
        <w:rPr>
          <w:rFonts w:hint="eastAsia"/>
        </w:rPr>
        <w:t>个，吸纳务工人员</w:t>
      </w:r>
      <w:r>
        <w:t>2603</w:t>
      </w:r>
      <w:r>
        <w:rPr>
          <w:rFonts w:hint="eastAsia"/>
        </w:rPr>
        <w:t>人。推进乡镇风貌提升，统筹整合资金</w:t>
      </w:r>
      <w:r>
        <w:t>3.83</w:t>
      </w:r>
      <w:r>
        <w:rPr>
          <w:rFonts w:hint="eastAsia"/>
        </w:rPr>
        <w:t>亿元推进美丽圩镇建设；实施县域</w:t>
      </w:r>
      <w:r>
        <w:rPr>
          <w:rFonts w:hint="eastAsia"/>
        </w:rPr>
        <w:t>基础教育扩优提质行动，以“</w:t>
      </w:r>
      <w:r>
        <w:t>1+N</w:t>
      </w:r>
      <w:r>
        <w:rPr>
          <w:rFonts w:hint="eastAsia"/>
        </w:rPr>
        <w:t>”模式组建</w:t>
      </w:r>
      <w:r>
        <w:t>5</w:t>
      </w:r>
      <w:r>
        <w:rPr>
          <w:rFonts w:hint="eastAsia"/>
        </w:rPr>
        <w:t>个学前教育集团和</w:t>
      </w:r>
      <w:r>
        <w:t>6</w:t>
      </w:r>
      <w:r>
        <w:rPr>
          <w:rFonts w:hint="eastAsia"/>
        </w:rPr>
        <w:t>个城乡教育共同体。三是村级做好和美乡村建设文章。强化典型村培育，将珠玑、湖口等</w:t>
      </w:r>
      <w:r>
        <w:t>2</w:t>
      </w:r>
      <w:r>
        <w:rPr>
          <w:rFonts w:hint="eastAsia"/>
        </w:rPr>
        <w:t>个典型镇以及</w:t>
      </w:r>
      <w:r>
        <w:t>18</w:t>
      </w:r>
      <w:r>
        <w:rPr>
          <w:rFonts w:hint="eastAsia"/>
        </w:rPr>
        <w:t>个典型村优势资源串联整合，打造</w:t>
      </w:r>
      <w:r>
        <w:t>4</w:t>
      </w:r>
      <w:r>
        <w:rPr>
          <w:rFonts w:hint="eastAsia"/>
        </w:rPr>
        <w:t>条乡村振兴示范带，省级典型村集体经营性收入平均增至</w:t>
      </w:r>
      <w:r>
        <w:t>70</w:t>
      </w:r>
      <w:r>
        <w:rPr>
          <w:rFonts w:hint="eastAsia"/>
        </w:rPr>
        <w:t>万元。结合县域“光伏</w:t>
      </w:r>
      <w:r>
        <w:t>+</w:t>
      </w:r>
      <w:r>
        <w:rPr>
          <w:rFonts w:hint="eastAsia"/>
        </w:rPr>
        <w:t>建筑”试点和省际边界入省通道风貌提升等工作，多渠道筹措资金，通过勾缝包边、真石漆、乳胶漆等工艺，串联典型镇村、景区景点，打造</w:t>
      </w:r>
      <w:r>
        <w:t>5</w:t>
      </w:r>
      <w:r>
        <w:rPr>
          <w:rFonts w:hint="eastAsia"/>
        </w:rPr>
        <w:t>条农房风貌管控提升示范带精品段。采用</w:t>
      </w:r>
      <w:r>
        <w:t>EPC</w:t>
      </w:r>
      <w:r>
        <w:rPr>
          <w:rFonts w:hint="eastAsia"/>
        </w:rPr>
        <w:t>发包的方式与央企合作，推动“四好农村路”提档升级，完成</w:t>
      </w:r>
      <w:r>
        <w:t>13</w:t>
      </w:r>
      <w:r>
        <w:rPr>
          <w:rFonts w:hint="eastAsia"/>
        </w:rPr>
        <w:t>条城乡客运</w:t>
      </w:r>
      <w:r>
        <w:t>+</w:t>
      </w:r>
      <w:r>
        <w:rPr>
          <w:rFonts w:hint="eastAsia"/>
        </w:rPr>
        <w:t>电商物流</w:t>
      </w:r>
      <w:r>
        <w:t>+</w:t>
      </w:r>
      <w:r>
        <w:rPr>
          <w:rFonts w:hint="eastAsia"/>
        </w:rPr>
        <w:t>邮件快递融合线路改造，创新开通农村校园公交专线</w:t>
      </w:r>
      <w:r>
        <w:t>422</w:t>
      </w:r>
      <w:r>
        <w:rPr>
          <w:rFonts w:hint="eastAsia"/>
        </w:rPr>
        <w:t>条，入选全国城乡交通运输一体化示范县。深入开展“党建红·乡村绿”行动，动员社会力量投工投劳、捐资捐树、认种认养，掀起全民爱绿植绿护绿热潮，全年完成植树</w:t>
      </w:r>
      <w:r>
        <w:t>21.7</w:t>
      </w:r>
      <w:r>
        <w:rPr>
          <w:rFonts w:hint="eastAsia"/>
        </w:rPr>
        <w:t>万株、募集社会资金</w:t>
      </w:r>
      <w:r>
        <w:t>1155</w:t>
      </w:r>
      <w:r>
        <w:rPr>
          <w:rFonts w:hint="eastAsia"/>
        </w:rPr>
        <w:t>万元、均在全市县一级中排名第一。</w:t>
      </w:r>
    </w:p>
    <w:p w:rsidR="00A42475" w:rsidRDefault="00D76401">
      <w:pPr>
        <w:pStyle w:val="4-"/>
      </w:pPr>
      <w:r>
        <w:rPr>
          <w:rStyle w:val="ab"/>
          <w:rFonts w:hint="eastAsia"/>
          <w:spacing w:val="-4"/>
        </w:rPr>
        <w:t>三、抓“三个动力”，凝聚</w:t>
      </w:r>
      <w:r>
        <w:rPr>
          <w:rStyle w:val="ab"/>
          <w:rFonts w:hint="eastAsia"/>
        </w:rPr>
        <w:t>强大合力。</w:t>
      </w:r>
      <w:r>
        <w:rPr>
          <w:rFonts w:hint="eastAsia"/>
        </w:rPr>
        <w:t>突出党建引领、改革赋能、多方参与，以头号力度抓紧抓实“百千万工程”。一是激活党建动力。以党建“书记项目”为抓手，全域树立“书记抓、抓书记”的工作导向，强化党组织书记抓基层党建工作责任意识、建功意识，推动形成</w:t>
      </w:r>
      <w:r>
        <w:rPr>
          <w:rFonts w:hint="eastAsia"/>
        </w:rPr>
        <w:t>“一把手”抓招商引资工作格局，新签约项目</w:t>
      </w:r>
      <w:r>
        <w:t>143</w:t>
      </w:r>
      <w:r>
        <w:rPr>
          <w:rFonts w:hint="eastAsia"/>
        </w:rPr>
        <w:t>个、完成年度投资额</w:t>
      </w:r>
      <w:r>
        <w:t>38.23</w:t>
      </w:r>
      <w:r>
        <w:rPr>
          <w:rFonts w:hint="eastAsia"/>
        </w:rPr>
        <w:t>亿元。严格落实“四下基层”制度，统筹市领导班子开展调研，以项目化形式推动解决基层热点难点问题。其中，完成全国整区域推进高标准农田建设试点</w:t>
      </w:r>
      <w:r>
        <w:t>2024</w:t>
      </w:r>
      <w:r>
        <w:rPr>
          <w:rFonts w:hint="eastAsia"/>
        </w:rPr>
        <w:t>年度</w:t>
      </w:r>
      <w:r>
        <w:t>9353.33</w:t>
      </w:r>
      <w:r>
        <w:rPr>
          <w:rFonts w:hint="eastAsia"/>
        </w:rPr>
        <w:t>公顷建设任务、推动南雄市国家慢性病综合防控示范区通过复审、成功创建帽子峰林场凌江省级水利风景区。同时，引导党员干部在促进经济社会发展中发挥先锋模范作用，组织</w:t>
      </w:r>
      <w:r>
        <w:t>182</w:t>
      </w:r>
      <w:r>
        <w:rPr>
          <w:rFonts w:hint="eastAsia"/>
        </w:rPr>
        <w:t>名社区“大党委”兼职委员调处邻里纠纷等</w:t>
      </w:r>
      <w:r>
        <w:t>814</w:t>
      </w:r>
      <w:r>
        <w:rPr>
          <w:rFonts w:hint="eastAsia"/>
        </w:rPr>
        <w:t>次、解决热点难点问题</w:t>
      </w:r>
      <w:r>
        <w:t>202</w:t>
      </w:r>
      <w:r>
        <w:rPr>
          <w:rFonts w:hint="eastAsia"/>
        </w:rPr>
        <w:t>件。二是激活改革动力。抓实县镇管理体制改革试</w:t>
      </w:r>
      <w:r>
        <w:rPr>
          <w:rFonts w:hint="eastAsia"/>
        </w:rPr>
        <w:t>点工作，推动地理位置相近、经济体量相差较大镇（街道）形成</w:t>
      </w:r>
      <w:r>
        <w:t>5</w:t>
      </w:r>
      <w:r>
        <w:rPr>
          <w:rFonts w:hint="eastAsia"/>
        </w:rPr>
        <w:t>个组团联合发展，推进党政部门大部门制、事业单位等改革，在工业园区成立乡科级政府派出机构（高新区管委会），加快实现体制更顺、权责更清、机构更优、管理更活、服务更好的目标。推进全域土地综合整治试点工作，通过“政府主导、村民集资、国企承建、景区兜底”打造珠玑古巷共富社区，盘活南雄中职（老旧校区）闲置资产，打造“工业邻里”社区试点项目。深化省“社村”合作试点工作，政府主导成立“社村合作经济联合会”，村集体、供销社、天禾公司共同成立运营公司，创新“</w:t>
      </w:r>
      <w:r>
        <w:t>163</w:t>
      </w:r>
      <w:r>
        <w:rPr>
          <w:rFonts w:hint="eastAsia"/>
        </w:rPr>
        <w:t>”模式</w:t>
      </w:r>
      <w:r>
        <w:rPr>
          <w:rFonts w:hint="eastAsia"/>
        </w:rPr>
        <w:t>运营，</w:t>
      </w:r>
      <w:r>
        <w:t>2024</w:t>
      </w:r>
      <w:r>
        <w:rPr>
          <w:rFonts w:hint="eastAsia"/>
        </w:rPr>
        <w:t>年带动</w:t>
      </w:r>
      <w:r>
        <w:t>6</w:t>
      </w:r>
      <w:r>
        <w:rPr>
          <w:rFonts w:hint="eastAsia"/>
        </w:rPr>
        <w:t>个村集体经营性收入增收</w:t>
      </w:r>
      <w:r>
        <w:t>15</w:t>
      </w:r>
      <w:r>
        <w:rPr>
          <w:rFonts w:hint="eastAsia"/>
        </w:rPr>
        <w:t>万元以上，珠玑供销社获评全国供销合作社系统先进集体。创新搭建“</w:t>
      </w:r>
      <w:r>
        <w:t>1+N</w:t>
      </w:r>
      <w:r>
        <w:rPr>
          <w:rFonts w:hint="eastAsia"/>
        </w:rPr>
        <w:t>”绿色农资服务网，入选全国“绿色农资”升级行动试点县，经验做法被中华全国供销合作总社推广。三是激活社会动力。整合帮扶协作、“双百行动”等力量，推进实施</w:t>
      </w:r>
      <w:r>
        <w:t>18</w:t>
      </w:r>
      <w:r>
        <w:rPr>
          <w:rFonts w:hint="eastAsia"/>
        </w:rPr>
        <w:t>个纵向组团重点帮扶项目，韶关学院全知识产权蝴蝶兰项目建成投产、“广府藤茶”</w:t>
      </w:r>
      <w:r>
        <w:rPr>
          <w:rFonts w:hint="eastAsia"/>
        </w:rPr>
        <w:lastRenderedPageBreak/>
        <w:t>品牌推向市场，成功争取全省教育科技助力“百千万工程”行动成果展示暨交流活动在南雄召开。推动“央企</w:t>
      </w:r>
      <w:r>
        <w:t>+</w:t>
      </w:r>
      <w:r>
        <w:rPr>
          <w:rFonts w:hint="eastAsia"/>
        </w:rPr>
        <w:t>本地建筑企业”形成联合体推进典型镇村项目建设，实施项目</w:t>
      </w:r>
      <w:r>
        <w:t>51</w:t>
      </w:r>
      <w:r>
        <w:rPr>
          <w:rFonts w:hint="eastAsia"/>
        </w:rPr>
        <w:t>个、总投资约</w:t>
      </w:r>
      <w:r>
        <w:t>23.49</w:t>
      </w:r>
      <w:r>
        <w:rPr>
          <w:rFonts w:hint="eastAsia"/>
        </w:rPr>
        <w:t>亿元，其中</w:t>
      </w:r>
      <w:r>
        <w:t>2</w:t>
      </w:r>
      <w:r>
        <w:rPr>
          <w:rFonts w:hint="eastAsia"/>
        </w:rPr>
        <w:t>个项目作为示范案例被推荐至省城镇建设专班。充分发挥群众主体作用，深入开展“家乡建设我参与”活动，推广运用乡村振兴“积分制”，齐抓共促推动“百千万工程”落地落实。</w:t>
      </w:r>
    </w:p>
    <w:p w:rsidR="00A42475" w:rsidRDefault="00D76401">
      <w:pPr>
        <w:pStyle w:val="7-"/>
      </w:pPr>
      <w:r>
        <w:rPr>
          <w:rFonts w:hint="eastAsia"/>
        </w:rPr>
        <w:t>（胡寅虎）</w:t>
      </w:r>
    </w:p>
    <w:p w:rsidR="00A42475" w:rsidRDefault="00A42475"/>
    <w:p w:rsidR="00A42475" w:rsidRDefault="00A42475"/>
    <w:p w:rsidR="00A42475" w:rsidRDefault="00A42475"/>
    <w:p w:rsidR="00A42475" w:rsidRDefault="00D76401">
      <w:pPr>
        <w:pStyle w:val="3-"/>
        <w:ind w:left="0"/>
        <w:jc w:val="center"/>
      </w:pPr>
      <w:r>
        <w:rPr>
          <w:rFonts w:hint="eastAsia"/>
        </w:rPr>
        <w:t>全国整区域推进高标准农田建设试点县创建</w:t>
      </w:r>
    </w:p>
    <w:p w:rsidR="00A42475" w:rsidRDefault="00D76401">
      <w:pPr>
        <w:pStyle w:val="4-"/>
      </w:pPr>
      <w:r>
        <w:rPr>
          <w:rStyle w:val="ab"/>
          <w:rFonts w:hint="eastAsia"/>
        </w:rPr>
        <w:t>一、创建目标计划</w:t>
      </w:r>
    </w:p>
    <w:p w:rsidR="00A42475" w:rsidRDefault="00D76401">
      <w:pPr>
        <w:pStyle w:val="4-"/>
      </w:pPr>
      <w:r>
        <w:t>2023</w:t>
      </w:r>
      <w:r>
        <w:rPr>
          <w:rFonts w:hint="eastAsia"/>
        </w:rPr>
        <w:t>年，南雄市申报创建整区域推进高标准农田建设试点，</w:t>
      </w:r>
      <w:r>
        <w:rPr>
          <w:rFonts w:hint="eastAsia"/>
          <w:spacing w:val="-8"/>
        </w:rPr>
        <w:t>成为全省唯一入选国家首批</w:t>
      </w:r>
      <w:r>
        <w:rPr>
          <w:spacing w:val="-8"/>
        </w:rPr>
        <w:t>20</w:t>
      </w:r>
      <w:r>
        <w:rPr>
          <w:rFonts w:hint="eastAsia"/>
          <w:spacing w:val="-8"/>
        </w:rPr>
        <w:t>个试点</w:t>
      </w:r>
      <w:r>
        <w:rPr>
          <w:rFonts w:hint="eastAsia"/>
          <w:spacing w:val="-4"/>
        </w:rPr>
        <w:t>地区，是全国</w:t>
      </w:r>
      <w:r>
        <w:rPr>
          <w:spacing w:val="-4"/>
        </w:rPr>
        <w:t>8</w:t>
      </w:r>
      <w:r>
        <w:rPr>
          <w:rFonts w:hint="eastAsia"/>
          <w:spacing w:val="-4"/>
        </w:rPr>
        <w:t>个整县级试点地区之</w:t>
      </w:r>
      <w:r>
        <w:rPr>
          <w:rFonts w:hint="eastAsia"/>
        </w:rPr>
        <w:t>一。南雄市整区域推进高标准农田建设计划开展时间为</w:t>
      </w:r>
      <w:r>
        <w:t>2023</w:t>
      </w:r>
      <w:r>
        <w:rPr>
          <w:rFonts w:hint="eastAsia"/>
        </w:rPr>
        <w:t>年至</w:t>
      </w:r>
      <w:r>
        <w:t>2027</w:t>
      </w:r>
      <w:r>
        <w:rPr>
          <w:rFonts w:hint="eastAsia"/>
        </w:rPr>
        <w:t>年，投资约</w:t>
      </w:r>
      <w:r>
        <w:t>17</w:t>
      </w:r>
      <w:r>
        <w:rPr>
          <w:rFonts w:hint="eastAsia"/>
        </w:rPr>
        <w:t>亿元，实施高标准农田建设</w:t>
      </w:r>
      <w:r>
        <w:rPr>
          <w:rFonts w:hint="eastAsia"/>
        </w:rPr>
        <w:t> </w:t>
      </w:r>
      <w:r>
        <w:t>2.8</w:t>
      </w:r>
      <w:r>
        <w:rPr>
          <w:rFonts w:hint="eastAsia"/>
        </w:rPr>
        <w:t>万公顷（含新增建</w:t>
      </w:r>
      <w:r>
        <w:rPr>
          <w:rFonts w:hint="eastAsia"/>
        </w:rPr>
        <w:t>设和改造提升），其中“小田变大田”宜机</w:t>
      </w:r>
      <w:r>
        <w:rPr>
          <w:rFonts w:hint="eastAsia"/>
          <w:spacing w:val="-8"/>
        </w:rPr>
        <w:t>化改造</w:t>
      </w:r>
      <w:r>
        <w:rPr>
          <w:spacing w:val="-8"/>
        </w:rPr>
        <w:t>6666.67</w:t>
      </w:r>
      <w:r>
        <w:rPr>
          <w:rFonts w:hint="eastAsia"/>
          <w:spacing w:val="-8"/>
        </w:rPr>
        <w:t>公顷，到</w:t>
      </w:r>
      <w:r>
        <w:rPr>
          <w:spacing w:val="-8"/>
        </w:rPr>
        <w:t>2027</w:t>
      </w:r>
      <w:r>
        <w:rPr>
          <w:rFonts w:hint="eastAsia"/>
          <w:spacing w:val="-8"/>
        </w:rPr>
        <w:t>年将全市具备建设条件的</w:t>
      </w:r>
      <w:r>
        <w:rPr>
          <w:rFonts w:hint="eastAsia"/>
          <w:spacing w:val="-4"/>
        </w:rPr>
        <w:t>永久基本农田建成集中连片、旱涝保收、高产稳产、节水高效、生态</w:t>
      </w:r>
      <w:r>
        <w:rPr>
          <w:rFonts w:hint="eastAsia"/>
          <w:spacing w:val="4"/>
        </w:rPr>
        <w:t>友好的高标准农田。</w:t>
      </w:r>
    </w:p>
    <w:p w:rsidR="00A42475" w:rsidRDefault="00D76401">
      <w:pPr>
        <w:pStyle w:val="4-"/>
      </w:pPr>
      <w:r>
        <w:rPr>
          <w:rStyle w:val="ab"/>
          <w:rFonts w:hint="eastAsia"/>
        </w:rPr>
        <w:t>二、任务进展情况</w:t>
      </w:r>
    </w:p>
    <w:p w:rsidR="00A42475" w:rsidRDefault="00D76401">
      <w:pPr>
        <w:pStyle w:val="4-"/>
      </w:pPr>
      <w:r>
        <w:t>2024</w:t>
      </w:r>
      <w:r>
        <w:rPr>
          <w:rFonts w:hint="eastAsia"/>
        </w:rPr>
        <w:t>年建设任务</w:t>
      </w:r>
      <w:r>
        <w:t>9353.33</w:t>
      </w:r>
      <w:r>
        <w:rPr>
          <w:rFonts w:hint="eastAsia"/>
        </w:rPr>
        <w:t>公顷，新建</w:t>
      </w:r>
      <w:r>
        <w:t>2786.67</w:t>
      </w:r>
      <w:r>
        <w:rPr>
          <w:rFonts w:hint="eastAsia"/>
        </w:rPr>
        <w:t>公顷，改造提升</w:t>
      </w:r>
      <w:r>
        <w:t>6566.66</w:t>
      </w:r>
      <w:r>
        <w:rPr>
          <w:rFonts w:hint="eastAsia"/>
        </w:rPr>
        <w:t>公顷，包含</w:t>
      </w:r>
      <w:r>
        <w:t>1000</w:t>
      </w:r>
      <w:r>
        <w:rPr>
          <w:rFonts w:hint="eastAsia"/>
        </w:rPr>
        <w:t>公顷“小田变大田”宜机化改造项目和</w:t>
      </w:r>
      <w:r>
        <w:t>1000</w:t>
      </w:r>
      <w:r>
        <w:rPr>
          <w:rFonts w:hint="eastAsia"/>
        </w:rPr>
        <w:t>公顷节水改造项目，涉及</w:t>
      </w:r>
      <w:r>
        <w:t>10</w:t>
      </w:r>
      <w:r>
        <w:rPr>
          <w:rFonts w:hint="eastAsia"/>
        </w:rPr>
        <w:t>个镇（街道）。按照农田建设财政投入标准不低于</w:t>
      </w:r>
      <w:r>
        <w:t>45000</w:t>
      </w:r>
      <w:r>
        <w:rPr>
          <w:rFonts w:hint="eastAsia"/>
        </w:rPr>
        <w:t>元</w:t>
      </w:r>
      <w:r>
        <w:t>/</w:t>
      </w:r>
      <w:r>
        <w:rPr>
          <w:rFonts w:hint="eastAsia"/>
        </w:rPr>
        <w:t>公顷（</w:t>
      </w:r>
      <w:r>
        <w:t>3000</w:t>
      </w:r>
      <w:r>
        <w:rPr>
          <w:rFonts w:hint="eastAsia"/>
        </w:rPr>
        <w:t>元</w:t>
      </w:r>
      <w:r>
        <w:t>/</w:t>
      </w:r>
      <w:r>
        <w:rPr>
          <w:rFonts w:hint="eastAsia"/>
        </w:rPr>
        <w:t>亩）规划设计，总投资约</w:t>
      </w:r>
      <w:r>
        <w:t>4.37</w:t>
      </w:r>
      <w:r>
        <w:rPr>
          <w:rFonts w:hint="eastAsia"/>
        </w:rPr>
        <w:t>亿元。下达</w:t>
      </w:r>
      <w:r>
        <w:t>2024</w:t>
      </w:r>
      <w:r>
        <w:rPr>
          <w:rFonts w:hint="eastAsia"/>
        </w:rPr>
        <w:t>年度建设资金</w:t>
      </w:r>
      <w:r>
        <w:t>3.96</w:t>
      </w:r>
      <w:r>
        <w:rPr>
          <w:rFonts w:hint="eastAsia"/>
        </w:rPr>
        <w:t>亿元，其中国债资金</w:t>
      </w:r>
      <w:r>
        <w:t>2.89</w:t>
      </w:r>
      <w:r>
        <w:rPr>
          <w:rFonts w:hint="eastAsia"/>
        </w:rPr>
        <w:t>亿元，省级财政资金</w:t>
      </w:r>
      <w:r>
        <w:t>1.02</w:t>
      </w:r>
      <w:r>
        <w:rPr>
          <w:rFonts w:hint="eastAsia"/>
        </w:rPr>
        <w:t>亿元，以及农业农村部另外下达中央耕地建设与利用资金</w:t>
      </w:r>
      <w:r>
        <w:t>500</w:t>
      </w:r>
      <w:r>
        <w:rPr>
          <w:rFonts w:hint="eastAsia"/>
        </w:rPr>
        <w:t>万元。根据</w:t>
      </w:r>
      <w:r>
        <w:t>2024</w:t>
      </w:r>
      <w:r>
        <w:rPr>
          <w:rFonts w:hint="eastAsia"/>
        </w:rPr>
        <w:t>年中央一号文件“适当提高中央和省级投资补助水平，取消各地对产粮大县资金配套要求”，省财政将兜底解决地方配套资金</w:t>
      </w:r>
      <w:r>
        <w:t>4035.28</w:t>
      </w:r>
      <w:r>
        <w:rPr>
          <w:rFonts w:hint="eastAsia"/>
        </w:rPr>
        <w:t>万元。把</w:t>
      </w:r>
      <w:r>
        <w:t>10</w:t>
      </w:r>
      <w:r>
        <w:rPr>
          <w:rFonts w:hint="eastAsia"/>
        </w:rPr>
        <w:t>个镇的建</w:t>
      </w:r>
      <w:r>
        <w:rPr>
          <w:rFonts w:hint="eastAsia"/>
          <w:spacing w:val="4"/>
        </w:rPr>
        <w:t>设任务分为若干片区项目进行招标建设，其中黄坑镇片区于</w:t>
      </w:r>
      <w:r>
        <w:rPr>
          <w:spacing w:val="4"/>
        </w:rPr>
        <w:t>202</w:t>
      </w:r>
      <w:r>
        <w:t>4</w:t>
      </w:r>
      <w:r>
        <w:rPr>
          <w:rFonts w:hint="eastAsia"/>
        </w:rPr>
        <w:t>年</w:t>
      </w:r>
      <w:r>
        <w:t>3</w:t>
      </w:r>
      <w:r>
        <w:rPr>
          <w:rFonts w:hint="eastAsia"/>
        </w:rPr>
        <w:t>月进场施工，其余片区于</w:t>
      </w:r>
      <w:r>
        <w:t>2024</w:t>
      </w:r>
      <w:r>
        <w:rPr>
          <w:rFonts w:hint="eastAsia"/>
        </w:rPr>
        <w:t>年</w:t>
      </w:r>
      <w:r>
        <w:t>7</w:t>
      </w:r>
      <w:r>
        <w:rPr>
          <w:rFonts w:hint="eastAsia"/>
        </w:rPr>
        <w:t>月进场施工，主体工程施工进度</w:t>
      </w:r>
      <w:r>
        <w:t>100%</w:t>
      </w:r>
      <w:r>
        <w:rPr>
          <w:rFonts w:hint="eastAsia"/>
        </w:rPr>
        <w:t>，国债资金支付进度</w:t>
      </w:r>
      <w:r>
        <w:t>100%</w:t>
      </w:r>
      <w:r>
        <w:rPr>
          <w:rFonts w:hint="eastAsia"/>
        </w:rPr>
        <w:t>。</w:t>
      </w:r>
      <w:r>
        <w:t>2024</w:t>
      </w:r>
      <w:r>
        <w:rPr>
          <w:rFonts w:hint="eastAsia"/>
        </w:rPr>
        <w:t>年完成项目单项验收及复核验收服务单位招标，计划</w:t>
      </w:r>
      <w:r>
        <w:t>2025</w:t>
      </w:r>
      <w:r>
        <w:rPr>
          <w:rFonts w:hint="eastAsia"/>
        </w:rPr>
        <w:t>年</w:t>
      </w:r>
      <w:r>
        <w:t>1</w:t>
      </w:r>
      <w:r>
        <w:rPr>
          <w:rFonts w:hint="eastAsia"/>
        </w:rPr>
        <w:t>月</w:t>
      </w:r>
      <w:r>
        <w:t>10</w:t>
      </w:r>
      <w:r>
        <w:rPr>
          <w:rFonts w:hint="eastAsia"/>
        </w:rPr>
        <w:t>日启动单</w:t>
      </w:r>
      <w:r>
        <w:rPr>
          <w:rFonts w:hint="eastAsia"/>
        </w:rPr>
        <w:t>项工程验收工作。</w:t>
      </w:r>
    </w:p>
    <w:p w:rsidR="00A42475" w:rsidRDefault="00D76401">
      <w:pPr>
        <w:pStyle w:val="4-"/>
      </w:pPr>
      <w:r>
        <w:rPr>
          <w:rStyle w:val="ab"/>
          <w:rFonts w:hint="eastAsia"/>
        </w:rPr>
        <w:t>三、亮点成效</w:t>
      </w:r>
    </w:p>
    <w:p w:rsidR="00A42475" w:rsidRDefault="00D76401">
      <w:pPr>
        <w:pStyle w:val="4-"/>
      </w:pPr>
      <w:r>
        <w:rPr>
          <w:rStyle w:val="a9"/>
          <w:rFonts w:hint="eastAsia"/>
        </w:rPr>
        <w:t>（一）宜机化改造示范工程。</w:t>
      </w:r>
      <w:r>
        <w:rPr>
          <w:rFonts w:hint="eastAsia"/>
        </w:rPr>
        <w:t>南雄市高标准农田建设通过做好自种地、流转地、预留地“三块地”改革，打破田埂地界，以“改地适机”为建设目标，改善农机通行和作业条件，实施“小田变大田”土地平整工程，配套建设农业生产机耕道路、灌排水渠、下田坡道、过渠桥板等基础设施，在全市范围内实施“小田变大田”宜机化改造</w:t>
      </w:r>
      <w:r>
        <w:t>1333.33</w:t>
      </w:r>
      <w:r>
        <w:rPr>
          <w:rFonts w:hint="eastAsia"/>
        </w:rPr>
        <w:t>公顷，涉及乌迳、湖口、珠玑、黄坑等</w:t>
      </w:r>
      <w:r>
        <w:t>11</w:t>
      </w:r>
      <w:r>
        <w:rPr>
          <w:rFonts w:hint="eastAsia"/>
        </w:rPr>
        <w:t>个镇（街道）</w:t>
      </w:r>
      <w:r>
        <w:t>37</w:t>
      </w:r>
      <w:r>
        <w:rPr>
          <w:rFonts w:hint="eastAsia"/>
        </w:rPr>
        <w:t>个村，建设田成方、路成网、渠相通的宜机化改造示范点</w:t>
      </w:r>
      <w:r>
        <w:t>45</w:t>
      </w:r>
      <w:r>
        <w:rPr>
          <w:rFonts w:hint="eastAsia"/>
        </w:rPr>
        <w:t>个，打造乌迳镇高朔村、黄坑镇上象村、珠玑镇古田村、邓坊镇马战村等</w:t>
      </w:r>
      <w:r>
        <w:t>13</w:t>
      </w:r>
      <w:r>
        <w:rPr>
          <w:rFonts w:hint="eastAsia"/>
        </w:rPr>
        <w:t>个连片</w:t>
      </w:r>
      <w:r>
        <w:t>66.67</w:t>
      </w:r>
      <w:r>
        <w:rPr>
          <w:rFonts w:hint="eastAsia"/>
        </w:rPr>
        <w:t>公顷以上的“千亩方”宜机化示范片。</w:t>
      </w:r>
    </w:p>
    <w:p w:rsidR="00A42475" w:rsidRDefault="00D76401">
      <w:pPr>
        <w:pStyle w:val="4-"/>
        <w:rPr>
          <w:spacing w:val="6"/>
        </w:rPr>
      </w:pPr>
      <w:r>
        <w:rPr>
          <w:rStyle w:val="a9"/>
          <w:rFonts w:hint="eastAsia"/>
          <w:spacing w:val="11"/>
        </w:rPr>
        <w:t>（二）撂荒耕地整治示范工程。</w:t>
      </w:r>
      <w:r>
        <w:rPr>
          <w:rFonts w:hint="eastAsia"/>
          <w:spacing w:val="6"/>
        </w:rPr>
        <w:t>南雄市高标准农田建设结合撂荒地整治工作，将原有农田与相连的撂荒地一同整治建设，配套高标准农田设施，改善农业生产条件，恢复撂荒地生产能力，让“沉睡”的土地焕发新活力。</w:t>
      </w:r>
      <w:r>
        <w:rPr>
          <w:spacing w:val="6"/>
        </w:rPr>
        <w:t>2024</w:t>
      </w:r>
      <w:r>
        <w:rPr>
          <w:rFonts w:hint="eastAsia"/>
          <w:spacing w:val="6"/>
        </w:rPr>
        <w:t>年度建设项目将乌迳、界址、珠玑、黄坑等</w:t>
      </w:r>
      <w:r>
        <w:rPr>
          <w:spacing w:val="6"/>
        </w:rPr>
        <w:t>4</w:t>
      </w:r>
      <w:r>
        <w:rPr>
          <w:rFonts w:hint="eastAsia"/>
          <w:spacing w:val="6"/>
        </w:rPr>
        <w:t>个镇</w:t>
      </w:r>
      <w:r>
        <w:rPr>
          <w:spacing w:val="6"/>
        </w:rPr>
        <w:t>12</w:t>
      </w:r>
      <w:r>
        <w:rPr>
          <w:rFonts w:hint="eastAsia"/>
          <w:spacing w:val="6"/>
        </w:rPr>
        <w:t>个村</w:t>
      </w:r>
      <w:r>
        <w:rPr>
          <w:spacing w:val="6"/>
        </w:rPr>
        <w:t>154.33</w:t>
      </w:r>
      <w:r>
        <w:rPr>
          <w:rFonts w:hint="eastAsia"/>
          <w:spacing w:val="6"/>
        </w:rPr>
        <w:t>公顷撂荒耕地整治成宜耕良田，预计整区域试点项目</w:t>
      </w:r>
      <w:r>
        <w:rPr>
          <w:spacing w:val="6"/>
        </w:rPr>
        <w:t>5</w:t>
      </w:r>
      <w:r>
        <w:rPr>
          <w:rFonts w:hint="eastAsia"/>
          <w:spacing w:val="6"/>
        </w:rPr>
        <w:t>年内将整治</w:t>
      </w:r>
      <w:r>
        <w:rPr>
          <w:spacing w:val="6"/>
        </w:rPr>
        <w:t>666.67</w:t>
      </w:r>
      <w:r>
        <w:rPr>
          <w:rFonts w:hint="eastAsia"/>
          <w:spacing w:val="6"/>
        </w:rPr>
        <w:t>公顷以上撂荒耕地。并结合“多田套合”试点工作，落实耕地占补平衡，在</w:t>
      </w:r>
      <w:r>
        <w:rPr>
          <w:spacing w:val="6"/>
        </w:rPr>
        <w:t>9</w:t>
      </w:r>
      <w:r>
        <w:rPr>
          <w:rFonts w:hint="eastAsia"/>
          <w:spacing w:val="6"/>
        </w:rPr>
        <w:t>个镇（街道）</w:t>
      </w:r>
      <w:r>
        <w:rPr>
          <w:spacing w:val="6"/>
        </w:rPr>
        <w:t>22</w:t>
      </w:r>
      <w:r>
        <w:rPr>
          <w:rFonts w:hint="eastAsia"/>
          <w:spacing w:val="6"/>
        </w:rPr>
        <w:t>个村新增补充耕地面积</w:t>
      </w:r>
      <w:r>
        <w:rPr>
          <w:spacing w:val="6"/>
        </w:rPr>
        <w:t>13.33</w:t>
      </w:r>
      <w:r>
        <w:rPr>
          <w:rFonts w:hint="eastAsia"/>
          <w:spacing w:val="6"/>
        </w:rPr>
        <w:t>公顷以上，预计</w:t>
      </w:r>
      <w:r>
        <w:rPr>
          <w:spacing w:val="6"/>
        </w:rPr>
        <w:t>5</w:t>
      </w:r>
      <w:r>
        <w:rPr>
          <w:rFonts w:hint="eastAsia"/>
          <w:spacing w:val="6"/>
        </w:rPr>
        <w:t>年可新增补充耕地面积</w:t>
      </w:r>
      <w:r>
        <w:rPr>
          <w:spacing w:val="6"/>
        </w:rPr>
        <w:t>53.33</w:t>
      </w:r>
      <w:r>
        <w:rPr>
          <w:rFonts w:hint="eastAsia"/>
          <w:spacing w:val="6"/>
        </w:rPr>
        <w:t>公顷以上。</w:t>
      </w:r>
    </w:p>
    <w:p w:rsidR="00A42475" w:rsidRDefault="00D76401">
      <w:pPr>
        <w:pStyle w:val="4-"/>
      </w:pPr>
      <w:r>
        <w:rPr>
          <w:rStyle w:val="a9"/>
          <w:rFonts w:hint="eastAsia"/>
          <w:spacing w:val="-8"/>
        </w:rPr>
        <w:t>（三）高效节水示范工程。</w:t>
      </w:r>
      <w:r>
        <w:rPr>
          <w:rFonts w:hint="eastAsia"/>
        </w:rPr>
        <w:t>结合南雄盆地大型灌区项目建设，高标准农田建设项目优先在盆地灌区农田实施，在设计阶段结合盆地大型灌区水系连通工程布局，通过渠道提升改造、延长部分干渠等工程措施实现水资源的统一优化配置，有效解决灌溉用水时间、空间分布不均影响生产的问题，打通从水源到田头“最后一公里”。盆地平原区</w:t>
      </w:r>
      <w:r>
        <w:t>2.03</w:t>
      </w:r>
      <w:r>
        <w:rPr>
          <w:rFonts w:hint="eastAsia"/>
        </w:rPr>
        <w:t>万公顷重点围绕水稻、烟叶等作物建设高标准农田，丘陵山区约</w:t>
      </w:r>
      <w:r>
        <w:t>7653.33</w:t>
      </w:r>
      <w:r>
        <w:rPr>
          <w:rFonts w:hint="eastAsia"/>
        </w:rPr>
        <w:t>公顷</w:t>
      </w:r>
      <w:r>
        <w:rPr>
          <w:rFonts w:hint="eastAsia"/>
        </w:rPr>
        <w:lastRenderedPageBreak/>
        <w:t>重点围绕种植粮、菜等作物建设高标准农田，在旱坡地区域，根据作物种植结构，推</w:t>
      </w:r>
      <w:r>
        <w:rPr>
          <w:rFonts w:hint="eastAsia"/>
        </w:rPr>
        <w:t>广建设管道输排水、喷灌、滴灌等高效节水设施。在高标准农田项目细化设计上，匹配不同种植结构的机耕、排灌、土壤需求，达到节约、高效目标，在雄州街道、乌迳、界址等</w:t>
      </w:r>
      <w:r>
        <w:t>5</w:t>
      </w:r>
      <w:r>
        <w:rPr>
          <w:rFonts w:hint="eastAsia"/>
        </w:rPr>
        <w:t>个镇（街道）</w:t>
      </w:r>
      <w:r>
        <w:t>14</w:t>
      </w:r>
      <w:r>
        <w:rPr>
          <w:rFonts w:hint="eastAsia"/>
        </w:rPr>
        <w:t>个村实施</w:t>
      </w:r>
      <w:r>
        <w:t>1000</w:t>
      </w:r>
      <w:r>
        <w:rPr>
          <w:rFonts w:hint="eastAsia"/>
        </w:rPr>
        <w:t>公顷高效节水工程，通过建设泵房</w:t>
      </w:r>
      <w:r>
        <w:t>24</w:t>
      </w:r>
      <w:r>
        <w:rPr>
          <w:rFonts w:hint="eastAsia"/>
        </w:rPr>
        <w:t>座，铺设节水管道</w:t>
      </w:r>
      <w:r>
        <w:t>66.5</w:t>
      </w:r>
      <w:r>
        <w:rPr>
          <w:rFonts w:hint="eastAsia"/>
        </w:rPr>
        <w:t>千米，实现延伸灌溉面积</w:t>
      </w:r>
      <w:r>
        <w:t>666.67</w:t>
      </w:r>
      <w:r>
        <w:rPr>
          <w:rFonts w:hint="eastAsia"/>
        </w:rPr>
        <w:t>公顷以上，提高水资源利用率。</w:t>
      </w:r>
    </w:p>
    <w:p w:rsidR="00A42475" w:rsidRDefault="00D76401">
      <w:pPr>
        <w:pStyle w:val="4-"/>
      </w:pPr>
      <w:r>
        <w:rPr>
          <w:rStyle w:val="a9"/>
          <w:rFonts w:hint="eastAsia"/>
        </w:rPr>
        <w:t>（四）酸化耕地治理示范工程。</w:t>
      </w:r>
      <w:r>
        <w:rPr>
          <w:rFonts w:hint="eastAsia"/>
        </w:rPr>
        <w:t>结合第三次全国土壤普查、酸化耕地治理重点县建设，根据耕地质量监测结果，找准土壤主要障碍因素，在高标准农田建设项目中优先选择土壤酸化较严重区域开展治理示范。南雄市在</w:t>
      </w:r>
      <w:r>
        <w:t>2024</w:t>
      </w:r>
      <w:r>
        <w:rPr>
          <w:rFonts w:hint="eastAsia"/>
        </w:rPr>
        <w:t>年</w:t>
      </w:r>
      <w:r>
        <w:rPr>
          <w:rFonts w:hint="eastAsia"/>
        </w:rPr>
        <w:t>度高标准农田建设项目上结合酸化耕地治理，采取以“降、阻、控”为核心的酸化耕地治理技术模式，通过秸秆还田、绿肥种植、增施生物有机肥、撒施改良剂等措施，实施酸化耕地治理</w:t>
      </w:r>
      <w:r>
        <w:t>5333.33</w:t>
      </w:r>
      <w:r>
        <w:rPr>
          <w:rFonts w:hint="eastAsia"/>
        </w:rPr>
        <w:t>公顷以上，项目区土壤</w:t>
      </w:r>
      <w:r>
        <w:t>pH</w:t>
      </w:r>
      <w:r>
        <w:rPr>
          <w:rFonts w:hint="eastAsia"/>
        </w:rPr>
        <w:t>增加</w:t>
      </w:r>
      <w:r>
        <w:t>0.18</w:t>
      </w:r>
      <w:r>
        <w:rPr>
          <w:rFonts w:hint="eastAsia"/>
        </w:rPr>
        <w:t>个单位，土壤贫瘠、板结等问题得到有效缓解，耕地质量得到有效提升。</w:t>
      </w:r>
    </w:p>
    <w:p w:rsidR="00A42475" w:rsidRDefault="00D76401">
      <w:pPr>
        <w:pStyle w:val="4-"/>
      </w:pPr>
      <w:r>
        <w:rPr>
          <w:rStyle w:val="a9"/>
          <w:rFonts w:hint="eastAsia"/>
        </w:rPr>
        <w:t>（五）投建管运一体化示范工程。</w:t>
      </w:r>
      <w:r>
        <w:rPr>
          <w:rFonts w:hint="eastAsia"/>
        </w:rPr>
        <w:t>南雄市通过引入广东省供销合作联社参与高标准农田建设，叠加</w:t>
      </w:r>
      <w:r>
        <w:t>4.5</w:t>
      </w:r>
      <w:r>
        <w:rPr>
          <w:rFonts w:hint="eastAsia"/>
        </w:rPr>
        <w:t>万元</w:t>
      </w:r>
      <w:r>
        <w:t>/</w:t>
      </w:r>
      <w:r>
        <w:rPr>
          <w:rFonts w:hint="eastAsia"/>
        </w:rPr>
        <w:t>公顷高标准农田建设资金，创新供销高标准农田</w:t>
      </w:r>
      <w:r>
        <w:t>EPC+O</w:t>
      </w:r>
      <w:r>
        <w:rPr>
          <w:rFonts w:hint="eastAsia"/>
        </w:rPr>
        <w:t>投建管运一体化模式、</w:t>
      </w:r>
      <w:r>
        <w:t>163</w:t>
      </w:r>
      <w:r>
        <w:rPr>
          <w:rFonts w:hint="eastAsia"/>
        </w:rPr>
        <w:t>运营模式，以“全程社会化服务</w:t>
      </w:r>
      <w:r>
        <w:t>+</w:t>
      </w:r>
      <w:r>
        <w:rPr>
          <w:rFonts w:hint="eastAsia"/>
        </w:rPr>
        <w:t>订单农业”模式，从</w:t>
      </w:r>
      <w:r>
        <w:t>2024</w:t>
      </w:r>
      <w:r>
        <w:rPr>
          <w:rFonts w:hint="eastAsia"/>
        </w:rPr>
        <w:t>年起，</w:t>
      </w:r>
      <w:r>
        <w:t>4</w:t>
      </w:r>
      <w:r>
        <w:rPr>
          <w:rFonts w:hint="eastAsia"/>
        </w:rPr>
        <w:t>年内在南雄市参与</w:t>
      </w:r>
      <w:r>
        <w:t>6666.67</w:t>
      </w:r>
      <w:r>
        <w:rPr>
          <w:rFonts w:hint="eastAsia"/>
        </w:rPr>
        <w:t>公顷高标准农田建设运营，叠加</w:t>
      </w:r>
      <w:r>
        <w:t>4.5</w:t>
      </w:r>
      <w:r>
        <w:rPr>
          <w:rFonts w:hint="eastAsia"/>
        </w:rPr>
        <w:t>万元</w:t>
      </w:r>
      <w:r>
        <w:t>/</w:t>
      </w:r>
      <w:r>
        <w:rPr>
          <w:rFonts w:hint="eastAsia"/>
        </w:rPr>
        <w:t>公顷高标准</w:t>
      </w:r>
      <w:r>
        <w:rPr>
          <w:rFonts w:hint="eastAsia"/>
          <w:spacing w:val="13"/>
        </w:rPr>
        <w:t>农田建设资金，创新开</w:t>
      </w:r>
      <w:r>
        <w:rPr>
          <w:rFonts w:hint="eastAsia"/>
          <w:spacing w:val="8"/>
        </w:rPr>
        <w:t>展“社</w:t>
      </w:r>
      <w:r>
        <w:rPr>
          <w:rFonts w:hint="eastAsia"/>
          <w:spacing w:val="4"/>
        </w:rPr>
        <w:t>村合作”，探</w:t>
      </w:r>
      <w:r>
        <w:rPr>
          <w:rFonts w:hint="eastAsia"/>
          <w:spacing w:val="8"/>
        </w:rPr>
        <w:t>索发展新型集体经济的实现机制和实施路径，广东省供销合作联社下属公司与村集体进行增资重</w:t>
      </w:r>
      <w:r>
        <w:rPr>
          <w:rFonts w:hint="eastAsia"/>
          <w:spacing w:val="13"/>
        </w:rPr>
        <w:t>组，成</w:t>
      </w:r>
      <w:r>
        <w:rPr>
          <w:rFonts w:hint="eastAsia"/>
          <w:spacing w:val="8"/>
        </w:rPr>
        <w:t>立运营平台，建立与村集体合作社的</w:t>
      </w:r>
      <w:r>
        <w:rPr>
          <w:rFonts w:hint="eastAsia"/>
          <w:spacing w:val="13"/>
        </w:rPr>
        <w:t>合作关系（股份合作、土地</w:t>
      </w:r>
      <w:r>
        <w:rPr>
          <w:rFonts w:hint="eastAsia"/>
        </w:rPr>
        <w:t>合作、项目合作等多种形式），通过订单农业“六统一”示范种植，构建水稻产</w:t>
      </w:r>
      <w:r>
        <w:rPr>
          <w:rFonts w:hint="eastAsia"/>
          <w:spacing w:val="8"/>
        </w:rPr>
        <w:t>购储加销体系，一二三产融合高质量发展的全</w:t>
      </w:r>
      <w:r>
        <w:rPr>
          <w:rFonts w:hint="eastAsia"/>
        </w:rPr>
        <w:t>产</w:t>
      </w:r>
      <w:r>
        <w:rPr>
          <w:rFonts w:hint="eastAsia"/>
          <w:spacing w:val="13"/>
        </w:rPr>
        <w:t>业链</w:t>
      </w:r>
      <w:r>
        <w:rPr>
          <w:rFonts w:hint="eastAsia"/>
          <w:spacing w:val="8"/>
        </w:rPr>
        <w:t>条，培育“烟田香米”“紫土香米”</w:t>
      </w:r>
      <w:r>
        <w:rPr>
          <w:rFonts w:hint="eastAsia"/>
          <w:spacing w:val="4"/>
        </w:rPr>
        <w:t>品牌。</w:t>
      </w:r>
      <w:r>
        <w:rPr>
          <w:rFonts w:hint="eastAsia"/>
          <w:spacing w:val="8"/>
        </w:rPr>
        <w:t>村集体获得股权收益、居间</w:t>
      </w:r>
      <w:r>
        <w:rPr>
          <w:rFonts w:hint="eastAsia"/>
          <w:spacing w:val="13"/>
        </w:rPr>
        <w:t>服务费、社村项目固定资</w:t>
      </w:r>
      <w:r>
        <w:rPr>
          <w:rFonts w:hint="eastAsia"/>
          <w:spacing w:val="4"/>
        </w:rPr>
        <w:t>产收益、粮食产业增值等四大</w:t>
      </w:r>
      <w:r>
        <w:rPr>
          <w:rFonts w:hint="eastAsia"/>
          <w:spacing w:val="13"/>
        </w:rPr>
        <w:t>方面收益，实现社</w:t>
      </w:r>
      <w:r>
        <w:rPr>
          <w:rFonts w:hint="eastAsia"/>
        </w:rPr>
        <w:t>村共建、联农带农、利益共享，多方互利共赢。全年建设示范运营高标准农田基地</w:t>
      </w:r>
      <w:r>
        <w:t>5</w:t>
      </w:r>
      <w:r>
        <w:rPr>
          <w:rFonts w:hint="eastAsia"/>
        </w:rPr>
        <w:t>个</w:t>
      </w:r>
      <w:r>
        <w:t>333.33</w:t>
      </w:r>
      <w:r>
        <w:rPr>
          <w:rFonts w:hint="eastAsia"/>
        </w:rPr>
        <w:t>公顷。</w:t>
      </w:r>
    </w:p>
    <w:p w:rsidR="00A42475" w:rsidRDefault="00D76401">
      <w:pPr>
        <w:pStyle w:val="4-"/>
      </w:pPr>
      <w:r>
        <w:rPr>
          <w:rStyle w:val="a9"/>
          <w:rFonts w:hint="eastAsia"/>
        </w:rPr>
        <w:t>（六）数字农田示范工程。</w:t>
      </w:r>
      <w:r>
        <w:t>2024</w:t>
      </w:r>
      <w:r>
        <w:rPr>
          <w:rFonts w:hint="eastAsia"/>
        </w:rPr>
        <w:t>年，南雄市实施高标准农田建设项目中，通过建立高标准农田信息化平台，开发工程项目建设管理系统、农田工程运行管护系统、病虫害监测感知系统、农情监测数字化系统、数字农业综合门户平台等，打造数字化、信息化、智慧化农田，提高高标准农田建前、建中、建后管理水平，实时监测农田气象、土壤墒情、虫情等，实现集中统一管理，提高农业生产效率，助力农业产业升级和乡村振兴。</w:t>
      </w:r>
    </w:p>
    <w:p w:rsidR="00A42475" w:rsidRDefault="00D76401">
      <w:pPr>
        <w:pStyle w:val="7-"/>
      </w:pPr>
      <w:r>
        <w:rPr>
          <w:rFonts w:hint="eastAsia"/>
        </w:rPr>
        <w:t>（张　园）</w:t>
      </w:r>
    </w:p>
    <w:p w:rsidR="00A42475" w:rsidRDefault="00A42475"/>
    <w:p w:rsidR="00A42475" w:rsidRDefault="00A42475"/>
    <w:p w:rsidR="00A42475" w:rsidRDefault="00A42475"/>
    <w:p w:rsidR="00A42475" w:rsidRDefault="00D76401">
      <w:pPr>
        <w:pStyle w:val="3-"/>
        <w:ind w:left="0"/>
        <w:jc w:val="center"/>
      </w:pPr>
      <w:r>
        <w:rPr>
          <w:rFonts w:hint="eastAsia"/>
        </w:rPr>
        <w:t>高标准推进绿美南雄生态建设</w:t>
      </w:r>
    </w:p>
    <w:p w:rsidR="00A42475" w:rsidRDefault="00D76401">
      <w:pPr>
        <w:pStyle w:val="4-"/>
      </w:pPr>
      <w:r>
        <w:rPr>
          <w:spacing w:val="-8"/>
        </w:rPr>
        <w:t>2024</w:t>
      </w:r>
      <w:r>
        <w:rPr>
          <w:rFonts w:hint="eastAsia"/>
          <w:spacing w:val="-8"/>
        </w:rPr>
        <w:t>年，南雄市紧跟绿美广</w:t>
      </w:r>
      <w:r>
        <w:rPr>
          <w:rFonts w:hint="eastAsia"/>
          <w:spacing w:val="-4"/>
        </w:rPr>
        <w:t>东生</w:t>
      </w:r>
      <w:r>
        <w:rPr>
          <w:rFonts w:hint="eastAsia"/>
        </w:rPr>
        <w:t>态建设步伐，认真贯彻落实省委、韶关市委决策部署，以林长制为抓手，深入实施绿美南雄生态建设“六大行动”，全力打造绿美广东生态建设“南雄样板”。</w:t>
      </w:r>
    </w:p>
    <w:p w:rsidR="00A42475" w:rsidRDefault="00D76401">
      <w:pPr>
        <w:pStyle w:val="4-"/>
      </w:pPr>
      <w:r>
        <w:rPr>
          <w:rStyle w:val="ab"/>
          <w:rFonts w:hint="eastAsia"/>
        </w:rPr>
        <w:t>一、组织领导强保障</w:t>
      </w:r>
    </w:p>
    <w:p w:rsidR="00A42475" w:rsidRDefault="00D76401">
      <w:pPr>
        <w:pStyle w:val="4-"/>
      </w:pPr>
      <w:r>
        <w:rPr>
          <w:rFonts w:hint="eastAsia"/>
        </w:rPr>
        <w:t>一是高位统筹推进。南雄市成立以市委书记为组长、市长为第一副组长的绿美南雄生态建设领导小组，领导和统筹推进绿美南雄生态建设工作；并将绿美南雄生态建设与“百千万”高质量发展工程紧密结合，建立定期调度、监督考核、部门联动等工作机制，全市“一盘棋”推进绿美南雄生态建设。二是强化规划引领。印发《关</w:t>
      </w:r>
      <w:r>
        <w:rPr>
          <w:rFonts w:hint="eastAsia"/>
        </w:rPr>
        <w:t>于深入推进绿美南雄生态建设的实施方案》等，细化明</w:t>
      </w:r>
      <w:r>
        <w:rPr>
          <w:rFonts w:hint="eastAsia"/>
          <w:spacing w:val="4"/>
        </w:rPr>
        <w:t>确绿美南雄生态建设重点任务</w:t>
      </w:r>
      <w:r>
        <w:rPr>
          <w:rFonts w:hint="eastAsia"/>
          <w:spacing w:val="8"/>
        </w:rPr>
        <w:t>和分工，有关部门各司其职、协同推进，推动绿美南雄</w:t>
      </w:r>
      <w:r>
        <w:rPr>
          <w:rFonts w:hint="eastAsia"/>
          <w:spacing w:val="13"/>
        </w:rPr>
        <w:t>生态建设“</w:t>
      </w:r>
      <w:r>
        <w:rPr>
          <w:rFonts w:hint="eastAsia"/>
          <w:spacing w:val="8"/>
        </w:rPr>
        <w:t>六大行动”扎实开展</w:t>
      </w:r>
      <w:r>
        <w:rPr>
          <w:rFonts w:hint="eastAsia"/>
          <w:spacing w:val="4"/>
        </w:rPr>
        <w:t>。</w:t>
      </w:r>
      <w:r>
        <w:rPr>
          <w:rFonts w:hint="eastAsia"/>
          <w:spacing w:val="8"/>
        </w:rPr>
        <w:t>三</w:t>
      </w:r>
      <w:r>
        <w:rPr>
          <w:rFonts w:hint="eastAsia"/>
          <w:spacing w:val="4"/>
        </w:rPr>
        <w:t>是用好林长制“指挥棒”。压</w:t>
      </w:r>
      <w:r>
        <w:rPr>
          <w:rFonts w:hint="eastAsia"/>
          <w:spacing w:val="17"/>
        </w:rPr>
        <w:t>实各</w:t>
      </w:r>
      <w:r>
        <w:rPr>
          <w:rFonts w:hint="eastAsia"/>
          <w:spacing w:val="13"/>
        </w:rPr>
        <w:t>级党委和政</w:t>
      </w:r>
      <w:r>
        <w:rPr>
          <w:rFonts w:hint="eastAsia"/>
          <w:spacing w:val="8"/>
        </w:rPr>
        <w:t>府保护发</w:t>
      </w:r>
      <w:r>
        <w:rPr>
          <w:rFonts w:hint="eastAsia"/>
          <w:spacing w:val="4"/>
        </w:rPr>
        <w:t>展</w:t>
      </w:r>
      <w:r>
        <w:rPr>
          <w:rFonts w:hint="eastAsia"/>
          <w:spacing w:val="8"/>
        </w:rPr>
        <w:t>森林资源的主体责任，将</w:t>
      </w:r>
      <w:r>
        <w:rPr>
          <w:rFonts w:hint="eastAsia"/>
          <w:spacing w:val="13"/>
        </w:rPr>
        <w:t>绿</w:t>
      </w:r>
      <w:r>
        <w:rPr>
          <w:rFonts w:hint="eastAsia"/>
          <w:spacing w:val="17"/>
        </w:rPr>
        <w:t>美南雄生</w:t>
      </w:r>
      <w:r>
        <w:rPr>
          <w:rFonts w:hint="eastAsia"/>
          <w:spacing w:val="4"/>
        </w:rPr>
        <w:t>态建设行动目标纳入林长制督导考核范围；全面实施林长制</w:t>
      </w:r>
      <w:r>
        <w:rPr>
          <w:rFonts w:hint="eastAsia"/>
        </w:rPr>
        <w:t>，运用林长令、林长履职述职和“林长</w:t>
      </w:r>
      <w:r>
        <w:t>+</w:t>
      </w:r>
      <w:r>
        <w:rPr>
          <w:rFonts w:hint="eastAsia"/>
        </w:rPr>
        <w:t>”等工作机制，形成保护发展森林资源工作合力。</w:t>
      </w:r>
    </w:p>
    <w:p w:rsidR="00A42475" w:rsidRDefault="00D76401">
      <w:pPr>
        <w:pStyle w:val="4-"/>
      </w:pPr>
      <w:r>
        <w:rPr>
          <w:rStyle w:val="ab"/>
          <w:rFonts w:hint="eastAsia"/>
        </w:rPr>
        <w:t>二、六大行动强落实</w:t>
      </w:r>
    </w:p>
    <w:p w:rsidR="00A42475" w:rsidRDefault="00D76401">
      <w:pPr>
        <w:pStyle w:val="4-"/>
      </w:pPr>
      <w:r>
        <w:rPr>
          <w:rStyle w:val="a9"/>
          <w:rFonts w:hint="eastAsia"/>
        </w:rPr>
        <w:t>（一）森林质量精准提升行动</w:t>
      </w:r>
    </w:p>
    <w:p w:rsidR="00A42475" w:rsidRDefault="00D76401">
      <w:pPr>
        <w:pStyle w:val="4-"/>
      </w:pPr>
      <w:r>
        <w:lastRenderedPageBreak/>
        <w:t>2023</w:t>
      </w:r>
      <w:r>
        <w:rPr>
          <w:rFonts w:hint="eastAsia"/>
        </w:rPr>
        <w:t>—</w:t>
      </w:r>
      <w:r>
        <w:t>2024</w:t>
      </w:r>
      <w:r>
        <w:rPr>
          <w:rFonts w:hint="eastAsia"/>
        </w:rPr>
        <w:t>年完成森林分优化任务</w:t>
      </w:r>
      <w:r>
        <w:t>2428</w:t>
      </w:r>
      <w:r>
        <w:rPr>
          <w:rFonts w:hint="eastAsia"/>
        </w:rPr>
        <w:t>公顷，新造林抚育</w:t>
      </w:r>
      <w:r>
        <w:t>3042.73</w:t>
      </w:r>
      <w:r>
        <w:rPr>
          <w:rFonts w:hint="eastAsia"/>
        </w:rPr>
        <w:t>公顷，森林抚育</w:t>
      </w:r>
      <w:r>
        <w:t>5760</w:t>
      </w:r>
      <w:r>
        <w:rPr>
          <w:rFonts w:hint="eastAsia"/>
        </w:rPr>
        <w:t>公顷。发动社会力量参与植绿护绿爱绿行动，</w:t>
      </w:r>
      <w:r>
        <w:t>2024</w:t>
      </w:r>
      <w:r>
        <w:rPr>
          <w:rFonts w:hint="eastAsia"/>
        </w:rPr>
        <w:t>年组织植树活动</w:t>
      </w:r>
      <w:r>
        <w:t>1376</w:t>
      </w:r>
      <w:r>
        <w:rPr>
          <w:rFonts w:hint="eastAsia"/>
        </w:rPr>
        <w:t>场次，发动人数</w:t>
      </w:r>
      <w:r>
        <w:t>2.8</w:t>
      </w:r>
      <w:r>
        <w:rPr>
          <w:rFonts w:hint="eastAsia"/>
        </w:rPr>
        <w:t>万人次，植树约</w:t>
      </w:r>
      <w:r>
        <w:t>22</w:t>
      </w:r>
      <w:r>
        <w:rPr>
          <w:rFonts w:hint="eastAsia"/>
        </w:rPr>
        <w:t>万株，募集资金约</w:t>
      </w:r>
      <w:r>
        <w:t>1642.45</w:t>
      </w:r>
      <w:r>
        <w:rPr>
          <w:rFonts w:hint="eastAsia"/>
        </w:rPr>
        <w:t>万元（含苗木资金折算），全市植树总量和募集社会捐赠资金在韶关各县市区排名第一；打造“人大林”“政协林”“乡贤林”“姓氏林”等百余片主题林。</w:t>
      </w:r>
    </w:p>
    <w:p w:rsidR="00A42475" w:rsidRDefault="00D76401">
      <w:pPr>
        <w:pStyle w:val="4-"/>
      </w:pPr>
      <w:r>
        <w:rPr>
          <w:rStyle w:val="a9"/>
          <w:rFonts w:hint="eastAsia"/>
        </w:rPr>
        <w:t>（二）城乡一体绿美提升行动</w:t>
      </w:r>
    </w:p>
    <w:p w:rsidR="00A42475" w:rsidRDefault="00D76401">
      <w:pPr>
        <w:pStyle w:val="4-"/>
      </w:pPr>
      <w:r>
        <w:rPr>
          <w:rFonts w:hint="eastAsia"/>
        </w:rPr>
        <w:t>推进国家森林城市创建工作，坪田镇获评“</w:t>
      </w:r>
      <w:r>
        <w:t>2023</w:t>
      </w:r>
      <w:r>
        <w:rPr>
          <w:rFonts w:hint="eastAsia"/>
        </w:rPr>
        <w:t>年广东省森林城镇”，打造</w:t>
      </w:r>
      <w:r>
        <w:t>2023</w:t>
      </w:r>
      <w:r>
        <w:rPr>
          <w:rFonts w:hint="eastAsia"/>
        </w:rPr>
        <w:t>年帽子峰镇绿美红色乡村，邓坊镇里源村申报省级森林乡村；完成珠玑镇聪辈村绿美古树乡村和梅岭村森林乡村年度建设任务；推进梅关</w:t>
      </w:r>
      <w:r>
        <w:rPr>
          <w:rFonts w:hint="eastAsia"/>
        </w:rPr>
        <w:t>古驿道绿美广东生态建设示范点建设。全市乡村绿化新种苗木</w:t>
      </w:r>
      <w:r>
        <w:t>21.7</w:t>
      </w:r>
      <w:r>
        <w:rPr>
          <w:rFonts w:hint="eastAsia"/>
        </w:rPr>
        <w:t>万株，建设乡村绿化示范点</w:t>
      </w:r>
      <w:r>
        <w:t>312</w:t>
      </w:r>
      <w:r>
        <w:rPr>
          <w:rFonts w:hint="eastAsia"/>
        </w:rPr>
        <w:t>个、“四小园”</w:t>
      </w:r>
      <w:r>
        <w:t>3086</w:t>
      </w:r>
      <w:r>
        <w:rPr>
          <w:rFonts w:hint="eastAsia"/>
        </w:rPr>
        <w:t>个，创建“美丽庭院”</w:t>
      </w:r>
      <w:r>
        <w:t>1444</w:t>
      </w:r>
      <w:r>
        <w:rPr>
          <w:rFonts w:hint="eastAsia"/>
        </w:rPr>
        <w:t>个；提交南雄市创建国家森林城市初步评估材料，以及珠玑镇森林城镇建设成果评估材料。</w:t>
      </w:r>
    </w:p>
    <w:p w:rsidR="00A42475" w:rsidRDefault="00D76401">
      <w:pPr>
        <w:pStyle w:val="4-"/>
      </w:pPr>
      <w:r>
        <w:rPr>
          <w:rStyle w:val="a9"/>
          <w:rFonts w:hint="eastAsia"/>
          <w:spacing w:val="-8"/>
        </w:rPr>
        <w:t>（三）绿美保护地提升行动</w:t>
      </w:r>
    </w:p>
    <w:p w:rsidR="00A42475" w:rsidRDefault="00D76401">
      <w:pPr>
        <w:pStyle w:val="4-"/>
      </w:pPr>
      <w:r>
        <w:rPr>
          <w:rFonts w:hint="eastAsia"/>
        </w:rPr>
        <w:t>广东孔江国家湿地公园列入国家重要湿地，建成帽子峰省级森林公园等</w:t>
      </w:r>
      <w:r>
        <w:t>3</w:t>
      </w:r>
      <w:r>
        <w:rPr>
          <w:rFonts w:hint="eastAsia"/>
        </w:rPr>
        <w:t>个自然教育基地。实施南雄市孔江国家重要湿地</w:t>
      </w:r>
      <w:r>
        <w:t>2024</w:t>
      </w:r>
      <w:r>
        <w:rPr>
          <w:rFonts w:hint="eastAsia"/>
        </w:rPr>
        <w:t>年湿地保护体系建设项目。完成</w:t>
      </w:r>
      <w:r>
        <w:t>2023</w:t>
      </w:r>
      <w:r>
        <w:rPr>
          <w:rFonts w:hint="eastAsia"/>
        </w:rPr>
        <w:t>、</w:t>
      </w:r>
      <w:r>
        <w:t>2024</w:t>
      </w:r>
      <w:r>
        <w:rPr>
          <w:rFonts w:hint="eastAsia"/>
        </w:rPr>
        <w:t>年度重大林业有害生物防治任务，完成古市镇疫点镇拔除任务，市森林病虫害防治检疫站被授予</w:t>
      </w:r>
      <w:r>
        <w:t>2023</w:t>
      </w:r>
      <w:r>
        <w:rPr>
          <w:rFonts w:hint="eastAsia"/>
        </w:rPr>
        <w:t>年度先进国家级林业有害生物中心测报点称号。深入开展森林火灾预防工作，发放森林防火宣传资料</w:t>
      </w:r>
      <w:r>
        <w:t>35.8</w:t>
      </w:r>
      <w:r>
        <w:rPr>
          <w:rFonts w:hint="eastAsia"/>
        </w:rPr>
        <w:t>万份，排查整治森林火灾隐患点</w:t>
      </w:r>
      <w:r>
        <w:t>182</w:t>
      </w:r>
      <w:r>
        <w:rPr>
          <w:rFonts w:hint="eastAsia"/>
        </w:rPr>
        <w:t>处，采购分发到各乡镇的森林防火横幅</w:t>
      </w:r>
      <w:r>
        <w:t>618</w:t>
      </w:r>
      <w:r>
        <w:rPr>
          <w:rFonts w:hint="eastAsia"/>
        </w:rPr>
        <w:t>条、风力灭火机</w:t>
      </w:r>
      <w:r>
        <w:t>38</w:t>
      </w:r>
      <w:r>
        <w:rPr>
          <w:rFonts w:hint="eastAsia"/>
        </w:rPr>
        <w:t>台、防火服</w:t>
      </w:r>
      <w:r>
        <w:t>583</w:t>
      </w:r>
      <w:r>
        <w:rPr>
          <w:rFonts w:hint="eastAsia"/>
        </w:rPr>
        <w:t>套、打火把</w:t>
      </w:r>
      <w:r>
        <w:t>3405</w:t>
      </w:r>
      <w:r>
        <w:rPr>
          <w:rFonts w:hint="eastAsia"/>
        </w:rPr>
        <w:t>把。</w:t>
      </w:r>
    </w:p>
    <w:p w:rsidR="00A42475" w:rsidRDefault="00D76401">
      <w:pPr>
        <w:pStyle w:val="4-"/>
      </w:pPr>
      <w:r>
        <w:rPr>
          <w:rStyle w:val="a9"/>
          <w:rFonts w:hint="eastAsia"/>
        </w:rPr>
        <w:t>（四）绿色通道品质提升行动</w:t>
      </w:r>
    </w:p>
    <w:p w:rsidR="00A42475" w:rsidRDefault="00D76401">
      <w:pPr>
        <w:pStyle w:val="4-"/>
      </w:pPr>
      <w:r>
        <w:rPr>
          <w:rFonts w:hint="eastAsia"/>
        </w:rPr>
        <w:t>推进高速公路、铁路、国省道、河岸两侧可视范围以及南粤古驿道沿线森林质量精准提升</w:t>
      </w:r>
      <w:r>
        <w:t>460</w:t>
      </w:r>
      <w:r>
        <w:rPr>
          <w:rFonts w:hint="eastAsia"/>
        </w:rPr>
        <w:t>公顷；完成万里碧带建设</w:t>
      </w:r>
      <w:r>
        <w:t>8</w:t>
      </w:r>
      <w:r>
        <w:rPr>
          <w:rFonts w:hint="eastAsia"/>
        </w:rPr>
        <w:t>千米；完成矿山地质环境恢复</w:t>
      </w:r>
      <w:r>
        <w:t>4.13</w:t>
      </w:r>
      <w:r>
        <w:rPr>
          <w:rFonts w:hint="eastAsia"/>
        </w:rPr>
        <w:t>公顷；全市高速出口通道、国省道干线公路和县乡道路完成绿化品质提升</w:t>
      </w:r>
      <w:r>
        <w:t>65</w:t>
      </w:r>
      <w:r>
        <w:rPr>
          <w:rFonts w:hint="eastAsia"/>
        </w:rPr>
        <w:t>千米；雄信高速于是年</w:t>
      </w:r>
      <w:r>
        <w:t>6</w:t>
      </w:r>
      <w:r>
        <w:rPr>
          <w:rFonts w:hint="eastAsia"/>
        </w:rPr>
        <w:t>月全线通车，将坪田银杏森</w:t>
      </w:r>
      <w:r>
        <w:rPr>
          <w:rFonts w:hint="eastAsia"/>
        </w:rPr>
        <w:t>林服务区打造为全省第一个建成的省界门户型、省级示范“五精”特色服务区。</w:t>
      </w:r>
    </w:p>
    <w:p w:rsidR="00A42475" w:rsidRDefault="00D76401">
      <w:pPr>
        <w:pStyle w:val="4-"/>
      </w:pPr>
      <w:r>
        <w:rPr>
          <w:rStyle w:val="a9"/>
          <w:rFonts w:hint="eastAsia"/>
        </w:rPr>
        <w:t>（五）古树名木保护提升行动</w:t>
      </w:r>
    </w:p>
    <w:p w:rsidR="00A42475" w:rsidRDefault="00D76401">
      <w:pPr>
        <w:pStyle w:val="4-"/>
      </w:pPr>
      <w:r>
        <w:rPr>
          <w:rFonts w:hint="eastAsia"/>
        </w:rPr>
        <w:t>完成</w:t>
      </w:r>
      <w:r>
        <w:t>2048</w:t>
      </w:r>
      <w:r>
        <w:rPr>
          <w:rFonts w:hint="eastAsia"/>
        </w:rPr>
        <w:t>株古树名木资源补充调查、重新挂牌保护及信息建档工作，完成</w:t>
      </w:r>
      <w:r>
        <w:t>87</w:t>
      </w:r>
      <w:r>
        <w:rPr>
          <w:rFonts w:hint="eastAsia"/>
        </w:rPr>
        <w:t>株一级古树视频监控安装工作，以及对</w:t>
      </w:r>
      <w:r>
        <w:t>225</w:t>
      </w:r>
      <w:r>
        <w:rPr>
          <w:rFonts w:hint="eastAsia"/>
        </w:rPr>
        <w:t>株古银杏及重要区域银杏树保护修复。古树养护责任书签订率</w:t>
      </w:r>
      <w:r>
        <w:t>100%</w:t>
      </w:r>
      <w:r>
        <w:rPr>
          <w:rFonts w:hint="eastAsia"/>
        </w:rPr>
        <w:t>，各镇（街道）开展古树巡护工作。</w:t>
      </w:r>
    </w:p>
    <w:p w:rsidR="00A42475" w:rsidRDefault="00D76401">
      <w:pPr>
        <w:pStyle w:val="4-"/>
      </w:pPr>
      <w:r>
        <w:rPr>
          <w:rStyle w:val="a9"/>
          <w:rFonts w:hint="eastAsia"/>
        </w:rPr>
        <w:t>（六）林业产业发展提升行动</w:t>
      </w:r>
    </w:p>
    <w:p w:rsidR="00A42475" w:rsidRDefault="00D76401">
      <w:pPr>
        <w:pStyle w:val="4-"/>
      </w:pPr>
      <w:r>
        <w:rPr>
          <w:rFonts w:hint="eastAsia"/>
        </w:rPr>
        <w:t>推动森林康养基地建设，江头镇青嶂山温泉旅游度假村等</w:t>
      </w:r>
      <w:r>
        <w:t>3</w:t>
      </w:r>
      <w:r>
        <w:rPr>
          <w:rFonts w:hint="eastAsia"/>
        </w:rPr>
        <w:t>家公司被认定为第二批南粤森林人家，帽子峰镇旅游景区被认定为国家级森林康养基地。</w:t>
      </w:r>
      <w:r>
        <w:t>2023</w:t>
      </w:r>
      <w:r>
        <w:rPr>
          <w:rFonts w:hint="eastAsia"/>
        </w:rPr>
        <w:t>、</w:t>
      </w:r>
      <w:r>
        <w:t>2024</w:t>
      </w:r>
      <w:r>
        <w:rPr>
          <w:rFonts w:hint="eastAsia"/>
        </w:rPr>
        <w:t>年完成油茶新造</w:t>
      </w:r>
      <w:r>
        <w:t>240</w:t>
      </w:r>
      <w:r>
        <w:rPr>
          <w:rFonts w:hint="eastAsia"/>
        </w:rPr>
        <w:t>公顷和油</w:t>
      </w:r>
      <w:r>
        <w:rPr>
          <w:rFonts w:hint="eastAsia"/>
        </w:rPr>
        <w:t>茶低改</w:t>
      </w:r>
      <w:r>
        <w:t>246.67</w:t>
      </w:r>
      <w:r>
        <w:rPr>
          <w:rFonts w:hint="eastAsia"/>
        </w:rPr>
        <w:t>公顷建设任务。全年新动工林业项目</w:t>
      </w:r>
      <w:r>
        <w:t>10</w:t>
      </w:r>
      <w:r>
        <w:rPr>
          <w:rFonts w:hint="eastAsia"/>
        </w:rPr>
        <w:t>个，投资额</w:t>
      </w:r>
      <w:r>
        <w:t>1.92</w:t>
      </w:r>
      <w:r>
        <w:rPr>
          <w:rFonts w:hint="eastAsia"/>
        </w:rPr>
        <w:t>亿元。是年</w:t>
      </w:r>
      <w:r>
        <w:t>5</w:t>
      </w:r>
      <w:r>
        <w:rPr>
          <w:rFonts w:hint="eastAsia"/>
        </w:rPr>
        <w:t>月与浙江农林大学签订合作协议，编制全市竹产业发展规划（初稿），推动南雄竹产业高质量发展。</w:t>
      </w:r>
    </w:p>
    <w:p w:rsidR="00A42475" w:rsidRDefault="00D76401">
      <w:pPr>
        <w:pStyle w:val="4-"/>
      </w:pPr>
      <w:r>
        <w:rPr>
          <w:rStyle w:val="ab"/>
          <w:rFonts w:hint="eastAsia"/>
        </w:rPr>
        <w:t>三、谱写新篇持续发力</w:t>
      </w:r>
    </w:p>
    <w:p w:rsidR="00A42475" w:rsidRDefault="00D76401">
      <w:pPr>
        <w:pStyle w:val="4-"/>
      </w:pPr>
      <w:r>
        <w:rPr>
          <w:rStyle w:val="a9"/>
          <w:rFonts w:hint="eastAsia"/>
        </w:rPr>
        <w:t>（一）聚焦“扩绿”厚植绿色发展底色</w:t>
      </w:r>
    </w:p>
    <w:p w:rsidR="00A42475" w:rsidRDefault="00D76401">
      <w:pPr>
        <w:pStyle w:val="4-"/>
      </w:pPr>
      <w:r>
        <w:rPr>
          <w:rFonts w:hint="eastAsia"/>
        </w:rPr>
        <w:t>一是重点推进县镇村绿化工作，结合“百千万工程”典型镇村建设，加快推进村庄主干道沿线环境及村民房前屋后绿化美化提升；发挥</w:t>
      </w:r>
      <w:r>
        <w:t>6</w:t>
      </w:r>
      <w:r>
        <w:rPr>
          <w:rFonts w:hint="eastAsia"/>
        </w:rPr>
        <w:t>个乡村绿化技术指导组作用，做好绿化管护技术指导和培训。二是抢抓有利时节开展造林绿化，科学谋划</w:t>
      </w:r>
      <w:r>
        <w:t>2025</w:t>
      </w:r>
      <w:r>
        <w:rPr>
          <w:rFonts w:hint="eastAsia"/>
        </w:rPr>
        <w:t>年山上和山下绿化工作，数量、质量“两手抓”。三是完成梅关古驿</w:t>
      </w:r>
      <w:r>
        <w:rPr>
          <w:rFonts w:hint="eastAsia"/>
        </w:rPr>
        <w:t>道郊野公园绿美示范点建设，市穆公寨自然公园、青嶂山自然公园、云峰山自然公园</w:t>
      </w:r>
      <w:r>
        <w:t>2025</w:t>
      </w:r>
      <w:r>
        <w:rPr>
          <w:rFonts w:hint="eastAsia"/>
        </w:rPr>
        <w:t>年综合科学考察及总体规划编制项目，完成韶关梅岭古驿道自然教育基地提升项目。</w:t>
      </w:r>
    </w:p>
    <w:p w:rsidR="00A42475" w:rsidRDefault="00D76401">
      <w:pPr>
        <w:pStyle w:val="4-"/>
      </w:pPr>
      <w:r>
        <w:rPr>
          <w:rStyle w:val="a9"/>
          <w:rFonts w:hint="eastAsia"/>
        </w:rPr>
        <w:t>（二）聚焦“兴绿”发展林业特色产业</w:t>
      </w:r>
    </w:p>
    <w:p w:rsidR="00A42475" w:rsidRDefault="00D76401">
      <w:pPr>
        <w:pStyle w:val="4-"/>
      </w:pPr>
      <w:r>
        <w:rPr>
          <w:rFonts w:hint="eastAsia"/>
        </w:rPr>
        <w:t>一是结合“百千万工程”和乡村振兴工作，发展竹子、</w:t>
      </w:r>
      <w:r>
        <w:rPr>
          <w:rFonts w:hint="eastAsia"/>
          <w:spacing w:val="-4"/>
        </w:rPr>
        <w:t>油茶、经济林果、南药等</w:t>
      </w:r>
      <w:r>
        <w:rPr>
          <w:rFonts w:hint="eastAsia"/>
        </w:rPr>
        <w:t>林业</w:t>
      </w:r>
      <w:r>
        <w:rPr>
          <w:rFonts w:hint="eastAsia"/>
          <w:spacing w:val="-8"/>
        </w:rPr>
        <w:t>特色产业。科学整合</w:t>
      </w:r>
      <w:r>
        <w:rPr>
          <w:rFonts w:hint="eastAsia"/>
          <w:spacing w:val="-4"/>
        </w:rPr>
        <w:t>森林资源</w:t>
      </w:r>
      <w:r>
        <w:rPr>
          <w:rFonts w:hint="eastAsia"/>
          <w:spacing w:val="-8"/>
        </w:rPr>
        <w:t>，</w:t>
      </w:r>
      <w:r>
        <w:rPr>
          <w:rFonts w:hint="eastAsia"/>
        </w:rPr>
        <w:t>打造具有南雄特色的森林康养示范基地和森林旅游重点品牌，持续擦亮“银杏染秋”旅游品牌。二是坚持以二产带一产促三产的思路，持续开展林业产业链招商引资活动，引进优质林业龙头企业和精深加工项目。</w:t>
      </w:r>
    </w:p>
    <w:p w:rsidR="00A42475" w:rsidRDefault="00D76401">
      <w:pPr>
        <w:pStyle w:val="4-"/>
      </w:pPr>
      <w:r>
        <w:rPr>
          <w:rStyle w:val="a9"/>
          <w:rFonts w:hint="eastAsia"/>
        </w:rPr>
        <w:t>（三）聚焦“护绿”筑牢粤北生态屏障</w:t>
      </w:r>
    </w:p>
    <w:p w:rsidR="00A42475" w:rsidRDefault="00D76401">
      <w:pPr>
        <w:rPr>
          <w:rFonts w:ascii="方正楷体_GBK" w:eastAsia="方正楷体_GBK" w:cs="方正楷体_GBK"/>
        </w:rPr>
      </w:pPr>
      <w:r>
        <w:rPr>
          <w:rFonts w:hint="eastAsia"/>
        </w:rPr>
        <w:lastRenderedPageBreak/>
        <w:t xml:space="preserve">一是加强林业监督执法体系建设，严厉打击破坏森林和野生动植物资源的违法犯罪行为，加快推进森林督查发现案件查处整改。二是科学实施松材线虫病疫情防控，建立健全疫情常态化除治机制，打好松材线虫病疫情防控歼灭战。三是严抓森林防火工作，持续推进森林防火基础设施建设，扎实开展防火“五清”行动，补齐工作短板、落实隐患整治、严格火源管控、加强宣传教育。四是持续推进自然保护地整合优化，开展“绿盾”等自然保护地监管专项行动，加强湿地资源保护，加大野生动植物保护力度。　　</w:t>
      </w:r>
      <w:r>
        <w:rPr>
          <w:rFonts w:ascii="方正楷体_GBK" w:eastAsia="方正楷体_GBK" w:cs="方正楷体_GBK" w:hint="eastAsia"/>
        </w:rPr>
        <w:t>（曹慧茹）</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1-"/>
      </w:pPr>
      <w:r>
        <w:t>2024</w:t>
      </w:r>
      <w:r>
        <w:rPr>
          <w:rFonts w:hint="eastAsia"/>
        </w:rPr>
        <w:t>年南雄大事记</w:t>
      </w:r>
    </w:p>
    <w:p w:rsidR="00A42475" w:rsidRDefault="00A42475"/>
    <w:p w:rsidR="00A42475" w:rsidRDefault="00A42475"/>
    <w:p w:rsidR="00A42475" w:rsidRDefault="00D76401">
      <w:pPr>
        <w:pStyle w:val="3-"/>
      </w:pPr>
      <w:r>
        <w:t>1</w:t>
      </w:r>
      <w:r>
        <w:rPr>
          <w:rFonts w:hint="eastAsia"/>
        </w:rPr>
        <w:t>月</w:t>
      </w:r>
    </w:p>
    <w:p w:rsidR="00A42475" w:rsidRDefault="00A42475">
      <w:pPr>
        <w:pStyle w:val="4-"/>
      </w:pPr>
    </w:p>
    <w:p w:rsidR="00A42475" w:rsidRDefault="00D76401">
      <w:pPr>
        <w:pStyle w:val="4-"/>
      </w:pPr>
      <w:r>
        <w:rPr>
          <w:rStyle w:val="ab"/>
        </w:rPr>
        <w:t>3</w:t>
      </w:r>
      <w:r>
        <w:rPr>
          <w:rStyle w:val="ab"/>
          <w:rFonts w:hint="eastAsia"/>
        </w:rPr>
        <w:t>日</w:t>
      </w:r>
      <w:r>
        <w:rPr>
          <w:rFonts w:hint="eastAsia"/>
        </w:rPr>
        <w:t xml:space="preserve">　南雄市通过国家慢性病综合防控示范区复审，继续保有国家慢性病综合防控示范区称号。</w:t>
      </w:r>
    </w:p>
    <w:p w:rsidR="00A42475" w:rsidRDefault="00D76401">
      <w:pPr>
        <w:pStyle w:val="4-"/>
      </w:pPr>
      <w:r>
        <w:rPr>
          <w:rStyle w:val="ab"/>
        </w:rPr>
        <w:t>5</w:t>
      </w:r>
      <w:r>
        <w:rPr>
          <w:rStyle w:val="ab"/>
          <w:rFonts w:hint="eastAsia"/>
        </w:rPr>
        <w:t>日</w:t>
      </w:r>
      <w:r>
        <w:rPr>
          <w:rFonts w:hint="eastAsia"/>
        </w:rPr>
        <w:t xml:space="preserve">　韶关市工商联（总商会）“百会助百镇万企兴万村”助力“百县千镇万村高质量发展工程”行动动员会在南雄市举行。</w:t>
      </w:r>
    </w:p>
    <w:p w:rsidR="00A42475" w:rsidRDefault="00D76401">
      <w:pPr>
        <w:pStyle w:val="4-"/>
      </w:pPr>
      <w:r>
        <w:rPr>
          <w:rStyle w:val="ab"/>
        </w:rPr>
        <w:t>8</w:t>
      </w:r>
      <w:r>
        <w:rPr>
          <w:rStyle w:val="ab"/>
          <w:rFonts w:hint="eastAsia"/>
        </w:rPr>
        <w:t>日</w:t>
      </w:r>
      <w:r>
        <w:rPr>
          <w:rFonts w:hint="eastAsia"/>
        </w:rPr>
        <w:t xml:space="preserve">　《南雄年鉴（</w:t>
      </w:r>
      <w:r>
        <w:t>2022</w:t>
      </w:r>
      <w:r>
        <w:rPr>
          <w:rFonts w:hint="eastAsia"/>
        </w:rPr>
        <w:t>）》荣获广东省优秀年鉴县（市、区）级综合年鉴一等奖。</w:t>
      </w:r>
    </w:p>
    <w:p w:rsidR="00A42475" w:rsidRDefault="00D76401">
      <w:pPr>
        <w:pStyle w:val="4-"/>
      </w:pPr>
      <w:r>
        <w:rPr>
          <w:rStyle w:val="ab"/>
        </w:rPr>
        <w:t>15</w:t>
      </w:r>
      <w:r>
        <w:rPr>
          <w:rStyle w:val="ab"/>
          <w:rFonts w:hint="eastAsia"/>
        </w:rPr>
        <w:t>日</w:t>
      </w:r>
      <w:r>
        <w:rPr>
          <w:rFonts w:hint="eastAsia"/>
        </w:rPr>
        <w:t xml:space="preserve">　中国共产党南雄市第十四届委员会第五次全体会议暨市委经济工作会议召开。</w:t>
      </w:r>
    </w:p>
    <w:p w:rsidR="00A42475" w:rsidRDefault="00D76401">
      <w:pPr>
        <w:pStyle w:val="4-"/>
      </w:pPr>
      <w:r>
        <w:rPr>
          <w:rStyle w:val="ab"/>
        </w:rPr>
        <w:t>16</w:t>
      </w:r>
      <w:r>
        <w:rPr>
          <w:rStyle w:val="ab"/>
          <w:rFonts w:hint="eastAsia"/>
        </w:rPr>
        <w:t>日</w:t>
      </w:r>
      <w:r>
        <w:rPr>
          <w:rFonts w:hint="eastAsia"/>
        </w:rPr>
        <w:t xml:space="preserve">　南雄市举行三枫闸坝改造工程动工仪式。</w:t>
      </w:r>
    </w:p>
    <w:p w:rsidR="00A42475" w:rsidRDefault="00D76401">
      <w:pPr>
        <w:pStyle w:val="4-"/>
      </w:pPr>
      <w:r>
        <w:rPr>
          <w:rStyle w:val="ab"/>
        </w:rPr>
        <w:t>22</w:t>
      </w:r>
      <w:r>
        <w:rPr>
          <w:rStyle w:val="ab"/>
          <w:rFonts w:hint="eastAsia"/>
        </w:rPr>
        <w:t>日</w:t>
      </w:r>
      <w:r>
        <w:rPr>
          <w:rFonts w:hint="eastAsia"/>
        </w:rPr>
        <w:t xml:space="preserve">　南雄市举行</w:t>
      </w:r>
      <w:r>
        <w:t>2024</w:t>
      </w:r>
      <w:r>
        <w:rPr>
          <w:rFonts w:hint="eastAsia"/>
        </w:rPr>
        <w:t>年韶关学院“双百行动”“南雄行”寒假大学生“返家乡”社会实践启动仪式，</w:t>
      </w:r>
      <w:r>
        <w:t>31</w:t>
      </w:r>
      <w:r>
        <w:rPr>
          <w:rFonts w:hint="eastAsia"/>
        </w:rPr>
        <w:t>名南雄籍学生利用寒假时间深入基层。</w:t>
      </w:r>
    </w:p>
    <w:p w:rsidR="00A42475" w:rsidRDefault="00D76401">
      <w:pPr>
        <w:pStyle w:val="4-"/>
      </w:pPr>
      <w:r>
        <w:rPr>
          <w:rStyle w:val="ab"/>
          <w:rFonts w:hint="eastAsia"/>
        </w:rPr>
        <w:t>是日</w:t>
      </w:r>
      <w:r>
        <w:rPr>
          <w:rFonts w:hint="eastAsia"/>
        </w:rPr>
        <w:t xml:space="preserve">　南雄市妇幼保健院搬迁至雄州大道中</w:t>
      </w:r>
      <w:r>
        <w:t>146</w:t>
      </w:r>
      <w:r>
        <w:rPr>
          <w:rFonts w:hint="eastAsia"/>
        </w:rPr>
        <w:t>号新院区，暨原市中医院院区。从</w:t>
      </w:r>
      <w:r>
        <w:t>2</w:t>
      </w:r>
      <w:r>
        <w:rPr>
          <w:rFonts w:hint="eastAsia"/>
        </w:rPr>
        <w:t>月</w:t>
      </w:r>
      <w:r>
        <w:t>1</w:t>
      </w:r>
      <w:r>
        <w:rPr>
          <w:rFonts w:hint="eastAsia"/>
        </w:rPr>
        <w:t>日起，原水南路</w:t>
      </w:r>
      <w:r>
        <w:t>17</w:t>
      </w:r>
      <w:r>
        <w:rPr>
          <w:rFonts w:hint="eastAsia"/>
        </w:rPr>
        <w:t>号院区、林荫东路</w:t>
      </w:r>
      <w:r>
        <w:t>20</w:t>
      </w:r>
      <w:r>
        <w:rPr>
          <w:rFonts w:hint="eastAsia"/>
        </w:rPr>
        <w:t>号院区停止服务。</w:t>
      </w:r>
    </w:p>
    <w:p w:rsidR="00A42475" w:rsidRDefault="00D76401">
      <w:pPr>
        <w:pStyle w:val="4-"/>
      </w:pPr>
      <w:r>
        <w:rPr>
          <w:rStyle w:val="ab"/>
        </w:rPr>
        <w:t>23</w:t>
      </w:r>
      <w:r>
        <w:rPr>
          <w:rStyle w:val="ab"/>
          <w:rFonts w:hint="eastAsia"/>
        </w:rPr>
        <w:t>日</w:t>
      </w:r>
      <w:r>
        <w:rPr>
          <w:rFonts w:hint="eastAsia"/>
        </w:rPr>
        <w:t xml:space="preserve">　广东南雄恐龙地质科普中心获评“广东省科普教育基地”。</w:t>
      </w:r>
    </w:p>
    <w:p w:rsidR="00A42475" w:rsidRDefault="00D76401">
      <w:pPr>
        <w:pStyle w:val="3-"/>
        <w:spacing w:before="454"/>
      </w:pPr>
      <w:r>
        <w:t>2</w:t>
      </w:r>
      <w:r>
        <w:rPr>
          <w:rFonts w:hint="eastAsia"/>
        </w:rPr>
        <w:t>月</w:t>
      </w:r>
    </w:p>
    <w:p w:rsidR="00A42475" w:rsidRDefault="00A42475">
      <w:pPr>
        <w:pStyle w:val="4-"/>
      </w:pPr>
    </w:p>
    <w:p w:rsidR="00A42475" w:rsidRDefault="00D76401">
      <w:pPr>
        <w:pStyle w:val="4-"/>
      </w:pPr>
      <w:r>
        <w:rPr>
          <w:rStyle w:val="ab"/>
        </w:rPr>
        <w:t>2</w:t>
      </w:r>
      <w:r>
        <w:rPr>
          <w:rStyle w:val="ab"/>
          <w:rFonts w:hint="eastAsia"/>
        </w:rPr>
        <w:t>—</w:t>
      </w:r>
      <w:r>
        <w:rPr>
          <w:rStyle w:val="ab"/>
        </w:rPr>
        <w:t>3</w:t>
      </w:r>
      <w:r>
        <w:rPr>
          <w:rStyle w:val="ab"/>
          <w:rFonts w:hint="eastAsia"/>
        </w:rPr>
        <w:t>日</w:t>
      </w:r>
      <w:r>
        <w:rPr>
          <w:rFonts w:hint="eastAsia"/>
        </w:rPr>
        <w:t xml:space="preserve">　政协第十一届南雄市委员会第四次会议召开。</w:t>
      </w:r>
    </w:p>
    <w:p w:rsidR="00A42475" w:rsidRDefault="00D76401">
      <w:pPr>
        <w:pStyle w:val="4-"/>
      </w:pPr>
      <w:r>
        <w:rPr>
          <w:rStyle w:val="ab"/>
          <w:rFonts w:hint="eastAsia"/>
        </w:rPr>
        <w:t>是日</w:t>
      </w:r>
      <w:r>
        <w:rPr>
          <w:rFonts w:hint="eastAsia"/>
        </w:rPr>
        <w:t xml:space="preserve">　南雄市与陕西文化产业投资控股（集团）有限公司签订文旅产业战略合作框架协议。</w:t>
      </w:r>
    </w:p>
    <w:p w:rsidR="00A42475" w:rsidRDefault="00D76401">
      <w:pPr>
        <w:pStyle w:val="4-"/>
      </w:pPr>
      <w:r>
        <w:rPr>
          <w:rStyle w:val="ab"/>
        </w:rPr>
        <w:t>3</w:t>
      </w:r>
      <w:r>
        <w:rPr>
          <w:rStyle w:val="ab"/>
          <w:rFonts w:hint="eastAsia"/>
        </w:rPr>
        <w:t>日</w:t>
      </w:r>
      <w:r>
        <w:rPr>
          <w:rFonts w:hint="eastAsia"/>
        </w:rPr>
        <w:t xml:space="preserve">　南雄市第十六届人民代表大会第四次会议在南雄大会堂召开。</w:t>
      </w:r>
    </w:p>
    <w:p w:rsidR="00A42475" w:rsidRDefault="00D76401">
      <w:pPr>
        <w:pStyle w:val="4-"/>
      </w:pPr>
      <w:r>
        <w:rPr>
          <w:rStyle w:val="ab"/>
          <w:spacing w:val="2"/>
        </w:rPr>
        <w:t>4</w:t>
      </w:r>
      <w:r>
        <w:rPr>
          <w:rStyle w:val="ab"/>
          <w:rFonts w:hint="eastAsia"/>
          <w:spacing w:val="2"/>
        </w:rPr>
        <w:t>日</w:t>
      </w:r>
      <w:r>
        <w:rPr>
          <w:rFonts w:hint="eastAsia"/>
          <w:spacing w:val="2"/>
        </w:rPr>
        <w:t xml:space="preserve">　南雄市举行《南雄市革命遗址大通览》出版发放仪式。</w:t>
      </w:r>
    </w:p>
    <w:p w:rsidR="00A42475" w:rsidRDefault="00D76401">
      <w:pPr>
        <w:pStyle w:val="4-"/>
      </w:pPr>
      <w:r>
        <w:rPr>
          <w:rStyle w:val="ab"/>
        </w:rPr>
        <w:t>6</w:t>
      </w:r>
      <w:r>
        <w:rPr>
          <w:rStyle w:val="ab"/>
          <w:rFonts w:hint="eastAsia"/>
        </w:rPr>
        <w:t>日</w:t>
      </w:r>
      <w:r>
        <w:rPr>
          <w:rFonts w:hint="eastAsia"/>
        </w:rPr>
        <w:t xml:space="preserve">　中国共产党南雄市第十四届纪律检查委员会第四次全体会议召开。</w:t>
      </w:r>
    </w:p>
    <w:p w:rsidR="00A42475" w:rsidRDefault="00D76401">
      <w:pPr>
        <w:pStyle w:val="4-"/>
      </w:pPr>
      <w:r>
        <w:rPr>
          <w:rStyle w:val="ab"/>
          <w:rFonts w:hint="eastAsia"/>
        </w:rPr>
        <w:t>是日</w:t>
      </w:r>
      <w:r>
        <w:rPr>
          <w:rFonts w:hint="eastAsia"/>
        </w:rPr>
        <w:t xml:space="preserve">　南雄市举行汇众力·成森林——“南雄有你更绿美”全民植树公益行动募捐启动仪式。</w:t>
      </w:r>
    </w:p>
    <w:p w:rsidR="00A42475" w:rsidRDefault="00D76401">
      <w:pPr>
        <w:pStyle w:val="4-"/>
      </w:pPr>
      <w:r>
        <w:rPr>
          <w:rStyle w:val="ab"/>
        </w:rPr>
        <w:t>9</w:t>
      </w:r>
      <w:r>
        <w:rPr>
          <w:rStyle w:val="ab"/>
          <w:rFonts w:hint="eastAsia"/>
        </w:rPr>
        <w:t>日</w:t>
      </w:r>
      <w:r>
        <w:rPr>
          <w:rFonts w:hint="eastAsia"/>
        </w:rPr>
        <w:t xml:space="preserve">　交通运输部印发《关于命名北京市通州区等</w:t>
      </w:r>
      <w:r>
        <w:t>53</w:t>
      </w:r>
      <w:r>
        <w:rPr>
          <w:rFonts w:hint="eastAsia"/>
        </w:rPr>
        <w:t>个县（市、区）城乡交通运输一体化示范县的通知》，南雄市被命名为城乡交通运输一体化示范县。</w:t>
      </w:r>
    </w:p>
    <w:p w:rsidR="00A42475" w:rsidRDefault="00D76401">
      <w:pPr>
        <w:pStyle w:val="4-"/>
      </w:pPr>
      <w:r>
        <w:rPr>
          <w:rStyle w:val="ab"/>
        </w:rPr>
        <w:t>19</w:t>
      </w:r>
      <w:r>
        <w:rPr>
          <w:rStyle w:val="ab"/>
          <w:rFonts w:hint="eastAsia"/>
        </w:rPr>
        <w:t>日</w:t>
      </w:r>
      <w:r>
        <w:rPr>
          <w:rFonts w:hint="eastAsia"/>
        </w:rPr>
        <w:t xml:space="preserve">　南雄市澜河镇国营七四三矿及矿区设施入选第三批广东省工业遗产名单。</w:t>
      </w:r>
    </w:p>
    <w:p w:rsidR="00A42475" w:rsidRDefault="00D76401">
      <w:pPr>
        <w:pStyle w:val="4-"/>
      </w:pPr>
      <w:r>
        <w:rPr>
          <w:rStyle w:val="ab"/>
        </w:rPr>
        <w:t>20</w:t>
      </w:r>
      <w:r>
        <w:rPr>
          <w:rStyle w:val="ab"/>
          <w:rFonts w:hint="eastAsia"/>
        </w:rPr>
        <w:t>日</w:t>
      </w:r>
      <w:r>
        <w:rPr>
          <w:rFonts w:hint="eastAsia"/>
        </w:rPr>
        <w:t xml:space="preserve">　南雄市召开“我为‘百千万工程’建新功”活动暨四级干部开春动员大会。</w:t>
      </w:r>
    </w:p>
    <w:p w:rsidR="00A42475" w:rsidRDefault="00D76401">
      <w:pPr>
        <w:pStyle w:val="4-"/>
      </w:pPr>
      <w:r>
        <w:rPr>
          <w:rStyle w:val="ab"/>
        </w:rPr>
        <w:t>22</w:t>
      </w:r>
      <w:r>
        <w:rPr>
          <w:rStyle w:val="ab"/>
          <w:rFonts w:hint="eastAsia"/>
        </w:rPr>
        <w:t>日</w:t>
      </w:r>
      <w:r>
        <w:rPr>
          <w:rFonts w:hint="eastAsia"/>
        </w:rPr>
        <w:t xml:space="preserve">　韶关市举行</w:t>
      </w:r>
      <w:r>
        <w:t>2024</w:t>
      </w:r>
      <w:r>
        <w:rPr>
          <w:rFonts w:hint="eastAsia"/>
        </w:rPr>
        <w:t>年第一季度项目集中开工活动，南雄设分会场，总投资</w:t>
      </w:r>
      <w:r>
        <w:t>9.5</w:t>
      </w:r>
      <w:r>
        <w:rPr>
          <w:rFonts w:hint="eastAsia"/>
        </w:rPr>
        <w:t>亿元</w:t>
      </w:r>
      <w:r>
        <w:t>20</w:t>
      </w:r>
      <w:r>
        <w:rPr>
          <w:rFonts w:hint="eastAsia"/>
        </w:rPr>
        <w:t>个项目集中开工。</w:t>
      </w:r>
    </w:p>
    <w:p w:rsidR="00A42475" w:rsidRDefault="00D76401">
      <w:pPr>
        <w:pStyle w:val="4-"/>
      </w:pPr>
      <w:r>
        <w:rPr>
          <w:rStyle w:val="ab"/>
        </w:rPr>
        <w:t>26</w:t>
      </w:r>
      <w:r>
        <w:rPr>
          <w:rStyle w:val="ab"/>
          <w:rFonts w:hint="eastAsia"/>
        </w:rPr>
        <w:t>日</w:t>
      </w:r>
      <w:r>
        <w:rPr>
          <w:rFonts w:hint="eastAsia"/>
        </w:rPr>
        <w:t xml:space="preserve">　南雄市召开高质量发展招商大会，现场签约</w:t>
      </w:r>
      <w:r>
        <w:t>12</w:t>
      </w:r>
      <w:r>
        <w:rPr>
          <w:rFonts w:hint="eastAsia"/>
        </w:rPr>
        <w:t>个项目，签约金额</w:t>
      </w:r>
      <w:r>
        <w:t>42</w:t>
      </w:r>
      <w:r>
        <w:rPr>
          <w:rFonts w:hint="eastAsia"/>
        </w:rPr>
        <w:t>亿元。</w:t>
      </w:r>
    </w:p>
    <w:p w:rsidR="00A42475" w:rsidRDefault="00D76401">
      <w:pPr>
        <w:pStyle w:val="4-"/>
      </w:pPr>
      <w:r>
        <w:rPr>
          <w:rStyle w:val="ab"/>
          <w:rFonts w:hint="eastAsia"/>
        </w:rPr>
        <w:lastRenderedPageBreak/>
        <w:t>是日</w:t>
      </w:r>
      <w:r>
        <w:rPr>
          <w:rFonts w:hint="eastAsia"/>
        </w:rPr>
        <w:t xml:space="preserve">　南雄市帽子峰林场凌江省级水利风景区入选第二批省级水利风景区名单，全省仅</w:t>
      </w:r>
      <w:r>
        <w:t>3</w:t>
      </w:r>
      <w:r>
        <w:rPr>
          <w:rFonts w:hint="eastAsia"/>
        </w:rPr>
        <w:t>个水利风景区入选。</w:t>
      </w:r>
      <w:r>
        <w:t>4</w:t>
      </w:r>
      <w:r>
        <w:rPr>
          <w:rFonts w:hint="eastAsia"/>
        </w:rPr>
        <w:t>月</w:t>
      </w:r>
      <w:r>
        <w:t>2</w:t>
      </w:r>
      <w:r>
        <w:rPr>
          <w:rFonts w:hint="eastAsia"/>
        </w:rPr>
        <w:t>日举行揭牌仪式。</w:t>
      </w:r>
    </w:p>
    <w:p w:rsidR="00A42475" w:rsidRDefault="00D76401">
      <w:pPr>
        <w:pStyle w:val="4-"/>
      </w:pPr>
      <w:r>
        <w:rPr>
          <w:rStyle w:val="ab"/>
        </w:rPr>
        <w:t>27</w:t>
      </w:r>
      <w:r>
        <w:rPr>
          <w:rStyle w:val="ab"/>
          <w:rFonts w:hint="eastAsia"/>
        </w:rPr>
        <w:t>日</w:t>
      </w:r>
      <w:r>
        <w:rPr>
          <w:rFonts w:hint="eastAsia"/>
        </w:rPr>
        <w:t xml:space="preserve">　南雄市三佳中小学生研学实践教育基地入选第二批广东省中小学生研学实践教育基（营）地名单。</w:t>
      </w:r>
    </w:p>
    <w:p w:rsidR="00A42475" w:rsidRDefault="00D76401">
      <w:pPr>
        <w:pStyle w:val="3-"/>
      </w:pPr>
      <w:r>
        <w:t>3</w:t>
      </w:r>
      <w:r>
        <w:rPr>
          <w:rFonts w:hint="eastAsia"/>
        </w:rPr>
        <w:t>月</w:t>
      </w:r>
    </w:p>
    <w:p w:rsidR="00A42475" w:rsidRDefault="00A42475">
      <w:pPr>
        <w:pStyle w:val="4-"/>
      </w:pPr>
    </w:p>
    <w:p w:rsidR="00A42475" w:rsidRDefault="00D76401">
      <w:pPr>
        <w:pStyle w:val="4-"/>
      </w:pPr>
      <w:r>
        <w:rPr>
          <w:rStyle w:val="ab"/>
        </w:rPr>
        <w:t>12</w:t>
      </w:r>
      <w:r>
        <w:rPr>
          <w:rStyle w:val="ab"/>
          <w:rFonts w:hint="eastAsia"/>
        </w:rPr>
        <w:t>日</w:t>
      </w:r>
      <w:r>
        <w:rPr>
          <w:rFonts w:hint="eastAsia"/>
        </w:rPr>
        <w:t xml:space="preserve">　南雄市委书记、市长柯建忠会见南雄籍斯诺克世界排名赛冠军张安达。</w:t>
      </w:r>
    </w:p>
    <w:p w:rsidR="00A42475" w:rsidRDefault="00D76401">
      <w:pPr>
        <w:pStyle w:val="4-"/>
      </w:pPr>
      <w:r>
        <w:rPr>
          <w:rStyle w:val="ab"/>
        </w:rPr>
        <w:t>14</w:t>
      </w:r>
      <w:r>
        <w:rPr>
          <w:rStyle w:val="ab"/>
          <w:rFonts w:hint="eastAsia"/>
        </w:rPr>
        <w:t>日</w:t>
      </w:r>
      <w:r>
        <w:rPr>
          <w:rFonts w:hint="eastAsia"/>
        </w:rPr>
        <w:t xml:space="preserve">　南雄市珠玑镇入选</w:t>
      </w:r>
      <w:r>
        <w:t>2023</w:t>
      </w:r>
      <w:r>
        <w:rPr>
          <w:rFonts w:hint="eastAsia"/>
        </w:rPr>
        <w:t>年广东省乡村治理示</w:t>
      </w:r>
      <w:r>
        <w:rPr>
          <w:rFonts w:hint="eastAsia"/>
        </w:rPr>
        <w:t>范镇，邓坊镇马战村、雄州街道荆岗村、油山镇上朔村、黄坑镇许村村、坪田镇老龙村、百顺镇东坑村等</w:t>
      </w:r>
      <w:r>
        <w:t>6</w:t>
      </w:r>
      <w:r>
        <w:rPr>
          <w:rFonts w:hint="eastAsia"/>
        </w:rPr>
        <w:t>个村入选广东省乡村治理示范村。</w:t>
      </w:r>
    </w:p>
    <w:p w:rsidR="00A42475" w:rsidRDefault="00D76401">
      <w:pPr>
        <w:pStyle w:val="4-"/>
      </w:pPr>
      <w:r>
        <w:rPr>
          <w:rStyle w:val="ab"/>
        </w:rPr>
        <w:t>21</w:t>
      </w:r>
      <w:r>
        <w:rPr>
          <w:rStyle w:val="ab"/>
          <w:rFonts w:hint="eastAsia"/>
        </w:rPr>
        <w:t>日</w:t>
      </w:r>
      <w:r>
        <w:rPr>
          <w:rFonts w:hint="eastAsia"/>
        </w:rPr>
        <w:t xml:space="preserve">　南雄市召开庆祝南雄市老区建设促进会成立</w:t>
      </w:r>
      <w:r>
        <w:t>35</w:t>
      </w:r>
      <w:r>
        <w:rPr>
          <w:rFonts w:hint="eastAsia"/>
        </w:rPr>
        <w:t>周年暨南雄市被确认为原中央苏区县</w:t>
      </w:r>
      <w:r>
        <w:t>15</w:t>
      </w:r>
      <w:r>
        <w:rPr>
          <w:rFonts w:hint="eastAsia"/>
        </w:rPr>
        <w:t>年大会。</w:t>
      </w:r>
    </w:p>
    <w:p w:rsidR="00A42475" w:rsidRDefault="00D76401">
      <w:pPr>
        <w:pStyle w:val="4-"/>
      </w:pPr>
      <w:r>
        <w:rPr>
          <w:rStyle w:val="ab"/>
        </w:rPr>
        <w:t>28</w:t>
      </w:r>
      <w:r>
        <w:rPr>
          <w:rStyle w:val="ab"/>
          <w:rFonts w:hint="eastAsia"/>
        </w:rPr>
        <w:t>日</w:t>
      </w:r>
      <w:r>
        <w:rPr>
          <w:rFonts w:hint="eastAsia"/>
        </w:rPr>
        <w:t xml:space="preserve">　南雄市百顺镇、帽子峰镇、全安镇获“广东省卫生乡镇”称号。</w:t>
      </w:r>
    </w:p>
    <w:p w:rsidR="00A42475" w:rsidRDefault="00D76401">
      <w:pPr>
        <w:pStyle w:val="4-"/>
      </w:pPr>
      <w:r>
        <w:rPr>
          <w:rStyle w:val="ab"/>
        </w:rPr>
        <w:t>29</w:t>
      </w:r>
      <w:r>
        <w:rPr>
          <w:rStyle w:val="ab"/>
          <w:rFonts w:hint="eastAsia"/>
        </w:rPr>
        <w:t>日</w:t>
      </w:r>
      <w:r>
        <w:rPr>
          <w:rFonts w:hint="eastAsia"/>
        </w:rPr>
        <w:t xml:space="preserve">　广东省“百千万工程”县域创新基地（韶关市南雄市）在南雄高新区管委会大楼揭牌成立。</w:t>
      </w:r>
    </w:p>
    <w:p w:rsidR="00A42475" w:rsidRDefault="00D76401">
      <w:pPr>
        <w:pStyle w:val="4-"/>
      </w:pPr>
      <w:r>
        <w:rPr>
          <w:rStyle w:val="ab"/>
          <w:rFonts w:hint="eastAsia"/>
        </w:rPr>
        <w:t>是日</w:t>
      </w:r>
      <w:r>
        <w:rPr>
          <w:rFonts w:hint="eastAsia"/>
        </w:rPr>
        <w:t xml:space="preserve">　</w:t>
      </w:r>
      <w:r>
        <w:t>2024</w:t>
      </w:r>
      <w:r>
        <w:rPr>
          <w:rFonts w:hint="eastAsia"/>
        </w:rPr>
        <w:t>年韶关市全域土地综合整治首批项目开工暨推介洽谈会在南雄市召开。</w:t>
      </w:r>
    </w:p>
    <w:p w:rsidR="00A42475" w:rsidRDefault="00D76401">
      <w:pPr>
        <w:pStyle w:val="3-"/>
        <w:spacing w:before="454"/>
      </w:pPr>
      <w:r>
        <w:t>4</w:t>
      </w:r>
      <w:r>
        <w:rPr>
          <w:rFonts w:hint="eastAsia"/>
        </w:rPr>
        <w:t>月</w:t>
      </w:r>
    </w:p>
    <w:p w:rsidR="00A42475" w:rsidRDefault="00A42475">
      <w:pPr>
        <w:pStyle w:val="4-"/>
      </w:pPr>
    </w:p>
    <w:p w:rsidR="00A42475" w:rsidRDefault="00D76401">
      <w:pPr>
        <w:pStyle w:val="4-"/>
      </w:pPr>
      <w:r>
        <w:rPr>
          <w:rStyle w:val="ab"/>
          <w:spacing w:val="2"/>
        </w:rPr>
        <w:t>1</w:t>
      </w:r>
      <w:r>
        <w:rPr>
          <w:rStyle w:val="ab"/>
          <w:rFonts w:hint="eastAsia"/>
          <w:spacing w:val="2"/>
        </w:rPr>
        <w:t>日</w:t>
      </w:r>
      <w:r>
        <w:rPr>
          <w:rFonts w:hint="eastAsia"/>
          <w:spacing w:val="2"/>
        </w:rPr>
        <w:t xml:space="preserve">　帽子峰景区入选广东省“四季村晚”示范展示点名单。</w:t>
      </w:r>
    </w:p>
    <w:p w:rsidR="00A42475" w:rsidRDefault="00D76401">
      <w:pPr>
        <w:pStyle w:val="4-"/>
      </w:pPr>
      <w:r>
        <w:rPr>
          <w:rStyle w:val="ab"/>
        </w:rPr>
        <w:t>9</w:t>
      </w:r>
      <w:r>
        <w:rPr>
          <w:rStyle w:val="ab"/>
          <w:rFonts w:hint="eastAsia"/>
        </w:rPr>
        <w:t>日</w:t>
      </w:r>
      <w:r>
        <w:rPr>
          <w:rFonts w:hint="eastAsia"/>
        </w:rPr>
        <w:t xml:space="preserve">　广东省制造强省建设领导小组办公室公布</w:t>
      </w:r>
      <w:r>
        <w:t>2023</w:t>
      </w:r>
      <w:r>
        <w:rPr>
          <w:rFonts w:hint="eastAsia"/>
        </w:rPr>
        <w:t>年度特色产业园名单，南雄产业转移工业园获批为涂料与树脂新材料特色产业园。</w:t>
      </w:r>
    </w:p>
    <w:p w:rsidR="00A42475" w:rsidRDefault="00D76401">
      <w:pPr>
        <w:pStyle w:val="4-"/>
      </w:pPr>
      <w:r>
        <w:rPr>
          <w:rStyle w:val="ab"/>
        </w:rPr>
        <w:t>11</w:t>
      </w:r>
      <w:r>
        <w:rPr>
          <w:rStyle w:val="ab"/>
          <w:rFonts w:hint="eastAsia"/>
        </w:rPr>
        <w:t>日</w:t>
      </w:r>
      <w:r>
        <w:rPr>
          <w:rFonts w:hint="eastAsia"/>
        </w:rPr>
        <w:t xml:space="preserve">　南雄市人民政府与广东新供销天润粮油集团有限公司签订战略合作协议，采用“</w:t>
      </w:r>
      <w:r>
        <w:t>EPC+O</w:t>
      </w:r>
      <w:r>
        <w:rPr>
          <w:rFonts w:hint="eastAsia"/>
        </w:rPr>
        <w:t>”模式，新建或改造提升</w:t>
      </w:r>
      <w:r>
        <w:t>6666.67</w:t>
      </w:r>
      <w:r>
        <w:rPr>
          <w:rFonts w:hint="eastAsia"/>
        </w:rPr>
        <w:t>公顷高标准农田。</w:t>
      </w:r>
    </w:p>
    <w:p w:rsidR="00A42475" w:rsidRDefault="00D76401">
      <w:pPr>
        <w:pStyle w:val="4-"/>
      </w:pPr>
      <w:r>
        <w:rPr>
          <w:rStyle w:val="ab"/>
          <w:spacing w:val="-2"/>
        </w:rPr>
        <w:t>15</w:t>
      </w:r>
      <w:r>
        <w:rPr>
          <w:rStyle w:val="ab"/>
          <w:rFonts w:hint="eastAsia"/>
          <w:spacing w:val="-2"/>
        </w:rPr>
        <w:t>日</w:t>
      </w:r>
      <w:r>
        <w:rPr>
          <w:rFonts w:hint="eastAsia"/>
          <w:spacing w:val="-2"/>
        </w:rPr>
        <w:t xml:space="preserve">　南雄市举办年产</w:t>
      </w:r>
      <w:r>
        <w:rPr>
          <w:spacing w:val="-2"/>
        </w:rPr>
        <w:t>2</w:t>
      </w:r>
      <w:r>
        <w:rPr>
          <w:rFonts w:hint="eastAsia"/>
          <w:spacing w:val="-2"/>
        </w:rPr>
        <w:t>亿</w:t>
      </w:r>
      <w:r>
        <w:rPr>
          <w:rFonts w:hint="eastAsia"/>
          <w:spacing w:val="6"/>
        </w:rPr>
        <w:t>支气雾剂产品项目签约仪式。</w:t>
      </w:r>
    </w:p>
    <w:p w:rsidR="00A42475" w:rsidRDefault="00D76401">
      <w:pPr>
        <w:pStyle w:val="4-"/>
      </w:pPr>
      <w:r>
        <w:rPr>
          <w:rStyle w:val="ab"/>
        </w:rPr>
        <w:t>17</w:t>
      </w:r>
      <w:r>
        <w:rPr>
          <w:rStyle w:val="ab"/>
          <w:rFonts w:hint="eastAsia"/>
        </w:rPr>
        <w:t>日</w:t>
      </w:r>
      <w:r>
        <w:rPr>
          <w:rFonts w:hint="eastAsia"/>
        </w:rPr>
        <w:t xml:space="preserve">　南雄市图书馆被评为国家一级公共图书馆。</w:t>
      </w:r>
    </w:p>
    <w:p w:rsidR="00A42475" w:rsidRDefault="00D76401">
      <w:pPr>
        <w:pStyle w:val="4-"/>
      </w:pPr>
      <w:r>
        <w:rPr>
          <w:rStyle w:val="ab"/>
        </w:rPr>
        <w:t>19</w:t>
      </w:r>
      <w:r>
        <w:rPr>
          <w:rStyle w:val="ab"/>
          <w:rFonts w:hint="eastAsia"/>
        </w:rPr>
        <w:t>日</w:t>
      </w:r>
      <w:r>
        <w:rPr>
          <w:rFonts w:hint="eastAsia"/>
        </w:rPr>
        <w:t xml:space="preserve">　（秋季）南雄市帽子峰景区入选省“四季村晚”示范展示点名单。</w:t>
      </w:r>
    </w:p>
    <w:p w:rsidR="00A42475" w:rsidRDefault="00D76401">
      <w:pPr>
        <w:pStyle w:val="3-"/>
      </w:pPr>
      <w:r>
        <w:t>5</w:t>
      </w:r>
      <w:r>
        <w:rPr>
          <w:rFonts w:hint="eastAsia"/>
        </w:rPr>
        <w:t>月</w:t>
      </w:r>
    </w:p>
    <w:p w:rsidR="00A42475" w:rsidRDefault="00A42475">
      <w:pPr>
        <w:pStyle w:val="4-"/>
      </w:pPr>
    </w:p>
    <w:p w:rsidR="00A42475" w:rsidRDefault="00D76401">
      <w:pPr>
        <w:pStyle w:val="4-"/>
      </w:pPr>
      <w:r>
        <w:rPr>
          <w:rStyle w:val="ab"/>
        </w:rPr>
        <w:t>9</w:t>
      </w:r>
      <w:r>
        <w:rPr>
          <w:rStyle w:val="ab"/>
          <w:rFonts w:hint="eastAsia"/>
        </w:rPr>
        <w:t>日</w:t>
      </w:r>
      <w:r>
        <w:rPr>
          <w:rFonts w:hint="eastAsia"/>
        </w:rPr>
        <w:t xml:space="preserve">　南雄市获评</w:t>
      </w:r>
      <w:r>
        <w:t>2023</w:t>
      </w:r>
      <w:r>
        <w:rPr>
          <w:rFonts w:hint="eastAsia"/>
        </w:rPr>
        <w:t>年度省实施“百千万工程”考核进位类县优秀等次，并入选广东首批以县城为重要载体的新型城镇化试点名单。</w:t>
      </w:r>
    </w:p>
    <w:p w:rsidR="00A42475" w:rsidRDefault="00D76401">
      <w:pPr>
        <w:pStyle w:val="4-"/>
      </w:pPr>
      <w:r>
        <w:rPr>
          <w:rStyle w:val="ab"/>
          <w:rFonts w:hint="eastAsia"/>
          <w:spacing w:val="-2"/>
        </w:rPr>
        <w:t>是日</w:t>
      </w:r>
      <w:r>
        <w:rPr>
          <w:rFonts w:hint="eastAsia"/>
          <w:spacing w:val="-2"/>
        </w:rPr>
        <w:t xml:space="preserve">　“金融助力共谋发展”金融赋能韶关高质量发展系列活动之金融支持省“百千万工程”典型县产融对接会活动在南雄市举行。</w:t>
      </w:r>
    </w:p>
    <w:p w:rsidR="00A42475" w:rsidRDefault="00D76401">
      <w:pPr>
        <w:pStyle w:val="4-"/>
      </w:pPr>
      <w:r>
        <w:rPr>
          <w:rStyle w:val="ab"/>
          <w:rFonts w:hint="eastAsia"/>
        </w:rPr>
        <w:t>是日</w:t>
      </w:r>
      <w:r>
        <w:rPr>
          <w:rFonts w:hint="eastAsia"/>
        </w:rPr>
        <w:t xml:space="preserve">　第九届“万步有约”健走激励大赛南雄赛区于雄州公园启动。</w:t>
      </w:r>
    </w:p>
    <w:p w:rsidR="00A42475" w:rsidRDefault="00D76401">
      <w:pPr>
        <w:pStyle w:val="4-"/>
      </w:pPr>
      <w:r>
        <w:rPr>
          <w:rStyle w:val="ab"/>
        </w:rPr>
        <w:t>16</w:t>
      </w:r>
      <w:r>
        <w:rPr>
          <w:rStyle w:val="ab"/>
          <w:rFonts w:hint="eastAsia"/>
        </w:rPr>
        <w:t>日</w:t>
      </w:r>
      <w:r>
        <w:rPr>
          <w:rFonts w:hint="eastAsia"/>
        </w:rPr>
        <w:t xml:space="preserve">　韶关学院、惠州工程职业学院与南雄市在韶关学院举行“双百行动”共建成果展示发布暨三方工作联席会。</w:t>
      </w:r>
    </w:p>
    <w:p w:rsidR="00A42475" w:rsidRDefault="00D76401">
      <w:pPr>
        <w:pStyle w:val="4-"/>
      </w:pPr>
      <w:r>
        <w:rPr>
          <w:rStyle w:val="ab"/>
          <w:spacing w:val="6"/>
        </w:rPr>
        <w:t>16</w:t>
      </w:r>
      <w:r>
        <w:rPr>
          <w:rStyle w:val="ab"/>
          <w:rFonts w:hint="eastAsia"/>
          <w:spacing w:val="6"/>
        </w:rPr>
        <w:t>—</w:t>
      </w:r>
      <w:r>
        <w:rPr>
          <w:rStyle w:val="ab"/>
          <w:spacing w:val="6"/>
        </w:rPr>
        <w:t>17</w:t>
      </w:r>
      <w:r>
        <w:rPr>
          <w:rStyle w:val="ab"/>
          <w:rFonts w:hint="eastAsia"/>
          <w:spacing w:val="6"/>
        </w:rPr>
        <w:t>日</w:t>
      </w:r>
      <w:r>
        <w:rPr>
          <w:rFonts w:hint="eastAsia"/>
          <w:spacing w:val="6"/>
        </w:rPr>
        <w:t xml:space="preserve">　南雄市举行首届农产品质量安全检测技能竞赛。</w:t>
      </w:r>
    </w:p>
    <w:p w:rsidR="00A42475" w:rsidRDefault="00D76401">
      <w:pPr>
        <w:pStyle w:val="4-"/>
      </w:pPr>
      <w:r>
        <w:rPr>
          <w:rStyle w:val="ab"/>
        </w:rPr>
        <w:t>23</w:t>
      </w:r>
      <w:r>
        <w:rPr>
          <w:rStyle w:val="ab"/>
          <w:rFonts w:hint="eastAsia"/>
        </w:rPr>
        <w:t>日</w:t>
      </w:r>
      <w:r>
        <w:rPr>
          <w:rFonts w:hint="eastAsia"/>
        </w:rPr>
        <w:t xml:space="preserve">　</w:t>
      </w:r>
      <w:r>
        <w:t>2024</w:t>
      </w:r>
      <w:r>
        <w:rPr>
          <w:rFonts w:hint="eastAsia"/>
        </w:rPr>
        <w:t>年广东省烟叶高质量发展研讨会在“中国黄烟之乡”</w:t>
      </w:r>
      <w:r>
        <w:rPr>
          <w:rFonts w:hint="eastAsia"/>
        </w:rPr>
        <w:t>南雄市举行。</w:t>
      </w:r>
    </w:p>
    <w:p w:rsidR="00A42475" w:rsidRDefault="00D76401">
      <w:pPr>
        <w:pStyle w:val="4-"/>
      </w:pPr>
      <w:r>
        <w:rPr>
          <w:rStyle w:val="ab"/>
          <w:rFonts w:hint="eastAsia"/>
        </w:rPr>
        <w:t>是日</w:t>
      </w:r>
      <w:r>
        <w:rPr>
          <w:rFonts w:hint="eastAsia"/>
        </w:rPr>
        <w:t xml:space="preserve">　南雄市举行排舞广场舞协会授牌仪式暨全民健身广场舞展示活动。</w:t>
      </w:r>
    </w:p>
    <w:p w:rsidR="00A42475" w:rsidRDefault="00D76401">
      <w:pPr>
        <w:pStyle w:val="4-"/>
      </w:pPr>
      <w:r>
        <w:rPr>
          <w:rStyle w:val="ab"/>
          <w:rFonts w:hint="eastAsia"/>
        </w:rPr>
        <w:t>是月</w:t>
      </w:r>
      <w:r>
        <w:rPr>
          <w:rFonts w:hint="eastAsia"/>
        </w:rPr>
        <w:t xml:space="preserve">　南雄市入选全省耕地集中连片整治试点。</w:t>
      </w:r>
    </w:p>
    <w:p w:rsidR="00A42475" w:rsidRDefault="00D76401">
      <w:pPr>
        <w:pStyle w:val="3-"/>
      </w:pPr>
      <w:r>
        <w:lastRenderedPageBreak/>
        <w:t>6</w:t>
      </w:r>
      <w:r>
        <w:rPr>
          <w:rFonts w:hint="eastAsia"/>
        </w:rPr>
        <w:t>月</w:t>
      </w:r>
    </w:p>
    <w:p w:rsidR="00A42475" w:rsidRDefault="00A42475">
      <w:pPr>
        <w:pStyle w:val="4-"/>
      </w:pPr>
    </w:p>
    <w:p w:rsidR="00A42475" w:rsidRDefault="00D76401">
      <w:pPr>
        <w:pStyle w:val="4-"/>
      </w:pPr>
      <w:r>
        <w:rPr>
          <w:rStyle w:val="ab"/>
        </w:rPr>
        <w:t>1</w:t>
      </w:r>
      <w:r>
        <w:rPr>
          <w:rStyle w:val="ab"/>
          <w:rFonts w:hint="eastAsia"/>
        </w:rPr>
        <w:t>日</w:t>
      </w:r>
      <w:r>
        <w:rPr>
          <w:rFonts w:hint="eastAsia"/>
        </w:rPr>
        <w:t xml:space="preserve">　南雄市举行</w:t>
      </w:r>
      <w:r>
        <w:t>2024</w:t>
      </w:r>
      <w:r>
        <w:rPr>
          <w:rFonts w:hint="eastAsia"/>
        </w:rPr>
        <w:t>年第二季度项目集中开工活动，</w:t>
      </w:r>
      <w:r>
        <w:t>19</w:t>
      </w:r>
      <w:r>
        <w:rPr>
          <w:rFonts w:hint="eastAsia"/>
        </w:rPr>
        <w:t>个项目集中开工，总投资</w:t>
      </w:r>
      <w:r>
        <w:t>13.1</w:t>
      </w:r>
      <w:r>
        <w:rPr>
          <w:rFonts w:hint="eastAsia"/>
        </w:rPr>
        <w:t>亿元。</w:t>
      </w:r>
    </w:p>
    <w:p w:rsidR="00A42475" w:rsidRDefault="00D76401">
      <w:pPr>
        <w:pStyle w:val="4-"/>
      </w:pPr>
      <w:r>
        <w:rPr>
          <w:rStyle w:val="ab"/>
        </w:rPr>
        <w:t>15</w:t>
      </w:r>
      <w:r>
        <w:rPr>
          <w:rStyle w:val="ab"/>
          <w:rFonts w:hint="eastAsia"/>
        </w:rPr>
        <w:t>日</w:t>
      </w:r>
      <w:r>
        <w:rPr>
          <w:rFonts w:hint="eastAsia"/>
        </w:rPr>
        <w:t xml:space="preserve">　信丰（省界）至南雄高速公路（简称“雄信高速”）通车。</w:t>
      </w:r>
    </w:p>
    <w:p w:rsidR="00A42475" w:rsidRDefault="00D76401">
      <w:pPr>
        <w:pStyle w:val="4-"/>
      </w:pPr>
      <w:r>
        <w:rPr>
          <w:rStyle w:val="ab"/>
          <w:rFonts w:hint="eastAsia"/>
        </w:rPr>
        <w:t>是日</w:t>
      </w:r>
      <w:r>
        <w:rPr>
          <w:rFonts w:hint="eastAsia"/>
        </w:rPr>
        <w:t xml:space="preserve">　坪田银杏森林服务区投入运营。</w:t>
      </w:r>
    </w:p>
    <w:p w:rsidR="00A42475" w:rsidRDefault="00D76401">
      <w:pPr>
        <w:pStyle w:val="4-"/>
      </w:pPr>
      <w:r>
        <w:rPr>
          <w:rStyle w:val="ab"/>
          <w:spacing w:val="4"/>
        </w:rPr>
        <w:t>16</w:t>
      </w:r>
      <w:r>
        <w:rPr>
          <w:rStyle w:val="ab"/>
          <w:rFonts w:hint="eastAsia"/>
          <w:spacing w:val="4"/>
        </w:rPr>
        <w:t>日</w:t>
      </w:r>
      <w:r>
        <w:rPr>
          <w:rFonts w:hint="eastAsia"/>
          <w:spacing w:val="4"/>
        </w:rPr>
        <w:t xml:space="preserve">　</w:t>
      </w:r>
      <w:r>
        <w:rPr>
          <w:spacing w:val="4"/>
        </w:rPr>
        <w:t>2024</w:t>
      </w:r>
      <w:r>
        <w:rPr>
          <w:rFonts w:hint="eastAsia"/>
          <w:spacing w:val="4"/>
        </w:rPr>
        <w:t>年全国农机“安全宣传咨询日”活动暨农机安全生产知识竞赛“农机安全广东行”活动在南雄市举办。</w:t>
      </w:r>
    </w:p>
    <w:p w:rsidR="00A42475" w:rsidRDefault="00D76401">
      <w:pPr>
        <w:pStyle w:val="4-"/>
      </w:pPr>
      <w:r>
        <w:rPr>
          <w:rStyle w:val="ab"/>
          <w:spacing w:val="-2"/>
        </w:rPr>
        <w:t>20</w:t>
      </w:r>
      <w:r>
        <w:rPr>
          <w:rStyle w:val="ab"/>
          <w:rFonts w:hint="eastAsia"/>
          <w:spacing w:val="-2"/>
        </w:rPr>
        <w:t>日</w:t>
      </w:r>
      <w:r>
        <w:rPr>
          <w:rFonts w:hint="eastAsia"/>
          <w:spacing w:val="-2"/>
        </w:rPr>
        <w:t xml:space="preserve">　韶关市政府批复同意南雄产业转移工业园（植保产业园）扩园，增加面积</w:t>
      </w:r>
      <w:r>
        <w:rPr>
          <w:spacing w:val="-2"/>
        </w:rPr>
        <w:t>183.48</w:t>
      </w:r>
      <w:r>
        <w:rPr>
          <w:rFonts w:hint="eastAsia"/>
          <w:spacing w:val="-2"/>
        </w:rPr>
        <w:t>公顷，扩园后园区总面积</w:t>
      </w:r>
      <w:r>
        <w:rPr>
          <w:spacing w:val="-2"/>
        </w:rPr>
        <w:t>924.27</w:t>
      </w:r>
      <w:r>
        <w:rPr>
          <w:rFonts w:hint="eastAsia"/>
          <w:spacing w:val="-2"/>
        </w:rPr>
        <w:t>公顷，</w:t>
      </w:r>
      <w:r>
        <w:rPr>
          <w:rFonts w:hint="eastAsia"/>
          <w:spacing w:val="2"/>
        </w:rPr>
        <w:t>扩园片区将享受省级产业转移工业园优惠政策</w:t>
      </w:r>
      <w:r>
        <w:rPr>
          <w:rFonts w:hint="eastAsia"/>
          <w:spacing w:val="-2"/>
        </w:rPr>
        <w:t>。</w:t>
      </w:r>
    </w:p>
    <w:p w:rsidR="00A42475" w:rsidRDefault="00D76401">
      <w:pPr>
        <w:pStyle w:val="4-"/>
      </w:pPr>
      <w:r>
        <w:rPr>
          <w:rStyle w:val="ab"/>
        </w:rPr>
        <w:t>21</w:t>
      </w:r>
      <w:r>
        <w:rPr>
          <w:rStyle w:val="ab"/>
          <w:rFonts w:hint="eastAsia"/>
        </w:rPr>
        <w:t>日</w:t>
      </w:r>
      <w:r>
        <w:rPr>
          <w:rFonts w:hint="eastAsia"/>
        </w:rPr>
        <w:t xml:space="preserve">　南雄</w:t>
      </w:r>
      <w:r>
        <w:rPr>
          <w:rFonts w:hint="eastAsia"/>
          <w:spacing w:val="-13"/>
        </w:rPr>
        <w:t>市举办</w:t>
      </w:r>
      <w:r>
        <w:rPr>
          <w:spacing w:val="-13"/>
        </w:rPr>
        <w:t>2024</w:t>
      </w:r>
      <w:r>
        <w:rPr>
          <w:rFonts w:hint="eastAsia"/>
          <w:spacing w:val="-13"/>
        </w:rPr>
        <w:t>名特优新农产品直播电</w:t>
      </w:r>
      <w:r>
        <w:rPr>
          <w:rFonts w:hint="eastAsia"/>
        </w:rPr>
        <w:t>商节活动。</w:t>
      </w:r>
    </w:p>
    <w:p w:rsidR="00A42475" w:rsidRDefault="00D76401">
      <w:pPr>
        <w:pStyle w:val="4-"/>
      </w:pPr>
      <w:r>
        <w:rPr>
          <w:rStyle w:val="ab"/>
        </w:rPr>
        <w:t>22</w:t>
      </w:r>
      <w:r>
        <w:rPr>
          <w:rStyle w:val="ab"/>
          <w:rFonts w:hint="eastAsia"/>
        </w:rPr>
        <w:t>日</w:t>
      </w:r>
      <w:r>
        <w:rPr>
          <w:rFonts w:hint="eastAsia"/>
        </w:rPr>
        <w:t xml:space="preserve">　韶关市第一届烟叶烘烤技能竞赛在南雄市烟叶烘烤实训基地举办。</w:t>
      </w:r>
    </w:p>
    <w:p w:rsidR="00A42475" w:rsidRDefault="00D76401">
      <w:pPr>
        <w:pStyle w:val="4-"/>
      </w:pPr>
      <w:r>
        <w:rPr>
          <w:rStyle w:val="ab"/>
          <w:spacing w:val="-8"/>
        </w:rPr>
        <w:t>24</w:t>
      </w:r>
      <w:r>
        <w:rPr>
          <w:rStyle w:val="ab"/>
          <w:rFonts w:hint="eastAsia"/>
          <w:spacing w:val="-8"/>
        </w:rPr>
        <w:t>日</w:t>
      </w:r>
      <w:r>
        <w:rPr>
          <w:rFonts w:hint="eastAsia"/>
          <w:spacing w:val="-8"/>
        </w:rPr>
        <w:t xml:space="preserve">　韶关市“百行联百所”反假币行动在南雄市启动。</w:t>
      </w:r>
    </w:p>
    <w:p w:rsidR="00A42475" w:rsidRDefault="00D76401">
      <w:pPr>
        <w:pStyle w:val="4-"/>
      </w:pPr>
      <w:r>
        <w:rPr>
          <w:rStyle w:val="ab"/>
        </w:rPr>
        <w:t>27</w:t>
      </w:r>
      <w:r>
        <w:rPr>
          <w:rStyle w:val="ab"/>
          <w:rFonts w:hint="eastAsia"/>
        </w:rPr>
        <w:t>日</w:t>
      </w:r>
      <w:r>
        <w:rPr>
          <w:rFonts w:hint="eastAsia"/>
        </w:rPr>
        <w:t xml:space="preserve">　南雄市召开庆祝中国共产党成立</w:t>
      </w:r>
      <w:r>
        <w:t>103</w:t>
      </w:r>
      <w:r>
        <w:rPr>
          <w:rFonts w:hint="eastAsia"/>
        </w:rPr>
        <w:t>周年暨“两优一先”表彰大会。</w:t>
      </w:r>
    </w:p>
    <w:p w:rsidR="00A42475" w:rsidRDefault="00D76401">
      <w:pPr>
        <w:pStyle w:val="3-"/>
      </w:pPr>
      <w:r>
        <w:t>7</w:t>
      </w:r>
      <w:r>
        <w:rPr>
          <w:rFonts w:hint="eastAsia"/>
        </w:rPr>
        <w:t>月</w:t>
      </w:r>
    </w:p>
    <w:p w:rsidR="00A42475" w:rsidRDefault="00A42475">
      <w:pPr>
        <w:pStyle w:val="4-"/>
      </w:pPr>
    </w:p>
    <w:p w:rsidR="00A42475" w:rsidRDefault="00D76401">
      <w:pPr>
        <w:pStyle w:val="4-"/>
      </w:pPr>
      <w:r>
        <w:rPr>
          <w:rStyle w:val="ab"/>
        </w:rPr>
        <w:t>1</w:t>
      </w:r>
      <w:r>
        <w:rPr>
          <w:rStyle w:val="ab"/>
          <w:rFonts w:hint="eastAsia"/>
        </w:rPr>
        <w:t>日</w:t>
      </w:r>
      <w:r>
        <w:rPr>
          <w:rFonts w:hint="eastAsia"/>
        </w:rPr>
        <w:t xml:space="preserve">　南雄</w:t>
      </w:r>
      <w:r>
        <w:t>10</w:t>
      </w:r>
      <w:r>
        <w:rPr>
          <w:rFonts w:hint="eastAsia"/>
        </w:rPr>
        <w:t>家个体工商户荣获广东省首批“名特优新”称号，其中“知名”</w:t>
      </w:r>
      <w:r>
        <w:t>2</w:t>
      </w:r>
      <w:r>
        <w:rPr>
          <w:rFonts w:hint="eastAsia"/>
        </w:rPr>
        <w:t>户、“特色”</w:t>
      </w:r>
      <w:r>
        <w:t>6</w:t>
      </w:r>
      <w:r>
        <w:rPr>
          <w:rFonts w:hint="eastAsia"/>
        </w:rPr>
        <w:t>户、“优质”</w:t>
      </w:r>
      <w:r>
        <w:t>2</w:t>
      </w:r>
      <w:r>
        <w:rPr>
          <w:rFonts w:hint="eastAsia"/>
        </w:rPr>
        <w:t>户。</w:t>
      </w:r>
    </w:p>
    <w:p w:rsidR="00A42475" w:rsidRDefault="00D76401">
      <w:pPr>
        <w:pStyle w:val="4-"/>
      </w:pPr>
      <w:r>
        <w:rPr>
          <w:rStyle w:val="ab"/>
        </w:rPr>
        <w:t>10</w:t>
      </w:r>
      <w:r>
        <w:rPr>
          <w:rStyle w:val="ab"/>
          <w:rFonts w:hint="eastAsia"/>
        </w:rPr>
        <w:t>日</w:t>
      </w:r>
      <w:r>
        <w:rPr>
          <w:rFonts w:hint="eastAsia"/>
        </w:rPr>
        <w:t xml:space="preserve">　南雄市领导干部警示教育会暨</w:t>
      </w:r>
      <w:r>
        <w:t>2024</w:t>
      </w:r>
      <w:r>
        <w:rPr>
          <w:rFonts w:hint="eastAsia"/>
        </w:rPr>
        <w:t>年领导干部党章党规党纪教育培训班召开。</w:t>
      </w:r>
    </w:p>
    <w:p w:rsidR="00A42475" w:rsidRDefault="00D76401">
      <w:pPr>
        <w:pStyle w:val="4-"/>
      </w:pPr>
      <w:r>
        <w:rPr>
          <w:rStyle w:val="ab"/>
          <w:rFonts w:hint="eastAsia"/>
          <w:spacing w:val="-6"/>
        </w:rPr>
        <w:t>是日</w:t>
      </w:r>
      <w:r>
        <w:rPr>
          <w:rFonts w:hint="eastAsia"/>
          <w:spacing w:val="-6"/>
        </w:rPr>
        <w:t xml:space="preserve">　“银杏染秋——秋的盛宴之旅”南雄两日游线路获评</w:t>
      </w:r>
      <w:r>
        <w:rPr>
          <w:spacing w:val="-6"/>
        </w:rPr>
        <w:t>2024</w:t>
      </w:r>
      <w:r>
        <w:rPr>
          <w:rFonts w:hint="eastAsia"/>
          <w:spacing w:val="-6"/>
        </w:rPr>
        <w:t>年广东省四季美食</w:t>
      </w:r>
      <w:r>
        <w:rPr>
          <w:rFonts w:hint="eastAsia"/>
        </w:rPr>
        <w:t>旅游精品线路（秋季主题）</w:t>
      </w:r>
      <w:r>
        <w:rPr>
          <w:rFonts w:hint="eastAsia"/>
          <w:spacing w:val="-6"/>
        </w:rPr>
        <w:t>。</w:t>
      </w:r>
    </w:p>
    <w:p w:rsidR="00A42475" w:rsidRDefault="00D76401">
      <w:pPr>
        <w:pStyle w:val="4-"/>
      </w:pPr>
      <w:r>
        <w:rPr>
          <w:rStyle w:val="ab"/>
        </w:rPr>
        <w:t>15</w:t>
      </w:r>
      <w:r>
        <w:rPr>
          <w:rStyle w:val="ab"/>
          <w:rFonts w:hint="eastAsia"/>
        </w:rPr>
        <w:t>日</w:t>
      </w:r>
      <w:r>
        <w:rPr>
          <w:rFonts w:hint="eastAsia"/>
        </w:rPr>
        <w:t xml:space="preserve">　韶关学院校友企业·南雄市项目招商合作推荐会举办。</w:t>
      </w:r>
    </w:p>
    <w:p w:rsidR="00A42475" w:rsidRDefault="00D76401">
      <w:pPr>
        <w:pStyle w:val="4-"/>
      </w:pPr>
      <w:r>
        <w:rPr>
          <w:rStyle w:val="ab"/>
        </w:rPr>
        <w:t>17</w:t>
      </w:r>
      <w:r>
        <w:rPr>
          <w:rStyle w:val="ab"/>
          <w:rFonts w:hint="eastAsia"/>
        </w:rPr>
        <w:t>日</w:t>
      </w:r>
      <w:r>
        <w:rPr>
          <w:rFonts w:hint="eastAsia"/>
        </w:rPr>
        <w:t xml:space="preserve">　南雄市组织种粮大户召开粮食绿色高产高效技术应用效果现场会。</w:t>
      </w:r>
    </w:p>
    <w:p w:rsidR="00A42475" w:rsidRDefault="00D76401">
      <w:pPr>
        <w:pStyle w:val="4-"/>
      </w:pPr>
      <w:r>
        <w:rPr>
          <w:rStyle w:val="ab"/>
        </w:rPr>
        <w:t>22</w:t>
      </w:r>
      <w:r>
        <w:rPr>
          <w:rStyle w:val="ab"/>
          <w:rFonts w:hint="eastAsia"/>
        </w:rPr>
        <w:t>日</w:t>
      </w:r>
      <w:r>
        <w:rPr>
          <w:rFonts w:hint="eastAsia"/>
        </w:rPr>
        <w:t xml:space="preserve">　南雄市第一中学</w:t>
      </w:r>
      <w:r>
        <w:t>2024</w:t>
      </w:r>
      <w:r>
        <w:rPr>
          <w:rFonts w:hint="eastAsia"/>
        </w:rPr>
        <w:t>届学子黄祖宇被中国人民解放军空军航空大学录取为空军飞行学员。</w:t>
      </w:r>
    </w:p>
    <w:p w:rsidR="00A42475" w:rsidRDefault="00D76401">
      <w:pPr>
        <w:pStyle w:val="4-"/>
      </w:pPr>
      <w:r>
        <w:rPr>
          <w:rStyle w:val="ab"/>
        </w:rPr>
        <w:t>24</w:t>
      </w:r>
      <w:r>
        <w:rPr>
          <w:rStyle w:val="ab"/>
          <w:rFonts w:hint="eastAsia"/>
        </w:rPr>
        <w:t>日</w:t>
      </w:r>
      <w:r>
        <w:rPr>
          <w:rFonts w:hint="eastAsia"/>
        </w:rPr>
        <w:t xml:space="preserve">　南雄市</w:t>
      </w:r>
      <w:r>
        <w:t>7</w:t>
      </w:r>
      <w:r>
        <w:rPr>
          <w:rFonts w:hint="eastAsia"/>
        </w:rPr>
        <w:t>名非遗传承人（板鸭制作：张书锐；灵潭腐竹制作：邓军海；双龙舞双狮：吴德绿；青草狮：卢山；南雄姓氏节：李林生；龙船歌：熊文财；珠玑巷人南</w:t>
      </w:r>
      <w:r>
        <w:rPr>
          <w:rFonts w:hint="eastAsia"/>
        </w:rPr>
        <w:t>迁传说：钟义东）被列入韶关市第八批市级非物质文化遗产代表性传承人名录。</w:t>
      </w:r>
    </w:p>
    <w:p w:rsidR="00A42475" w:rsidRDefault="00D76401">
      <w:pPr>
        <w:pStyle w:val="4-"/>
      </w:pPr>
      <w:r>
        <w:rPr>
          <w:rStyle w:val="ab"/>
        </w:rPr>
        <w:t>25</w:t>
      </w:r>
      <w:r>
        <w:rPr>
          <w:rStyle w:val="ab"/>
          <w:rFonts w:hint="eastAsia"/>
        </w:rPr>
        <w:t>日</w:t>
      </w:r>
      <w:r>
        <w:rPr>
          <w:rFonts w:hint="eastAsia"/>
        </w:rPr>
        <w:t xml:space="preserve">　南雄市廉政教育基地举行揭牌启用仪式。</w:t>
      </w:r>
    </w:p>
    <w:p w:rsidR="00A42475" w:rsidRDefault="00D76401">
      <w:pPr>
        <w:pStyle w:val="3-"/>
      </w:pPr>
      <w:r>
        <w:t>8</w:t>
      </w:r>
      <w:r>
        <w:rPr>
          <w:rFonts w:hint="eastAsia"/>
        </w:rPr>
        <w:t>月</w:t>
      </w:r>
    </w:p>
    <w:p w:rsidR="00A42475" w:rsidRDefault="00A42475">
      <w:pPr>
        <w:pStyle w:val="4-"/>
      </w:pPr>
    </w:p>
    <w:p w:rsidR="00A42475" w:rsidRDefault="00D76401">
      <w:pPr>
        <w:pStyle w:val="4-"/>
      </w:pPr>
      <w:r>
        <w:rPr>
          <w:rStyle w:val="ab"/>
        </w:rPr>
        <w:t>5</w:t>
      </w:r>
      <w:r>
        <w:rPr>
          <w:rStyle w:val="ab"/>
          <w:rFonts w:hint="eastAsia"/>
        </w:rPr>
        <w:t>日</w:t>
      </w:r>
      <w:r>
        <w:rPr>
          <w:rFonts w:hint="eastAsia"/>
        </w:rPr>
        <w:t xml:space="preserve">　南雄市举行神舟十六号载人飞船搭载食叶草种子拆封交接仪式，见证载人飞船搭载食叶草种子的播种育苗和产业化项目落地南雄。</w:t>
      </w:r>
    </w:p>
    <w:p w:rsidR="00A42475" w:rsidRDefault="00D76401">
      <w:pPr>
        <w:pStyle w:val="4-"/>
      </w:pPr>
      <w:r>
        <w:rPr>
          <w:rStyle w:val="ab"/>
          <w:rFonts w:hint="eastAsia"/>
        </w:rPr>
        <w:t>是日</w:t>
      </w:r>
      <w:r>
        <w:rPr>
          <w:rFonts w:hint="eastAsia"/>
        </w:rPr>
        <w:t xml:space="preserve">　南雄市三佳农业公园荣获“广东省职工疗休养基地”称号。</w:t>
      </w:r>
    </w:p>
    <w:p w:rsidR="00A42475" w:rsidRDefault="00D76401">
      <w:pPr>
        <w:pStyle w:val="4-"/>
      </w:pPr>
      <w:r>
        <w:rPr>
          <w:rStyle w:val="ab"/>
        </w:rPr>
        <w:t>8</w:t>
      </w:r>
      <w:r>
        <w:rPr>
          <w:rStyle w:val="ab"/>
          <w:rFonts w:hint="eastAsia"/>
        </w:rPr>
        <w:t>日</w:t>
      </w:r>
      <w:r>
        <w:rPr>
          <w:rFonts w:hint="eastAsia"/>
        </w:rPr>
        <w:t xml:space="preserve">　南雄市举行全民健身日活动暨广东省“百县千镇万村”系列赛南雄县级赛开幕式。赛事涵盖羽毛球、乒乓球、篮球、游泳、广场舞等。</w:t>
      </w:r>
    </w:p>
    <w:p w:rsidR="00A42475" w:rsidRDefault="00D76401">
      <w:pPr>
        <w:pStyle w:val="4-"/>
      </w:pPr>
      <w:r>
        <w:rPr>
          <w:rStyle w:val="ab"/>
        </w:rPr>
        <w:t>14</w:t>
      </w:r>
      <w:r>
        <w:rPr>
          <w:rStyle w:val="ab"/>
          <w:rFonts w:hint="eastAsia"/>
        </w:rPr>
        <w:t>日</w:t>
      </w:r>
      <w:r>
        <w:rPr>
          <w:rFonts w:hint="eastAsia"/>
        </w:rPr>
        <w:t xml:space="preserve">　“昇华计划”教师提升项目第四期在南雄市启动，该计划先后由清华附中基金会</w:t>
      </w:r>
      <w:r>
        <w:rPr>
          <w:rFonts w:hint="eastAsia"/>
        </w:rPr>
        <w:t>、清华创新教育培训中心主办，依托清华关注基础教育发展的师资力量，提升高中一线数学、物理学科优秀教师的教育教学水平。</w:t>
      </w:r>
    </w:p>
    <w:p w:rsidR="00A42475" w:rsidRDefault="00D76401">
      <w:pPr>
        <w:pStyle w:val="4-"/>
      </w:pPr>
      <w:r>
        <w:rPr>
          <w:rStyle w:val="ab"/>
        </w:rPr>
        <w:lastRenderedPageBreak/>
        <w:t>19</w:t>
      </w:r>
      <w:r>
        <w:rPr>
          <w:rStyle w:val="ab"/>
          <w:rFonts w:hint="eastAsia"/>
        </w:rPr>
        <w:t>日</w:t>
      </w:r>
      <w:r>
        <w:rPr>
          <w:rFonts w:hint="eastAsia"/>
        </w:rPr>
        <w:t xml:space="preserve">　南雄市开展“</w:t>
      </w:r>
      <w:r>
        <w:t>2024</w:t>
      </w:r>
      <w:r>
        <w:rPr>
          <w:rFonts w:hint="eastAsia"/>
        </w:rPr>
        <w:t>红色文化轻骑兵——从赣州到广州（韶关南雄站）”活动，该活动以解放军南下解放广州为主题，把沿途革命遗址作为教学课堂，弘扬革命精神。</w:t>
      </w:r>
    </w:p>
    <w:p w:rsidR="00A42475" w:rsidRDefault="00D76401">
      <w:pPr>
        <w:pStyle w:val="4-"/>
      </w:pPr>
      <w:r>
        <w:rPr>
          <w:rStyle w:val="ab"/>
        </w:rPr>
        <w:t>20</w:t>
      </w:r>
      <w:r>
        <w:rPr>
          <w:rStyle w:val="ab"/>
          <w:rFonts w:hint="eastAsia"/>
        </w:rPr>
        <w:t>日</w:t>
      </w:r>
      <w:r>
        <w:rPr>
          <w:rFonts w:hint="eastAsia"/>
        </w:rPr>
        <w:t xml:space="preserve">　韶关市农房风貌管控提升推进会在南雄市召开。</w:t>
      </w:r>
    </w:p>
    <w:p w:rsidR="00A42475" w:rsidRDefault="00D76401">
      <w:pPr>
        <w:pStyle w:val="4-"/>
      </w:pPr>
      <w:r>
        <w:rPr>
          <w:rStyle w:val="ab"/>
        </w:rPr>
        <w:t>22</w:t>
      </w:r>
      <w:r>
        <w:rPr>
          <w:rStyle w:val="ab"/>
          <w:rFonts w:hint="eastAsia"/>
        </w:rPr>
        <w:t>日</w:t>
      </w:r>
      <w:r>
        <w:rPr>
          <w:rFonts w:hint="eastAsia"/>
        </w:rPr>
        <w:t xml:space="preserve">　南雄市举行学习贯彻党的二十届三中全会精神专题研讨班开班仪式。</w:t>
      </w:r>
    </w:p>
    <w:p w:rsidR="00A42475" w:rsidRDefault="00D76401">
      <w:pPr>
        <w:pStyle w:val="4-"/>
      </w:pPr>
      <w:r>
        <w:rPr>
          <w:rStyle w:val="ab"/>
        </w:rPr>
        <w:t>23</w:t>
      </w:r>
      <w:r>
        <w:rPr>
          <w:rStyle w:val="ab"/>
          <w:rFonts w:hint="eastAsia"/>
        </w:rPr>
        <w:t>日</w:t>
      </w:r>
      <w:r>
        <w:rPr>
          <w:rFonts w:hint="eastAsia"/>
        </w:rPr>
        <w:t xml:space="preserve">　南雄市作为广东省首批“百千万工程”典型县、原中央苏区县，参加</w:t>
      </w:r>
      <w:r>
        <w:t>2024</w:t>
      </w:r>
      <w:r>
        <w:rPr>
          <w:rFonts w:hint="eastAsia"/>
        </w:rPr>
        <w:t>中国县域博览会暨中国县域高质量发展大会。</w:t>
      </w:r>
    </w:p>
    <w:p w:rsidR="00A42475" w:rsidRDefault="00D76401">
      <w:pPr>
        <w:pStyle w:val="4-"/>
      </w:pPr>
      <w:r>
        <w:rPr>
          <w:rStyle w:val="ab"/>
          <w:spacing w:val="11"/>
        </w:rPr>
        <w:t>24</w:t>
      </w:r>
      <w:r>
        <w:rPr>
          <w:rStyle w:val="ab"/>
          <w:rFonts w:hint="eastAsia"/>
          <w:spacing w:val="11"/>
        </w:rPr>
        <w:t>日</w:t>
      </w:r>
      <w:r>
        <w:rPr>
          <w:rFonts w:hint="eastAsia"/>
          <w:spacing w:val="11"/>
        </w:rPr>
        <w:t xml:space="preserve">　南雄市入选全省首批县域“光伏</w:t>
      </w:r>
      <w:r>
        <w:rPr>
          <w:spacing w:val="11"/>
        </w:rPr>
        <w:t>+</w:t>
      </w:r>
      <w:r>
        <w:rPr>
          <w:rFonts w:hint="eastAsia"/>
          <w:spacing w:val="11"/>
        </w:rPr>
        <w:t>建筑”应用试点。</w:t>
      </w:r>
    </w:p>
    <w:p w:rsidR="00A42475" w:rsidRDefault="00D76401">
      <w:pPr>
        <w:pStyle w:val="4-"/>
      </w:pPr>
      <w:r>
        <w:rPr>
          <w:rStyle w:val="ab"/>
        </w:rPr>
        <w:t>26</w:t>
      </w:r>
      <w:r>
        <w:rPr>
          <w:rStyle w:val="ab"/>
          <w:rFonts w:hint="eastAsia"/>
        </w:rPr>
        <w:t>日</w:t>
      </w:r>
      <w:r>
        <w:rPr>
          <w:rFonts w:hint="eastAsia"/>
        </w:rPr>
        <w:t xml:space="preserve">　南雄市举办返乡青年人才入县下乡助力“百千万工程”实践交流活动决赛。</w:t>
      </w:r>
    </w:p>
    <w:p w:rsidR="00A42475" w:rsidRDefault="00D76401">
      <w:pPr>
        <w:pStyle w:val="4-"/>
      </w:pPr>
      <w:r>
        <w:rPr>
          <w:rStyle w:val="ab"/>
        </w:rPr>
        <w:t>26</w:t>
      </w:r>
      <w:r>
        <w:rPr>
          <w:rStyle w:val="ab"/>
          <w:rFonts w:hint="eastAsia"/>
        </w:rPr>
        <w:t>—</w:t>
      </w:r>
      <w:r>
        <w:rPr>
          <w:rStyle w:val="ab"/>
        </w:rPr>
        <w:t>27</w:t>
      </w:r>
      <w:r>
        <w:rPr>
          <w:rStyle w:val="ab"/>
          <w:rFonts w:hint="eastAsia"/>
        </w:rPr>
        <w:t>日</w:t>
      </w:r>
      <w:r>
        <w:rPr>
          <w:rFonts w:hint="eastAsia"/>
        </w:rPr>
        <w:t xml:space="preserve">　农业农村部政策与改革司到南雄市专题调研农村低收入人口和欠发达地区常态化帮扶工作和进城农村转移人口住房保障工作。</w:t>
      </w:r>
    </w:p>
    <w:p w:rsidR="00A42475" w:rsidRDefault="00D76401">
      <w:pPr>
        <w:pStyle w:val="4-"/>
        <w:rPr>
          <w:spacing w:val="11"/>
        </w:rPr>
      </w:pPr>
      <w:r>
        <w:rPr>
          <w:rStyle w:val="ab"/>
          <w:spacing w:val="8"/>
        </w:rPr>
        <w:t>29</w:t>
      </w:r>
      <w:r>
        <w:rPr>
          <w:rStyle w:val="ab"/>
          <w:rFonts w:hint="eastAsia"/>
          <w:spacing w:val="8"/>
        </w:rPr>
        <w:t>日</w:t>
      </w:r>
      <w:r>
        <w:rPr>
          <w:rFonts w:hint="eastAsia"/>
          <w:spacing w:val="8"/>
        </w:rPr>
        <w:t xml:space="preserve">　南雄市召开市委理论学习中心组学习贯彻党</w:t>
      </w:r>
      <w:r>
        <w:rPr>
          <w:rFonts w:hint="eastAsia"/>
          <w:spacing w:val="11"/>
        </w:rPr>
        <w:t>的二十届三中全会精神集体研讨会。</w:t>
      </w:r>
    </w:p>
    <w:p w:rsidR="00A42475" w:rsidRDefault="00D76401">
      <w:pPr>
        <w:pStyle w:val="4-"/>
      </w:pPr>
      <w:r>
        <w:rPr>
          <w:rStyle w:val="ab"/>
        </w:rPr>
        <w:t>30</w:t>
      </w:r>
      <w:r>
        <w:rPr>
          <w:rStyle w:val="ab"/>
          <w:rFonts w:hint="eastAsia"/>
        </w:rPr>
        <w:t>日</w:t>
      </w:r>
      <w:r>
        <w:rPr>
          <w:rFonts w:hint="eastAsia"/>
        </w:rPr>
        <w:t xml:space="preserve">　南雄银杏入选中国县域品牌</w:t>
      </w:r>
      <w:r>
        <w:t>20</w:t>
      </w:r>
      <w:r>
        <w:rPr>
          <w:rFonts w:hint="eastAsia"/>
        </w:rPr>
        <w:t>强。</w:t>
      </w:r>
    </w:p>
    <w:p w:rsidR="00A42475" w:rsidRDefault="00D76401">
      <w:pPr>
        <w:pStyle w:val="4-"/>
      </w:pPr>
      <w:r>
        <w:rPr>
          <w:rStyle w:val="ab"/>
          <w:rFonts w:hint="eastAsia"/>
        </w:rPr>
        <w:t>是月</w:t>
      </w:r>
      <w:r>
        <w:rPr>
          <w:rFonts w:hint="eastAsia"/>
        </w:rPr>
        <w:t xml:space="preserve">　南雄市入选全省“社村”合作助力新型农村集体经济试点名单。</w:t>
      </w:r>
    </w:p>
    <w:p w:rsidR="00A42475" w:rsidRDefault="00D76401">
      <w:pPr>
        <w:pStyle w:val="3-"/>
      </w:pPr>
      <w:r>
        <w:t>9</w:t>
      </w:r>
      <w:r>
        <w:rPr>
          <w:rFonts w:hint="eastAsia"/>
        </w:rPr>
        <w:t>月</w:t>
      </w:r>
    </w:p>
    <w:p w:rsidR="00A42475" w:rsidRDefault="00A42475">
      <w:pPr>
        <w:pStyle w:val="4-"/>
      </w:pPr>
    </w:p>
    <w:p w:rsidR="00A42475" w:rsidRDefault="00D76401">
      <w:pPr>
        <w:pStyle w:val="4-"/>
      </w:pPr>
      <w:r>
        <w:rPr>
          <w:rStyle w:val="ab"/>
          <w:spacing w:val="2"/>
        </w:rPr>
        <w:t>5</w:t>
      </w:r>
      <w:r>
        <w:rPr>
          <w:rStyle w:val="ab"/>
          <w:rFonts w:hint="eastAsia"/>
          <w:spacing w:val="2"/>
        </w:rPr>
        <w:t>日</w:t>
      </w:r>
      <w:r>
        <w:rPr>
          <w:rFonts w:hint="eastAsia"/>
          <w:spacing w:val="2"/>
        </w:rPr>
        <w:t xml:space="preserve">　南雄首次发现国家二级重点保护野生动物阳彩臂金龟。</w:t>
      </w:r>
    </w:p>
    <w:p w:rsidR="00A42475" w:rsidRDefault="00D76401">
      <w:pPr>
        <w:pStyle w:val="4-"/>
      </w:pPr>
      <w:r>
        <w:rPr>
          <w:rStyle w:val="ab"/>
        </w:rPr>
        <w:t>7</w:t>
      </w:r>
      <w:r>
        <w:rPr>
          <w:rStyle w:val="ab"/>
          <w:rFonts w:hint="eastAsia"/>
        </w:rPr>
        <w:t>日</w:t>
      </w:r>
      <w:r>
        <w:rPr>
          <w:rFonts w:hint="eastAsia"/>
        </w:rPr>
        <w:t xml:space="preserve">　全国发展农药产能重点园区、广东绿色植保产业园区（南雄市人民政府、广东省农药协会合作共建园区）揭牌仪式在南雄市举行。</w:t>
      </w:r>
    </w:p>
    <w:p w:rsidR="00A42475" w:rsidRDefault="00D76401">
      <w:pPr>
        <w:pStyle w:val="4-"/>
      </w:pPr>
      <w:r>
        <w:rPr>
          <w:rStyle w:val="ab"/>
          <w:spacing w:val="8"/>
        </w:rPr>
        <w:t>13</w:t>
      </w:r>
      <w:r>
        <w:rPr>
          <w:rStyle w:val="ab"/>
          <w:rFonts w:hint="eastAsia"/>
          <w:spacing w:val="8"/>
        </w:rPr>
        <w:t>日</w:t>
      </w:r>
      <w:r>
        <w:rPr>
          <w:rFonts w:hint="eastAsia"/>
          <w:spacing w:val="8"/>
        </w:rPr>
        <w:t xml:space="preserve">　南雄市首个中医</w:t>
      </w:r>
      <w:r>
        <w:rPr>
          <w:rFonts w:hint="eastAsia"/>
          <w:spacing w:val="11"/>
        </w:rPr>
        <w:t>药文化夜市活动在大润发广场开市。</w:t>
      </w:r>
    </w:p>
    <w:p w:rsidR="00A42475" w:rsidRDefault="00D76401">
      <w:pPr>
        <w:pStyle w:val="4-"/>
      </w:pPr>
      <w:r>
        <w:rPr>
          <w:rStyle w:val="ab"/>
        </w:rPr>
        <w:t>14</w:t>
      </w:r>
      <w:r>
        <w:rPr>
          <w:rStyle w:val="ab"/>
          <w:rFonts w:hint="eastAsia"/>
        </w:rPr>
        <w:t>日</w:t>
      </w:r>
      <w:r>
        <w:rPr>
          <w:rFonts w:hint="eastAsia"/>
        </w:rPr>
        <w:t xml:space="preserve">　南雄市召开“市委出题党派调研”调研成果专题汇报会。</w:t>
      </w:r>
    </w:p>
    <w:p w:rsidR="00A42475" w:rsidRDefault="00D76401">
      <w:pPr>
        <w:pStyle w:val="4-"/>
      </w:pPr>
      <w:r>
        <w:rPr>
          <w:rStyle w:val="ab"/>
        </w:rPr>
        <w:t>19</w:t>
      </w:r>
      <w:r>
        <w:rPr>
          <w:rStyle w:val="ab"/>
          <w:rFonts w:hint="eastAsia"/>
        </w:rPr>
        <w:t>日</w:t>
      </w:r>
      <w:r>
        <w:rPr>
          <w:rFonts w:hint="eastAsia"/>
        </w:rPr>
        <w:t xml:space="preserve">　韶关市</w:t>
      </w:r>
      <w:r>
        <w:t>2024</w:t>
      </w:r>
      <w:r>
        <w:rPr>
          <w:rFonts w:hint="eastAsia"/>
        </w:rPr>
        <w:t>年“质量月”活动启动仪式在南雄市举行。</w:t>
      </w:r>
    </w:p>
    <w:p w:rsidR="00A42475" w:rsidRDefault="00D76401">
      <w:pPr>
        <w:pStyle w:val="4-"/>
      </w:pPr>
      <w:r>
        <w:rPr>
          <w:rStyle w:val="ab"/>
        </w:rPr>
        <w:t>22</w:t>
      </w:r>
      <w:r>
        <w:rPr>
          <w:rStyle w:val="ab"/>
          <w:rFonts w:hint="eastAsia"/>
        </w:rPr>
        <w:t>日</w:t>
      </w:r>
      <w:r>
        <w:rPr>
          <w:rFonts w:hint="eastAsia"/>
        </w:rPr>
        <w:t xml:space="preserve">　南雄市在珠玑镇梅关古道广场举办“百桌千人品鹅王挑战广东第一辣”丰收节系列活动。</w:t>
      </w:r>
    </w:p>
    <w:p w:rsidR="00A42475" w:rsidRDefault="00D76401">
      <w:pPr>
        <w:pStyle w:val="4-"/>
      </w:pPr>
      <w:r>
        <w:rPr>
          <w:rStyle w:val="ab"/>
        </w:rPr>
        <w:t>27</w:t>
      </w:r>
      <w:r>
        <w:rPr>
          <w:rStyle w:val="ab"/>
          <w:rFonts w:hint="eastAsia"/>
        </w:rPr>
        <w:t>日</w:t>
      </w:r>
      <w:r>
        <w:rPr>
          <w:rFonts w:hint="eastAsia"/>
        </w:rPr>
        <w:t xml:space="preserve">　中国共产党南雄市第十四届委员会第六次全体会议召开。</w:t>
      </w:r>
    </w:p>
    <w:p w:rsidR="00A42475" w:rsidRDefault="00D76401">
      <w:pPr>
        <w:pStyle w:val="4-"/>
      </w:pPr>
      <w:r>
        <w:rPr>
          <w:rStyle w:val="ab"/>
          <w:rFonts w:hint="eastAsia"/>
        </w:rPr>
        <w:t>是日</w:t>
      </w:r>
      <w:r>
        <w:rPr>
          <w:rFonts w:hint="eastAsia"/>
        </w:rPr>
        <w:t xml:space="preserve">　</w:t>
      </w:r>
      <w:r>
        <w:t>2024</w:t>
      </w:r>
      <w:r>
        <w:rPr>
          <w:rFonts w:hint="eastAsia"/>
        </w:rPr>
        <w:t>年韶关市中小学校“传承红色</w:t>
      </w:r>
      <w:r>
        <w:rPr>
          <w:rFonts w:hint="eastAsia"/>
          <w:spacing w:val="4"/>
        </w:rPr>
        <w:t>基因向国旗敬礼”主题活动启</w:t>
      </w:r>
      <w:r>
        <w:rPr>
          <w:rFonts w:hint="eastAsia"/>
          <w:spacing w:val="4"/>
        </w:rPr>
        <w:t>动仪式暨韶关市“新时代好</w:t>
      </w:r>
      <w:r>
        <w:rPr>
          <w:rFonts w:hint="eastAsia"/>
        </w:rPr>
        <w:t>少年”先进事迹发布仪式在南雄市第一中学举行。</w:t>
      </w:r>
    </w:p>
    <w:p w:rsidR="00A42475" w:rsidRDefault="00D76401">
      <w:pPr>
        <w:pStyle w:val="4-"/>
      </w:pPr>
      <w:r>
        <w:rPr>
          <w:rStyle w:val="ab"/>
          <w:spacing w:val="6"/>
        </w:rPr>
        <w:t>29</w:t>
      </w:r>
      <w:r>
        <w:rPr>
          <w:rStyle w:val="ab"/>
          <w:rFonts w:hint="eastAsia"/>
          <w:spacing w:val="6"/>
        </w:rPr>
        <w:t>日</w:t>
      </w:r>
      <w:r>
        <w:rPr>
          <w:rFonts w:hint="eastAsia"/>
          <w:spacing w:val="6"/>
        </w:rPr>
        <w:t xml:space="preserve">　南雄市举行</w:t>
      </w:r>
      <w:r>
        <w:rPr>
          <w:spacing w:val="6"/>
        </w:rPr>
        <w:t>2024</w:t>
      </w:r>
      <w:r>
        <w:rPr>
          <w:rFonts w:hint="eastAsia"/>
          <w:spacing w:val="6"/>
        </w:rPr>
        <w:t>年第三季度项目集中开工活动，</w:t>
      </w:r>
      <w:r>
        <w:rPr>
          <w:spacing w:val="6"/>
        </w:rPr>
        <w:t>21</w:t>
      </w:r>
      <w:r>
        <w:rPr>
          <w:rFonts w:hint="eastAsia"/>
          <w:spacing w:val="6"/>
        </w:rPr>
        <w:t>个项目参加，总投资</w:t>
      </w:r>
      <w:r>
        <w:rPr>
          <w:spacing w:val="6"/>
        </w:rPr>
        <w:t>8.3</w:t>
      </w:r>
      <w:r>
        <w:rPr>
          <w:rFonts w:hint="eastAsia"/>
          <w:spacing w:val="6"/>
        </w:rPr>
        <w:t>亿元。</w:t>
      </w:r>
    </w:p>
    <w:p w:rsidR="00A42475" w:rsidRDefault="00D76401">
      <w:pPr>
        <w:pStyle w:val="3-"/>
      </w:pPr>
      <w:r>
        <w:t>10</w:t>
      </w:r>
      <w:r>
        <w:rPr>
          <w:rFonts w:hint="eastAsia"/>
        </w:rPr>
        <w:t>月</w:t>
      </w:r>
    </w:p>
    <w:p w:rsidR="00A42475" w:rsidRDefault="00A42475">
      <w:pPr>
        <w:pStyle w:val="4-"/>
      </w:pPr>
    </w:p>
    <w:p w:rsidR="00A42475" w:rsidRDefault="00D76401">
      <w:pPr>
        <w:pStyle w:val="4-"/>
      </w:pPr>
      <w:r>
        <w:rPr>
          <w:rStyle w:val="ab"/>
          <w:spacing w:val="-4"/>
        </w:rPr>
        <w:t>11</w:t>
      </w:r>
      <w:r>
        <w:rPr>
          <w:rStyle w:val="ab"/>
          <w:rFonts w:hint="eastAsia"/>
          <w:spacing w:val="-4"/>
        </w:rPr>
        <w:t>日</w:t>
      </w:r>
      <w:r>
        <w:rPr>
          <w:rFonts w:hint="eastAsia"/>
          <w:spacing w:val="-4"/>
        </w:rPr>
        <w:t xml:space="preserve">　南雄籍运动员刘丽所在的龙舟队代表中国参加第</w:t>
      </w:r>
      <w:r>
        <w:rPr>
          <w:spacing w:val="-4"/>
        </w:rPr>
        <w:t>15</w:t>
      </w:r>
      <w:r>
        <w:rPr>
          <w:rFonts w:hint="eastAsia"/>
          <w:spacing w:val="-4"/>
        </w:rPr>
        <w:t>届亚洲龙舟锦标赛“龙舟混合组</w:t>
      </w:r>
      <w:r>
        <w:rPr>
          <w:spacing w:val="-4"/>
        </w:rPr>
        <w:t>22</w:t>
      </w:r>
      <w:r>
        <w:rPr>
          <w:rFonts w:hint="eastAsia"/>
          <w:spacing w:val="-4"/>
        </w:rPr>
        <w:t>人”</w:t>
      </w:r>
      <w:r>
        <w:rPr>
          <w:spacing w:val="-4"/>
        </w:rPr>
        <w:t>200</w:t>
      </w:r>
      <w:r>
        <w:rPr>
          <w:rFonts w:hint="eastAsia"/>
          <w:spacing w:val="-4"/>
        </w:rPr>
        <w:t>米、</w:t>
      </w:r>
      <w:r>
        <w:rPr>
          <w:spacing w:val="-4"/>
        </w:rPr>
        <w:t>500</w:t>
      </w:r>
      <w:r>
        <w:rPr>
          <w:rFonts w:hint="eastAsia"/>
          <w:spacing w:val="-4"/>
        </w:rPr>
        <w:t>米、</w:t>
      </w:r>
      <w:r>
        <w:rPr>
          <w:spacing w:val="-4"/>
        </w:rPr>
        <w:t>2000</w:t>
      </w:r>
      <w:r>
        <w:rPr>
          <w:rFonts w:hint="eastAsia"/>
          <w:spacing w:val="-4"/>
        </w:rPr>
        <w:t>米绕标等</w:t>
      </w:r>
      <w:r>
        <w:rPr>
          <w:spacing w:val="-4"/>
        </w:rPr>
        <w:t>3</w:t>
      </w:r>
      <w:r>
        <w:rPr>
          <w:rFonts w:hint="eastAsia"/>
          <w:spacing w:val="-4"/>
        </w:rPr>
        <w:t>项比赛，并以“三金”</w:t>
      </w:r>
      <w:r>
        <w:rPr>
          <w:rFonts w:hint="eastAsia"/>
          <w:spacing w:val="4"/>
        </w:rPr>
        <w:t>的优异成绩完成该届亚锦赛所报名参加的比赛项目。</w:t>
      </w:r>
    </w:p>
    <w:p w:rsidR="00A42475" w:rsidRDefault="00D76401">
      <w:pPr>
        <w:pStyle w:val="4-"/>
      </w:pPr>
      <w:r>
        <w:rPr>
          <w:rStyle w:val="ab"/>
        </w:rPr>
        <w:t>15</w:t>
      </w:r>
      <w:r>
        <w:rPr>
          <w:rStyle w:val="ab"/>
          <w:rFonts w:hint="eastAsia"/>
        </w:rPr>
        <w:t>日</w:t>
      </w:r>
      <w:r>
        <w:rPr>
          <w:rFonts w:hint="eastAsia"/>
        </w:rPr>
        <w:t xml:space="preserve">　南雄市举行南雄市妇幼保健院二级甲等妇幼保健院揭牌仪式。</w:t>
      </w:r>
    </w:p>
    <w:p w:rsidR="00A42475" w:rsidRDefault="00D76401">
      <w:pPr>
        <w:pStyle w:val="4-"/>
      </w:pPr>
      <w:r>
        <w:rPr>
          <w:rStyle w:val="ab"/>
          <w:rFonts w:hint="eastAsia"/>
        </w:rPr>
        <w:t>是日</w:t>
      </w:r>
      <w:r>
        <w:rPr>
          <w:rFonts w:hint="eastAsia"/>
        </w:rPr>
        <w:t xml:space="preserve">　奥运健儿、杭州第</w:t>
      </w:r>
      <w:r>
        <w:t>19</w:t>
      </w:r>
      <w:r>
        <w:rPr>
          <w:rFonts w:hint="eastAsia"/>
        </w:rPr>
        <w:t>届亚运会赛艇女子轻量级双人双桨冠军邱秀萍重返母校——南雄市黎灿学校，分享冠军成长之路。</w:t>
      </w:r>
    </w:p>
    <w:p w:rsidR="00A42475" w:rsidRDefault="00D76401">
      <w:pPr>
        <w:pStyle w:val="4-"/>
      </w:pPr>
      <w:r>
        <w:rPr>
          <w:rStyle w:val="ab"/>
        </w:rPr>
        <w:t>18</w:t>
      </w:r>
      <w:r>
        <w:rPr>
          <w:rStyle w:val="ab"/>
          <w:rFonts w:hint="eastAsia"/>
        </w:rPr>
        <w:t>日</w:t>
      </w:r>
      <w:r>
        <w:rPr>
          <w:rFonts w:hint="eastAsia"/>
        </w:rPr>
        <w:t xml:space="preserve">　南雄市科级领导干部学习贯彻党的二十届三中全会精神专题研讨班开班。</w:t>
      </w:r>
    </w:p>
    <w:p w:rsidR="00A42475" w:rsidRDefault="00D76401">
      <w:pPr>
        <w:pStyle w:val="4-"/>
      </w:pPr>
      <w:r>
        <w:rPr>
          <w:rStyle w:val="ab"/>
        </w:rPr>
        <w:t>21</w:t>
      </w:r>
      <w:r>
        <w:rPr>
          <w:rStyle w:val="ab"/>
          <w:rFonts w:hint="eastAsia"/>
        </w:rPr>
        <w:t>日</w:t>
      </w:r>
      <w:r>
        <w:rPr>
          <w:rFonts w:hint="eastAsia"/>
        </w:rPr>
        <w:t xml:space="preserve">　广东广播电视台、韶关日报社、韶关市广播电视台媒体记者到南雄市开展“奋战‘百千万工程’·看攻坚一线”主题采访活动。</w:t>
      </w:r>
    </w:p>
    <w:p w:rsidR="00A42475" w:rsidRDefault="00D76401">
      <w:pPr>
        <w:pStyle w:val="4-"/>
      </w:pPr>
      <w:r>
        <w:rPr>
          <w:rStyle w:val="ab"/>
        </w:rPr>
        <w:t>23</w:t>
      </w:r>
      <w:r>
        <w:rPr>
          <w:rStyle w:val="ab"/>
          <w:rFonts w:hint="eastAsia"/>
        </w:rPr>
        <w:t>日</w:t>
      </w:r>
      <w:r>
        <w:rPr>
          <w:rFonts w:hint="eastAsia"/>
        </w:rPr>
        <w:t xml:space="preserve">　南雄市第十六届人民代表大会第五次会议召开，大会选举陈冰为南雄市人民政府市长。</w:t>
      </w:r>
    </w:p>
    <w:p w:rsidR="00A42475" w:rsidRDefault="00D76401">
      <w:pPr>
        <w:pStyle w:val="4-"/>
      </w:pPr>
      <w:r>
        <w:rPr>
          <w:rStyle w:val="ab"/>
        </w:rPr>
        <w:t>25</w:t>
      </w:r>
      <w:r>
        <w:rPr>
          <w:rStyle w:val="ab"/>
          <w:rFonts w:hint="eastAsia"/>
        </w:rPr>
        <w:t>日</w:t>
      </w:r>
      <w:r>
        <w:rPr>
          <w:rFonts w:hint="eastAsia"/>
        </w:rPr>
        <w:t xml:space="preserve">　由中共韶关市委、中共广东省委党史研究室主办的纪念红军长征过境广东</w:t>
      </w:r>
      <w:r>
        <w:t>90</w:t>
      </w:r>
      <w:r>
        <w:rPr>
          <w:rFonts w:hint="eastAsia"/>
        </w:rPr>
        <w:t>周年暨赣粤边三年</w:t>
      </w:r>
      <w:r>
        <w:rPr>
          <w:rFonts w:hint="eastAsia"/>
        </w:rPr>
        <w:lastRenderedPageBreak/>
        <w:t>游击战争历史研究学术研讨会在属原中央苏区县的南雄市</w:t>
      </w:r>
      <w:r>
        <w:rPr>
          <w:rFonts w:hint="eastAsia"/>
        </w:rPr>
        <w:t>举办。</w:t>
      </w:r>
    </w:p>
    <w:p w:rsidR="00A42475" w:rsidRDefault="00D76401">
      <w:pPr>
        <w:pStyle w:val="4-"/>
      </w:pPr>
      <w:r>
        <w:rPr>
          <w:rStyle w:val="ab"/>
        </w:rPr>
        <w:t>27</w:t>
      </w:r>
      <w:r>
        <w:rPr>
          <w:rStyle w:val="ab"/>
          <w:rFonts w:hint="eastAsia"/>
        </w:rPr>
        <w:t>日</w:t>
      </w:r>
      <w:r>
        <w:rPr>
          <w:rFonts w:hint="eastAsia"/>
        </w:rPr>
        <w:t xml:space="preserve">　</w:t>
      </w:r>
      <w:r>
        <w:t>2024</w:t>
      </w:r>
      <w:r>
        <w:rPr>
          <w:rFonts w:hint="eastAsia"/>
        </w:rPr>
        <w:t>年广东省定向联赛（第七场·韶关南雄）暨</w:t>
      </w:r>
      <w:r>
        <w:t>2024</w:t>
      </w:r>
      <w:r>
        <w:rPr>
          <w:rFonts w:hint="eastAsia"/>
        </w:rPr>
        <w:t>“粤游粤红”重走长征路徒步活动在南雄市油山镇举行。</w:t>
      </w:r>
    </w:p>
    <w:p w:rsidR="00A42475" w:rsidRDefault="00D76401">
      <w:pPr>
        <w:pStyle w:val="4-"/>
      </w:pPr>
      <w:r>
        <w:rPr>
          <w:rStyle w:val="ab"/>
          <w:rFonts w:hint="eastAsia"/>
        </w:rPr>
        <w:t>是日</w:t>
      </w:r>
      <w:r>
        <w:rPr>
          <w:rFonts w:hint="eastAsia"/>
        </w:rPr>
        <w:t xml:space="preserve">　南雄“</w:t>
      </w:r>
      <w:r>
        <w:t>EPC+O</w:t>
      </w:r>
      <w:r>
        <w:rPr>
          <w:rFonts w:hint="eastAsia"/>
        </w:rPr>
        <w:t>”模式建设高标准农田入选《全省基层推进“百千万工程”集成式改革典型案例》。</w:t>
      </w:r>
    </w:p>
    <w:p w:rsidR="00A42475" w:rsidRDefault="00D76401">
      <w:pPr>
        <w:pStyle w:val="4-"/>
      </w:pPr>
      <w:r>
        <w:rPr>
          <w:rStyle w:val="ab"/>
          <w:spacing w:val="11"/>
        </w:rPr>
        <w:t>28</w:t>
      </w:r>
      <w:r>
        <w:rPr>
          <w:rStyle w:val="ab"/>
          <w:rFonts w:hint="eastAsia"/>
          <w:spacing w:val="11"/>
        </w:rPr>
        <w:t>日</w:t>
      </w:r>
      <w:r>
        <w:rPr>
          <w:rFonts w:hint="eastAsia"/>
          <w:spacing w:val="11"/>
        </w:rPr>
        <w:t xml:space="preserve">　南雄市举办“珠玑杯”</w:t>
      </w:r>
      <w:r>
        <w:rPr>
          <w:rFonts w:hint="eastAsia"/>
          <w:spacing w:val="6"/>
        </w:rPr>
        <w:t>粤菜师傅技能工匠大赛暨“广府珠玑</w:t>
      </w:r>
      <w:r>
        <w:rPr>
          <w:rFonts w:hint="eastAsia"/>
          <w:spacing w:val="11"/>
        </w:rPr>
        <w:t>”饮食文化交流活动。</w:t>
      </w:r>
    </w:p>
    <w:p w:rsidR="00A42475" w:rsidRDefault="00D76401">
      <w:pPr>
        <w:pStyle w:val="3-"/>
      </w:pPr>
      <w:r>
        <w:t>11</w:t>
      </w:r>
      <w:r>
        <w:rPr>
          <w:rFonts w:hint="eastAsia"/>
        </w:rPr>
        <w:t>月</w:t>
      </w:r>
    </w:p>
    <w:p w:rsidR="00A42475" w:rsidRDefault="00A42475">
      <w:pPr>
        <w:pStyle w:val="4-"/>
      </w:pPr>
    </w:p>
    <w:p w:rsidR="00A42475" w:rsidRDefault="00D76401">
      <w:pPr>
        <w:pStyle w:val="4-"/>
      </w:pPr>
      <w:r>
        <w:rPr>
          <w:rStyle w:val="ab"/>
        </w:rPr>
        <w:t>2</w:t>
      </w:r>
      <w:r>
        <w:rPr>
          <w:rStyle w:val="ab"/>
          <w:rFonts w:hint="eastAsia"/>
        </w:rPr>
        <w:t>日</w:t>
      </w:r>
      <w:r>
        <w:rPr>
          <w:rFonts w:hint="eastAsia"/>
        </w:rPr>
        <w:t xml:space="preserve">　南雄市举办第十届姓氏文化旅游节暨广东萧氏大宗祠竣工晋主恳亲典礼。</w:t>
      </w:r>
    </w:p>
    <w:p w:rsidR="00A42475" w:rsidRDefault="00D76401">
      <w:pPr>
        <w:pStyle w:val="4-"/>
      </w:pPr>
      <w:r>
        <w:rPr>
          <w:rStyle w:val="ab"/>
        </w:rPr>
        <w:t>9</w:t>
      </w:r>
      <w:r>
        <w:rPr>
          <w:rStyle w:val="ab"/>
          <w:rFonts w:hint="eastAsia"/>
        </w:rPr>
        <w:t>日</w:t>
      </w:r>
      <w:r>
        <w:rPr>
          <w:rFonts w:hint="eastAsia"/>
        </w:rPr>
        <w:t xml:space="preserve">　南雄市举办</w:t>
      </w:r>
      <w:r>
        <w:t>2024</w:t>
      </w:r>
      <w:r>
        <w:rPr>
          <w:rFonts w:hint="eastAsia"/>
        </w:rPr>
        <w:t>年体育赛事进景区暨“银杏染秋·四季村晚”环帽子峰森林徒步活动。</w:t>
      </w:r>
    </w:p>
    <w:p w:rsidR="00A42475" w:rsidRDefault="00D76401">
      <w:pPr>
        <w:pStyle w:val="4-"/>
      </w:pPr>
      <w:r>
        <w:rPr>
          <w:rStyle w:val="ab"/>
        </w:rPr>
        <w:t>12</w:t>
      </w:r>
      <w:r>
        <w:rPr>
          <w:rStyle w:val="ab"/>
          <w:rFonts w:hint="eastAsia"/>
        </w:rPr>
        <w:t>日</w:t>
      </w:r>
      <w:r>
        <w:rPr>
          <w:rFonts w:hint="eastAsia"/>
        </w:rPr>
        <w:t xml:space="preserve">　南雄市举办黄坑镇许村畲族文化节。</w:t>
      </w:r>
    </w:p>
    <w:p w:rsidR="00A42475" w:rsidRDefault="00D76401">
      <w:pPr>
        <w:pStyle w:val="4-"/>
        <w:rPr>
          <w:spacing w:val="11"/>
        </w:rPr>
      </w:pPr>
      <w:r>
        <w:rPr>
          <w:rStyle w:val="ab"/>
          <w:spacing w:val="8"/>
        </w:rPr>
        <w:t>15</w:t>
      </w:r>
      <w:r>
        <w:rPr>
          <w:rStyle w:val="ab"/>
          <w:rFonts w:hint="eastAsia"/>
          <w:spacing w:val="8"/>
        </w:rPr>
        <w:t>日</w:t>
      </w:r>
      <w:r>
        <w:rPr>
          <w:rFonts w:hint="eastAsia"/>
          <w:spacing w:val="8"/>
        </w:rPr>
        <w:t xml:space="preserve">　南雄市举行《上朔村志</w:t>
      </w:r>
      <w:r>
        <w:rPr>
          <w:rFonts w:hint="eastAsia"/>
        </w:rPr>
        <w:t>》出版发行暨</w:t>
      </w:r>
      <w:r>
        <w:t>2023</w:t>
      </w:r>
      <w:r>
        <w:rPr>
          <w:rFonts w:hint="eastAsia"/>
        </w:rPr>
        <w:t>年度广东省优秀方志文化场馆（南雄市图书馆史志驿站）揭牌仪式。</w:t>
      </w:r>
    </w:p>
    <w:p w:rsidR="00A42475" w:rsidRDefault="00D76401">
      <w:pPr>
        <w:pStyle w:val="4-"/>
      </w:pPr>
      <w:r>
        <w:rPr>
          <w:rStyle w:val="ab"/>
          <w:rFonts w:hint="eastAsia"/>
        </w:rPr>
        <w:t>是日</w:t>
      </w:r>
      <w:r>
        <w:rPr>
          <w:rFonts w:hint="eastAsia"/>
        </w:rPr>
        <w:t xml:space="preserve">　南雄市社村合作经济组织联合会召开第一届会员大会暨动员会，副市长朱慧当选南雄市社村合作经济组织联合会第一届会长。</w:t>
      </w:r>
    </w:p>
    <w:p w:rsidR="00A42475" w:rsidRDefault="00D76401">
      <w:pPr>
        <w:pStyle w:val="4-"/>
        <w:rPr>
          <w:spacing w:val="-2"/>
        </w:rPr>
      </w:pPr>
      <w:r>
        <w:rPr>
          <w:rStyle w:val="ab"/>
          <w:spacing w:val="-2"/>
        </w:rPr>
        <w:t>20</w:t>
      </w:r>
      <w:r>
        <w:rPr>
          <w:rStyle w:val="ab"/>
          <w:rFonts w:hint="eastAsia"/>
          <w:spacing w:val="-2"/>
        </w:rPr>
        <w:t>日</w:t>
      </w:r>
      <w:r>
        <w:rPr>
          <w:rFonts w:hint="eastAsia"/>
          <w:spacing w:val="-2"/>
        </w:rPr>
        <w:t xml:space="preserve">　南雄市非遗项目《雄狮》</w:t>
      </w:r>
      <w:r>
        <w:rPr>
          <w:rFonts w:hint="eastAsia"/>
          <w:spacing w:val="6"/>
        </w:rPr>
        <w:t>获第七届“我最</w:t>
      </w:r>
      <w:r>
        <w:rPr>
          <w:spacing w:val="6"/>
        </w:rPr>
        <w:t>OK</w:t>
      </w:r>
      <w:r>
        <w:rPr>
          <w:rFonts w:hint="eastAsia"/>
          <w:spacing w:val="6"/>
        </w:rPr>
        <w:t>”广东全民才艺大比拼总决赛金奖。</w:t>
      </w:r>
    </w:p>
    <w:p w:rsidR="00A42475" w:rsidRDefault="00D76401">
      <w:pPr>
        <w:pStyle w:val="4-"/>
      </w:pPr>
      <w:r>
        <w:rPr>
          <w:rStyle w:val="ab"/>
        </w:rPr>
        <w:t>22</w:t>
      </w:r>
      <w:r>
        <w:rPr>
          <w:rStyle w:val="ab"/>
          <w:rFonts w:hint="eastAsia"/>
        </w:rPr>
        <w:t>日</w:t>
      </w:r>
      <w:r>
        <w:rPr>
          <w:rFonts w:hint="eastAsia"/>
        </w:rPr>
        <w:t xml:space="preserve">　南雄市水厂屋顶光伏项目开工。</w:t>
      </w:r>
    </w:p>
    <w:p w:rsidR="00A42475" w:rsidRDefault="00D76401">
      <w:pPr>
        <w:pStyle w:val="4-"/>
      </w:pPr>
      <w:r>
        <w:rPr>
          <w:rStyle w:val="ab"/>
        </w:rPr>
        <w:t>26</w:t>
      </w:r>
      <w:r>
        <w:rPr>
          <w:rStyle w:val="ab"/>
          <w:rFonts w:hint="eastAsia"/>
        </w:rPr>
        <w:t>日</w:t>
      </w:r>
      <w:r>
        <w:rPr>
          <w:rFonts w:hint="eastAsia"/>
        </w:rPr>
        <w:t xml:space="preserve">　广东省广府人珠玑巷后裔海外联谊会、广东省计划生育协会联合广州市技师学院“广府班”学生，到南雄市开展珠玑寻根——</w:t>
      </w:r>
      <w:r>
        <w:t>2024</w:t>
      </w:r>
      <w:r>
        <w:rPr>
          <w:rFonts w:hint="eastAsia"/>
        </w:rPr>
        <w:t>广府文化教育活动。</w:t>
      </w:r>
    </w:p>
    <w:p w:rsidR="00A42475" w:rsidRDefault="00D76401">
      <w:pPr>
        <w:pStyle w:val="4-"/>
      </w:pPr>
      <w:r>
        <w:rPr>
          <w:rStyle w:val="ab"/>
        </w:rPr>
        <w:t>28</w:t>
      </w:r>
      <w:r>
        <w:rPr>
          <w:rStyle w:val="ab"/>
          <w:rFonts w:hint="eastAsia"/>
        </w:rPr>
        <w:t>日</w:t>
      </w:r>
      <w:r>
        <w:rPr>
          <w:rFonts w:hint="eastAsia"/>
        </w:rPr>
        <w:t xml:space="preserve">　南雄市珠玑供销社作为“全国供销合作社系统先进集体”获人社部、中华全国供销合作总社联合表彰。</w:t>
      </w:r>
    </w:p>
    <w:p w:rsidR="00A42475" w:rsidRDefault="00D76401">
      <w:pPr>
        <w:pStyle w:val="4-"/>
      </w:pPr>
      <w:r>
        <w:rPr>
          <w:rStyle w:val="ab"/>
        </w:rPr>
        <w:t>29</w:t>
      </w:r>
      <w:r>
        <w:rPr>
          <w:rStyle w:val="ab"/>
          <w:rFonts w:hint="eastAsia"/>
        </w:rPr>
        <w:t>日</w:t>
      </w:r>
      <w:r>
        <w:rPr>
          <w:rFonts w:hint="eastAsia"/>
        </w:rPr>
        <w:t xml:space="preserve">　南雄市举办首届中医经典论坛。</w:t>
      </w:r>
    </w:p>
    <w:p w:rsidR="00A42475" w:rsidRDefault="00D76401">
      <w:pPr>
        <w:pStyle w:val="4-"/>
      </w:pPr>
      <w:r>
        <w:rPr>
          <w:rStyle w:val="ab"/>
        </w:rPr>
        <w:t>30</w:t>
      </w:r>
      <w:r>
        <w:rPr>
          <w:rStyle w:val="ab"/>
          <w:rFonts w:hint="eastAsia"/>
        </w:rPr>
        <w:t>日</w:t>
      </w:r>
      <w:r>
        <w:rPr>
          <w:rFonts w:hint="eastAsia"/>
        </w:rPr>
        <w:t xml:space="preserve">　佛岭隧道通车，隧道全长</w:t>
      </w:r>
      <w:r>
        <w:t>738</w:t>
      </w:r>
      <w:r>
        <w:rPr>
          <w:rFonts w:hint="eastAsia"/>
        </w:rPr>
        <w:t>米，宽</w:t>
      </w:r>
      <w:r>
        <w:t>12.5</w:t>
      </w:r>
      <w:r>
        <w:rPr>
          <w:rFonts w:hint="eastAsia"/>
        </w:rPr>
        <w:t>米，单洞两车道，设计时速为每小时</w:t>
      </w:r>
      <w:r>
        <w:t>60</w:t>
      </w:r>
      <w:r>
        <w:rPr>
          <w:rFonts w:hint="eastAsia"/>
        </w:rPr>
        <w:t>千米。</w:t>
      </w:r>
    </w:p>
    <w:p w:rsidR="00A42475" w:rsidRDefault="00D76401">
      <w:pPr>
        <w:pStyle w:val="4-"/>
      </w:pPr>
      <w:r>
        <w:rPr>
          <w:rStyle w:val="ab"/>
          <w:rFonts w:hint="eastAsia"/>
        </w:rPr>
        <w:t>是月</w:t>
      </w:r>
      <w:r>
        <w:rPr>
          <w:rFonts w:hint="eastAsia"/>
        </w:rPr>
        <w:t xml:space="preserve">　南雄市列入全省推进“百县千镇万村高质量发展工程”促进城乡区域协调发展现场会交叉调研点。</w:t>
      </w:r>
    </w:p>
    <w:p w:rsidR="00A42475" w:rsidRDefault="00D76401">
      <w:pPr>
        <w:pStyle w:val="3-"/>
      </w:pPr>
      <w:r>
        <w:t>12</w:t>
      </w:r>
      <w:r>
        <w:rPr>
          <w:rFonts w:hint="eastAsia"/>
        </w:rPr>
        <w:t>月</w:t>
      </w:r>
    </w:p>
    <w:p w:rsidR="00A42475" w:rsidRDefault="00A42475">
      <w:pPr>
        <w:pStyle w:val="4-"/>
      </w:pPr>
    </w:p>
    <w:p w:rsidR="00A42475" w:rsidRDefault="00D76401">
      <w:pPr>
        <w:pStyle w:val="4-"/>
      </w:pPr>
      <w:r>
        <w:rPr>
          <w:rStyle w:val="ab"/>
        </w:rPr>
        <w:t>8</w:t>
      </w:r>
      <w:r>
        <w:rPr>
          <w:rStyle w:val="ab"/>
          <w:rFonts w:hint="eastAsia"/>
        </w:rPr>
        <w:t>日</w:t>
      </w:r>
      <w:r>
        <w:rPr>
          <w:rFonts w:hint="eastAsia"/>
        </w:rPr>
        <w:t xml:space="preserve">　南雄市珠玑巷（珠海）联谊会换届暨盛世珠玑成立</w:t>
      </w:r>
      <w:r>
        <w:rPr>
          <w:rFonts w:hint="eastAsia"/>
          <w:spacing w:val="6"/>
        </w:rPr>
        <w:t>六周年庆典大会在珠海举行。</w:t>
      </w:r>
    </w:p>
    <w:p w:rsidR="00A42475" w:rsidRDefault="00D76401">
      <w:pPr>
        <w:pStyle w:val="4-"/>
      </w:pPr>
      <w:r>
        <w:rPr>
          <w:rStyle w:val="ab"/>
        </w:rPr>
        <w:t>12</w:t>
      </w:r>
      <w:r>
        <w:rPr>
          <w:rStyle w:val="ab"/>
          <w:rFonts w:hint="eastAsia"/>
        </w:rPr>
        <w:t>日</w:t>
      </w:r>
      <w:r>
        <w:rPr>
          <w:rFonts w:hint="eastAsia"/>
        </w:rPr>
        <w:t xml:space="preserve">　南雄市召开《水口战</w:t>
      </w:r>
      <w:r>
        <w:rPr>
          <w:rFonts w:hint="eastAsia"/>
          <w:spacing w:val="2"/>
        </w:rPr>
        <w:t>役》电影拍摄筹备工作座谈会。</w:t>
      </w:r>
    </w:p>
    <w:p w:rsidR="00A42475" w:rsidRDefault="00D76401">
      <w:pPr>
        <w:pStyle w:val="4-"/>
      </w:pPr>
      <w:r>
        <w:rPr>
          <w:rStyle w:val="ab"/>
        </w:rPr>
        <w:t>13</w:t>
      </w:r>
      <w:r>
        <w:rPr>
          <w:rStyle w:val="ab"/>
          <w:rFonts w:hint="eastAsia"/>
        </w:rPr>
        <w:t>日</w:t>
      </w:r>
      <w:r>
        <w:rPr>
          <w:rFonts w:hint="eastAsia"/>
        </w:rPr>
        <w:t xml:space="preserve">　广东省北江流域河长办第三次全体会议暨流域</w:t>
      </w:r>
      <w:r>
        <w:rPr>
          <w:rFonts w:hint="eastAsia"/>
        </w:rPr>
        <w:t>河湖长制工作第八次联席会议在南雄市召开。</w:t>
      </w:r>
    </w:p>
    <w:p w:rsidR="00A42475" w:rsidRDefault="00D76401">
      <w:pPr>
        <w:pStyle w:val="4-"/>
      </w:pPr>
      <w:r>
        <w:rPr>
          <w:rStyle w:val="ab"/>
        </w:rPr>
        <w:t>13</w:t>
      </w:r>
      <w:r>
        <w:rPr>
          <w:rStyle w:val="ab"/>
          <w:rFonts w:hint="eastAsia"/>
        </w:rPr>
        <w:t>—</w:t>
      </w:r>
      <w:r>
        <w:rPr>
          <w:rStyle w:val="ab"/>
        </w:rPr>
        <w:t>15</w:t>
      </w:r>
      <w:r>
        <w:rPr>
          <w:rStyle w:val="ab"/>
          <w:rFonts w:hint="eastAsia"/>
        </w:rPr>
        <w:t>日</w:t>
      </w:r>
      <w:r>
        <w:rPr>
          <w:rFonts w:hint="eastAsia"/>
        </w:rPr>
        <w:t xml:space="preserve">　</w:t>
      </w:r>
      <w:r>
        <w:t>2024</w:t>
      </w:r>
      <w:r>
        <w:rPr>
          <w:rFonts w:hint="eastAsia"/>
        </w:rPr>
        <w:t>年广东省中小学生健美操锦标赛在南雄市举办，有</w:t>
      </w:r>
      <w:r>
        <w:t>65</w:t>
      </w:r>
      <w:r>
        <w:rPr>
          <w:rFonts w:hint="eastAsia"/>
        </w:rPr>
        <w:t>个单位、</w:t>
      </w:r>
      <w:r>
        <w:t>529</w:t>
      </w:r>
      <w:r>
        <w:rPr>
          <w:rFonts w:hint="eastAsia"/>
        </w:rPr>
        <w:t>名运动员参加。</w:t>
      </w:r>
    </w:p>
    <w:p w:rsidR="00A42475" w:rsidRDefault="00D76401">
      <w:pPr>
        <w:pStyle w:val="4-"/>
      </w:pPr>
      <w:r>
        <w:rPr>
          <w:rStyle w:val="ab"/>
          <w:spacing w:val="-8"/>
        </w:rPr>
        <w:t>17</w:t>
      </w:r>
      <w:r>
        <w:rPr>
          <w:rStyle w:val="ab"/>
          <w:rFonts w:hint="eastAsia"/>
          <w:spacing w:val="-8"/>
        </w:rPr>
        <w:t>日</w:t>
      </w:r>
      <w:r>
        <w:rPr>
          <w:rFonts w:hint="eastAsia"/>
          <w:spacing w:val="-8"/>
        </w:rPr>
        <w:t xml:space="preserve">　南雄嘉宝果入选“全国名特优新”农产品名录。</w:t>
      </w:r>
    </w:p>
    <w:p w:rsidR="00A42475" w:rsidRDefault="00D76401">
      <w:pPr>
        <w:pStyle w:val="4-"/>
      </w:pPr>
      <w:r>
        <w:rPr>
          <w:rStyle w:val="ab"/>
          <w:spacing w:val="8"/>
        </w:rPr>
        <w:t>18</w:t>
      </w:r>
      <w:r>
        <w:rPr>
          <w:rStyle w:val="ab"/>
          <w:rFonts w:hint="eastAsia"/>
          <w:spacing w:val="8"/>
        </w:rPr>
        <w:t>日</w:t>
      </w:r>
      <w:r>
        <w:rPr>
          <w:rFonts w:hint="eastAsia"/>
          <w:spacing w:val="8"/>
        </w:rPr>
        <w:t xml:space="preserve">　韶关市举行</w:t>
      </w:r>
      <w:r>
        <w:rPr>
          <w:spacing w:val="8"/>
        </w:rPr>
        <w:t>2024</w:t>
      </w:r>
      <w:r>
        <w:rPr>
          <w:rFonts w:hint="eastAsia"/>
          <w:spacing w:val="8"/>
        </w:rPr>
        <w:t>年第四季度项目集中开工活动，</w:t>
      </w:r>
      <w:r>
        <w:rPr>
          <w:rFonts w:hint="eastAsia"/>
          <w:spacing w:val="4"/>
        </w:rPr>
        <w:t>南雄市设分会场，集中开工启动</w:t>
      </w:r>
      <w:r>
        <w:rPr>
          <w:spacing w:val="4"/>
        </w:rPr>
        <w:t>10</w:t>
      </w:r>
      <w:r>
        <w:rPr>
          <w:rFonts w:hint="eastAsia"/>
          <w:spacing w:val="4"/>
        </w:rPr>
        <w:t>个项目，总投资</w:t>
      </w:r>
      <w:r>
        <w:rPr>
          <w:spacing w:val="4"/>
        </w:rPr>
        <w:t>12.85</w:t>
      </w:r>
      <w:r>
        <w:rPr>
          <w:rFonts w:hint="eastAsia"/>
          <w:spacing w:val="4"/>
        </w:rPr>
        <w:t>亿元。</w:t>
      </w:r>
    </w:p>
    <w:p w:rsidR="00A42475" w:rsidRDefault="00D76401">
      <w:pPr>
        <w:pStyle w:val="4-"/>
      </w:pPr>
      <w:r>
        <w:rPr>
          <w:rStyle w:val="ab"/>
        </w:rPr>
        <w:t>20</w:t>
      </w:r>
      <w:r>
        <w:rPr>
          <w:rStyle w:val="ab"/>
          <w:rFonts w:hint="eastAsia"/>
        </w:rPr>
        <w:t>日</w:t>
      </w:r>
      <w:r>
        <w:rPr>
          <w:rFonts w:hint="eastAsia"/>
        </w:rPr>
        <w:t xml:space="preserve">　韶关市首批农村土地经营权不动产权证和土地经营权的抵押权不动产证明在南雄颁发，南雄成为韶关率先落地土地经营权登记颁证和抵押融资地区。</w:t>
      </w:r>
    </w:p>
    <w:p w:rsidR="00A42475" w:rsidRDefault="00D76401">
      <w:pPr>
        <w:pStyle w:val="4-"/>
      </w:pPr>
      <w:r>
        <w:rPr>
          <w:rStyle w:val="ab"/>
        </w:rPr>
        <w:t>23</w:t>
      </w:r>
      <w:r>
        <w:rPr>
          <w:rStyle w:val="ab"/>
          <w:rFonts w:hint="eastAsia"/>
        </w:rPr>
        <w:t>日</w:t>
      </w:r>
      <w:r>
        <w:rPr>
          <w:rFonts w:hint="eastAsia"/>
        </w:rPr>
        <w:t xml:space="preserve">　南雄市科技馆揭牌，进入</w:t>
      </w:r>
      <w:r>
        <w:rPr>
          <w:rFonts w:hint="eastAsia"/>
          <w:spacing w:val="8"/>
        </w:rPr>
        <w:t>试运营阶段。该馆位于三影塔广场，</w:t>
      </w:r>
      <w:r>
        <w:rPr>
          <w:rFonts w:hint="eastAsia"/>
          <w:spacing w:val="11"/>
        </w:rPr>
        <w:t>由旧博物馆改造而成，布展面积</w:t>
      </w:r>
      <w:r>
        <w:rPr>
          <w:spacing w:val="11"/>
        </w:rPr>
        <w:t>1450</w:t>
      </w:r>
      <w:r>
        <w:rPr>
          <w:rFonts w:hint="eastAsia"/>
          <w:spacing w:val="11"/>
        </w:rPr>
        <w:t>平方米。</w:t>
      </w:r>
    </w:p>
    <w:p w:rsidR="00A42475" w:rsidRDefault="00D76401">
      <w:pPr>
        <w:pStyle w:val="4-"/>
      </w:pPr>
      <w:r>
        <w:rPr>
          <w:rStyle w:val="ab"/>
        </w:rPr>
        <w:t>25</w:t>
      </w:r>
      <w:r>
        <w:rPr>
          <w:rStyle w:val="ab"/>
          <w:rFonts w:hint="eastAsia"/>
        </w:rPr>
        <w:t>日</w:t>
      </w:r>
      <w:r>
        <w:rPr>
          <w:rFonts w:hint="eastAsia"/>
        </w:rPr>
        <w:t xml:space="preserve">　南雄市建成广东省首座绿色化、生态化、社会化畜禽粪污集中处理中心，率先推进“</w:t>
      </w:r>
      <w:r>
        <w:t>N2N</w:t>
      </w:r>
      <w:r>
        <w:rPr>
          <w:rFonts w:hint="eastAsia"/>
        </w:rPr>
        <w:t>”区</w:t>
      </w:r>
      <w:r>
        <w:rPr>
          <w:rFonts w:hint="eastAsia"/>
        </w:rPr>
        <w:lastRenderedPageBreak/>
        <w:t>域绿色生态循环农业模式。</w:t>
      </w:r>
    </w:p>
    <w:p w:rsidR="00A42475" w:rsidRDefault="00D76401">
      <w:pPr>
        <w:pStyle w:val="4-"/>
      </w:pPr>
      <w:r>
        <w:rPr>
          <w:rStyle w:val="ab"/>
        </w:rPr>
        <w:t>30</w:t>
      </w:r>
      <w:r>
        <w:rPr>
          <w:rStyle w:val="ab"/>
          <w:rFonts w:hint="eastAsia"/>
        </w:rPr>
        <w:t>日</w:t>
      </w:r>
      <w:r>
        <w:rPr>
          <w:rFonts w:hint="eastAsia"/>
        </w:rPr>
        <w:t xml:space="preserve">　南雄市老区建设促进会荣获“全国离退休干部先进集体”称号。</w:t>
      </w:r>
    </w:p>
    <w:p w:rsidR="00A42475" w:rsidRDefault="00D76401">
      <w:pPr>
        <w:pStyle w:val="4-"/>
      </w:pPr>
      <w:r>
        <w:rPr>
          <w:rStyle w:val="ab"/>
        </w:rPr>
        <w:t>31</w:t>
      </w:r>
      <w:r>
        <w:rPr>
          <w:rStyle w:val="ab"/>
          <w:rFonts w:hint="eastAsia"/>
        </w:rPr>
        <w:t>日</w:t>
      </w:r>
      <w:r>
        <w:rPr>
          <w:rFonts w:hint="eastAsia"/>
        </w:rPr>
        <w:t xml:space="preserve">　南雄产业园区成为首批通过复核认定的省级化工园区。</w:t>
      </w:r>
    </w:p>
    <w:p w:rsidR="00A42475" w:rsidRDefault="00D76401">
      <w:pPr>
        <w:pStyle w:val="4-"/>
      </w:pPr>
      <w:r>
        <w:rPr>
          <w:rStyle w:val="ab"/>
          <w:rFonts w:hint="eastAsia"/>
        </w:rPr>
        <w:t>是年</w:t>
      </w:r>
      <w:r>
        <w:rPr>
          <w:rFonts w:hint="eastAsia"/>
        </w:rPr>
        <w:t xml:space="preserve">　梅关古驿道入选广东省南粤红绿径名单。</w:t>
      </w:r>
    </w:p>
    <w:p w:rsidR="00A42475" w:rsidRDefault="00D76401">
      <w:pPr>
        <w:pStyle w:val="4-"/>
      </w:pPr>
      <w:r>
        <w:rPr>
          <w:rStyle w:val="ab"/>
          <w:rFonts w:hint="eastAsia"/>
        </w:rPr>
        <w:t>是年</w:t>
      </w:r>
      <w:r>
        <w:rPr>
          <w:rFonts w:hint="eastAsia"/>
        </w:rPr>
        <w:t xml:space="preserve">　南雄市连续三年获评“广东省严重精神障碍管理治疗工作优秀县”。</w:t>
      </w:r>
    </w:p>
    <w:p w:rsidR="00A42475" w:rsidRDefault="00D76401">
      <w:r>
        <w:rPr>
          <w:rStyle w:val="ab"/>
          <w:rFonts w:hint="eastAsia"/>
        </w:rPr>
        <w:t>是年</w:t>
      </w:r>
      <w:r>
        <w:rPr>
          <w:rFonts w:hint="eastAsia"/>
        </w:rPr>
        <w:t xml:space="preserve">　珠玑镇综治中心获评全省“</w:t>
      </w:r>
      <w:r>
        <w:t>1+6+N</w:t>
      </w:r>
      <w:r>
        <w:rPr>
          <w:rFonts w:hint="eastAsia"/>
        </w:rPr>
        <w:t>”基层社会治理工作体系先进典型。</w:t>
      </w:r>
    </w:p>
    <w:p w:rsidR="00A42475" w:rsidRDefault="00A42475"/>
    <w:p w:rsidR="00A42475" w:rsidRDefault="00A42475"/>
    <w:p w:rsidR="00A42475" w:rsidRDefault="00D76401">
      <w:pPr>
        <w:pStyle w:val="1-"/>
      </w:pPr>
      <w:r>
        <w:rPr>
          <w:rFonts w:hint="eastAsia"/>
        </w:rPr>
        <w:t>市</w:t>
      </w:r>
      <w:r>
        <w:rPr>
          <w:rFonts w:hint="eastAsia"/>
        </w:rPr>
        <w:t>情概览</w:t>
      </w:r>
    </w:p>
    <w:p w:rsidR="00A42475" w:rsidRDefault="00A42475"/>
    <w:p w:rsidR="00A42475" w:rsidRDefault="00A42475"/>
    <w:p w:rsidR="00A42475" w:rsidRDefault="00A42475"/>
    <w:p w:rsidR="00A42475" w:rsidRDefault="00D76401">
      <w:pPr>
        <w:pStyle w:val="3-"/>
      </w:pPr>
      <w:r>
        <w:rPr>
          <w:rFonts w:hint="eastAsia"/>
        </w:rPr>
        <w:t>自然环境</w:t>
      </w:r>
    </w:p>
    <w:p w:rsidR="00A42475" w:rsidRDefault="00D76401">
      <w:pPr>
        <w:pStyle w:val="5-"/>
        <w:rPr>
          <w:spacing w:val="6"/>
        </w:rPr>
      </w:pPr>
      <w:r>
        <w:rPr>
          <w:rStyle w:val="ab"/>
          <w:rFonts w:hint="eastAsia"/>
        </w:rPr>
        <w:t xml:space="preserve">【自然地理】　</w:t>
      </w:r>
      <w:r>
        <w:rPr>
          <w:rStyle w:val="a9"/>
          <w:rFonts w:hint="eastAsia"/>
        </w:rPr>
        <w:t>位置、范围和面积</w:t>
      </w:r>
      <w:r>
        <w:rPr>
          <w:rFonts w:hint="eastAsia"/>
        </w:rPr>
        <w:t xml:space="preserve">　南雄市地处广东省东北</w:t>
      </w:r>
      <w:r>
        <w:rPr>
          <w:rFonts w:hint="eastAsia"/>
          <w:spacing w:val="6"/>
        </w:rPr>
        <w:t>部，位于大庾岭南麓，距离韶关市区约</w:t>
      </w:r>
      <w:r>
        <w:rPr>
          <w:spacing w:val="6"/>
        </w:rPr>
        <w:t>100</w:t>
      </w:r>
      <w:r>
        <w:rPr>
          <w:rFonts w:hint="eastAsia"/>
          <w:spacing w:val="6"/>
        </w:rPr>
        <w:t>千米，介于北纬</w:t>
      </w:r>
      <w:r>
        <w:rPr>
          <w:spacing w:val="6"/>
        </w:rPr>
        <w:t>24</w:t>
      </w:r>
      <w:r>
        <w:rPr>
          <w:rFonts w:hint="eastAsia"/>
          <w:spacing w:val="6"/>
        </w:rPr>
        <w:t>°</w:t>
      </w:r>
      <w:r>
        <w:rPr>
          <w:spacing w:val="6"/>
        </w:rPr>
        <w:t>56</w:t>
      </w:r>
      <w:r>
        <w:rPr>
          <w:rFonts w:hint="eastAsia"/>
          <w:spacing w:val="6"/>
        </w:rPr>
        <w:t>′</w:t>
      </w:r>
      <w:r>
        <w:rPr>
          <w:spacing w:val="6"/>
        </w:rPr>
        <w:t>59</w:t>
      </w:r>
      <w:r>
        <w:rPr>
          <w:rFonts w:hint="eastAsia"/>
          <w:spacing w:val="6"/>
        </w:rPr>
        <w:t>″～</w:t>
      </w:r>
      <w:r>
        <w:rPr>
          <w:spacing w:val="6"/>
        </w:rPr>
        <w:t>25</w:t>
      </w:r>
      <w:r>
        <w:rPr>
          <w:rFonts w:hint="eastAsia"/>
          <w:spacing w:val="6"/>
        </w:rPr>
        <w:t>°</w:t>
      </w:r>
      <w:r>
        <w:rPr>
          <w:spacing w:val="6"/>
        </w:rPr>
        <w:t>25</w:t>
      </w:r>
      <w:r>
        <w:rPr>
          <w:rFonts w:hint="eastAsia"/>
          <w:spacing w:val="6"/>
        </w:rPr>
        <w:t>′</w:t>
      </w:r>
      <w:r>
        <w:rPr>
          <w:spacing w:val="6"/>
        </w:rPr>
        <w:t>20</w:t>
      </w:r>
      <w:r>
        <w:rPr>
          <w:rFonts w:hint="eastAsia"/>
          <w:spacing w:val="6"/>
        </w:rPr>
        <w:t>″、</w:t>
      </w:r>
      <w:r>
        <w:rPr>
          <w:rFonts w:hint="eastAsia"/>
        </w:rPr>
        <w:t>东经</w:t>
      </w:r>
      <w:r>
        <w:t>113</w:t>
      </w:r>
      <w:r>
        <w:rPr>
          <w:rFonts w:hint="eastAsia"/>
        </w:rPr>
        <w:t>°</w:t>
      </w:r>
      <w:r>
        <w:t>55</w:t>
      </w:r>
      <w:r>
        <w:rPr>
          <w:rFonts w:hint="eastAsia"/>
        </w:rPr>
        <w:t>′</w:t>
      </w:r>
      <w:r>
        <w:t>30</w:t>
      </w:r>
      <w:r>
        <w:rPr>
          <w:rFonts w:hint="eastAsia"/>
        </w:rPr>
        <w:t>″～</w:t>
      </w:r>
      <w:r>
        <w:t>114</w:t>
      </w:r>
      <w:r>
        <w:rPr>
          <w:rFonts w:hint="eastAsia"/>
        </w:rPr>
        <w:t>°</w:t>
      </w:r>
      <w:r>
        <w:t>44</w:t>
      </w:r>
      <w:r>
        <w:rPr>
          <w:rFonts w:hint="eastAsia"/>
        </w:rPr>
        <w:t>′</w:t>
      </w:r>
      <w:r>
        <w:t>38</w:t>
      </w:r>
      <w:r>
        <w:rPr>
          <w:rFonts w:hint="eastAsia"/>
        </w:rPr>
        <w:t>″，</w:t>
      </w:r>
    </w:p>
    <w:p w:rsidR="00A42475" w:rsidRDefault="00D76401">
      <w:pPr>
        <w:pStyle w:val="5-"/>
        <w:spacing w:before="0"/>
      </w:pPr>
      <w:r>
        <w:rPr>
          <w:rFonts w:hint="eastAsia"/>
          <w:spacing w:val="6"/>
        </w:rPr>
        <w:t>之间。东西极限</w:t>
      </w:r>
      <w:r>
        <w:rPr>
          <w:spacing w:val="6"/>
        </w:rPr>
        <w:t>84</w:t>
      </w:r>
      <w:r>
        <w:rPr>
          <w:rFonts w:hint="eastAsia"/>
          <w:spacing w:val="6"/>
        </w:rPr>
        <w:t>千米，南北极限</w:t>
      </w:r>
      <w:r>
        <w:rPr>
          <w:spacing w:val="6"/>
        </w:rPr>
        <w:t>52</w:t>
      </w:r>
      <w:r>
        <w:rPr>
          <w:rFonts w:hint="eastAsia"/>
          <w:spacing w:val="6"/>
        </w:rPr>
        <w:t>千米</w:t>
      </w:r>
      <w:r>
        <w:rPr>
          <w:rFonts w:hint="eastAsia"/>
          <w:spacing w:val="-10"/>
        </w:rPr>
        <w:t>，东连江西省信丰县，北与江西省大余县交界，东南接江西省</w:t>
      </w:r>
      <w:r>
        <w:rPr>
          <w:rFonts w:hint="eastAsia"/>
        </w:rPr>
        <w:t>全南县，西南毗邻始兴县，西北与仁化县接壤。全市总面积</w:t>
      </w:r>
      <w:r>
        <w:t>2326.18</w:t>
      </w:r>
      <w:r>
        <w:rPr>
          <w:rFonts w:hint="eastAsia"/>
        </w:rPr>
        <w:t>平方千米。</w:t>
      </w:r>
    </w:p>
    <w:p w:rsidR="00A42475" w:rsidRDefault="00D76401">
      <w:pPr>
        <w:pStyle w:val="5-"/>
      </w:pPr>
      <w:r>
        <w:rPr>
          <w:rStyle w:val="ab"/>
          <w:rFonts w:hint="eastAsia"/>
        </w:rPr>
        <w:t>【地形地貌】</w:t>
      </w:r>
      <w:r>
        <w:rPr>
          <w:rFonts w:hint="eastAsia"/>
        </w:rPr>
        <w:t xml:space="preserve">　南雄市境内四周群山环抱，浈凌二江斜贯腹地，中部丘陵平原。地势西北高，东南低。西北山区最高峰为观音峰，海拔</w:t>
      </w:r>
      <w:r>
        <w:t>1429</w:t>
      </w:r>
      <w:r>
        <w:rPr>
          <w:rFonts w:hint="eastAsia"/>
        </w:rPr>
        <w:t>米，南部山区最高山峰为青嶂山，海拔</w:t>
      </w:r>
      <w:r>
        <w:t>917</w:t>
      </w:r>
      <w:r>
        <w:rPr>
          <w:rFonts w:hint="eastAsia"/>
        </w:rPr>
        <w:t>米。中部为狭长丘陵，自东北向西南沿浈江两岸伸展，直到始兴县马市镇，形成一狭长大盆地，广泛分布红色砂岩、砂砾岩，称为“南雄红层盆地”。红层下蕴藏着大量的古生物化石。</w:t>
      </w:r>
      <w:r>
        <w:t>1961</w:t>
      </w:r>
      <w:r>
        <w:rPr>
          <w:rFonts w:hint="eastAsia"/>
        </w:rPr>
        <w:t>年广东区测队采得的晚白垩纪恐龙化石非常珍贵，是全世界研究恐龙的最佳地方之一，是远古时代恐龙的故乡。</w:t>
      </w:r>
    </w:p>
    <w:p w:rsidR="00A42475" w:rsidRDefault="00D76401">
      <w:pPr>
        <w:pStyle w:val="5-"/>
      </w:pPr>
      <w:r>
        <w:rPr>
          <w:rStyle w:val="ab"/>
          <w:rFonts w:hint="eastAsia"/>
        </w:rPr>
        <w:t xml:space="preserve">【气候】　</w:t>
      </w:r>
      <w:r>
        <w:rPr>
          <w:rFonts w:hint="eastAsia"/>
        </w:rPr>
        <w:t>南雄属中亚热带湿润性季风气候区。</w:t>
      </w:r>
      <w:r>
        <w:t>2024</w:t>
      </w:r>
      <w:r>
        <w:rPr>
          <w:rFonts w:hint="eastAsia"/>
        </w:rPr>
        <w:t>年年平均气温为</w:t>
      </w:r>
      <w:r>
        <w:t>21.0</w:t>
      </w:r>
      <w:r>
        <w:rPr>
          <w:rFonts w:hint="eastAsia"/>
        </w:rPr>
        <w:t>℃，较常年（指</w:t>
      </w:r>
      <w:r>
        <w:t>1991</w:t>
      </w:r>
      <w:r>
        <w:rPr>
          <w:rFonts w:hint="eastAsia"/>
        </w:rPr>
        <w:t>—</w:t>
      </w:r>
      <w:r>
        <w:t>2020</w:t>
      </w:r>
      <w:r>
        <w:rPr>
          <w:rFonts w:hint="eastAsia"/>
        </w:rPr>
        <w:t>年，下同）相比偏高</w:t>
      </w:r>
      <w:r>
        <w:t>0.8</w:t>
      </w:r>
      <w:r>
        <w:rPr>
          <w:rFonts w:hint="eastAsia"/>
        </w:rPr>
        <w:t>℃。低温（日最低气温≤</w:t>
      </w:r>
      <w:r>
        <w:t>5</w:t>
      </w:r>
      <w:r>
        <w:rPr>
          <w:rFonts w:hint="eastAsia"/>
        </w:rPr>
        <w:t>℃）日数</w:t>
      </w:r>
      <w:r>
        <w:t>33</w:t>
      </w:r>
      <w:r>
        <w:rPr>
          <w:rFonts w:hint="eastAsia"/>
        </w:rPr>
        <w:t>天，其中最低气温</w:t>
      </w:r>
      <w:r>
        <w:t>-1.9</w:t>
      </w:r>
      <w:r>
        <w:rPr>
          <w:rFonts w:hint="eastAsia"/>
        </w:rPr>
        <w:t>℃，出</w:t>
      </w:r>
      <w:r>
        <w:rPr>
          <w:rFonts w:hint="eastAsia"/>
        </w:rPr>
        <w:t>现在</w:t>
      </w:r>
      <w:r>
        <w:t>1</w:t>
      </w:r>
      <w:r>
        <w:rPr>
          <w:rFonts w:hint="eastAsia"/>
        </w:rPr>
        <w:t>月</w:t>
      </w:r>
      <w:r>
        <w:t>24</w:t>
      </w:r>
      <w:r>
        <w:rPr>
          <w:rFonts w:hint="eastAsia"/>
        </w:rPr>
        <w:t>日；高温（日最高气温≥</w:t>
      </w:r>
      <w:r>
        <w:t>35</w:t>
      </w:r>
      <w:r>
        <w:rPr>
          <w:rFonts w:hint="eastAsia"/>
        </w:rPr>
        <w:t>℃）日数</w:t>
      </w:r>
      <w:r>
        <w:t>45</w:t>
      </w:r>
      <w:r>
        <w:rPr>
          <w:rFonts w:hint="eastAsia"/>
        </w:rPr>
        <w:t>天，最高气温</w:t>
      </w:r>
      <w:r>
        <w:t>39.7</w:t>
      </w:r>
      <w:r>
        <w:rPr>
          <w:rFonts w:hint="eastAsia"/>
        </w:rPr>
        <w:t>℃，出现在</w:t>
      </w:r>
      <w:r>
        <w:t>7</w:t>
      </w:r>
      <w:r>
        <w:rPr>
          <w:rFonts w:hint="eastAsia"/>
        </w:rPr>
        <w:t>月</w:t>
      </w:r>
      <w:r>
        <w:t>25</w:t>
      </w:r>
      <w:r>
        <w:rPr>
          <w:rFonts w:hint="eastAsia"/>
        </w:rPr>
        <w:t>日。全年降水量</w:t>
      </w:r>
      <w:r>
        <w:t>1804.3</w:t>
      </w:r>
      <w:r>
        <w:rPr>
          <w:rFonts w:hint="eastAsia"/>
        </w:rPr>
        <w:t>毫米，较常年偏多</w:t>
      </w:r>
      <w:r>
        <w:t>19%</w:t>
      </w:r>
      <w:r>
        <w:rPr>
          <w:rFonts w:hint="eastAsia"/>
        </w:rPr>
        <w:t>（</w:t>
      </w:r>
      <w:r>
        <w:t>289.9</w:t>
      </w:r>
      <w:r>
        <w:rPr>
          <w:rFonts w:hint="eastAsia"/>
        </w:rPr>
        <w:t>毫米）。年内降水量分布不均，阶段性降雨较为明显；全年暴雨日数为</w:t>
      </w:r>
      <w:r>
        <w:t>9.0</w:t>
      </w:r>
      <w:r>
        <w:rPr>
          <w:rFonts w:hint="eastAsia"/>
        </w:rPr>
        <w:t>天（降水量≧</w:t>
      </w:r>
      <w:r>
        <w:t>50</w:t>
      </w:r>
      <w:r>
        <w:rPr>
          <w:rFonts w:hint="eastAsia"/>
        </w:rPr>
        <w:t>毫米），较常年（</w:t>
      </w:r>
      <w:r>
        <w:t>4.2</w:t>
      </w:r>
      <w:r>
        <w:rPr>
          <w:rFonts w:hint="eastAsia"/>
        </w:rPr>
        <w:t>天）偏多</w:t>
      </w:r>
      <w:r>
        <w:t>4.8</w:t>
      </w:r>
      <w:r>
        <w:rPr>
          <w:rFonts w:hint="eastAsia"/>
        </w:rPr>
        <w:t>天。上半年（</w:t>
      </w:r>
      <w:r>
        <w:t>1</w:t>
      </w:r>
      <w:r>
        <w:rPr>
          <w:rFonts w:hint="eastAsia"/>
        </w:rPr>
        <w:t>—</w:t>
      </w:r>
      <w:r>
        <w:t>6</w:t>
      </w:r>
      <w:r>
        <w:rPr>
          <w:rFonts w:hint="eastAsia"/>
        </w:rPr>
        <w:t>月）总降水量</w:t>
      </w:r>
      <w:r>
        <w:t>1348.2</w:t>
      </w:r>
      <w:r>
        <w:rPr>
          <w:rFonts w:hint="eastAsia"/>
        </w:rPr>
        <w:t>毫米，较常年偏多</w:t>
      </w:r>
      <w:r>
        <w:t>38%</w:t>
      </w:r>
      <w:r>
        <w:rPr>
          <w:rFonts w:hint="eastAsia"/>
        </w:rPr>
        <w:t>，其中：前汛期（</w:t>
      </w:r>
      <w:r>
        <w:t>4</w:t>
      </w:r>
      <w:r>
        <w:rPr>
          <w:rFonts w:hint="eastAsia"/>
        </w:rPr>
        <w:t>—</w:t>
      </w:r>
      <w:r>
        <w:t>6</w:t>
      </w:r>
      <w:r>
        <w:rPr>
          <w:rFonts w:hint="eastAsia"/>
        </w:rPr>
        <w:t>月）降水量</w:t>
      </w:r>
      <w:r>
        <w:t>1129.8</w:t>
      </w:r>
      <w:r>
        <w:rPr>
          <w:rFonts w:hint="eastAsia"/>
        </w:rPr>
        <w:t>毫米，偏多</w:t>
      </w:r>
      <w:r>
        <w:t>73%</w:t>
      </w:r>
      <w:r>
        <w:rPr>
          <w:rFonts w:hint="eastAsia"/>
        </w:rPr>
        <w:t>，龙舟水期间（</w:t>
      </w:r>
      <w:r>
        <w:t>5</w:t>
      </w:r>
      <w:r>
        <w:rPr>
          <w:rFonts w:hint="eastAsia"/>
        </w:rPr>
        <w:t>月</w:t>
      </w:r>
      <w:r>
        <w:t>19</w:t>
      </w:r>
      <w:r>
        <w:rPr>
          <w:rFonts w:hint="eastAsia"/>
        </w:rPr>
        <w:t>日—</w:t>
      </w:r>
      <w:r>
        <w:t>6</w:t>
      </w:r>
      <w:r>
        <w:rPr>
          <w:rFonts w:hint="eastAsia"/>
        </w:rPr>
        <w:t>月</w:t>
      </w:r>
      <w:r>
        <w:t>20</w:t>
      </w:r>
      <w:r>
        <w:rPr>
          <w:rFonts w:hint="eastAsia"/>
        </w:rPr>
        <w:t>日）降水量</w:t>
      </w:r>
      <w:r>
        <w:t>342.7</w:t>
      </w:r>
      <w:r>
        <w:rPr>
          <w:rFonts w:hint="eastAsia"/>
        </w:rPr>
        <w:t>毫米，偏多</w:t>
      </w:r>
      <w:r>
        <w:t>32%</w:t>
      </w:r>
      <w:r>
        <w:rPr>
          <w:rFonts w:hint="eastAsia"/>
        </w:rPr>
        <w:t>。下半年（</w:t>
      </w:r>
      <w:r>
        <w:t>7</w:t>
      </w:r>
      <w:r>
        <w:rPr>
          <w:rFonts w:hint="eastAsia"/>
        </w:rPr>
        <w:t>—</w:t>
      </w:r>
      <w:r>
        <w:t>12</w:t>
      </w:r>
      <w:r>
        <w:rPr>
          <w:rFonts w:hint="eastAsia"/>
        </w:rPr>
        <w:t>月）总降水量</w:t>
      </w:r>
      <w:r>
        <w:t>456.1</w:t>
      </w:r>
      <w:r>
        <w:rPr>
          <w:rFonts w:hint="eastAsia"/>
        </w:rPr>
        <w:t>毫米，偏少</w:t>
      </w:r>
      <w:r>
        <w:t>15%</w:t>
      </w:r>
      <w:r>
        <w:rPr>
          <w:rFonts w:hint="eastAsia"/>
        </w:rPr>
        <w:t>，其中后汛期（</w:t>
      </w:r>
      <w:r>
        <w:t>7</w:t>
      </w:r>
      <w:r>
        <w:rPr>
          <w:rFonts w:hint="eastAsia"/>
        </w:rPr>
        <w:t>—</w:t>
      </w:r>
      <w:r>
        <w:t>9</w:t>
      </w:r>
      <w:r>
        <w:rPr>
          <w:rFonts w:hint="eastAsia"/>
        </w:rPr>
        <w:t>月）降水量</w:t>
      </w:r>
      <w:r>
        <w:t>395.8</w:t>
      </w:r>
      <w:r>
        <w:rPr>
          <w:rFonts w:hint="eastAsia"/>
        </w:rPr>
        <w:t>毫米，较常年同期略偏多</w:t>
      </w:r>
      <w:r>
        <w:t>3%</w:t>
      </w:r>
      <w:r>
        <w:rPr>
          <w:rFonts w:hint="eastAsia"/>
        </w:rPr>
        <w:t>。最大日降水量</w:t>
      </w:r>
      <w:r>
        <w:t>118.6</w:t>
      </w:r>
      <w:r>
        <w:rPr>
          <w:rFonts w:hint="eastAsia"/>
        </w:rPr>
        <w:t>毫米，出现在</w:t>
      </w:r>
      <w:r>
        <w:t>4</w:t>
      </w:r>
      <w:r>
        <w:rPr>
          <w:rFonts w:hint="eastAsia"/>
        </w:rPr>
        <w:t>月</w:t>
      </w:r>
      <w:r>
        <w:t>6</w:t>
      </w:r>
      <w:r>
        <w:rPr>
          <w:rFonts w:hint="eastAsia"/>
        </w:rPr>
        <w:t>日。年总日照时数为</w:t>
      </w:r>
      <w:r>
        <w:t>1600.1</w:t>
      </w:r>
      <w:r>
        <w:rPr>
          <w:rFonts w:hint="eastAsia"/>
        </w:rPr>
        <w:t>小时，较常年（</w:t>
      </w:r>
      <w:r>
        <w:t>1598.8</w:t>
      </w:r>
      <w:r>
        <w:rPr>
          <w:rFonts w:hint="eastAsia"/>
        </w:rPr>
        <w:t>小时）相比偏多</w:t>
      </w:r>
      <w:r>
        <w:t>1.3</w:t>
      </w:r>
      <w:r>
        <w:rPr>
          <w:rFonts w:hint="eastAsia"/>
        </w:rPr>
        <w:t>小时。全年总日照时数</w:t>
      </w:r>
      <w:r>
        <w:t>1600.1</w:t>
      </w:r>
      <w:r>
        <w:rPr>
          <w:rFonts w:hint="eastAsia"/>
        </w:rPr>
        <w:t>小时，较常年相比偏多</w:t>
      </w:r>
      <w:r>
        <w:t>1.3</w:t>
      </w:r>
      <w:r>
        <w:rPr>
          <w:rFonts w:hint="eastAsia"/>
        </w:rPr>
        <w:t>小时。</w:t>
      </w:r>
    </w:p>
    <w:p w:rsidR="00A42475" w:rsidRDefault="00D76401">
      <w:pPr>
        <w:pStyle w:val="5-"/>
      </w:pPr>
      <w:r>
        <w:rPr>
          <w:rStyle w:val="ab"/>
          <w:rFonts w:hint="eastAsia"/>
        </w:rPr>
        <w:t xml:space="preserve">【植被和生物资源】　</w:t>
      </w:r>
      <w:r>
        <w:t>2024</w:t>
      </w:r>
      <w:r>
        <w:rPr>
          <w:rFonts w:hint="eastAsia"/>
        </w:rPr>
        <w:t>年，</w:t>
      </w:r>
      <w:r>
        <w:rPr>
          <w:rFonts w:hint="eastAsia"/>
          <w:spacing w:val="6"/>
        </w:rPr>
        <w:t>南雄市森林覆盖率</w:t>
      </w:r>
      <w:r>
        <w:rPr>
          <w:spacing w:val="6"/>
        </w:rPr>
        <w:t>66.08%</w:t>
      </w:r>
      <w:r>
        <w:rPr>
          <w:rFonts w:hint="eastAsia"/>
          <w:spacing w:val="6"/>
        </w:rPr>
        <w:t>，</w:t>
      </w:r>
      <w:r>
        <w:rPr>
          <w:rFonts w:hint="eastAsia"/>
        </w:rPr>
        <w:t>森林资源蓄积量</w:t>
      </w:r>
      <w:r>
        <w:t>1114.31</w:t>
      </w:r>
      <w:r>
        <w:rPr>
          <w:rFonts w:hint="eastAsia"/>
        </w:rPr>
        <w:t>万立方米，组织开展植树活动</w:t>
      </w:r>
      <w:r>
        <w:t>1376</w:t>
      </w:r>
      <w:r>
        <w:rPr>
          <w:rFonts w:hint="eastAsia"/>
        </w:rPr>
        <w:t>场次，植树</w:t>
      </w:r>
      <w:r>
        <w:t>22</w:t>
      </w:r>
      <w:r>
        <w:rPr>
          <w:rFonts w:hint="eastAsia"/>
        </w:rPr>
        <w:t>万株。全市主要野生动物</w:t>
      </w:r>
      <w:r>
        <w:t>169</w:t>
      </w:r>
      <w:r>
        <w:rPr>
          <w:rFonts w:hint="eastAsia"/>
        </w:rPr>
        <w:t>种，分隶于</w:t>
      </w:r>
      <w:r>
        <w:t>4</w:t>
      </w:r>
      <w:r>
        <w:rPr>
          <w:rFonts w:hint="eastAsia"/>
        </w:rPr>
        <w:t>纲</w:t>
      </w:r>
      <w:r>
        <w:t>28</w:t>
      </w:r>
      <w:r>
        <w:rPr>
          <w:rFonts w:hint="eastAsia"/>
        </w:rPr>
        <w:t>目</w:t>
      </w:r>
      <w:r>
        <w:t>61</w:t>
      </w:r>
      <w:r>
        <w:rPr>
          <w:rFonts w:hint="eastAsia"/>
        </w:rPr>
        <w:t>科，有国家一级保护动物蟒蛇等，国家二级保护动物猕猴、穿山甲、松雀鹰</w:t>
      </w:r>
      <w:r>
        <w:rPr>
          <w:rFonts w:hint="eastAsia"/>
        </w:rPr>
        <w:t>、雀鹰、鸢、褐翅鸦鹃、长耳鹗和虎纹蛙等。南雄植物种类多样，植被主要组成种类</w:t>
      </w:r>
      <w:r>
        <w:t>56</w:t>
      </w:r>
      <w:r>
        <w:rPr>
          <w:rFonts w:hint="eastAsia"/>
        </w:rPr>
        <w:t>种，分别隶属于</w:t>
      </w:r>
      <w:r>
        <w:t>145</w:t>
      </w:r>
      <w:r>
        <w:rPr>
          <w:rFonts w:hint="eastAsia"/>
        </w:rPr>
        <w:t>科</w:t>
      </w:r>
      <w:r>
        <w:t>385</w:t>
      </w:r>
      <w:r>
        <w:rPr>
          <w:rFonts w:hint="eastAsia"/>
        </w:rPr>
        <w:t>属，以热带性属种较多，常见的有大戟科、桑科、棕榈科、桃金娘科、茜草科、梧桐科、豆科、五加科、杜英科、野牡丹科、茶科、芸香科、五桠果科等。</w:t>
      </w:r>
    </w:p>
    <w:p w:rsidR="00A42475" w:rsidRDefault="00D76401">
      <w:pPr>
        <w:pStyle w:val="5-"/>
      </w:pPr>
      <w:r>
        <w:rPr>
          <w:rStyle w:val="ab"/>
          <w:rFonts w:hint="eastAsia"/>
        </w:rPr>
        <w:lastRenderedPageBreak/>
        <w:t xml:space="preserve">【土地资源】　</w:t>
      </w:r>
      <w:r>
        <w:t>2024</w:t>
      </w:r>
      <w:r>
        <w:rPr>
          <w:rFonts w:hint="eastAsia"/>
        </w:rPr>
        <w:t>年，南雄市总面积</w:t>
      </w:r>
      <w:r>
        <w:t>2326.18</w:t>
      </w:r>
      <w:r>
        <w:rPr>
          <w:rFonts w:hint="eastAsia"/>
        </w:rPr>
        <w:t>平方千米，其中耕地</w:t>
      </w:r>
      <w:r>
        <w:t>3.73</w:t>
      </w:r>
      <w:r>
        <w:rPr>
          <w:rFonts w:hint="eastAsia"/>
        </w:rPr>
        <w:t>万公顷，园地</w:t>
      </w:r>
      <w:r>
        <w:t>4892.25</w:t>
      </w:r>
      <w:r>
        <w:rPr>
          <w:rFonts w:hint="eastAsia"/>
        </w:rPr>
        <w:t>公顷，林地</w:t>
      </w:r>
      <w:r>
        <w:t>15.84</w:t>
      </w:r>
      <w:r>
        <w:rPr>
          <w:rFonts w:hint="eastAsia"/>
        </w:rPr>
        <w:t>万公顷，草地</w:t>
      </w:r>
      <w:r>
        <w:t>2600.59</w:t>
      </w:r>
      <w:r>
        <w:rPr>
          <w:rFonts w:hint="eastAsia"/>
        </w:rPr>
        <w:t>公顷，湿地</w:t>
      </w:r>
      <w:r>
        <w:t>198.1</w:t>
      </w:r>
      <w:r>
        <w:rPr>
          <w:rFonts w:hint="eastAsia"/>
        </w:rPr>
        <w:t>公顷，水域</w:t>
      </w:r>
      <w:r>
        <w:t>6854.01</w:t>
      </w:r>
      <w:r>
        <w:rPr>
          <w:rFonts w:hint="eastAsia"/>
        </w:rPr>
        <w:t>公顷，城镇村及工矿用地</w:t>
      </w:r>
      <w:r>
        <w:t>10651.42</w:t>
      </w:r>
      <w:r>
        <w:rPr>
          <w:rFonts w:hint="eastAsia"/>
        </w:rPr>
        <w:t>公顷，交通运输用地</w:t>
      </w:r>
      <w:r>
        <w:t>1689.56</w:t>
      </w:r>
      <w:r>
        <w:rPr>
          <w:rFonts w:hint="eastAsia"/>
        </w:rPr>
        <w:t>公顷，水工建筑用地</w:t>
      </w:r>
      <w:r>
        <w:t>187.02</w:t>
      </w:r>
      <w:r>
        <w:rPr>
          <w:rFonts w:hint="eastAsia"/>
        </w:rPr>
        <w:t>公顷，其他土地</w:t>
      </w:r>
      <w:r>
        <w:t>3444.65</w:t>
      </w:r>
      <w:r>
        <w:rPr>
          <w:rFonts w:hint="eastAsia"/>
        </w:rPr>
        <w:t>公顷。</w:t>
      </w:r>
    </w:p>
    <w:p w:rsidR="00A42475" w:rsidRDefault="00D76401">
      <w:pPr>
        <w:pStyle w:val="5-"/>
      </w:pPr>
      <w:r>
        <w:rPr>
          <w:rStyle w:val="ab"/>
          <w:rFonts w:hint="eastAsia"/>
        </w:rPr>
        <w:t xml:space="preserve">【矿产资源】　</w:t>
      </w:r>
      <w:r>
        <w:rPr>
          <w:rFonts w:hint="eastAsia"/>
        </w:rPr>
        <w:t>南雄市地处南岭巨型纬向构造带中段，是国家南岭成矿带重要成矿地带，成矿地质条件优越，矿产资源种类较多，以钨、铋、钼、萤石、石英、地热、建筑石料用花岗岩、水泥用灰岩等为主。至</w:t>
      </w:r>
      <w:r>
        <w:t>2024</w:t>
      </w:r>
      <w:r>
        <w:rPr>
          <w:rFonts w:hint="eastAsia"/>
        </w:rPr>
        <w:t>年底，全市登记探矿权</w:t>
      </w:r>
      <w:r>
        <w:t>3</w:t>
      </w:r>
      <w:r>
        <w:rPr>
          <w:rFonts w:hint="eastAsia"/>
        </w:rPr>
        <w:t>个，勘查矿种以钾盐、铅锌和铜等多金属矿为主。登记采矿权</w:t>
      </w:r>
      <w:r>
        <w:t>4</w:t>
      </w:r>
      <w:r>
        <w:rPr>
          <w:rFonts w:hint="eastAsia"/>
        </w:rPr>
        <w:t>个，主要以开采钨、铋、钼、地热、建筑用花岗岩、水泥用灰岩等矿产为主。保有储量分别为钨矿</w:t>
      </w:r>
      <w:r>
        <w:t>1958.29</w:t>
      </w:r>
      <w:r>
        <w:rPr>
          <w:rFonts w:hint="eastAsia"/>
        </w:rPr>
        <w:t>吨、铋矿</w:t>
      </w:r>
      <w:r>
        <w:t>119.92</w:t>
      </w:r>
      <w:r>
        <w:rPr>
          <w:rFonts w:hint="eastAsia"/>
        </w:rPr>
        <w:t>吨、钼矿</w:t>
      </w:r>
      <w:r>
        <w:t>445.3</w:t>
      </w:r>
      <w:r>
        <w:rPr>
          <w:rFonts w:hint="eastAsia"/>
        </w:rPr>
        <w:t>吨、建筑用花岗岩</w:t>
      </w:r>
      <w:r>
        <w:t>80.56</w:t>
      </w:r>
      <w:r>
        <w:rPr>
          <w:rFonts w:hint="eastAsia"/>
        </w:rPr>
        <w:t>万立方米、水</w:t>
      </w:r>
      <w:r>
        <w:rPr>
          <w:rFonts w:hint="eastAsia"/>
        </w:rPr>
        <w:t>泥用灰岩</w:t>
      </w:r>
      <w:r>
        <w:t>2053.419</w:t>
      </w:r>
      <w:r>
        <w:rPr>
          <w:rFonts w:hint="eastAsia"/>
        </w:rPr>
        <w:t>万吨。</w:t>
      </w:r>
    </w:p>
    <w:p w:rsidR="00A42475" w:rsidRDefault="00D76401">
      <w:pPr>
        <w:pStyle w:val="3-"/>
      </w:pPr>
      <w:r>
        <w:rPr>
          <w:rFonts w:hint="eastAsia"/>
        </w:rPr>
        <w:t>建置·区划</w:t>
      </w:r>
    </w:p>
    <w:p w:rsidR="00A42475" w:rsidRDefault="00D76401">
      <w:pPr>
        <w:pStyle w:val="5-"/>
      </w:pPr>
      <w:r>
        <w:rPr>
          <w:rStyle w:val="ab"/>
          <w:rFonts w:hint="eastAsia"/>
        </w:rPr>
        <w:t xml:space="preserve">【建置沿革】　</w:t>
      </w:r>
      <w:r>
        <w:rPr>
          <w:rFonts w:hint="eastAsia"/>
        </w:rPr>
        <w:t>南雄地域，春秋为百越地，战国属楚，秦属南海郡，两汉为南野县，属豫章郡。东汉顺帝建康时属桂阳郡之曲江县。三国孙吴时南野县属庐陵郡，吴景帝永安六年（</w:t>
      </w:r>
      <w:r>
        <w:t>263</w:t>
      </w:r>
      <w:r>
        <w:rPr>
          <w:rFonts w:hint="eastAsia"/>
        </w:rPr>
        <w:t>年）分南野置始兴县，南雄地属之。吴末帝甘露元年（</w:t>
      </w:r>
      <w:r>
        <w:t>265</w:t>
      </w:r>
      <w:r>
        <w:rPr>
          <w:rFonts w:hint="eastAsia"/>
        </w:rPr>
        <w:t>年）分始兴置斜阶县，南雄地属之，隶于始兴郡。晋废斜阶复南野，改属庐陵郡。南朝宋因之，齐复置令阶县，梁复置安远县，均辖南雄地。陈改安远县为安远郡，隶属东衡州，即韶州。隋废诸郡，改安远为大庾县，隶于广州总管府。旋废大庾入始</w:t>
      </w:r>
      <w:r>
        <w:rPr>
          <w:rFonts w:hint="eastAsia"/>
          <w:spacing w:val="4"/>
        </w:rPr>
        <w:t>兴。大业三年（</w:t>
      </w:r>
      <w:r>
        <w:rPr>
          <w:spacing w:val="4"/>
        </w:rPr>
        <w:t>607</w:t>
      </w:r>
      <w:r>
        <w:rPr>
          <w:rFonts w:hint="eastAsia"/>
          <w:spacing w:val="4"/>
        </w:rPr>
        <w:t>年）属南海郡</w:t>
      </w:r>
      <w:r>
        <w:rPr>
          <w:rFonts w:hint="eastAsia"/>
          <w:spacing w:val="4"/>
        </w:rPr>
        <w:t>，唐武德四年（</w:t>
      </w:r>
      <w:r>
        <w:rPr>
          <w:spacing w:val="4"/>
        </w:rPr>
        <w:t>621</w:t>
      </w:r>
      <w:r>
        <w:rPr>
          <w:rFonts w:hint="eastAsia"/>
          <w:spacing w:val="4"/>
        </w:rPr>
        <w:t>年）属番州，不久</w:t>
      </w:r>
      <w:r>
        <w:rPr>
          <w:rFonts w:hint="eastAsia"/>
          <w:spacing w:val="-4"/>
        </w:rPr>
        <w:t>更名为东衡州。贞观元年（</w:t>
      </w:r>
      <w:r>
        <w:rPr>
          <w:spacing w:val="-4"/>
        </w:rPr>
        <w:t>627</w:t>
      </w:r>
      <w:r>
        <w:rPr>
          <w:rFonts w:hint="eastAsia"/>
          <w:spacing w:val="-4"/>
        </w:rPr>
        <w:t>年）改</w:t>
      </w:r>
      <w:r>
        <w:rPr>
          <w:rFonts w:hint="eastAsia"/>
          <w:spacing w:val="4"/>
        </w:rPr>
        <w:t>为韶州。光宅元年（</w:t>
      </w:r>
      <w:r>
        <w:rPr>
          <w:spacing w:val="4"/>
        </w:rPr>
        <w:t>684</w:t>
      </w:r>
      <w:r>
        <w:rPr>
          <w:rFonts w:hint="eastAsia"/>
          <w:spacing w:val="4"/>
        </w:rPr>
        <w:t>年）划始兴</w:t>
      </w:r>
      <w:r>
        <w:rPr>
          <w:rFonts w:hint="eastAsia"/>
        </w:rPr>
        <w:t>县的化南、横山两乡置浈昌县，因境内浈、昌二水而取名。县治设在今雄州。</w:t>
      </w:r>
    </w:p>
    <w:p w:rsidR="00A42475" w:rsidRDefault="00D76401">
      <w:pPr>
        <w:pStyle w:val="4-"/>
      </w:pPr>
      <w:r>
        <w:rPr>
          <w:rFonts w:hint="eastAsia"/>
        </w:rPr>
        <w:t>南汉乾亨四年（</w:t>
      </w:r>
      <w:r>
        <w:t>920</w:t>
      </w:r>
      <w:r>
        <w:rPr>
          <w:rFonts w:hint="eastAsia"/>
        </w:rPr>
        <w:t>年）在浈昌县置雄州，辖浈昌、始兴两县。宋开宝四年（</w:t>
      </w:r>
      <w:r>
        <w:t>971</w:t>
      </w:r>
      <w:r>
        <w:rPr>
          <w:rFonts w:hint="eastAsia"/>
        </w:rPr>
        <w:t>年）改雄州为南雄州，与河北雄州别，属广南东路。天圣元年（</w:t>
      </w:r>
      <w:r>
        <w:t>1023</w:t>
      </w:r>
      <w:r>
        <w:rPr>
          <w:rFonts w:hint="eastAsia"/>
        </w:rPr>
        <w:t>年）因避仁宗赵祯讳，改浈昌为保昌。宣和二年（</w:t>
      </w:r>
      <w:r>
        <w:t>1120</w:t>
      </w:r>
      <w:r>
        <w:rPr>
          <w:rFonts w:hint="eastAsia"/>
        </w:rPr>
        <w:t>年）赐保昌为郡。元至元十五年（</w:t>
      </w:r>
      <w:r>
        <w:t>1278</w:t>
      </w:r>
      <w:r>
        <w:rPr>
          <w:rFonts w:hint="eastAsia"/>
        </w:rPr>
        <w:t>年）改南雄州为南雄路，领保昌、始兴两县。明洪武元年（</w:t>
      </w:r>
      <w:r>
        <w:t>1368</w:t>
      </w:r>
      <w:r>
        <w:rPr>
          <w:rFonts w:hint="eastAsia"/>
        </w:rPr>
        <w:t>年）改路为府，辖保昌、始兴两县，属广东道。洪武</w:t>
      </w:r>
      <w:r>
        <w:rPr>
          <w:rFonts w:hint="eastAsia"/>
        </w:rPr>
        <w:t>二年改行中书省，九年改行省为承宣布政使司，南雄府属相随。清嘉庆十二年（</w:t>
      </w:r>
      <w:r>
        <w:t>1807</w:t>
      </w:r>
      <w:r>
        <w:rPr>
          <w:rFonts w:hint="eastAsia"/>
        </w:rPr>
        <w:t>年）改府为直隶南雄州，直隶广东布政使司，裁去保昌县，领始兴一县。嘉庆十六年复升为府，次年又降为直隶州，直至清末。</w:t>
      </w:r>
    </w:p>
    <w:p w:rsidR="00A42475" w:rsidRDefault="00D76401">
      <w:pPr>
        <w:pStyle w:val="4-"/>
      </w:pPr>
      <w:r>
        <w:rPr>
          <w:rFonts w:hint="eastAsia"/>
          <w:spacing w:val="-4"/>
        </w:rPr>
        <w:t>民国开始，改南雄州</w:t>
      </w:r>
      <w:r>
        <w:rPr>
          <w:rFonts w:hint="eastAsia"/>
        </w:rPr>
        <w:t>为南雄县，隶属广东省。中华人民共和国成立后，沿袭不变。</w:t>
      </w:r>
      <w:r>
        <w:t>1958</w:t>
      </w:r>
      <w:r>
        <w:rPr>
          <w:rFonts w:hint="eastAsia"/>
        </w:rPr>
        <w:t>年</w:t>
      </w:r>
      <w:r>
        <w:t>12</w:t>
      </w:r>
      <w:r>
        <w:rPr>
          <w:rFonts w:hint="eastAsia"/>
        </w:rPr>
        <w:t>月，南雄县与始兴县合并称南雄县，</w:t>
      </w:r>
      <w:r>
        <w:t>1960</w:t>
      </w:r>
      <w:r>
        <w:rPr>
          <w:rFonts w:hint="eastAsia"/>
        </w:rPr>
        <w:t>年</w:t>
      </w:r>
      <w:r>
        <w:t>10</w:t>
      </w:r>
      <w:r>
        <w:rPr>
          <w:rFonts w:hint="eastAsia"/>
        </w:rPr>
        <w:t>月复分为南雄县、始兴县，隶属广东省韶关专员公署。</w:t>
      </w:r>
      <w:r>
        <w:t>1982</w:t>
      </w:r>
      <w:r>
        <w:rPr>
          <w:rFonts w:hint="eastAsia"/>
        </w:rPr>
        <w:t>年</w:t>
      </w:r>
      <w:r>
        <w:t>6</w:t>
      </w:r>
      <w:r>
        <w:rPr>
          <w:rFonts w:hint="eastAsia"/>
        </w:rPr>
        <w:t>月实行市管县体制后，隶属韶关市。</w:t>
      </w:r>
      <w:r>
        <w:t>1996</w:t>
      </w:r>
      <w:r>
        <w:rPr>
          <w:rFonts w:hint="eastAsia"/>
        </w:rPr>
        <w:t>年</w:t>
      </w:r>
      <w:r>
        <w:t>6</w:t>
      </w:r>
      <w:r>
        <w:rPr>
          <w:rFonts w:hint="eastAsia"/>
        </w:rPr>
        <w:t>月，撤县设市（县级），由韶关市代管。</w:t>
      </w:r>
    </w:p>
    <w:p w:rsidR="00A42475" w:rsidRDefault="00D76401">
      <w:pPr>
        <w:pStyle w:val="5-"/>
      </w:pPr>
      <w:r>
        <w:rPr>
          <w:rStyle w:val="ab"/>
          <w:rFonts w:hint="eastAsia"/>
        </w:rPr>
        <w:t xml:space="preserve">【行政区划】　</w:t>
      </w:r>
      <w:r>
        <w:t>1994</w:t>
      </w:r>
      <w:r>
        <w:rPr>
          <w:rFonts w:hint="eastAsia"/>
        </w:rPr>
        <w:t>年</w:t>
      </w:r>
      <w:r>
        <w:t>6</w:t>
      </w:r>
      <w:r>
        <w:rPr>
          <w:rFonts w:hint="eastAsia"/>
        </w:rPr>
        <w:t>月，南雄辖</w:t>
      </w:r>
      <w:r>
        <w:t>24</w:t>
      </w:r>
      <w:r>
        <w:rPr>
          <w:rFonts w:hint="eastAsia"/>
        </w:rPr>
        <w:t>个镇：乌迳镇、孔江镇、新龙镇、界址镇、坪田镇、黄坑镇、邓坊镇、油山镇、大塘镇、南亩镇、水口镇、江头镇、湖口镇、珠玑镇、梅岭镇、主田镇、古市镇、黎口镇、全安镇、苍石镇、百顺镇、澜河镇、帽子峰镇、雄州镇。</w:t>
      </w:r>
    </w:p>
    <w:p w:rsidR="00A42475" w:rsidRDefault="00D76401">
      <w:pPr>
        <w:pStyle w:val="4-"/>
      </w:pPr>
      <w:r>
        <w:t>2001</w:t>
      </w:r>
      <w:r>
        <w:rPr>
          <w:rFonts w:hint="eastAsia"/>
        </w:rPr>
        <w:t>年底，南雄市部分镇撤并，即撤大塘镇、新龙镇、孔江镇、苍石镇，全市由</w:t>
      </w:r>
      <w:r>
        <w:t>24</w:t>
      </w:r>
      <w:r>
        <w:rPr>
          <w:rFonts w:hint="eastAsia"/>
        </w:rPr>
        <w:t>个镇变为</w:t>
      </w:r>
      <w:r>
        <w:t>20</w:t>
      </w:r>
      <w:r>
        <w:rPr>
          <w:rFonts w:hint="eastAsia"/>
        </w:rPr>
        <w:t>个镇，下属</w:t>
      </w:r>
      <w:r>
        <w:t>221</w:t>
      </w:r>
      <w:r>
        <w:rPr>
          <w:rFonts w:hint="eastAsia"/>
        </w:rPr>
        <w:t>个村和</w:t>
      </w:r>
      <w:r>
        <w:t>23</w:t>
      </w:r>
      <w:r>
        <w:rPr>
          <w:rFonts w:hint="eastAsia"/>
        </w:rPr>
        <w:t>个社区。</w:t>
      </w:r>
      <w:r>
        <w:t>2004</w:t>
      </w:r>
      <w:r>
        <w:rPr>
          <w:rFonts w:hint="eastAsia"/>
        </w:rPr>
        <w:t>年</w:t>
      </w:r>
      <w:r>
        <w:t>12</w:t>
      </w:r>
      <w:r>
        <w:rPr>
          <w:rFonts w:hint="eastAsia"/>
        </w:rPr>
        <w:t>月，将</w:t>
      </w:r>
      <w:r>
        <w:t>26</w:t>
      </w:r>
      <w:r>
        <w:rPr>
          <w:rFonts w:hint="eastAsia"/>
        </w:rPr>
        <w:t>个村合并为</w:t>
      </w:r>
      <w:r>
        <w:t>13</w:t>
      </w:r>
      <w:r>
        <w:rPr>
          <w:rFonts w:hint="eastAsia"/>
        </w:rPr>
        <w:t>个村，全市由</w:t>
      </w:r>
      <w:r>
        <w:t>221</w:t>
      </w:r>
      <w:r>
        <w:rPr>
          <w:rFonts w:hint="eastAsia"/>
        </w:rPr>
        <w:t>个村减为</w:t>
      </w:r>
      <w:r>
        <w:t>208</w:t>
      </w:r>
      <w:r>
        <w:rPr>
          <w:rFonts w:hint="eastAsia"/>
        </w:rPr>
        <w:t>个村。</w:t>
      </w:r>
      <w:r>
        <w:t>2005</w:t>
      </w:r>
      <w:r>
        <w:rPr>
          <w:rFonts w:hint="eastAsia"/>
        </w:rPr>
        <w:t>年</w:t>
      </w:r>
      <w:r>
        <w:t>1</w:t>
      </w:r>
      <w:r>
        <w:rPr>
          <w:rFonts w:hint="eastAsia"/>
        </w:rPr>
        <w:t>月，撤黎口镇，所属村并入雄州镇，镇政府设在雄州镇。撤梅岭镇，所属村并入珠玑镇，镇政府设在珠玑镇。全</w:t>
      </w:r>
      <w:r>
        <w:rPr>
          <w:rFonts w:hint="eastAsia"/>
        </w:rPr>
        <w:t>市由</w:t>
      </w:r>
      <w:r>
        <w:t>20</w:t>
      </w:r>
      <w:r>
        <w:rPr>
          <w:rFonts w:hint="eastAsia"/>
        </w:rPr>
        <w:t>个镇变为</w:t>
      </w:r>
      <w:r>
        <w:t>18</w:t>
      </w:r>
      <w:r>
        <w:rPr>
          <w:rFonts w:hint="eastAsia"/>
        </w:rPr>
        <w:t>个镇，下属</w:t>
      </w:r>
      <w:r>
        <w:t>208</w:t>
      </w:r>
      <w:r>
        <w:rPr>
          <w:rFonts w:hint="eastAsia"/>
        </w:rPr>
        <w:t>个村和</w:t>
      </w:r>
      <w:r>
        <w:t>26</w:t>
      </w:r>
      <w:r>
        <w:rPr>
          <w:rFonts w:hint="eastAsia"/>
        </w:rPr>
        <w:t>个社区。同年</w:t>
      </w:r>
      <w:r>
        <w:t>8</w:t>
      </w:r>
      <w:r>
        <w:rPr>
          <w:rFonts w:hint="eastAsia"/>
        </w:rPr>
        <w:t>月，南雄市撤雄州镇，设立雄州街道。全市有</w:t>
      </w:r>
      <w:r>
        <w:t>17</w:t>
      </w:r>
      <w:r>
        <w:rPr>
          <w:rFonts w:hint="eastAsia"/>
        </w:rPr>
        <w:t>个镇和</w:t>
      </w:r>
      <w:r>
        <w:t>1</w:t>
      </w:r>
      <w:r>
        <w:rPr>
          <w:rFonts w:hint="eastAsia"/>
        </w:rPr>
        <w:t>个街道，共</w:t>
      </w:r>
      <w:r>
        <w:t>208</w:t>
      </w:r>
      <w:r>
        <w:rPr>
          <w:rFonts w:hint="eastAsia"/>
        </w:rPr>
        <w:t>个村和</w:t>
      </w:r>
      <w:r>
        <w:t>26</w:t>
      </w:r>
      <w:r>
        <w:rPr>
          <w:rFonts w:hint="eastAsia"/>
        </w:rPr>
        <w:t>个社区。</w:t>
      </w:r>
      <w:r>
        <w:t>2010</w:t>
      </w:r>
      <w:r>
        <w:rPr>
          <w:rFonts w:hint="eastAsia"/>
        </w:rPr>
        <w:t>年，南雄市社区由</w:t>
      </w:r>
      <w:r>
        <w:t>26</w:t>
      </w:r>
      <w:r>
        <w:rPr>
          <w:rFonts w:hint="eastAsia"/>
        </w:rPr>
        <w:t>个减少到</w:t>
      </w:r>
      <w:r>
        <w:t>24</w:t>
      </w:r>
      <w:r>
        <w:rPr>
          <w:rFonts w:hint="eastAsia"/>
        </w:rPr>
        <w:t>个，撤销坪田镇老龙社区、珠玑镇小岭社区。</w:t>
      </w:r>
      <w:r>
        <w:t>2020</w:t>
      </w:r>
      <w:r>
        <w:rPr>
          <w:rFonts w:hint="eastAsia"/>
        </w:rPr>
        <w:t>年</w:t>
      </w:r>
      <w:r>
        <w:t>2</w:t>
      </w:r>
      <w:r>
        <w:rPr>
          <w:rFonts w:hint="eastAsia"/>
        </w:rPr>
        <w:t>月，南雄市新增</w:t>
      </w:r>
      <w:r>
        <w:t>4</w:t>
      </w:r>
      <w:r>
        <w:rPr>
          <w:rFonts w:hint="eastAsia"/>
        </w:rPr>
        <w:t>个社区：雄东社区、公园社区、雄南社区、小岛社区。全市社区</w:t>
      </w:r>
      <w:r>
        <w:t>28</w:t>
      </w:r>
      <w:r>
        <w:rPr>
          <w:rFonts w:hint="eastAsia"/>
        </w:rPr>
        <w:t>个。</w:t>
      </w:r>
    </w:p>
    <w:p w:rsidR="00A42475" w:rsidRDefault="00D76401">
      <w:pPr>
        <w:pStyle w:val="3-"/>
      </w:pPr>
      <w:r>
        <w:rPr>
          <w:rFonts w:hint="eastAsia"/>
        </w:rPr>
        <w:t>历史人文</w:t>
      </w:r>
    </w:p>
    <w:p w:rsidR="00A42475" w:rsidRDefault="00D76401">
      <w:pPr>
        <w:pStyle w:val="5-"/>
      </w:pPr>
      <w:r>
        <w:rPr>
          <w:rStyle w:val="ab"/>
          <w:rFonts w:hint="eastAsia"/>
        </w:rPr>
        <w:lastRenderedPageBreak/>
        <w:t xml:space="preserve">【民风民俗】　</w:t>
      </w:r>
      <w:r>
        <w:rPr>
          <w:rFonts w:hint="eastAsia"/>
        </w:rPr>
        <w:t>南雄习俗重姓氏，过“姓氏节”，上方（黄坑以上）尤甚。较大姓氏以祖先或同族杰出先辈的生日为本姓姓氏节，有各自的庆祝仪式流程。这天杀鸡宰猪，全族男女老少（包括已出嫁的妇女）</w:t>
      </w:r>
      <w:r>
        <w:rPr>
          <w:rFonts w:hint="eastAsia"/>
        </w:rPr>
        <w:t>同祭祖先，各户广邀亲戚朋友前来做客，热闹非凡，比之春节元宵有过之无不及。如油山浆田黄姓姓氏节为农历（下同）六月初六；上朔彭姓十月初八；乌迳官门楼黄姓八月初十；赖姓、王姓七月初七；李姓九月十三；界址赵姓七月十四；董姓八月十四；坪田叶姓八月十六。此外，百顺镇东坑村盛行过丰收节，时间从农历十月初四起至十月初六结束，历时三天时间。在农历十月初四这天清晨，家家户户都会开始做豆腐和各种糍粑，有芋头糍、面粉糍、麻糍等，赠送给当地参加活动的人。活动当天还有扛神像游行，扛神的村民穿着统一服装，队形前面由村民举着红旗，从李公庙</w:t>
      </w:r>
      <w:r>
        <w:rPr>
          <w:rFonts w:hint="eastAsia"/>
        </w:rPr>
        <w:t>出发，游行途经东坑各个村庄，沿途的村民放鞭炮、吹喇叭、敲锣鼓，队伍游行至水口沙宫后再返回李公庙。珠玑镇珠玑巷村民在端午节当天举行盛大的</w:t>
      </w:r>
      <w:r>
        <w:rPr>
          <w:rFonts w:hint="eastAsia"/>
          <w:spacing w:val="8"/>
        </w:rPr>
        <w:t>游行庙会闹端午，抬着萧统太子的金身菩萨化身绕珠玑古巷巡游，同时抬龙茅船、唱龙船歌、舞龙舞狮，并以儿童装扮成萧统太子模样演绎他捉貔貅为</w:t>
      </w:r>
      <w:r>
        <w:rPr>
          <w:rFonts w:hint="eastAsia"/>
        </w:rPr>
        <w:t>民治病的故事（即“装故事”），以此纪念萧统太子舍</w:t>
      </w:r>
      <w:r>
        <w:rPr>
          <w:rFonts w:hint="eastAsia"/>
          <w:spacing w:val="-6"/>
        </w:rPr>
        <w:t>己</w:t>
      </w:r>
      <w:r>
        <w:rPr>
          <w:rFonts w:hint="eastAsia"/>
        </w:rPr>
        <w:t>为民的传说，祈求来年风调雨顺、五谷丰登、国泰民安、天下太平。南雄姓氏节成为韶关市非物质文化遗产，有百年历史。</w:t>
      </w:r>
    </w:p>
    <w:p w:rsidR="00A42475" w:rsidRDefault="00D76401">
      <w:pPr>
        <w:pStyle w:val="5-"/>
        <w:rPr>
          <w:rFonts w:ascii="方正楷体_GBK" w:eastAsia="方正楷体_GBK" w:cs="方正楷体_GBK"/>
        </w:rPr>
      </w:pPr>
      <w:r>
        <w:rPr>
          <w:rStyle w:val="ab"/>
          <w:rFonts w:hint="eastAsia"/>
        </w:rPr>
        <w:t xml:space="preserve">【珠玑古巷文化】　</w:t>
      </w:r>
      <w:r>
        <w:rPr>
          <w:rFonts w:hint="eastAsia"/>
        </w:rPr>
        <w:t>端午节，珠玑古巷村民举行盛大游行庙会。民间有“珠玑巷人南迁传说”，讲</w:t>
      </w:r>
      <w:r>
        <w:rPr>
          <w:rFonts w:hint="eastAsia"/>
        </w:rPr>
        <w:t>述南宋至元初，大批中原汉人因避战乱，长途跋涉翻越南岭到达南雄珠玑巷，随后有</w:t>
      </w:r>
      <w:r>
        <w:t>186</w:t>
      </w:r>
      <w:r>
        <w:rPr>
          <w:rFonts w:hint="eastAsia"/>
        </w:rPr>
        <w:t>个姓氏先后</w:t>
      </w:r>
      <w:r>
        <w:t>130</w:t>
      </w:r>
      <w:r>
        <w:rPr>
          <w:rFonts w:hint="eastAsia"/>
        </w:rPr>
        <w:t>多次南迁珠江三角洲，从而开拓岭南这片疆土、传承先进文明。其中影响深远的三次南迁分别是：①公元</w:t>
      </w:r>
      <w:r>
        <w:t>1271</w:t>
      </w:r>
      <w:r>
        <w:rPr>
          <w:rFonts w:hint="eastAsia"/>
        </w:rPr>
        <w:t>年—公元</w:t>
      </w:r>
      <w:r>
        <w:t>1273</w:t>
      </w:r>
      <w:r>
        <w:rPr>
          <w:rFonts w:hint="eastAsia"/>
        </w:rPr>
        <w:t>年，胡妃因得罪奸相贾似道被迫害，逃出皇宫嫁与珠玑巷富商黄贮万，后被家仆告发，朝廷欲血洗珠玑巷以灭迹，珠玑巷人遂被逼而大举南迁珠江三角洲。②公元</w:t>
      </w:r>
      <w:r>
        <w:t>1131</w:t>
      </w:r>
      <w:r>
        <w:rPr>
          <w:rFonts w:hint="eastAsia"/>
        </w:rPr>
        <w:t>年，因“天灾地动，远闻南方土广人稀，堪辟住址”，由贡生罗贵领衔珠玑巷</w:t>
      </w:r>
      <w:r>
        <w:t>33</w:t>
      </w:r>
      <w:r>
        <w:rPr>
          <w:rFonts w:hint="eastAsia"/>
        </w:rPr>
        <w:t>姓</w:t>
      </w:r>
      <w:r>
        <w:t>97</w:t>
      </w:r>
      <w:r>
        <w:rPr>
          <w:rFonts w:hint="eastAsia"/>
        </w:rPr>
        <w:t>户</w:t>
      </w:r>
      <w:r>
        <w:t>1000</w:t>
      </w:r>
      <w:r>
        <w:rPr>
          <w:rFonts w:hint="eastAsia"/>
        </w:rPr>
        <w:t>多人禀请官府批准，结群乘槎南迁，历经连州荔枝山逃难、南海破排等九死一生，最后到达江门莨底为代表的珠三角拓殖，融入岭海，成为中国第一侨乡。③宋元之际，汉民族王朝风雨飘摇，中原战火自北向南推进，大批中原先民南迁珠玑巷，元兵攻陷南雄后，珠玑巷人再一次大规模南迁，开枝散叶五大洲、四大洋，成为海外华人华侨的主要基干。珠玑古巷是唐代以后，中原人迁往“珠三角”的必经之地，是中原氏族大举南迁的中转站，被众多珠三角姓氏族谱记载为先祖的故乡和家族的发祥地。自</w:t>
      </w:r>
      <w:r>
        <w:t>1995</w:t>
      </w:r>
      <w:r>
        <w:rPr>
          <w:rFonts w:hint="eastAsia"/>
        </w:rPr>
        <w:t>年起，有家谱族谱可查，由南雄珠玑巷南迁珠江三角洲一带的有</w:t>
      </w:r>
      <w:r>
        <w:t>180</w:t>
      </w:r>
      <w:r>
        <w:rPr>
          <w:rFonts w:hint="eastAsia"/>
        </w:rPr>
        <w:t>多个姓氏，珠玑巷也被称为“广府人的祖居地”“广府文化的发祥地”。</w:t>
      </w:r>
      <w:r>
        <w:rPr>
          <w:rFonts w:ascii="方正楷体_GBK" w:eastAsia="方正楷体_GBK" w:cs="方正楷体_GBK" w:hint="eastAsia"/>
          <w:spacing w:val="-8"/>
        </w:rPr>
        <w:t>（钟　媛）</w:t>
      </w:r>
    </w:p>
    <w:p w:rsidR="00A42475" w:rsidRDefault="00D76401">
      <w:pPr>
        <w:pStyle w:val="5-"/>
        <w:rPr>
          <w:rFonts w:ascii="方正楷体_GBK" w:eastAsia="方正楷体_GBK" w:cs="方正楷体_GBK"/>
        </w:rPr>
      </w:pPr>
      <w:r>
        <w:rPr>
          <w:rStyle w:val="ab"/>
          <w:rFonts w:hint="eastAsia"/>
        </w:rPr>
        <w:t xml:space="preserve">【方言】　</w:t>
      </w:r>
      <w:r>
        <w:rPr>
          <w:rFonts w:hint="eastAsia"/>
        </w:rPr>
        <w:t>南雄语言文化丰富，境内方言复杂。南雄话分为四片：城关话、上方话、下方话和北山话。城关话只在市区雄州镇及近郊范围内通行，占全市总人口</w:t>
      </w:r>
      <w:r>
        <w:t>19.5%</w:t>
      </w:r>
      <w:r>
        <w:rPr>
          <w:rFonts w:hint="eastAsia"/>
        </w:rPr>
        <w:t>；上方话在油山、乌迳、坪田、界址等乡镇通行，以乌迳为代表，占全市总人口</w:t>
      </w:r>
      <w:r>
        <w:t>24.4%</w:t>
      </w:r>
      <w:r>
        <w:rPr>
          <w:rFonts w:hint="eastAsia"/>
        </w:rPr>
        <w:t>；下方话在湖口、珠玑、水口、江头、主田、古市、全安等乡镇通行，以湖口为代表，占</w:t>
      </w:r>
      <w:r>
        <w:rPr>
          <w:rFonts w:hint="eastAsia"/>
          <w:spacing w:val="4"/>
        </w:rPr>
        <w:t>全市总人口的</w:t>
      </w:r>
      <w:r>
        <w:rPr>
          <w:spacing w:val="4"/>
        </w:rPr>
        <w:t>48.8%</w:t>
      </w:r>
      <w:r>
        <w:rPr>
          <w:rFonts w:hint="eastAsia"/>
          <w:spacing w:val="4"/>
        </w:rPr>
        <w:t>。北山话在百顺、帽子峰、澜河等乡镇通行，以百顺为代表，占全市</w:t>
      </w:r>
      <w:r>
        <w:rPr>
          <w:rFonts w:hint="eastAsia"/>
          <w:spacing w:val="-4"/>
        </w:rPr>
        <w:t>总人口</w:t>
      </w:r>
      <w:r>
        <w:rPr>
          <w:spacing w:val="-4"/>
        </w:rPr>
        <w:t>7.3%</w:t>
      </w:r>
      <w:r>
        <w:rPr>
          <w:rFonts w:hint="eastAsia"/>
          <w:spacing w:val="-4"/>
        </w:rPr>
        <w:t>。城关话自成一体，跟其他三片有较</w:t>
      </w:r>
      <w:r>
        <w:rPr>
          <w:rFonts w:hint="eastAsia"/>
          <w:spacing w:val="-4"/>
        </w:rPr>
        <w:t>大的差别。除城关话，其他三片地区的乡民</w:t>
      </w:r>
      <w:r>
        <w:rPr>
          <w:rFonts w:hint="eastAsia"/>
          <w:spacing w:val="4"/>
        </w:rPr>
        <w:t>大多自称祖上从江西或福建迁来，与客家关系密切。湖口话离客家话</w:t>
      </w:r>
      <w:r>
        <w:rPr>
          <w:rFonts w:hint="eastAsia"/>
        </w:rPr>
        <w:t xml:space="preserve">较近，乌迳、百顺离客家话较远。　　　　</w:t>
      </w:r>
      <w:r>
        <w:rPr>
          <w:rFonts w:ascii="方正楷体_GBK" w:eastAsia="方正楷体_GBK" w:cs="方正楷体_GBK" w:hint="eastAsia"/>
        </w:rPr>
        <w:t>（钟　媛）</w:t>
      </w:r>
    </w:p>
    <w:p w:rsidR="00A42475" w:rsidRDefault="00D76401">
      <w:pPr>
        <w:pStyle w:val="3-"/>
      </w:pPr>
      <w:r>
        <w:rPr>
          <w:rFonts w:hint="eastAsia"/>
        </w:rPr>
        <w:t>人口·民族·宗教</w:t>
      </w:r>
    </w:p>
    <w:p w:rsidR="00A42475" w:rsidRDefault="00D76401">
      <w:pPr>
        <w:pStyle w:val="5-"/>
        <w:rPr>
          <w:rFonts w:ascii="方正楷体_GBK" w:eastAsia="方正楷体_GBK" w:cs="方正楷体_GBK"/>
        </w:rPr>
      </w:pPr>
      <w:r>
        <w:rPr>
          <w:rStyle w:val="ab"/>
          <w:rFonts w:hint="eastAsia"/>
        </w:rPr>
        <w:t xml:space="preserve">【人口】　</w:t>
      </w:r>
      <w:r>
        <w:t>2024</w:t>
      </w:r>
      <w:r>
        <w:rPr>
          <w:rFonts w:hint="eastAsia"/>
        </w:rPr>
        <w:t>年，南雄市户籍人口</w:t>
      </w:r>
      <w:r>
        <w:t>48.53</w:t>
      </w:r>
      <w:r>
        <w:rPr>
          <w:rFonts w:hint="eastAsia"/>
        </w:rPr>
        <w:t>万人，其中城镇人口</w:t>
      </w:r>
      <w:r>
        <w:t>15.44</w:t>
      </w:r>
      <w:r>
        <w:rPr>
          <w:rFonts w:hint="eastAsia"/>
        </w:rPr>
        <w:t>万人、乡村人口</w:t>
      </w:r>
      <w:r>
        <w:t>33.09</w:t>
      </w:r>
      <w:r>
        <w:rPr>
          <w:rFonts w:hint="eastAsia"/>
        </w:rPr>
        <w:t>万人。全市常住人口</w:t>
      </w:r>
      <w:r>
        <w:t>35.05</w:t>
      </w:r>
      <w:r>
        <w:rPr>
          <w:rFonts w:hint="eastAsia"/>
        </w:rPr>
        <w:t>万人，其中城镇人口</w:t>
      </w:r>
      <w:r>
        <w:t>18.11</w:t>
      </w:r>
      <w:r>
        <w:rPr>
          <w:rFonts w:hint="eastAsia"/>
        </w:rPr>
        <w:t>万人、乡村人口</w:t>
      </w:r>
      <w:r>
        <w:t>16.94</w:t>
      </w:r>
      <w:r>
        <w:rPr>
          <w:rFonts w:hint="eastAsia"/>
        </w:rPr>
        <w:t>万人，常住人口城镇化率</w:t>
      </w:r>
      <w:r>
        <w:t>51.67%</w:t>
      </w:r>
      <w:r>
        <w:rPr>
          <w:rFonts w:hint="eastAsia"/>
        </w:rPr>
        <w:t>。全年户籍人口中，出生</w:t>
      </w:r>
      <w:r>
        <w:t>3872</w:t>
      </w:r>
      <w:r>
        <w:rPr>
          <w:rFonts w:hint="eastAsia"/>
        </w:rPr>
        <w:t>人，人口出生率</w:t>
      </w:r>
      <w:r>
        <w:t>7.88</w:t>
      </w:r>
      <w:r>
        <w:rPr>
          <w:rFonts w:hint="eastAsia"/>
        </w:rPr>
        <w:t>‰；死亡</w:t>
      </w:r>
      <w:r>
        <w:t>3303</w:t>
      </w:r>
      <w:r>
        <w:rPr>
          <w:rFonts w:hint="eastAsia"/>
        </w:rPr>
        <w:t>人，人口死亡率</w:t>
      </w:r>
      <w:r>
        <w:t>6.73</w:t>
      </w:r>
      <w:r>
        <w:rPr>
          <w:rFonts w:hint="eastAsia"/>
        </w:rPr>
        <w:t>‰；人口自然增长率</w:t>
      </w:r>
      <w:r>
        <w:t>1.16</w:t>
      </w:r>
      <w:r>
        <w:rPr>
          <w:rFonts w:hint="eastAsia"/>
        </w:rPr>
        <w:t xml:space="preserve">‰。　　　　</w:t>
      </w:r>
      <w:r>
        <w:rPr>
          <w:rFonts w:ascii="方正楷体_GBK" w:eastAsia="方正楷体_GBK" w:cs="方正楷体_GBK" w:hint="eastAsia"/>
        </w:rPr>
        <w:t>（董高</w:t>
      </w:r>
      <w:r>
        <w:rPr>
          <w:rFonts w:ascii="方正楷体_GBK" w:eastAsia="方正楷体_GBK" w:cs="方正楷体_GBK" w:hint="eastAsia"/>
        </w:rPr>
        <w:t>林）</w:t>
      </w:r>
    </w:p>
    <w:p w:rsidR="00A42475" w:rsidRDefault="00D76401">
      <w:pPr>
        <w:pStyle w:val="5-"/>
      </w:pPr>
      <w:r>
        <w:rPr>
          <w:rStyle w:val="ab"/>
          <w:rFonts w:hint="eastAsia"/>
        </w:rPr>
        <w:lastRenderedPageBreak/>
        <w:t xml:space="preserve">【民族】　</w:t>
      </w:r>
      <w:r>
        <w:t>2024</w:t>
      </w:r>
      <w:r>
        <w:rPr>
          <w:rFonts w:hint="eastAsia"/>
        </w:rPr>
        <w:t>年，南雄市有少数民族聚居村</w:t>
      </w:r>
      <w:r>
        <w:t>47</w:t>
      </w:r>
      <w:r>
        <w:rPr>
          <w:rFonts w:hint="eastAsia"/>
        </w:rPr>
        <w:t>个，分布在</w:t>
      </w:r>
      <w:r>
        <w:t>16</w:t>
      </w:r>
      <w:r>
        <w:rPr>
          <w:rFonts w:hint="eastAsia"/>
        </w:rPr>
        <w:t>个镇及</w:t>
      </w:r>
      <w:r>
        <w:t>1</w:t>
      </w:r>
      <w:r>
        <w:rPr>
          <w:rFonts w:hint="eastAsia"/>
        </w:rPr>
        <w:t>个街道，少数民族人口有</w:t>
      </w:r>
      <w:r>
        <w:t>7852</w:t>
      </w:r>
      <w:r>
        <w:rPr>
          <w:rFonts w:hint="eastAsia"/>
        </w:rPr>
        <w:t>人，主要为畲族。</w:t>
      </w:r>
    </w:p>
    <w:p w:rsidR="00A42475" w:rsidRDefault="00D76401">
      <w:pPr>
        <w:pStyle w:val="5-"/>
      </w:pPr>
      <w:r>
        <w:rPr>
          <w:rStyle w:val="ab"/>
          <w:rFonts w:hint="eastAsia"/>
        </w:rPr>
        <w:t xml:space="preserve">【宗教】　</w:t>
      </w:r>
      <w:r>
        <w:t>2024</w:t>
      </w:r>
      <w:r>
        <w:rPr>
          <w:rFonts w:hint="eastAsia"/>
        </w:rPr>
        <w:t>年，南雄市有佛教、道教、基督教、天主教等</w:t>
      </w:r>
      <w:r>
        <w:t>4</w:t>
      </w:r>
      <w:r>
        <w:rPr>
          <w:rFonts w:hint="eastAsia"/>
        </w:rPr>
        <w:t>种宗教；有宗教活动场所</w:t>
      </w:r>
      <w:r>
        <w:t>7</w:t>
      </w:r>
      <w:r>
        <w:rPr>
          <w:rFonts w:hint="eastAsia"/>
        </w:rPr>
        <w:t>处，分别为大雄禅寺、莲开净寺、万善庵、六祖寺、洞真古观、天主堂、福音堂，此外还有一处荣恩堂为基督教以堂代点；有民间信仰场所</w:t>
      </w:r>
      <w:r>
        <w:t>26</w:t>
      </w:r>
      <w:r>
        <w:rPr>
          <w:rFonts w:hint="eastAsia"/>
        </w:rPr>
        <w:t>处。</w:t>
      </w:r>
    </w:p>
    <w:p w:rsidR="00A42475" w:rsidRDefault="00D76401">
      <w:pPr>
        <w:pStyle w:val="7-"/>
      </w:pPr>
      <w:r>
        <w:rPr>
          <w:rFonts w:hint="eastAsia"/>
        </w:rPr>
        <w:t>（郭　静）</w:t>
      </w:r>
    </w:p>
    <w:p w:rsidR="00A42475" w:rsidRDefault="00D76401">
      <w:pPr>
        <w:pStyle w:val="3-"/>
      </w:pPr>
      <w:r>
        <w:rPr>
          <w:rFonts w:hint="eastAsia"/>
        </w:rPr>
        <w:t>经济社会发展</w:t>
      </w:r>
    </w:p>
    <w:p w:rsidR="00A42475" w:rsidRDefault="00D76401">
      <w:pPr>
        <w:pStyle w:val="5-"/>
      </w:pPr>
      <w:r>
        <w:rPr>
          <w:rStyle w:val="ab"/>
          <w:rFonts w:hint="eastAsia"/>
        </w:rPr>
        <w:t xml:space="preserve">【经济发展概况】　</w:t>
      </w:r>
      <w:r>
        <w:t>2024</w:t>
      </w:r>
      <w:r>
        <w:rPr>
          <w:rFonts w:hint="eastAsia"/>
        </w:rPr>
        <w:t>年，南雄市地区生产总值</w:t>
      </w:r>
      <w:r>
        <w:t>149.49</w:t>
      </w:r>
      <w:r>
        <w:rPr>
          <w:rFonts w:hint="eastAsia"/>
        </w:rPr>
        <w:t>亿元、增长</w:t>
      </w:r>
      <w:r>
        <w:t>1.6%</w:t>
      </w:r>
      <w:r>
        <w:rPr>
          <w:rFonts w:hint="eastAsia"/>
        </w:rPr>
        <w:t>。其中，第一产业增加值为</w:t>
      </w:r>
      <w:r>
        <w:t>40.22</w:t>
      </w:r>
      <w:r>
        <w:rPr>
          <w:rFonts w:hint="eastAsia"/>
        </w:rPr>
        <w:t>亿元，同比增长</w:t>
      </w:r>
      <w:r>
        <w:t>0.3%</w:t>
      </w:r>
      <w:r>
        <w:rPr>
          <w:rFonts w:hint="eastAsia"/>
        </w:rPr>
        <w:t>；第二产业增加值为</w:t>
      </w:r>
      <w:r>
        <w:t>35.28</w:t>
      </w:r>
      <w:r>
        <w:rPr>
          <w:rFonts w:hint="eastAsia"/>
        </w:rPr>
        <w:t>亿元，同比增长</w:t>
      </w:r>
      <w:r>
        <w:t>2%</w:t>
      </w:r>
      <w:r>
        <w:rPr>
          <w:rFonts w:hint="eastAsia"/>
        </w:rPr>
        <w:t>；第三产业增加值为</w:t>
      </w:r>
      <w:r>
        <w:t>74</w:t>
      </w:r>
      <w:r>
        <w:rPr>
          <w:rFonts w:hint="eastAsia"/>
        </w:rPr>
        <w:t>亿元，同比增长</w:t>
      </w:r>
      <w:r>
        <w:t>2.1%</w:t>
      </w:r>
      <w:r>
        <w:rPr>
          <w:rFonts w:hint="eastAsia"/>
        </w:rPr>
        <w:t>。实现规上工业增加值</w:t>
      </w:r>
      <w:r>
        <w:t>15.48</w:t>
      </w:r>
      <w:r>
        <w:rPr>
          <w:rFonts w:hint="eastAsia"/>
        </w:rPr>
        <w:t>亿元，同比增长</w:t>
      </w:r>
      <w:r>
        <w:t>11.4%</w:t>
      </w:r>
      <w:r>
        <w:rPr>
          <w:rFonts w:hint="eastAsia"/>
        </w:rPr>
        <w:t>；社会消费品零售总额</w:t>
      </w:r>
      <w:r>
        <w:t>50.76</w:t>
      </w:r>
      <w:r>
        <w:rPr>
          <w:rFonts w:hint="eastAsia"/>
        </w:rPr>
        <w:t>亿元，同比增长</w:t>
      </w:r>
      <w:r>
        <w:t>0.9%</w:t>
      </w:r>
      <w:r>
        <w:rPr>
          <w:rFonts w:hint="eastAsia"/>
        </w:rPr>
        <w:t>。一般公共预算收入</w:t>
      </w:r>
      <w:r>
        <w:t>7.06</w:t>
      </w:r>
      <w:r>
        <w:rPr>
          <w:rFonts w:hint="eastAsia"/>
        </w:rPr>
        <w:t>亿元，同比增长</w:t>
      </w:r>
      <w:r>
        <w:t>5.6%</w:t>
      </w:r>
      <w:r>
        <w:rPr>
          <w:rFonts w:hint="eastAsia"/>
        </w:rPr>
        <w:t>。三次产业结构为</w:t>
      </w:r>
      <w:r>
        <w:t>26.9</w:t>
      </w:r>
      <w:r>
        <w:rPr>
          <w:rFonts w:hint="eastAsia"/>
        </w:rPr>
        <w:t>∶</w:t>
      </w:r>
      <w:r>
        <w:t>23.6</w:t>
      </w:r>
      <w:r>
        <w:rPr>
          <w:rFonts w:hint="eastAsia"/>
        </w:rPr>
        <w:t>∶</w:t>
      </w:r>
      <w:r>
        <w:t>49.5</w:t>
      </w:r>
      <w:r>
        <w:rPr>
          <w:rFonts w:hint="eastAsia"/>
        </w:rPr>
        <w:t>。</w:t>
      </w:r>
    </w:p>
    <w:p w:rsidR="00A42475" w:rsidRDefault="00D76401">
      <w:pPr>
        <w:pStyle w:val="5-"/>
      </w:pPr>
      <w:r>
        <w:rPr>
          <w:rStyle w:val="ab"/>
          <w:rFonts w:hint="eastAsia"/>
        </w:rPr>
        <w:t xml:space="preserve">【工业生产增速】　</w:t>
      </w:r>
      <w:r>
        <w:t>2024</w:t>
      </w:r>
      <w:r>
        <w:rPr>
          <w:rFonts w:hint="eastAsia"/>
        </w:rPr>
        <w:t>年，南雄市完成工业投资</w:t>
      </w:r>
      <w:r>
        <w:t>19.3</w:t>
      </w:r>
      <w:r>
        <w:rPr>
          <w:rFonts w:hint="eastAsia"/>
        </w:rPr>
        <w:t>亿元、增长</w:t>
      </w:r>
      <w:r>
        <w:t>10%</w:t>
      </w:r>
      <w:r>
        <w:rPr>
          <w:rFonts w:hint="eastAsia"/>
        </w:rPr>
        <w:t>，规模以上制造业增加值增长</w:t>
      </w:r>
      <w:r>
        <w:t>17.2%</w:t>
      </w:r>
      <w:r>
        <w:rPr>
          <w:rFonts w:hint="eastAsia"/>
        </w:rPr>
        <w:t>、居韶关各县（市、区）第一。提升产业园区承载力，盘活处置</w:t>
      </w:r>
      <w:r>
        <w:t>4</w:t>
      </w:r>
      <w:r>
        <w:rPr>
          <w:rFonts w:hint="eastAsia"/>
        </w:rPr>
        <w:t>家企业、</w:t>
      </w:r>
      <w:r>
        <w:t>8.45</w:t>
      </w:r>
      <w:r>
        <w:rPr>
          <w:rFonts w:hint="eastAsia"/>
        </w:rPr>
        <w:t>公顷低效闲置用地，绿色植保产业园签约</w:t>
      </w:r>
      <w:r>
        <w:t>2</w:t>
      </w:r>
      <w:r>
        <w:t>1</w:t>
      </w:r>
      <w:r>
        <w:rPr>
          <w:rFonts w:hint="eastAsia"/>
        </w:rPr>
        <w:t>个植保项目，其中</w:t>
      </w:r>
      <w:r>
        <w:t>7</w:t>
      </w:r>
      <w:r>
        <w:rPr>
          <w:rFonts w:hint="eastAsia"/>
        </w:rPr>
        <w:t>家企业开工建设。加快产业集聚发展，韶关南雄产业园区获批广东省涂料与树脂新材料特色产业园，成为首批通过复核认定的省级化工园区。强化企业梯度培育，新增省级制造业单项冠军企业</w:t>
      </w:r>
      <w:r>
        <w:t>1</w:t>
      </w:r>
      <w:r>
        <w:rPr>
          <w:rFonts w:hint="eastAsia"/>
        </w:rPr>
        <w:t>家、规模以上工业企业</w:t>
      </w:r>
      <w:r>
        <w:t>12</w:t>
      </w:r>
      <w:r>
        <w:rPr>
          <w:rFonts w:hint="eastAsia"/>
        </w:rPr>
        <w:t>家。推进新能源产业发展，建成光伏屋顶面积</w:t>
      </w:r>
      <w:r>
        <w:t>26</w:t>
      </w:r>
      <w:r>
        <w:rPr>
          <w:rFonts w:hint="eastAsia"/>
        </w:rPr>
        <w:t>万平方米，合计装机容量约</w:t>
      </w:r>
      <w:r>
        <w:t>60</w:t>
      </w:r>
      <w:r>
        <w:rPr>
          <w:rFonts w:hint="eastAsia"/>
        </w:rPr>
        <w:t>兆瓦，完成并网接入规模</w:t>
      </w:r>
      <w:r>
        <w:t>58</w:t>
      </w:r>
      <w:r>
        <w:rPr>
          <w:rFonts w:hint="eastAsia"/>
        </w:rPr>
        <w:t>兆瓦。</w:t>
      </w:r>
    </w:p>
    <w:p w:rsidR="00A42475" w:rsidRDefault="00D76401">
      <w:pPr>
        <w:pStyle w:val="5-"/>
      </w:pPr>
      <w:r>
        <w:rPr>
          <w:rStyle w:val="ab"/>
          <w:rFonts w:hint="eastAsia"/>
        </w:rPr>
        <w:t xml:space="preserve">【制造业发展】　</w:t>
      </w:r>
      <w:r>
        <w:t>2024</w:t>
      </w:r>
      <w:r>
        <w:rPr>
          <w:rFonts w:hint="eastAsia"/>
        </w:rPr>
        <w:t>年，</w:t>
      </w:r>
      <w:r>
        <w:rPr>
          <w:rFonts w:ascii="MS Mincho" w:eastAsia="MS Mincho" w:hAnsi="MS Mincho" w:cs="MS Mincho" w:hint="eastAsia"/>
        </w:rPr>
        <w:t>‌</w:t>
      </w:r>
      <w:r>
        <w:rPr>
          <w:rFonts w:hint="eastAsia"/>
        </w:rPr>
        <w:t>南雄市制造业</w:t>
      </w:r>
      <w:r>
        <w:rPr>
          <w:rFonts w:ascii="MS Mincho" w:eastAsia="MS Mincho" w:hAnsi="MS Mincho" w:cs="MS Mincho" w:hint="eastAsia"/>
        </w:rPr>
        <w:t>‌</w:t>
      </w:r>
      <w:r>
        <w:rPr>
          <w:rFonts w:hint="eastAsia"/>
        </w:rPr>
        <w:t>总体规模逐渐扩大，对经济增长拉动效应增强。完成制造业增加值</w:t>
      </w:r>
      <w:r>
        <w:t>12.98</w:t>
      </w:r>
      <w:r>
        <w:rPr>
          <w:rFonts w:hint="eastAsia"/>
        </w:rPr>
        <w:t>亿元，增速</w:t>
      </w:r>
      <w:r>
        <w:t>17.2%</w:t>
      </w:r>
      <w:r>
        <w:rPr>
          <w:rFonts w:hint="eastAsia"/>
        </w:rPr>
        <w:t>，</w:t>
      </w:r>
      <w:r>
        <w:rPr>
          <w:rFonts w:ascii="MS Mincho" w:eastAsia="MS Mincho" w:hAnsi="MS Mincho" w:cs="MS Mincho" w:hint="eastAsia"/>
        </w:rPr>
        <w:t>‌</w:t>
      </w:r>
      <w:r>
        <w:rPr>
          <w:rFonts w:hint="eastAsia"/>
        </w:rPr>
        <w:t>高于全市</w:t>
      </w:r>
      <w:r>
        <w:t>GDP</w:t>
      </w:r>
      <w:r>
        <w:rPr>
          <w:rFonts w:hint="eastAsia"/>
        </w:rPr>
        <w:t>增速</w:t>
      </w:r>
      <w:r>
        <w:t>15.6</w:t>
      </w:r>
      <w:r>
        <w:rPr>
          <w:rFonts w:hint="eastAsia"/>
        </w:rPr>
        <w:t>个百分点，</w:t>
      </w:r>
      <w:r>
        <w:rPr>
          <w:rFonts w:ascii="MS Mincho" w:eastAsia="MS Mincho" w:hAnsi="MS Mincho" w:cs="MS Mincho" w:hint="eastAsia"/>
        </w:rPr>
        <w:t>‌</w:t>
      </w:r>
      <w:r>
        <w:rPr>
          <w:rFonts w:hint="eastAsia"/>
        </w:rPr>
        <w:t>高于规上工业增加值</w:t>
      </w:r>
      <w:r>
        <w:rPr>
          <w:rFonts w:hint="eastAsia"/>
        </w:rPr>
        <w:t>增速</w:t>
      </w:r>
      <w:r>
        <w:t>5.8</w:t>
      </w:r>
      <w:r>
        <w:rPr>
          <w:rFonts w:hint="eastAsia"/>
        </w:rPr>
        <w:t>个百分点。制造业增加值占规上工业增加值</w:t>
      </w:r>
      <w:r>
        <w:t>83.9%</w:t>
      </w:r>
      <w:r>
        <w:rPr>
          <w:rFonts w:hint="eastAsia"/>
        </w:rPr>
        <w:t>，</w:t>
      </w:r>
      <w:r>
        <w:rPr>
          <w:rFonts w:ascii="MS Mincho" w:eastAsia="MS Mincho" w:hAnsi="MS Mincho" w:cs="MS Mincho" w:hint="eastAsia"/>
        </w:rPr>
        <w:t>‌</w:t>
      </w:r>
      <w:r>
        <w:rPr>
          <w:rFonts w:hint="eastAsia"/>
        </w:rPr>
        <w:t>占</w:t>
      </w:r>
      <w:r>
        <w:t>GDP8.7%</w:t>
      </w:r>
      <w:r>
        <w:rPr>
          <w:rFonts w:hint="eastAsia"/>
        </w:rPr>
        <w:t>。</w:t>
      </w:r>
      <w:r>
        <w:rPr>
          <w:rFonts w:ascii="MS Mincho" w:eastAsia="MS Mincho" w:hAnsi="MS Mincho" w:cs="MS Mincho" w:hint="eastAsia"/>
        </w:rPr>
        <w:t>‌</w:t>
      </w:r>
      <w:r>
        <w:rPr>
          <w:rFonts w:hint="eastAsia"/>
        </w:rPr>
        <w:t>全市规上制造业企业</w:t>
      </w:r>
      <w:r>
        <w:t>77</w:t>
      </w:r>
      <w:r>
        <w:rPr>
          <w:rFonts w:hint="eastAsia"/>
        </w:rPr>
        <w:t>家，</w:t>
      </w:r>
      <w:r>
        <w:rPr>
          <w:rFonts w:ascii="MS Mincho" w:eastAsia="MS Mincho" w:hAnsi="MS Mincho" w:cs="MS Mincho" w:hint="eastAsia"/>
        </w:rPr>
        <w:t>‌</w:t>
      </w:r>
      <w:r>
        <w:rPr>
          <w:rFonts w:hint="eastAsia"/>
        </w:rPr>
        <w:t>占规上工业</w:t>
      </w:r>
      <w:r>
        <w:rPr>
          <w:rFonts w:hint="eastAsia"/>
          <w:spacing w:val="-4"/>
        </w:rPr>
        <w:t>企业</w:t>
      </w:r>
      <w:r>
        <w:rPr>
          <w:rFonts w:hint="eastAsia"/>
          <w:spacing w:val="-8"/>
        </w:rPr>
        <w:t>的</w:t>
      </w:r>
      <w:r>
        <w:rPr>
          <w:spacing w:val="-8"/>
        </w:rPr>
        <w:t>88.5%</w:t>
      </w:r>
      <w:r>
        <w:rPr>
          <w:rFonts w:hint="eastAsia"/>
          <w:spacing w:val="-4"/>
        </w:rPr>
        <w:t>，其中</w:t>
      </w:r>
      <w:r>
        <w:rPr>
          <w:rFonts w:ascii="MS Mincho" w:eastAsia="MS Mincho" w:hAnsi="MS Mincho" w:cs="MS Mincho" w:hint="eastAsia"/>
          <w:spacing w:val="-4"/>
        </w:rPr>
        <w:t>‌</w:t>
      </w:r>
      <w:r>
        <w:rPr>
          <w:rFonts w:hint="eastAsia"/>
          <w:spacing w:val="-4"/>
        </w:rPr>
        <w:t>上市企业</w:t>
      </w:r>
      <w:r>
        <w:rPr>
          <w:spacing w:val="-4"/>
        </w:rPr>
        <w:t>2</w:t>
      </w:r>
      <w:r>
        <w:rPr>
          <w:rFonts w:hint="eastAsia"/>
          <w:spacing w:val="-4"/>
        </w:rPr>
        <w:t>家，产值</w:t>
      </w:r>
      <w:r>
        <w:rPr>
          <w:rFonts w:ascii="MS Mincho" w:eastAsia="MS Mincho" w:hAnsi="MS Mincho" w:cs="MS Mincho" w:hint="eastAsia"/>
        </w:rPr>
        <w:t>‌</w:t>
      </w:r>
      <w:r>
        <w:rPr>
          <w:rFonts w:hint="eastAsia"/>
        </w:rPr>
        <w:t>过</w:t>
      </w:r>
      <w:r>
        <w:rPr>
          <w:rFonts w:hint="eastAsia"/>
          <w:spacing w:val="4"/>
        </w:rPr>
        <w:t>亿</w:t>
      </w:r>
      <w:r>
        <w:rPr>
          <w:rFonts w:hint="eastAsia"/>
          <w:spacing w:val="8"/>
        </w:rPr>
        <w:t>元企业</w:t>
      </w:r>
      <w:r>
        <w:rPr>
          <w:spacing w:val="8"/>
        </w:rPr>
        <w:t>15</w:t>
      </w:r>
      <w:r>
        <w:rPr>
          <w:rFonts w:hint="eastAsia"/>
          <w:spacing w:val="4"/>
        </w:rPr>
        <w:t>家</w:t>
      </w:r>
      <w:r>
        <w:rPr>
          <w:rFonts w:hint="eastAsia"/>
        </w:rPr>
        <w:t>，省级</w:t>
      </w:r>
      <w:r>
        <w:rPr>
          <w:rFonts w:hint="eastAsia"/>
          <w:spacing w:val="4"/>
        </w:rPr>
        <w:t>制造业单</w:t>
      </w:r>
      <w:r>
        <w:rPr>
          <w:rFonts w:hint="eastAsia"/>
          <w:spacing w:val="8"/>
        </w:rPr>
        <w:t>项冠军</w:t>
      </w:r>
      <w:r>
        <w:rPr>
          <w:rFonts w:hint="eastAsia"/>
          <w:spacing w:val="4"/>
        </w:rPr>
        <w:t>企业</w:t>
      </w:r>
      <w:r>
        <w:rPr>
          <w:spacing w:val="4"/>
        </w:rPr>
        <w:t>3</w:t>
      </w:r>
      <w:r>
        <w:rPr>
          <w:rFonts w:hint="eastAsia"/>
          <w:spacing w:val="4"/>
        </w:rPr>
        <w:t>家，国</w:t>
      </w:r>
      <w:r>
        <w:rPr>
          <w:rFonts w:hint="eastAsia"/>
          <w:spacing w:val="-4"/>
        </w:rPr>
        <w:t>家级</w:t>
      </w:r>
      <w:r>
        <w:rPr>
          <w:rFonts w:hint="eastAsia"/>
        </w:rPr>
        <w:t>专精特新“</w:t>
      </w:r>
      <w:r>
        <w:rPr>
          <w:rFonts w:hint="eastAsia"/>
          <w:spacing w:val="-4"/>
        </w:rPr>
        <w:t>小巨人”企业</w:t>
      </w:r>
      <w:r>
        <w:rPr>
          <w:spacing w:val="-4"/>
        </w:rPr>
        <w:t>7</w:t>
      </w:r>
      <w:r>
        <w:rPr>
          <w:rFonts w:hint="eastAsia"/>
          <w:spacing w:val="-4"/>
        </w:rPr>
        <w:t>家，</w:t>
      </w:r>
      <w:r>
        <w:rPr>
          <w:rFonts w:hint="eastAsia"/>
          <w:spacing w:val="4"/>
        </w:rPr>
        <w:t>省级专精特新企业</w:t>
      </w:r>
      <w:r>
        <w:t>33</w:t>
      </w:r>
      <w:r>
        <w:rPr>
          <w:rFonts w:hint="eastAsia"/>
        </w:rPr>
        <w:t>家。</w:t>
      </w:r>
    </w:p>
    <w:p w:rsidR="00A42475" w:rsidRDefault="00D76401">
      <w:pPr>
        <w:pStyle w:val="5-"/>
      </w:pPr>
      <w:r>
        <w:rPr>
          <w:rStyle w:val="ab"/>
          <w:rFonts w:hint="eastAsia"/>
        </w:rPr>
        <w:t xml:space="preserve">【现代农业发展】　</w:t>
      </w:r>
      <w:r>
        <w:t>2024</w:t>
      </w:r>
      <w:r>
        <w:rPr>
          <w:rFonts w:hint="eastAsia"/>
        </w:rPr>
        <w:t>年，南雄市落实粮食安全和耕地保护责任制，完成撂荒耕地复耕复种</w:t>
      </w:r>
      <w:r>
        <w:t>475.27</w:t>
      </w:r>
      <w:r>
        <w:rPr>
          <w:rFonts w:hint="eastAsia"/>
        </w:rPr>
        <w:t>公顷，丝苗米省级现代农业产业园（扩容提质）通过省级中期评估，全年粮食播种</w:t>
      </w:r>
      <w:r>
        <w:t>3.52</w:t>
      </w:r>
      <w:r>
        <w:rPr>
          <w:rFonts w:hint="eastAsia"/>
        </w:rPr>
        <w:t>万公顷、产量</w:t>
      </w:r>
      <w:r>
        <w:t>21.15</w:t>
      </w:r>
      <w:r>
        <w:rPr>
          <w:rFonts w:hint="eastAsia"/>
        </w:rPr>
        <w:t>万吨，超额完成上级下达的粮油生产任务。夯实传统种养业基础，新建</w:t>
      </w:r>
      <w:r>
        <w:t>200</w:t>
      </w:r>
      <w:r>
        <w:rPr>
          <w:rFonts w:hint="eastAsia"/>
        </w:rPr>
        <w:t>座烤烟房，收购烟叶</w:t>
      </w:r>
      <w:r>
        <w:t>1.1</w:t>
      </w:r>
      <w:r>
        <w:rPr>
          <w:rFonts w:hint="eastAsia"/>
        </w:rPr>
        <w:t>万吨，收购金额</w:t>
      </w:r>
      <w:r>
        <w:t>3.79</w:t>
      </w:r>
      <w:r>
        <w:rPr>
          <w:rFonts w:hint="eastAsia"/>
        </w:rPr>
        <w:t>亿元，实现烟叶税收</w:t>
      </w:r>
      <w:r>
        <w:t>8340.09</w:t>
      </w:r>
      <w:r>
        <w:rPr>
          <w:rFonts w:hint="eastAsia"/>
        </w:rPr>
        <w:t>万元。温氏公司南亩鱼鲜生猪养殖项目、明雄公司珠玑南山生猪养殖基地、立华牧业年产</w:t>
      </w:r>
      <w:r>
        <w:t>20</w:t>
      </w:r>
      <w:r>
        <w:rPr>
          <w:rFonts w:hint="eastAsia"/>
        </w:rPr>
        <w:t>万吨饲料厂及长市年出栏</w:t>
      </w:r>
      <w:r>
        <w:t>100</w:t>
      </w:r>
      <w:r>
        <w:rPr>
          <w:rFonts w:hint="eastAsia"/>
        </w:rPr>
        <w:t>万羽肉鸡笼养场建成投产。发展生态农业，率先实践“</w:t>
      </w:r>
      <w:r>
        <w:t>N2N</w:t>
      </w:r>
      <w:r>
        <w:rPr>
          <w:rFonts w:hint="eastAsia"/>
        </w:rPr>
        <w:t>”区域绿色生态循环农业模式，建成全省首个绿色化、生态化、社会化的畜禽粪污集中处理中心。培育新型农业经营主体，创建</w:t>
      </w:r>
      <w:r>
        <w:t>1</w:t>
      </w:r>
      <w:r>
        <w:rPr>
          <w:rFonts w:hint="eastAsia"/>
        </w:rPr>
        <w:t>户省级畜禽养殖标准化示范场，新增省、市级龙头企业</w:t>
      </w:r>
      <w:r>
        <w:t>3</w:t>
      </w:r>
      <w:r>
        <w:rPr>
          <w:rFonts w:hint="eastAsia"/>
        </w:rPr>
        <w:t>家，入围省级标杆农民合作社</w:t>
      </w:r>
      <w:r>
        <w:t>12</w:t>
      </w:r>
      <w:r>
        <w:rPr>
          <w:rFonts w:hint="eastAsia"/>
        </w:rPr>
        <w:t>家、省级</w:t>
      </w:r>
      <w:r>
        <w:rPr>
          <w:rFonts w:hint="eastAsia"/>
        </w:rPr>
        <w:t>标杆家庭农场</w:t>
      </w:r>
      <w:r>
        <w:t>15</w:t>
      </w:r>
      <w:r>
        <w:rPr>
          <w:rFonts w:hint="eastAsia"/>
        </w:rPr>
        <w:t>家。持续打造农业品牌，</w:t>
      </w:r>
      <w:r>
        <w:t>5</w:t>
      </w:r>
      <w:r>
        <w:rPr>
          <w:rFonts w:hint="eastAsia"/>
        </w:rPr>
        <w:t>家农业经营主体被认定为粤港澳大湾区“菜篮子”生产基地，南雄嘉宝果入选“全国名特优新”农产品名录，南雄银杏入选中国县域品牌</w:t>
      </w:r>
      <w:r>
        <w:t>20</w:t>
      </w:r>
      <w:r>
        <w:rPr>
          <w:rFonts w:hint="eastAsia"/>
        </w:rPr>
        <w:t>强。</w:t>
      </w:r>
    </w:p>
    <w:p w:rsidR="00A42475" w:rsidRDefault="00D76401">
      <w:pPr>
        <w:pStyle w:val="5-"/>
      </w:pPr>
      <w:r>
        <w:rPr>
          <w:rStyle w:val="ab"/>
          <w:rFonts w:hint="eastAsia"/>
        </w:rPr>
        <w:t xml:space="preserve">【文旅融合发展】　</w:t>
      </w:r>
      <w:r>
        <w:t>2024</w:t>
      </w:r>
      <w:r>
        <w:rPr>
          <w:rFonts w:hint="eastAsia"/>
        </w:rPr>
        <w:t>年，南雄市加快推进文旅重点项目建设，珠玑特色文化小镇、红军过粤北长征历史步道示范段（南雄段）、入粤第一仗展示园等三个项目均完成一标段建设。深化“旅游</w:t>
      </w:r>
      <w:r>
        <w:t>+</w:t>
      </w:r>
      <w:r>
        <w:rPr>
          <w:rFonts w:hint="eastAsia"/>
        </w:rPr>
        <w:t>”融合发展，珠玑镇珠玑村入选</w:t>
      </w:r>
      <w:r>
        <w:t>2025</w:t>
      </w:r>
      <w:r>
        <w:rPr>
          <w:rFonts w:hint="eastAsia"/>
        </w:rPr>
        <w:t>年全国秋季“村晚”主会场，“银杏染秋——秋的盛宴之旅”南雄两日游线路被评定为广东省四季美食旅游精品线路（秋季主题），梅关古驿道入选广东省南粤红绿径名单，澜河镇国营七</w:t>
      </w:r>
      <w:r>
        <w:rPr>
          <w:rFonts w:hint="eastAsia"/>
        </w:rPr>
        <w:lastRenderedPageBreak/>
        <w:t>四三矿及矿区设施被列入第三批广东省工业遗产名单，三佳农业公园被认定为广东省职工疗休养基地。全年接待游客</w:t>
      </w:r>
      <w:r>
        <w:t>107.55</w:t>
      </w:r>
      <w:r>
        <w:rPr>
          <w:rFonts w:hint="eastAsia"/>
        </w:rPr>
        <w:t>万人次、增长</w:t>
      </w:r>
      <w:r>
        <w:t>17.3%</w:t>
      </w:r>
      <w:r>
        <w:rPr>
          <w:rFonts w:hint="eastAsia"/>
        </w:rPr>
        <w:t>，旅游综合收入</w:t>
      </w:r>
      <w:r>
        <w:t>10.82</w:t>
      </w:r>
      <w:r>
        <w:rPr>
          <w:rFonts w:hint="eastAsia"/>
        </w:rPr>
        <w:t>亿元、增长</w:t>
      </w:r>
      <w:r>
        <w:t>17.9%</w:t>
      </w:r>
      <w:r>
        <w:rPr>
          <w:rFonts w:hint="eastAsia"/>
        </w:rPr>
        <w:t>。</w:t>
      </w:r>
    </w:p>
    <w:p w:rsidR="00A42475" w:rsidRDefault="00D76401">
      <w:r>
        <w:rPr>
          <w:rStyle w:val="ab"/>
          <w:rFonts w:hint="eastAsia"/>
        </w:rPr>
        <w:t xml:space="preserve">【民生事业】　</w:t>
      </w:r>
      <w:r>
        <w:t>2024</w:t>
      </w:r>
      <w:r>
        <w:rPr>
          <w:rFonts w:hint="eastAsia"/>
        </w:rPr>
        <w:t>年，南雄市坚持民生优先，民生支出</w:t>
      </w:r>
      <w:r>
        <w:t>42.81</w:t>
      </w:r>
      <w:r>
        <w:rPr>
          <w:rFonts w:hint="eastAsia"/>
        </w:rPr>
        <w:t>亿元，占一般公共预算支出</w:t>
      </w:r>
      <w:r>
        <w:t>89.5%</w:t>
      </w:r>
      <w:r>
        <w:rPr>
          <w:rFonts w:hint="eastAsia"/>
        </w:rPr>
        <w:t>。高质量完成市政府十件民生实事。建立首个就业驿站，促进高校毕业生、</w:t>
      </w:r>
      <w:r>
        <w:rPr>
          <w:rFonts w:hint="eastAsia"/>
        </w:rPr>
        <w:t>就业困难人员等重点群体就业，新增就业</w:t>
      </w:r>
      <w:r>
        <w:t>2250</w:t>
      </w:r>
      <w:r>
        <w:rPr>
          <w:rFonts w:hint="eastAsia"/>
        </w:rPr>
        <w:t>人，城镇失业人员再就业</w:t>
      </w:r>
      <w:r>
        <w:t>1510</w:t>
      </w:r>
      <w:r>
        <w:rPr>
          <w:rFonts w:hint="eastAsia"/>
        </w:rPr>
        <w:t>人，就业困难人员实现就业</w:t>
      </w:r>
      <w:r>
        <w:t>308</w:t>
      </w:r>
      <w:r>
        <w:rPr>
          <w:rFonts w:hint="eastAsia"/>
        </w:rPr>
        <w:t>人，促进创业</w:t>
      </w:r>
      <w:r>
        <w:t>155</w:t>
      </w:r>
      <w:r>
        <w:rPr>
          <w:rFonts w:hint="eastAsia"/>
        </w:rPr>
        <w:t>人。兜实民生保障，城乡低保、特困、孤儿、事实无人抚养儿童、残疾人两项补贴等困难群众救助标准持续提高。全市基本养老保险制度覆盖率及参保任务完成率均</w:t>
      </w:r>
      <w:r>
        <w:t>100%</w:t>
      </w:r>
      <w:r>
        <w:rPr>
          <w:rFonts w:hint="eastAsia"/>
        </w:rPr>
        <w:t>，城乡基本医疗保险参保率</w:t>
      </w:r>
      <w:r>
        <w:t>99.01%</w:t>
      </w:r>
      <w:r>
        <w:rPr>
          <w:rFonts w:hint="eastAsia"/>
        </w:rPr>
        <w:t>。守护好“一老一小”，完成特殊困难老年人家庭居家适老化改造</w:t>
      </w:r>
      <w:r>
        <w:t>102</w:t>
      </w:r>
      <w:r>
        <w:rPr>
          <w:rFonts w:hint="eastAsia"/>
        </w:rPr>
        <w:t>户，养老机构护理床位占比提升至</w:t>
      </w:r>
      <w:r>
        <w:t>96%</w:t>
      </w:r>
      <w:r>
        <w:rPr>
          <w:rFonts w:hint="eastAsia"/>
        </w:rPr>
        <w:t>，加快推进</w:t>
      </w:r>
      <w:r>
        <w:t>3</w:t>
      </w:r>
      <w:r>
        <w:rPr>
          <w:rFonts w:hint="eastAsia"/>
        </w:rPr>
        <w:t>岁以下婴幼儿照护服务体系建设，每千人口拥有</w:t>
      </w:r>
      <w:r>
        <w:t>3</w:t>
      </w:r>
      <w:r>
        <w:rPr>
          <w:rFonts w:hint="eastAsia"/>
        </w:rPr>
        <w:t>岁以下婴幼儿托位数</w:t>
      </w:r>
      <w:r>
        <w:t>5.09</w:t>
      </w:r>
      <w:r>
        <w:rPr>
          <w:rFonts w:hint="eastAsia"/>
        </w:rPr>
        <w:t>个。新建财贸学前教育</w:t>
      </w:r>
      <w:r>
        <w:rPr>
          <w:rFonts w:hint="eastAsia"/>
        </w:rPr>
        <w:t>项目－雄中路分园及水口镇中心幼儿园，新增学前教育公办学位</w:t>
      </w:r>
      <w:r>
        <w:t>540</w:t>
      </w:r>
      <w:r>
        <w:rPr>
          <w:rFonts w:hint="eastAsia"/>
        </w:rPr>
        <w:t>个，推进北城区托幼一体化教育建设项目，完成</w:t>
      </w:r>
      <w:r>
        <w:t>6</w:t>
      </w:r>
      <w:r>
        <w:rPr>
          <w:rFonts w:hint="eastAsia"/>
        </w:rPr>
        <w:t>所学校运动场升级改造，</w:t>
      </w:r>
      <w:r>
        <w:t>7</w:t>
      </w:r>
      <w:r>
        <w:rPr>
          <w:rFonts w:hint="eastAsia"/>
        </w:rPr>
        <w:t>所乡村小规模学校整合撤并。连续两年在省对县级政府履行教育职责评价中获得“优秀”等级。完成科技馆改造布展，</w:t>
      </w:r>
      <w:r>
        <w:t>18</w:t>
      </w:r>
      <w:r>
        <w:rPr>
          <w:rFonts w:hint="eastAsia"/>
        </w:rPr>
        <w:t>个镇（街道）综合文化站评估定级全部达到二级站以上标准，行政村（社区）基层综合性文化服务中心提质增效达标率</w:t>
      </w:r>
      <w:r>
        <w:t>86.63%</w:t>
      </w:r>
      <w:r>
        <w:rPr>
          <w:rFonts w:hint="eastAsia"/>
        </w:rPr>
        <w:t>。社会治理不断提升，深入推进安全生产治本攻坚三年行动及十大行业领域专项整治行动，自建房安全隐患排查整治销号比例</w:t>
      </w:r>
      <w:r>
        <w:t>97.48%</w:t>
      </w:r>
      <w:r>
        <w:rPr>
          <w:rFonts w:hint="eastAsia"/>
        </w:rPr>
        <w:t>。</w:t>
      </w:r>
    </w:p>
    <w:p w:rsidR="00A42475" w:rsidRDefault="00A42475"/>
    <w:p w:rsidR="00A42475" w:rsidRDefault="00D76401">
      <w:pPr>
        <w:pStyle w:val="1-"/>
      </w:pPr>
      <w:r>
        <w:rPr>
          <w:rFonts w:hint="eastAsia"/>
        </w:rPr>
        <w:t>中国共产党南雄市委员会</w:t>
      </w:r>
    </w:p>
    <w:p w:rsidR="00A42475" w:rsidRDefault="00A42475"/>
    <w:p w:rsidR="00A42475" w:rsidRDefault="00A42475"/>
    <w:p w:rsidR="00A42475" w:rsidRDefault="00D76401">
      <w:pPr>
        <w:pStyle w:val="3-"/>
      </w:pPr>
      <w:r>
        <w:rPr>
          <w:rFonts w:hint="eastAsia"/>
        </w:rPr>
        <w:t>综</w:t>
      </w:r>
      <w:r>
        <w:rPr>
          <w:rFonts w:hint="eastAsia"/>
        </w:rPr>
        <w:t xml:space="preserve">　述</w:t>
      </w:r>
    </w:p>
    <w:p w:rsidR="00A42475" w:rsidRDefault="00D76401">
      <w:pPr>
        <w:pStyle w:val="5-"/>
      </w:pPr>
      <w:r>
        <w:rPr>
          <w:rStyle w:val="ab"/>
          <w:rFonts w:hint="eastAsia"/>
        </w:rPr>
        <w:t xml:space="preserve">【概况】　</w:t>
      </w:r>
      <w:r>
        <w:t>2024</w:t>
      </w:r>
      <w:r>
        <w:rPr>
          <w:rFonts w:hint="eastAsia"/>
        </w:rPr>
        <w:t>年，南雄市以习近平新时代中国特色社会主义思想为指导，认真贯彻落实党的二十大和二十届二中、三中全会精神和习近平总书记对广东系列重要讲话、重要指示精神，全面贯彻落实党中央决策部署、省委“</w:t>
      </w:r>
      <w:r>
        <w:t>1310</w:t>
      </w:r>
      <w:r>
        <w:rPr>
          <w:rFonts w:hint="eastAsia"/>
        </w:rPr>
        <w:t>”具体部署和韶关市委“</w:t>
      </w:r>
      <w:r>
        <w:t>363</w:t>
      </w:r>
      <w:r>
        <w:rPr>
          <w:rFonts w:hint="eastAsia"/>
        </w:rPr>
        <w:t>”工作安排，以开展“我为‘百千万工程’建新功”活动为主线，深入推进“百千万工程”典型县镇村建设，经济社会发展和各项事业取得新进步。</w:t>
      </w:r>
    </w:p>
    <w:p w:rsidR="00A42475" w:rsidRDefault="00D76401">
      <w:pPr>
        <w:pStyle w:val="5-"/>
      </w:pPr>
      <w:r>
        <w:rPr>
          <w:rStyle w:val="ab"/>
          <w:rFonts w:hint="eastAsia"/>
        </w:rPr>
        <w:t xml:space="preserve">【党的领导和党的建设全面加强】　</w:t>
      </w:r>
      <w:r>
        <w:t>2024</w:t>
      </w:r>
      <w:r>
        <w:rPr>
          <w:rFonts w:hint="eastAsia"/>
        </w:rPr>
        <w:t>年，南雄市委深入贯彻习近平总书记关于党的建设的重要思想、关于党的自我革命的重要思想。深入开展党纪学</w:t>
      </w:r>
      <w:r>
        <w:rPr>
          <w:rFonts w:hint="eastAsia"/>
        </w:rPr>
        <w:t>习教育，组织开展专题学习</w:t>
      </w:r>
      <w:r>
        <w:t>146</w:t>
      </w:r>
      <w:r>
        <w:rPr>
          <w:rFonts w:hint="eastAsia"/>
        </w:rPr>
        <w:t>次，举办读书班</w:t>
      </w:r>
      <w:r>
        <w:t>118</w:t>
      </w:r>
      <w:r>
        <w:rPr>
          <w:rFonts w:hint="eastAsia"/>
        </w:rPr>
        <w:t>次，参观廉政教育基地</w:t>
      </w:r>
      <w:r>
        <w:t>68</w:t>
      </w:r>
      <w:r>
        <w:rPr>
          <w:rFonts w:hint="eastAsia"/>
        </w:rPr>
        <w:t>场次，观看警示教育片</w:t>
      </w:r>
      <w:r>
        <w:t>380</w:t>
      </w:r>
      <w:r>
        <w:rPr>
          <w:rFonts w:hint="eastAsia"/>
        </w:rPr>
        <w:t>场次，学习教育覆盖</w:t>
      </w:r>
      <w:r>
        <w:t>4.9</w:t>
      </w:r>
      <w:r>
        <w:rPr>
          <w:rFonts w:hint="eastAsia"/>
        </w:rPr>
        <w:t>万余人次，推动党规党纪入脑入心。做好省委巡视反馈意见整改落实工作，推动</w:t>
      </w:r>
      <w:r>
        <w:t>4</w:t>
      </w:r>
      <w:r>
        <w:rPr>
          <w:rFonts w:hint="eastAsia"/>
        </w:rPr>
        <w:t>大类</w:t>
      </w:r>
      <w:r>
        <w:t>35</w:t>
      </w:r>
      <w:r>
        <w:rPr>
          <w:rFonts w:hint="eastAsia"/>
        </w:rPr>
        <w:t>个具体问题整改落地见效。常态化开展县镇村三级干部联系基层服务群众活动，办成民生实事</w:t>
      </w:r>
      <w:r>
        <w:t>6759</w:t>
      </w:r>
      <w:r>
        <w:rPr>
          <w:rFonts w:hint="eastAsia"/>
        </w:rPr>
        <w:t>件。开展群众身边不正之风和腐败问题集中整治工作，摸排问题线索</w:t>
      </w:r>
      <w:r>
        <w:t>200</w:t>
      </w:r>
      <w:r>
        <w:rPr>
          <w:rFonts w:hint="eastAsia"/>
        </w:rPr>
        <w:t>件，立案</w:t>
      </w:r>
      <w:r>
        <w:t>199</w:t>
      </w:r>
      <w:r>
        <w:rPr>
          <w:rFonts w:hint="eastAsia"/>
        </w:rPr>
        <w:t>件。</w:t>
      </w:r>
    </w:p>
    <w:p w:rsidR="00A42475" w:rsidRDefault="00D76401">
      <w:pPr>
        <w:pStyle w:val="5-"/>
      </w:pPr>
      <w:r>
        <w:rPr>
          <w:rStyle w:val="ab"/>
          <w:rFonts w:hint="eastAsia"/>
        </w:rPr>
        <w:t xml:space="preserve">【重大风险防范化解】　</w:t>
      </w:r>
      <w:r>
        <w:t>2024</w:t>
      </w:r>
      <w:r>
        <w:rPr>
          <w:rFonts w:hint="eastAsia"/>
        </w:rPr>
        <w:t>年，南雄市委践行总体国家安全观，坚持和加强党对国家安全工作的领导，聚焦政治、经济、金融、社会、生态等重</w:t>
      </w:r>
      <w:r>
        <w:rPr>
          <w:rFonts w:hint="eastAsia"/>
        </w:rPr>
        <w:t>点领域，及时准确预测预警、科学有效防范、高质高效化解各类危害国家安全的风险隐患，落实市四套班子“一案一策一专班”包案化解风险矛盾纠纷机制，全年未发生较大及以上威胁国家安全的事件。围绕危化品、建筑施工、道路交通、城镇燃气、消费、非煤矿山、自建房等领域开展安全生产风险隐患排查整治，全面加强安全监管执法，牢牢守住不发生重特大事故底线。</w:t>
      </w:r>
    </w:p>
    <w:p w:rsidR="00A42475" w:rsidRDefault="00D76401">
      <w:pPr>
        <w:pStyle w:val="5-"/>
      </w:pPr>
      <w:r>
        <w:rPr>
          <w:rStyle w:val="ab"/>
          <w:rFonts w:hint="eastAsia"/>
        </w:rPr>
        <w:t xml:space="preserve">【党的二十届三中全会学习】　</w:t>
      </w:r>
      <w:r>
        <w:t>2024</w:t>
      </w:r>
      <w:r>
        <w:rPr>
          <w:rFonts w:hint="eastAsia"/>
        </w:rPr>
        <w:t>年，南雄市委坚持把深入学习贯彻习近平新时代中国特色社会主义思想和党的二十届三中全会精神作为首要政治任务，通过召开市委全会、市委常委会、市委理论学习中心组会议、专题宣讲报告会以及举办领导干部专题研讨班和党员干部全员培训班等形式深入学习宣传贯彻党的二十届三中全会精神，印发《中共南雄市委关于贯彻落实党的二十届三中全会精神，进一步全面深化改革、</w:t>
      </w:r>
      <w:r>
        <w:rPr>
          <w:rFonts w:hint="eastAsia"/>
        </w:rPr>
        <w:lastRenderedPageBreak/>
        <w:t>推进中国式现代化南雄实践的实施意见》；持续开展党的二十届三中全会精神宣传宣讲，组建市委宣讲团和市级百姓宣讲团，在全市范围内开展</w:t>
      </w:r>
      <w:r>
        <w:t>410</w:t>
      </w:r>
      <w:r>
        <w:rPr>
          <w:rFonts w:hint="eastAsia"/>
        </w:rPr>
        <w:t>余场宣讲，覆盖群众</w:t>
      </w:r>
      <w:r>
        <w:t>3500</w:t>
      </w:r>
      <w:r>
        <w:rPr>
          <w:rFonts w:hint="eastAsia"/>
        </w:rPr>
        <w:t>余人次。</w:t>
      </w:r>
    </w:p>
    <w:p w:rsidR="00A42475" w:rsidRDefault="00D76401">
      <w:pPr>
        <w:pStyle w:val="5-"/>
      </w:pPr>
      <w:r>
        <w:rPr>
          <w:rStyle w:val="ab"/>
          <w:rFonts w:hint="eastAsia"/>
        </w:rPr>
        <w:t>【督查</w:t>
      </w:r>
      <w:r>
        <w:rPr>
          <w:rStyle w:val="ab"/>
          <w:rFonts w:hint="eastAsia"/>
        </w:rPr>
        <w:t xml:space="preserve">工作】　</w:t>
      </w:r>
      <w:r>
        <w:t>2024</w:t>
      </w:r>
      <w:r>
        <w:rPr>
          <w:rFonts w:hint="eastAsia"/>
        </w:rPr>
        <w:t>年，南雄市委以推动落实、解决问题为导向，分解市委十四届五次全会重点工作任务</w:t>
      </w:r>
      <w:r>
        <w:t>96</w:t>
      </w:r>
      <w:r>
        <w:rPr>
          <w:rFonts w:hint="eastAsia"/>
        </w:rPr>
        <w:t>项、细化工作举措</w:t>
      </w:r>
      <w:r>
        <w:t>411</w:t>
      </w:r>
      <w:r>
        <w:rPr>
          <w:rFonts w:hint="eastAsia"/>
        </w:rPr>
        <w:t>条，逐一明确工作任务目标、完成时限、责任领导和部门。跟进督办市委常委会、市委书记专题会议等</w:t>
      </w:r>
      <w:r>
        <w:t>190</w:t>
      </w:r>
      <w:r>
        <w:rPr>
          <w:rFonts w:hint="eastAsia"/>
        </w:rPr>
        <w:t>个重要决定事项、市委主要领导</w:t>
      </w:r>
      <w:r>
        <w:t>64</w:t>
      </w:r>
      <w:r>
        <w:rPr>
          <w:rFonts w:hint="eastAsia"/>
        </w:rPr>
        <w:t>项批示件、韶关市</w:t>
      </w:r>
      <w:r>
        <w:t>45</w:t>
      </w:r>
      <w:r>
        <w:rPr>
          <w:rFonts w:hint="eastAsia"/>
        </w:rPr>
        <w:t>项督办事项，确保件件有落实、事事有回音。聚焦“百千万工程”、绿美南雄生态建设、省委巡视反馈问题整改等重点工作，督查事项</w:t>
      </w:r>
      <w:r>
        <w:t>249</w:t>
      </w:r>
      <w:r>
        <w:rPr>
          <w:rFonts w:hint="eastAsia"/>
        </w:rPr>
        <w:t>项，开展实地专项督查</w:t>
      </w:r>
      <w:r>
        <w:t>22</w:t>
      </w:r>
      <w:r>
        <w:rPr>
          <w:rFonts w:hint="eastAsia"/>
        </w:rPr>
        <w:t>次，推动各项工作部署落地见效。</w:t>
      </w:r>
    </w:p>
    <w:p w:rsidR="00A42475" w:rsidRDefault="00D76401">
      <w:pPr>
        <w:pStyle w:val="3-"/>
      </w:pPr>
      <w:r>
        <w:rPr>
          <w:rFonts w:hint="eastAsia"/>
        </w:rPr>
        <w:t>重要会议</w:t>
      </w:r>
    </w:p>
    <w:p w:rsidR="00A42475" w:rsidRDefault="00D76401">
      <w:pPr>
        <w:pStyle w:val="5-"/>
      </w:pPr>
      <w:r>
        <w:rPr>
          <w:rStyle w:val="ab"/>
          <w:rFonts w:hint="eastAsia"/>
        </w:rPr>
        <w:t xml:space="preserve">【市委十四届五次全会】　</w:t>
      </w:r>
      <w:r>
        <w:rPr>
          <w:rFonts w:hint="eastAsia"/>
        </w:rPr>
        <w:t>中国共产党南雄市第十四届委员会第五</w:t>
      </w:r>
      <w:r>
        <w:rPr>
          <w:rFonts w:hint="eastAsia"/>
        </w:rPr>
        <w:t>次全体会议于</w:t>
      </w:r>
      <w:r>
        <w:t>2024</w:t>
      </w:r>
      <w:r>
        <w:rPr>
          <w:rFonts w:hint="eastAsia"/>
        </w:rPr>
        <w:t>年</w:t>
      </w:r>
      <w:r>
        <w:t>1</w:t>
      </w:r>
      <w:r>
        <w:rPr>
          <w:rFonts w:hint="eastAsia"/>
        </w:rPr>
        <w:t>月</w:t>
      </w:r>
      <w:r>
        <w:t>15</w:t>
      </w:r>
      <w:r>
        <w:rPr>
          <w:rFonts w:hint="eastAsia"/>
        </w:rPr>
        <w:t>日召开。全会坚持以习近平新时代中国特色社会主义思想为指导，全面贯彻落实党的二十大、二十届二中全会和中央经济工作会议精神，深入学习贯彻习近平总书记视察广东重要讲话、重要指示精神，落实省委“</w:t>
      </w:r>
      <w:r>
        <w:t>1310</w:t>
      </w:r>
      <w:r>
        <w:rPr>
          <w:rFonts w:hint="eastAsia"/>
        </w:rPr>
        <w:t>”具体部署及省委十三届四次全会暨省委经济工作会议部署要求，落实韶关市委“</w:t>
      </w:r>
      <w:r>
        <w:t>363</w:t>
      </w:r>
      <w:r>
        <w:rPr>
          <w:rFonts w:hint="eastAsia"/>
        </w:rPr>
        <w:t>”工作安排及韶关市委十三届六次全会暨市委经济工作会议精神，总结</w:t>
      </w:r>
      <w:r>
        <w:t>2023</w:t>
      </w:r>
      <w:r>
        <w:rPr>
          <w:rFonts w:hint="eastAsia"/>
        </w:rPr>
        <w:t>年工作，部署</w:t>
      </w:r>
      <w:r>
        <w:t>2024</w:t>
      </w:r>
      <w:r>
        <w:rPr>
          <w:rFonts w:hint="eastAsia"/>
        </w:rPr>
        <w:t>年工作。全会听取市委书记柯建忠代表市委常委会所作的报告和有关同志关于经济工作的专题讲话，审议市委常委会</w:t>
      </w:r>
      <w:r>
        <w:t>2023</w:t>
      </w:r>
      <w:r>
        <w:rPr>
          <w:rFonts w:hint="eastAsia"/>
        </w:rPr>
        <w:t>年传达学习</w:t>
      </w:r>
      <w:r>
        <w:rPr>
          <w:rFonts w:hint="eastAsia"/>
        </w:rPr>
        <w:t>贯彻落实习近平总书记重要讲话和重要指示批示精神情况、抓党建工作情况的书面报告。</w:t>
      </w:r>
    </w:p>
    <w:p w:rsidR="00A42475" w:rsidRDefault="00D76401">
      <w:pPr>
        <w:pStyle w:val="4-"/>
      </w:pPr>
      <w:r>
        <w:rPr>
          <w:rFonts w:hint="eastAsia"/>
        </w:rPr>
        <w:t>全会认为，</w:t>
      </w:r>
      <w:r>
        <w:t>2023</w:t>
      </w:r>
      <w:r>
        <w:rPr>
          <w:rFonts w:hint="eastAsia"/>
        </w:rPr>
        <w:t>年，市委深入开展学习贯彻习近平新时代中国特色社会主义思想主题教育，不断铸牢政治忠诚；全力以赴推进“百千万工程”，县镇村短板加快转化为高质量发展潜力</w:t>
      </w:r>
      <w:r>
        <w:rPr>
          <w:rFonts w:hint="eastAsia"/>
          <w:spacing w:val="-4"/>
        </w:rPr>
        <w:t>板；聚精会神攻项目抓招商兴产业，经济发</w:t>
      </w:r>
      <w:r>
        <w:rPr>
          <w:rFonts w:hint="eastAsia"/>
        </w:rPr>
        <w:t>展企稳向</w:t>
      </w:r>
      <w:r>
        <w:rPr>
          <w:rFonts w:hint="eastAsia"/>
          <w:spacing w:val="-4"/>
        </w:rPr>
        <w:t>好；扎实推进绿美南雄生态</w:t>
      </w:r>
      <w:r>
        <w:rPr>
          <w:rFonts w:hint="eastAsia"/>
          <w:spacing w:val="-8"/>
        </w:rPr>
        <w:t>建设，</w:t>
      </w:r>
      <w:r>
        <w:rPr>
          <w:rFonts w:hint="eastAsia"/>
          <w:spacing w:val="-4"/>
        </w:rPr>
        <w:t>粤北生态屏障不</w:t>
      </w:r>
      <w:r>
        <w:rPr>
          <w:rFonts w:hint="eastAsia"/>
        </w:rPr>
        <w:t>断筑牢；用心用情用力抓好民生社会事业，民生福祉不断增进；坚定不移加强党的全面领导和党的建设，政治生态持续净化优化，南雄高质量发展迈出坚实步伐。</w:t>
      </w:r>
    </w:p>
    <w:p w:rsidR="00A42475" w:rsidRDefault="00D76401">
      <w:pPr>
        <w:pStyle w:val="4-"/>
      </w:pPr>
      <w:r>
        <w:rPr>
          <w:rFonts w:hint="eastAsia"/>
          <w:spacing w:val="-6"/>
        </w:rPr>
        <w:t>全会强调，</w:t>
      </w:r>
      <w:r>
        <w:rPr>
          <w:spacing w:val="-6"/>
        </w:rPr>
        <w:t>2024</w:t>
      </w:r>
      <w:r>
        <w:rPr>
          <w:rFonts w:hint="eastAsia"/>
          <w:spacing w:val="-6"/>
        </w:rPr>
        <w:t>年是中华人民共和</w:t>
      </w:r>
      <w:r>
        <w:rPr>
          <w:rFonts w:hint="eastAsia"/>
          <w:spacing w:val="-6"/>
        </w:rPr>
        <w:t>国成立</w:t>
      </w:r>
      <w:r>
        <w:rPr>
          <w:spacing w:val="-6"/>
        </w:rPr>
        <w:t>75</w:t>
      </w:r>
      <w:r>
        <w:rPr>
          <w:rFonts w:hint="eastAsia"/>
          <w:spacing w:val="-6"/>
        </w:rPr>
        <w:t>周年，是实现“十四五”规划目标任务的关键一年，也是实施“百千万工程”、推动高质量发展的关键一年。要以习近平新时代中国特色社会主义思想为指导，全面贯彻落实党的二十大、二十届二中全会和中央经济工作会议精神，深入贯彻落实习近平总书记视察广东重要讲话、重要指示精神，认真落实省委十三届四次全会暨省委经济工作会议精神、省委书记黄坤明在韶调研指示精神及韶关市委十三届六次全会暨市委经济工作会议精神，围绕落实省委“</w:t>
      </w:r>
      <w:r>
        <w:rPr>
          <w:spacing w:val="-6"/>
        </w:rPr>
        <w:t>1310</w:t>
      </w:r>
      <w:r>
        <w:rPr>
          <w:rFonts w:hint="eastAsia"/>
          <w:spacing w:val="-6"/>
        </w:rPr>
        <w:t>”具体部署和韶关市委“</w:t>
      </w:r>
      <w:r>
        <w:rPr>
          <w:spacing w:val="-6"/>
        </w:rPr>
        <w:t>363</w:t>
      </w:r>
      <w:r>
        <w:rPr>
          <w:rFonts w:hint="eastAsia"/>
          <w:spacing w:val="-6"/>
        </w:rPr>
        <w:t>”工作安排，坚持稳中求进工作总</w:t>
      </w:r>
      <w:r>
        <w:rPr>
          <w:rFonts w:hint="eastAsia"/>
          <w:spacing w:val="-2"/>
        </w:rPr>
        <w:t>基调，完整、准确、全面贯彻新发展理</w:t>
      </w:r>
      <w:r>
        <w:rPr>
          <w:rFonts w:hint="eastAsia"/>
          <w:spacing w:val="-6"/>
        </w:rPr>
        <w:t>念</w:t>
      </w:r>
      <w:r>
        <w:rPr>
          <w:rFonts w:hint="eastAsia"/>
          <w:spacing w:val="-6"/>
        </w:rPr>
        <w:t>，服务和融入新发展格局，突出以省“百千万工程”典型县建设牵引南雄高质量发展，全面深化改革开放，统筹扩大内需和深化供给侧结构性改革，统筹新型城镇化和乡村全面振兴，统筹高质量发展和高水平安全，持续推动经济实现质的有效提升和量的合理增长，增进民生福祉，保持社会稳定，努力为广东在推进中国式现代化建设中走在前列作出南雄贡献。</w:t>
      </w:r>
    </w:p>
    <w:p w:rsidR="00A42475" w:rsidRDefault="00D76401">
      <w:pPr>
        <w:pStyle w:val="4-"/>
      </w:pPr>
      <w:r>
        <w:rPr>
          <w:rFonts w:hint="eastAsia"/>
        </w:rPr>
        <w:t>全会指出，要深入实施工业发展攻坚行动，在新的高度挺起南雄现代化建设的产业“脊梁”；深入实施项目提速增量行动，以高质量项目支撑高质量发展；深入实施绿美南雄提标行动，加快把生态优势转化为发展胜势；深</w:t>
      </w:r>
      <w:r>
        <w:rPr>
          <w:rFonts w:hint="eastAsia"/>
        </w:rPr>
        <w:t>入实施城乡品质提升行动，全力打造宜居宜业和美家园；深入实施改革攻坚破局行动，激发释放县镇村发展活力潜力；深入实施民生保障改善行动，用心用情增进人民群众福祉；深入实施基层治理提效行动，营造安全稳定和谐的社会环境；深入实施社会力量整合行动，凝聚团结奋进的强大合力。</w:t>
      </w:r>
    </w:p>
    <w:p w:rsidR="00A42475" w:rsidRDefault="00D76401">
      <w:pPr>
        <w:pStyle w:val="4-"/>
      </w:pPr>
      <w:r>
        <w:rPr>
          <w:rFonts w:hint="eastAsia"/>
        </w:rPr>
        <w:t>全会要求，要深化自我革命、全面从严治党，全面贯彻新时代党的建设总要求，把坚持“两个确立”、做到“两个维护”贯穿南雄现代化建设全过程各方面，锤炼绝对忠诚的政治品格，打造坚强有力的战斗堡垒，淬炼堪当重任的先锋力量，建设风清气正的廉洁南雄，以高质量党建引领</w:t>
      </w:r>
      <w:r>
        <w:rPr>
          <w:rFonts w:hint="eastAsia"/>
        </w:rPr>
        <w:t>和保障高质量发展、现代化建设。</w:t>
      </w:r>
    </w:p>
    <w:p w:rsidR="00A42475" w:rsidRDefault="00D76401">
      <w:pPr>
        <w:pStyle w:val="5-"/>
      </w:pPr>
      <w:r>
        <w:rPr>
          <w:rStyle w:val="ab"/>
          <w:rFonts w:hint="eastAsia"/>
          <w:spacing w:val="-6"/>
        </w:rPr>
        <w:lastRenderedPageBreak/>
        <w:t xml:space="preserve">【市委十四届六次全会】　</w:t>
      </w:r>
      <w:r>
        <w:rPr>
          <w:rFonts w:hint="eastAsia"/>
          <w:spacing w:val="-6"/>
        </w:rPr>
        <w:t>中国共产党南雄市第十四届委员会第六次全体会议于</w:t>
      </w:r>
      <w:r>
        <w:rPr>
          <w:spacing w:val="-6"/>
        </w:rPr>
        <w:t>2024</w:t>
      </w:r>
      <w:r>
        <w:rPr>
          <w:rFonts w:hint="eastAsia"/>
          <w:spacing w:val="-6"/>
        </w:rPr>
        <w:t>年</w:t>
      </w:r>
      <w:r>
        <w:rPr>
          <w:spacing w:val="-6"/>
        </w:rPr>
        <w:t>9</w:t>
      </w:r>
      <w:r>
        <w:rPr>
          <w:rFonts w:hint="eastAsia"/>
          <w:spacing w:val="-6"/>
        </w:rPr>
        <w:t>月</w:t>
      </w:r>
      <w:r>
        <w:rPr>
          <w:spacing w:val="-6"/>
        </w:rPr>
        <w:t>27</w:t>
      </w:r>
      <w:r>
        <w:rPr>
          <w:rFonts w:hint="eastAsia"/>
          <w:spacing w:val="-6"/>
        </w:rPr>
        <w:t>日召开。全会坚持以习近平新时代中国特色社会主义思想为指导，深入学习贯彻党的二十大和二十届二中、三中全会精神，全面贯彻落实习近平总书记关于全面深化改革的重要论述和视察广东重要讲话、重要指示精神，认真落实省委十三届五次全会精神以及省委书记黄坤明在韶调研指示精神，落实韶关市委十三届七次全会精神，研究部署进一步全面深化改革，动员全市上下以时不我待的紧迫感和责无旁贷的使命感，更加坚定自觉地将改革进行</w:t>
      </w:r>
      <w:r>
        <w:rPr>
          <w:rFonts w:hint="eastAsia"/>
          <w:spacing w:val="-6"/>
        </w:rPr>
        <w:t>到底，以进一步全面深化改革的新作为，奋力谱写南雄现代化建设新篇章，为广东在推进中国式现代化建设中走在前列作出南雄贡献。全会听取市委书记柯建忠代表市委常委会所作的报告，审议通过《中共南雄市委关于贯彻落实党的二十届三中全会精神，进一步全面深化改革、推进中国式现</w:t>
      </w:r>
      <w:r>
        <w:rPr>
          <w:rFonts w:hint="eastAsia"/>
        </w:rPr>
        <w:t>代化南雄实践的实施意见</w:t>
      </w:r>
      <w:r>
        <w:rPr>
          <w:rFonts w:hint="eastAsia"/>
          <w:spacing w:val="-6"/>
        </w:rPr>
        <w:t>》。</w:t>
      </w:r>
    </w:p>
    <w:p w:rsidR="00A42475" w:rsidRDefault="00D76401">
      <w:pPr>
        <w:pStyle w:val="4-"/>
      </w:pPr>
      <w:r>
        <w:rPr>
          <w:rFonts w:hint="eastAsia"/>
          <w:spacing w:val="-4"/>
        </w:rPr>
        <w:t>全会指出，党的二十届三中全会是在以中国式现代化全面推进强国建设、民族复兴伟业的关键时期召开的一次十分重要的会议，具有重大政治意义和深远历史影响。习近平总书记的重要讲话，深刻回答进一步全面深化改革、推进中国式现代化一系列方向性、根</w:t>
      </w:r>
      <w:r>
        <w:rPr>
          <w:rFonts w:hint="eastAsia"/>
          <w:spacing w:val="-4"/>
        </w:rPr>
        <w:t>本性重大问题，为新征程上继续把改革推向前进提供科学指南。必须更加坚定自觉地用好改革开放这个“关键一招”，真正靠改革应变局、开新局。要在强化对标看齐中增强抓改革的政治担当，不折不扣推动党中央决策部署在南雄落地落实。</w:t>
      </w:r>
      <w:r>
        <w:rPr>
          <w:rFonts w:hint="eastAsia"/>
          <w:spacing w:val="-8"/>
        </w:rPr>
        <w:t>要在应对区域竞争中增强抓改革的战略主动，</w:t>
      </w:r>
      <w:r>
        <w:rPr>
          <w:rFonts w:hint="eastAsia"/>
          <w:spacing w:val="-6"/>
        </w:rPr>
        <w:t>努力以改革的主动赢得发展的主动。要在正视自身问题中增强抓改革的清醒自觉，以钉钉子精神推动改革不断取得新的更大成效。</w:t>
      </w:r>
    </w:p>
    <w:p w:rsidR="00A42475" w:rsidRDefault="00D76401">
      <w:pPr>
        <w:pStyle w:val="4-"/>
      </w:pPr>
      <w:r>
        <w:rPr>
          <w:rFonts w:hint="eastAsia"/>
        </w:rPr>
        <w:t>全会强调，进一步全面深化改革，必须全面贯彻习近平新时代中国特色社会主义思想，深入学习贯彻习近平总书记关于全面深化改革的一系列新思想新观点新论断，</w:t>
      </w:r>
      <w:r>
        <w:rPr>
          <w:rFonts w:hint="eastAsia"/>
        </w:rPr>
        <w:t>深入学习贯彻习近平总书记对广东系列重要讲话和重要指示精神，贯彻落实省委“</w:t>
      </w:r>
      <w:r>
        <w:t>1310</w:t>
      </w:r>
      <w:r>
        <w:rPr>
          <w:rFonts w:hint="eastAsia"/>
        </w:rPr>
        <w:t>”具体部署、韶关市委“</w:t>
      </w:r>
      <w:r>
        <w:t>363</w:t>
      </w:r>
      <w:r>
        <w:rPr>
          <w:rFonts w:hint="eastAsia"/>
        </w:rPr>
        <w:t>”工作安排以及市委工作要求，以经济体制改革为牵引，以促进社会公平正义、增进人民福祉为出发点和落脚点，更加注重系统集成，更加注重突出重点，更加注重改革实效，推动生产关系和生产力、上层建筑和经济基础、城市治理和社会发展更好相适应，推动“百千万工程”加力提速、全面突破，为现代化南雄建设提供强大动力和制度保障。</w:t>
      </w:r>
    </w:p>
    <w:p w:rsidR="00A42475" w:rsidRDefault="00D76401">
      <w:pPr>
        <w:pStyle w:val="4-"/>
      </w:pPr>
      <w:r>
        <w:rPr>
          <w:rFonts w:hint="eastAsia"/>
        </w:rPr>
        <w:t>全会要求，要聚焦重点领域关键环节，全力推动进一步全面深化改革任务落地落实。持续深化经济体制改革，塑造老区苏区发展新动能新优势。</w:t>
      </w:r>
      <w:r>
        <w:rPr>
          <w:rFonts w:hint="eastAsia"/>
          <w:spacing w:val="4"/>
        </w:rPr>
        <w:t>健全城乡区</w:t>
      </w:r>
      <w:r>
        <w:rPr>
          <w:rFonts w:hint="eastAsia"/>
          <w:spacing w:val="8"/>
        </w:rPr>
        <w:t>域协调发展</w:t>
      </w:r>
      <w:r>
        <w:rPr>
          <w:rFonts w:hint="eastAsia"/>
          <w:spacing w:val="4"/>
        </w:rPr>
        <w:t>体制机制，推动城乡</w:t>
      </w:r>
      <w:r>
        <w:rPr>
          <w:rFonts w:hint="eastAsia"/>
          <w:spacing w:val="8"/>
        </w:rPr>
        <w:t>区域协</w:t>
      </w:r>
      <w:r>
        <w:rPr>
          <w:rFonts w:hint="eastAsia"/>
          <w:spacing w:val="4"/>
        </w:rPr>
        <w:t>调发展向更高水平更高质量迈</w:t>
      </w:r>
      <w:r>
        <w:rPr>
          <w:rFonts w:hint="eastAsia"/>
        </w:rPr>
        <w:t>进。深化生态文明体制改革，让“两山”理念在南雄落地落实。深化民主和民生领域改革，不断满足人民对美好生活的新期待。扎实推进国家安全体系和能力现代化，促进高质量发展和高水平安全良性互动。</w:t>
      </w:r>
    </w:p>
    <w:p w:rsidR="00A42475" w:rsidRDefault="00D76401">
      <w:pPr>
        <w:pStyle w:val="4-"/>
      </w:pPr>
      <w:r>
        <w:rPr>
          <w:rFonts w:hint="eastAsia"/>
        </w:rPr>
        <w:t>全会强调，要加强党的全面领导和党的建设，坚持党对进一步全面深化改革的全面领导，着力完善党的建设制度机制，深入推进正风肃纪反腐，健全完</w:t>
      </w:r>
      <w:r>
        <w:rPr>
          <w:rFonts w:hint="eastAsia"/>
        </w:rPr>
        <w:t>善改革推进落实机制，为进一步全面深化改革提供坚强保证。</w:t>
      </w:r>
    </w:p>
    <w:p w:rsidR="00A42475" w:rsidRDefault="00D76401">
      <w:pPr>
        <w:pStyle w:val="5-"/>
      </w:pPr>
      <w:r>
        <w:rPr>
          <w:rStyle w:val="ab"/>
          <w:rFonts w:hint="eastAsia"/>
        </w:rPr>
        <w:t xml:space="preserve">【市委常委会会议】　</w:t>
      </w:r>
      <w:r>
        <w:t>2024</w:t>
      </w:r>
      <w:r>
        <w:rPr>
          <w:rFonts w:hint="eastAsia"/>
        </w:rPr>
        <w:t>年，中共南雄市委员会常委会召开会议</w:t>
      </w:r>
      <w:r>
        <w:t>37</w:t>
      </w:r>
      <w:r>
        <w:rPr>
          <w:rFonts w:hint="eastAsia"/>
        </w:rPr>
        <w:t>次。（详见“</w:t>
      </w:r>
      <w:r>
        <w:t>2024</w:t>
      </w:r>
      <w:r>
        <w:rPr>
          <w:rFonts w:hint="eastAsia"/>
        </w:rPr>
        <w:t>年中共南雄市委员会常委会会议情况）</w:t>
      </w:r>
    </w:p>
    <w:p w:rsidR="00A42475" w:rsidRDefault="00D76401">
      <w:pPr>
        <w:pStyle w:val="8-1"/>
      </w:pPr>
      <w:r>
        <w:rPr>
          <w:rFonts w:hint="eastAsia"/>
        </w:rPr>
        <w:t>表</w:t>
      </w:r>
      <w:r>
        <w:t>1</w:t>
      </w:r>
      <w:r>
        <w:rPr>
          <w:rFonts w:hint="eastAsia"/>
        </w:rPr>
        <w:t xml:space="preserve">　</w:t>
      </w:r>
      <w:r>
        <w:t>2024</w:t>
      </w:r>
      <w:r>
        <w:rPr>
          <w:rFonts w:hint="eastAsia"/>
        </w:rPr>
        <w:t>年中共南雄市委员会常委会会议情况</w:t>
      </w:r>
    </w:p>
    <w:tbl>
      <w:tblPr>
        <w:tblW w:w="0" w:type="auto"/>
        <w:tblInd w:w="113" w:type="dxa"/>
        <w:tblLayout w:type="fixed"/>
        <w:tblCellMar>
          <w:left w:w="0" w:type="dxa"/>
          <w:right w:w="0" w:type="dxa"/>
        </w:tblCellMar>
        <w:tblLook w:val="04A0"/>
      </w:tblPr>
      <w:tblGrid>
        <w:gridCol w:w="1531"/>
        <w:gridCol w:w="1417"/>
        <w:gridCol w:w="6520"/>
      </w:tblGrid>
      <w:tr w:rsidR="00A42475">
        <w:trPr>
          <w:trHeight w:val="453"/>
          <w:tblHeader/>
        </w:trPr>
        <w:tc>
          <w:tcPr>
            <w:tcW w:w="1531" w:type="dxa"/>
            <w:tcBorders>
              <w:top w:val="single" w:sz="4"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2"/>
            </w:pPr>
            <w:r>
              <w:rPr>
                <w:rFonts w:hint="eastAsia"/>
              </w:rPr>
              <w:t>会议时间</w:t>
            </w:r>
          </w:p>
        </w:tc>
        <w:tc>
          <w:tcPr>
            <w:tcW w:w="1417"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2"/>
            </w:pPr>
            <w:r>
              <w:rPr>
                <w:rFonts w:hint="eastAsia"/>
              </w:rPr>
              <w:t>届次</w:t>
            </w:r>
          </w:p>
        </w:tc>
        <w:tc>
          <w:tcPr>
            <w:tcW w:w="6520" w:type="dxa"/>
            <w:tcBorders>
              <w:top w:val="single" w:sz="4"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2"/>
            </w:pPr>
            <w:r>
              <w:rPr>
                <w:rFonts w:hint="eastAsia"/>
              </w:rPr>
              <w:t>议题</w:t>
            </w:r>
          </w:p>
        </w:tc>
      </w:tr>
      <w:tr w:rsidR="00A42475">
        <w:trPr>
          <w:trHeight w:val="1340"/>
        </w:trPr>
        <w:tc>
          <w:tcPr>
            <w:tcW w:w="1531" w:type="dxa"/>
            <w:tcBorders>
              <w:top w:val="single" w:sz="2"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2024</w:t>
            </w:r>
            <w:r>
              <w:rPr>
                <w:rFonts w:hint="eastAsia"/>
              </w:rPr>
              <w:t>年</w:t>
            </w:r>
            <w:r>
              <w:t>1</w:t>
            </w:r>
            <w:r>
              <w:rPr>
                <w:rFonts w:hint="eastAsia"/>
              </w:rPr>
              <w:t>月</w:t>
            </w:r>
            <w:r>
              <w:t>12</w:t>
            </w:r>
            <w:r>
              <w:rPr>
                <w:rFonts w:hint="eastAsia"/>
              </w:rPr>
              <w:t>日</w:t>
            </w:r>
          </w:p>
        </w:tc>
        <w:tc>
          <w:tcPr>
            <w:tcW w:w="1417"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十四届</w:t>
            </w:r>
          </w:p>
          <w:p w:rsidR="00A42475" w:rsidRDefault="00D76401">
            <w:pPr>
              <w:pStyle w:val="8-3"/>
            </w:pPr>
            <w:r>
              <w:rPr>
                <w:rFonts w:hint="eastAsia"/>
              </w:rPr>
              <w:t>第六十七次</w:t>
            </w:r>
          </w:p>
        </w:tc>
        <w:tc>
          <w:tcPr>
            <w:tcW w:w="6520" w:type="dxa"/>
            <w:tcBorders>
              <w:top w:val="single" w:sz="2" w:space="0" w:color="67519B"/>
              <w:left w:val="single" w:sz="2" w:space="0" w:color="67519B"/>
              <w:bottom w:val="single" w:sz="2" w:space="0" w:color="67519B"/>
              <w:right w:val="single" w:sz="6" w:space="0" w:color="000000"/>
            </w:tcBorders>
            <w:tcMar>
              <w:top w:w="102" w:type="dxa"/>
              <w:left w:w="113" w:type="dxa"/>
              <w:bottom w:w="102" w:type="dxa"/>
              <w:right w:w="113" w:type="dxa"/>
            </w:tcMar>
            <w:vAlign w:val="center"/>
          </w:tcPr>
          <w:p w:rsidR="00A42475" w:rsidRDefault="00D76401">
            <w:pPr>
              <w:pStyle w:val="8-3"/>
            </w:pPr>
            <w:r>
              <w:rPr>
                <w:rFonts w:hint="eastAsia"/>
              </w:rPr>
              <w:t>传达学习贯彻习近平总书记在二十届中央纪委三次全会上的重要讲话精神；传达学习省委十三届四次全会暨省委经济工作会议精神、韶关市委十三届六次全会暨市委经济工作会议精神；审议《南雄市关于推进“百县千镇万村高质量发展工程”工作情况报告（送审稿）》等。</w:t>
            </w:r>
          </w:p>
        </w:tc>
      </w:tr>
      <w:tr w:rsidR="00A42475">
        <w:trPr>
          <w:trHeight w:val="555"/>
        </w:trPr>
        <w:tc>
          <w:tcPr>
            <w:tcW w:w="1531" w:type="dxa"/>
            <w:tcBorders>
              <w:top w:val="single" w:sz="2"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lastRenderedPageBreak/>
              <w:t>2024</w:t>
            </w:r>
            <w:r>
              <w:rPr>
                <w:rFonts w:hint="eastAsia"/>
              </w:rPr>
              <w:t>年</w:t>
            </w:r>
            <w:r>
              <w:t>1</w:t>
            </w:r>
            <w:r>
              <w:rPr>
                <w:rFonts w:hint="eastAsia"/>
              </w:rPr>
              <w:t>月</w:t>
            </w:r>
            <w:r>
              <w:t>12</w:t>
            </w:r>
            <w:r>
              <w:rPr>
                <w:rFonts w:hint="eastAsia"/>
              </w:rPr>
              <w:t>日</w:t>
            </w:r>
          </w:p>
        </w:tc>
        <w:tc>
          <w:tcPr>
            <w:tcW w:w="1417"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十四届</w:t>
            </w:r>
          </w:p>
          <w:p w:rsidR="00A42475" w:rsidRDefault="00D76401">
            <w:pPr>
              <w:pStyle w:val="8-3"/>
            </w:pPr>
            <w:r>
              <w:rPr>
                <w:rFonts w:hint="eastAsia"/>
              </w:rPr>
              <w:t>第六十八次</w:t>
            </w:r>
          </w:p>
        </w:tc>
        <w:tc>
          <w:tcPr>
            <w:tcW w:w="6520" w:type="dxa"/>
            <w:tcBorders>
              <w:top w:val="single" w:sz="2" w:space="0" w:color="67519B"/>
              <w:left w:val="single" w:sz="2" w:space="0" w:color="67519B"/>
              <w:bottom w:val="single" w:sz="2" w:space="0" w:color="67519B"/>
              <w:right w:val="single" w:sz="6" w:space="0" w:color="000000"/>
            </w:tcBorders>
            <w:tcMar>
              <w:top w:w="102" w:type="dxa"/>
              <w:left w:w="113" w:type="dxa"/>
              <w:bottom w:w="102" w:type="dxa"/>
              <w:right w:w="113" w:type="dxa"/>
            </w:tcMar>
            <w:vAlign w:val="center"/>
          </w:tcPr>
          <w:p w:rsidR="00A42475" w:rsidRDefault="00D76401">
            <w:pPr>
              <w:pStyle w:val="8-3"/>
            </w:pPr>
            <w:r>
              <w:rPr>
                <w:rFonts w:hint="eastAsia"/>
              </w:rPr>
              <w:t>听取各基层党（工）委书记抓基层党建工作述职并进行评议。</w:t>
            </w:r>
          </w:p>
        </w:tc>
      </w:tr>
      <w:tr w:rsidR="00A42475">
        <w:trPr>
          <w:trHeight w:val="555"/>
        </w:trPr>
        <w:tc>
          <w:tcPr>
            <w:tcW w:w="1531" w:type="dxa"/>
            <w:tcBorders>
              <w:top w:val="single" w:sz="2"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2024</w:t>
            </w:r>
            <w:r>
              <w:rPr>
                <w:rFonts w:hint="eastAsia"/>
              </w:rPr>
              <w:t>年</w:t>
            </w:r>
            <w:r>
              <w:t>1</w:t>
            </w:r>
            <w:r>
              <w:rPr>
                <w:rFonts w:hint="eastAsia"/>
              </w:rPr>
              <w:t>月</w:t>
            </w:r>
            <w:r>
              <w:t>15</w:t>
            </w:r>
            <w:r>
              <w:rPr>
                <w:rFonts w:hint="eastAsia"/>
              </w:rPr>
              <w:t>日</w:t>
            </w:r>
          </w:p>
        </w:tc>
        <w:tc>
          <w:tcPr>
            <w:tcW w:w="1417"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十四届</w:t>
            </w:r>
          </w:p>
          <w:p w:rsidR="00A42475" w:rsidRDefault="00D76401">
            <w:pPr>
              <w:pStyle w:val="8-3"/>
            </w:pPr>
            <w:r>
              <w:rPr>
                <w:rFonts w:hint="eastAsia"/>
              </w:rPr>
              <w:t>第六十九次</w:t>
            </w:r>
          </w:p>
        </w:tc>
        <w:tc>
          <w:tcPr>
            <w:tcW w:w="6520" w:type="dxa"/>
            <w:tcBorders>
              <w:top w:val="single" w:sz="2" w:space="0" w:color="67519B"/>
              <w:left w:val="single" w:sz="2" w:space="0" w:color="67519B"/>
              <w:bottom w:val="single" w:sz="2" w:space="0" w:color="67519B"/>
              <w:right w:val="single" w:sz="6" w:space="0" w:color="000000"/>
            </w:tcBorders>
            <w:tcMar>
              <w:top w:w="102" w:type="dxa"/>
              <w:left w:w="113" w:type="dxa"/>
              <w:bottom w:w="102" w:type="dxa"/>
              <w:right w:w="113" w:type="dxa"/>
            </w:tcMar>
            <w:vAlign w:val="center"/>
          </w:tcPr>
          <w:p w:rsidR="00A42475" w:rsidRDefault="00D76401">
            <w:pPr>
              <w:pStyle w:val="8-3"/>
            </w:pPr>
            <w:r>
              <w:rPr>
                <w:rFonts w:hint="eastAsia"/>
              </w:rPr>
              <w:t>听取市委办公室汇报市委十四届五次全会分组讨论情况汇报。</w:t>
            </w:r>
          </w:p>
        </w:tc>
      </w:tr>
      <w:tr w:rsidR="00A42475">
        <w:trPr>
          <w:trHeight w:val="1797"/>
        </w:trPr>
        <w:tc>
          <w:tcPr>
            <w:tcW w:w="1531" w:type="dxa"/>
            <w:tcBorders>
              <w:top w:val="single" w:sz="2"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2024</w:t>
            </w:r>
            <w:r>
              <w:rPr>
                <w:rFonts w:hint="eastAsia"/>
              </w:rPr>
              <w:t>年</w:t>
            </w:r>
            <w:r>
              <w:t>1</w:t>
            </w:r>
            <w:r>
              <w:rPr>
                <w:rFonts w:hint="eastAsia"/>
              </w:rPr>
              <w:t>月</w:t>
            </w:r>
            <w:r>
              <w:t>19</w:t>
            </w:r>
            <w:r>
              <w:rPr>
                <w:rFonts w:hint="eastAsia"/>
              </w:rPr>
              <w:t>日</w:t>
            </w:r>
          </w:p>
        </w:tc>
        <w:tc>
          <w:tcPr>
            <w:tcW w:w="1417"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十四届</w:t>
            </w:r>
          </w:p>
          <w:p w:rsidR="00A42475" w:rsidRDefault="00D76401">
            <w:pPr>
              <w:pStyle w:val="8-3"/>
            </w:pPr>
            <w:r>
              <w:rPr>
                <w:rFonts w:hint="eastAsia"/>
              </w:rPr>
              <w:t>第七十次</w:t>
            </w:r>
          </w:p>
        </w:tc>
        <w:tc>
          <w:tcPr>
            <w:tcW w:w="6520" w:type="dxa"/>
            <w:tcBorders>
              <w:top w:val="single" w:sz="2" w:space="0" w:color="67519B"/>
              <w:left w:val="single" w:sz="2" w:space="0" w:color="67519B"/>
              <w:bottom w:val="single" w:sz="2" w:space="0" w:color="67519B"/>
              <w:right w:val="single" w:sz="6" w:space="0" w:color="000000"/>
            </w:tcBorders>
            <w:tcMar>
              <w:top w:w="102" w:type="dxa"/>
              <w:left w:w="113" w:type="dxa"/>
              <w:bottom w:w="102" w:type="dxa"/>
              <w:right w:w="113" w:type="dxa"/>
            </w:tcMar>
            <w:vAlign w:val="center"/>
          </w:tcPr>
          <w:p w:rsidR="00A42475" w:rsidRDefault="00D76401">
            <w:pPr>
              <w:pStyle w:val="8-3"/>
            </w:pPr>
            <w:r>
              <w:rPr>
                <w:rFonts w:hint="eastAsia"/>
              </w:rPr>
              <w:t>传达学习贯彻习近平总书记在纪念毛泽东同志诞辰</w:t>
            </w:r>
            <w:r>
              <w:t>130</w:t>
            </w:r>
            <w:r>
              <w:rPr>
                <w:rFonts w:hint="eastAsia"/>
              </w:rPr>
              <w:t>周年座谈会上的重要讲话精神；传达学习贯彻习近平总书记在省部级主要领导干部推动金融高质量发展专题研讨班开班式上的重要讲话精神；听取南雄市</w:t>
            </w:r>
            <w:r>
              <w:t>2023</w:t>
            </w:r>
            <w:r>
              <w:rPr>
                <w:rFonts w:hint="eastAsia"/>
              </w:rPr>
              <w:t>年法治政府建设年度报告；审议市十六届人大四次会议《政府工作报告（送审稿）》《关于南雄市</w:t>
            </w:r>
            <w:r>
              <w:t>2023</w:t>
            </w:r>
            <w:r>
              <w:rPr>
                <w:rFonts w:hint="eastAsia"/>
              </w:rPr>
              <w:t>年国民经济和社会发展计划执行情况与</w:t>
            </w:r>
            <w:r>
              <w:t>2024</w:t>
            </w:r>
            <w:r>
              <w:rPr>
                <w:rFonts w:hint="eastAsia"/>
              </w:rPr>
              <w:t>年计划草案的报告（送审稿）》等。</w:t>
            </w:r>
          </w:p>
        </w:tc>
      </w:tr>
      <w:tr w:rsidR="00A42475">
        <w:trPr>
          <w:trHeight w:val="1096"/>
        </w:trPr>
        <w:tc>
          <w:tcPr>
            <w:tcW w:w="1531" w:type="dxa"/>
            <w:tcBorders>
              <w:top w:val="single" w:sz="2"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2024</w:t>
            </w:r>
            <w:r>
              <w:rPr>
                <w:rFonts w:hint="eastAsia"/>
              </w:rPr>
              <w:t>年</w:t>
            </w:r>
            <w:r>
              <w:t>1</w:t>
            </w:r>
            <w:r>
              <w:rPr>
                <w:rFonts w:hint="eastAsia"/>
              </w:rPr>
              <w:t>月</w:t>
            </w:r>
            <w:r>
              <w:t>31</w:t>
            </w:r>
            <w:r>
              <w:rPr>
                <w:rFonts w:hint="eastAsia"/>
              </w:rPr>
              <w:t>日</w:t>
            </w:r>
          </w:p>
        </w:tc>
        <w:tc>
          <w:tcPr>
            <w:tcW w:w="1417"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十四届</w:t>
            </w:r>
          </w:p>
          <w:p w:rsidR="00A42475" w:rsidRDefault="00D76401">
            <w:pPr>
              <w:pStyle w:val="8-3"/>
            </w:pPr>
            <w:r>
              <w:rPr>
                <w:rFonts w:hint="eastAsia"/>
              </w:rPr>
              <w:t>第七十一次</w:t>
            </w:r>
          </w:p>
        </w:tc>
        <w:tc>
          <w:tcPr>
            <w:tcW w:w="6520" w:type="dxa"/>
            <w:tcBorders>
              <w:top w:val="single" w:sz="2" w:space="0" w:color="67519B"/>
              <w:left w:val="single" w:sz="2" w:space="0" w:color="67519B"/>
              <w:bottom w:val="single" w:sz="2" w:space="0" w:color="67519B"/>
              <w:right w:val="single" w:sz="6" w:space="0" w:color="000000"/>
            </w:tcBorders>
            <w:tcMar>
              <w:top w:w="102" w:type="dxa"/>
              <w:left w:w="113" w:type="dxa"/>
              <w:bottom w:w="102" w:type="dxa"/>
              <w:right w:w="113" w:type="dxa"/>
            </w:tcMar>
            <w:vAlign w:val="center"/>
          </w:tcPr>
          <w:p w:rsidR="00A42475" w:rsidRDefault="00D76401">
            <w:pPr>
              <w:pStyle w:val="8-3"/>
            </w:pPr>
            <w:r>
              <w:rPr>
                <w:rFonts w:hint="eastAsia"/>
              </w:rPr>
              <w:t>传达学习贯彻省十四届人大二次会议、韶关市十五届人大五次会议精神和省政协十三届二次会议、韶关市政协十三届三次会议精神；审议《南雄市组织开展“百县千镇万村高质量发展工程”宣讲活动实施方案（送审稿）》等。</w:t>
            </w:r>
          </w:p>
        </w:tc>
      </w:tr>
      <w:tr w:rsidR="00A42475">
        <w:trPr>
          <w:trHeight w:val="1114"/>
        </w:trPr>
        <w:tc>
          <w:tcPr>
            <w:tcW w:w="1531" w:type="dxa"/>
            <w:tcBorders>
              <w:top w:val="single" w:sz="2"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2024</w:t>
            </w:r>
            <w:r>
              <w:rPr>
                <w:rFonts w:hint="eastAsia"/>
              </w:rPr>
              <w:t>年</w:t>
            </w:r>
            <w:r>
              <w:t>2</w:t>
            </w:r>
            <w:r>
              <w:rPr>
                <w:rFonts w:hint="eastAsia"/>
              </w:rPr>
              <w:t>月</w:t>
            </w:r>
            <w:r>
              <w:t>22</w:t>
            </w:r>
            <w:r>
              <w:rPr>
                <w:rFonts w:hint="eastAsia"/>
              </w:rPr>
              <w:t>日</w:t>
            </w:r>
          </w:p>
        </w:tc>
        <w:tc>
          <w:tcPr>
            <w:tcW w:w="1417"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十四届</w:t>
            </w:r>
          </w:p>
          <w:p w:rsidR="00A42475" w:rsidRDefault="00D76401">
            <w:pPr>
              <w:pStyle w:val="8-3"/>
            </w:pPr>
            <w:r>
              <w:rPr>
                <w:rFonts w:hint="eastAsia"/>
              </w:rPr>
              <w:t>第七十二次</w:t>
            </w:r>
          </w:p>
        </w:tc>
        <w:tc>
          <w:tcPr>
            <w:tcW w:w="6520" w:type="dxa"/>
            <w:tcBorders>
              <w:top w:val="single" w:sz="2" w:space="0" w:color="67519B"/>
              <w:left w:val="single" w:sz="2" w:space="0" w:color="67519B"/>
              <w:bottom w:val="single" w:sz="2" w:space="0" w:color="67519B"/>
              <w:right w:val="single" w:sz="6" w:space="0" w:color="000000"/>
            </w:tcBorders>
            <w:tcMar>
              <w:top w:w="102" w:type="dxa"/>
              <w:left w:w="113" w:type="dxa"/>
              <w:bottom w:w="102" w:type="dxa"/>
              <w:right w:w="113" w:type="dxa"/>
            </w:tcMar>
            <w:vAlign w:val="center"/>
          </w:tcPr>
          <w:p w:rsidR="00A42475" w:rsidRDefault="00D76401">
            <w:pPr>
              <w:pStyle w:val="8-3"/>
            </w:pPr>
            <w:r>
              <w:rPr>
                <w:rFonts w:hint="eastAsia"/>
              </w:rPr>
              <w:t>传达学习贯彻习近平总书记在中央全面深化改革委员会第四次会议上的重要讲话精神；听取</w:t>
            </w:r>
            <w:r>
              <w:t>2023</w:t>
            </w:r>
            <w:r>
              <w:rPr>
                <w:rFonts w:hint="eastAsia"/>
              </w:rPr>
              <w:t>年度市人大常委会党组、市政府党组、市政协党组、市法院党组、市检察院党组、市公安局党委、市司法局党组全面工作情况汇报等。</w:t>
            </w:r>
          </w:p>
        </w:tc>
      </w:tr>
      <w:tr w:rsidR="00A42475">
        <w:trPr>
          <w:trHeight w:val="1275"/>
        </w:trPr>
        <w:tc>
          <w:tcPr>
            <w:tcW w:w="1531" w:type="dxa"/>
            <w:tcBorders>
              <w:top w:val="single" w:sz="2"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2024</w:t>
            </w:r>
            <w:r>
              <w:rPr>
                <w:rFonts w:hint="eastAsia"/>
              </w:rPr>
              <w:t>年</w:t>
            </w:r>
            <w:r>
              <w:t>3</w:t>
            </w:r>
            <w:r>
              <w:rPr>
                <w:rFonts w:hint="eastAsia"/>
              </w:rPr>
              <w:t>月</w:t>
            </w:r>
            <w:r>
              <w:t>8</w:t>
            </w:r>
            <w:r>
              <w:rPr>
                <w:rFonts w:hint="eastAsia"/>
              </w:rPr>
              <w:t>日</w:t>
            </w:r>
          </w:p>
        </w:tc>
        <w:tc>
          <w:tcPr>
            <w:tcW w:w="1417"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十四届</w:t>
            </w:r>
          </w:p>
          <w:p w:rsidR="00A42475" w:rsidRDefault="00D76401">
            <w:pPr>
              <w:pStyle w:val="8-3"/>
            </w:pPr>
            <w:r>
              <w:rPr>
                <w:rFonts w:hint="eastAsia"/>
              </w:rPr>
              <w:t>第七十三次</w:t>
            </w:r>
          </w:p>
        </w:tc>
        <w:tc>
          <w:tcPr>
            <w:tcW w:w="6520" w:type="dxa"/>
            <w:tcBorders>
              <w:top w:val="single" w:sz="2" w:space="0" w:color="67519B"/>
              <w:left w:val="single" w:sz="2" w:space="0" w:color="67519B"/>
              <w:bottom w:val="single" w:sz="2" w:space="0" w:color="67519B"/>
              <w:right w:val="single" w:sz="6" w:space="0" w:color="000000"/>
            </w:tcBorders>
            <w:tcMar>
              <w:top w:w="102" w:type="dxa"/>
              <w:left w:w="113" w:type="dxa"/>
              <w:bottom w:w="102" w:type="dxa"/>
              <w:right w:w="113" w:type="dxa"/>
            </w:tcMar>
            <w:vAlign w:val="center"/>
          </w:tcPr>
          <w:p w:rsidR="00A42475" w:rsidRDefault="00D76401">
            <w:pPr>
              <w:pStyle w:val="8-3"/>
            </w:pPr>
            <w:r>
              <w:rPr>
                <w:rFonts w:hint="eastAsia"/>
              </w:rPr>
              <w:t>传达学习贯彻习近平总书记在</w:t>
            </w:r>
            <w:r>
              <w:t>2024</w:t>
            </w:r>
            <w:r>
              <w:rPr>
                <w:rFonts w:hint="eastAsia"/>
              </w:rPr>
              <w:t>年春季学期中央党校（国家行政学院）中青年干部培训班开班之际作出的重要指示精神；听取十三届韶关市委第二轮提级巡察及十四届南雄市委第四轮巡察综合情况汇报；审议《南雄市关于开展“我为‘百千万工程’建新功”活动实施方案（送审稿）》等。</w:t>
            </w:r>
          </w:p>
        </w:tc>
      </w:tr>
      <w:tr w:rsidR="00A42475">
        <w:trPr>
          <w:trHeight w:val="822"/>
        </w:trPr>
        <w:tc>
          <w:tcPr>
            <w:tcW w:w="1531" w:type="dxa"/>
            <w:tcBorders>
              <w:top w:val="single" w:sz="2"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2024</w:t>
            </w:r>
            <w:r>
              <w:rPr>
                <w:rFonts w:hint="eastAsia"/>
              </w:rPr>
              <w:t>年</w:t>
            </w:r>
            <w:r>
              <w:t>3</w:t>
            </w:r>
            <w:r>
              <w:rPr>
                <w:rFonts w:hint="eastAsia"/>
              </w:rPr>
              <w:t>月</w:t>
            </w:r>
            <w:r>
              <w:t>14</w:t>
            </w:r>
            <w:r>
              <w:rPr>
                <w:rFonts w:hint="eastAsia"/>
              </w:rPr>
              <w:t>日</w:t>
            </w:r>
          </w:p>
        </w:tc>
        <w:tc>
          <w:tcPr>
            <w:tcW w:w="1417"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十四届</w:t>
            </w:r>
          </w:p>
          <w:p w:rsidR="00A42475" w:rsidRDefault="00D76401">
            <w:pPr>
              <w:pStyle w:val="8-3"/>
            </w:pPr>
            <w:r>
              <w:rPr>
                <w:rFonts w:hint="eastAsia"/>
              </w:rPr>
              <w:t>第七十四次</w:t>
            </w:r>
          </w:p>
        </w:tc>
        <w:tc>
          <w:tcPr>
            <w:tcW w:w="6520" w:type="dxa"/>
            <w:tcBorders>
              <w:top w:val="single" w:sz="2" w:space="0" w:color="67519B"/>
              <w:left w:val="single" w:sz="2" w:space="0" w:color="67519B"/>
              <w:bottom w:val="single" w:sz="2" w:space="0" w:color="67519B"/>
              <w:right w:val="single" w:sz="6" w:space="0" w:color="000000"/>
            </w:tcBorders>
            <w:tcMar>
              <w:top w:w="102" w:type="dxa"/>
              <w:left w:w="113" w:type="dxa"/>
              <w:bottom w:w="102" w:type="dxa"/>
              <w:right w:w="113" w:type="dxa"/>
            </w:tcMar>
            <w:vAlign w:val="center"/>
          </w:tcPr>
          <w:p w:rsidR="00A42475" w:rsidRDefault="00D76401">
            <w:pPr>
              <w:pStyle w:val="8-3"/>
            </w:pPr>
            <w:r>
              <w:rPr>
                <w:rFonts w:hint="eastAsia"/>
              </w:rPr>
              <w:t>传达学习习近平总书记在全国两会上的重要讲话精神、全国两会精神及全省传达贯彻习近平总书记重要讲话精神暨全国两会精神干部大会精神等。</w:t>
            </w:r>
          </w:p>
        </w:tc>
      </w:tr>
      <w:tr w:rsidR="00A42475">
        <w:trPr>
          <w:trHeight w:val="1016"/>
        </w:trPr>
        <w:tc>
          <w:tcPr>
            <w:tcW w:w="1531" w:type="dxa"/>
            <w:tcBorders>
              <w:top w:val="single" w:sz="2"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2024</w:t>
            </w:r>
            <w:r>
              <w:rPr>
                <w:rFonts w:hint="eastAsia"/>
              </w:rPr>
              <w:t>年</w:t>
            </w:r>
            <w:r>
              <w:t>4</w:t>
            </w:r>
            <w:r>
              <w:rPr>
                <w:rFonts w:hint="eastAsia"/>
              </w:rPr>
              <w:t>月</w:t>
            </w:r>
            <w:r>
              <w:t>2</w:t>
            </w:r>
            <w:r>
              <w:rPr>
                <w:rFonts w:hint="eastAsia"/>
              </w:rPr>
              <w:t>日</w:t>
            </w:r>
          </w:p>
        </w:tc>
        <w:tc>
          <w:tcPr>
            <w:tcW w:w="1417"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十四届</w:t>
            </w:r>
          </w:p>
          <w:p w:rsidR="00A42475" w:rsidRDefault="00D76401">
            <w:pPr>
              <w:pStyle w:val="8-3"/>
            </w:pPr>
            <w:r>
              <w:rPr>
                <w:rFonts w:hint="eastAsia"/>
              </w:rPr>
              <w:t>第七十五次</w:t>
            </w:r>
          </w:p>
        </w:tc>
        <w:tc>
          <w:tcPr>
            <w:tcW w:w="6520" w:type="dxa"/>
            <w:tcBorders>
              <w:top w:val="single" w:sz="2" w:space="0" w:color="67519B"/>
              <w:left w:val="single" w:sz="2" w:space="0" w:color="67519B"/>
              <w:bottom w:val="single" w:sz="2" w:space="0" w:color="67519B"/>
              <w:right w:val="single" w:sz="6" w:space="0" w:color="000000"/>
            </w:tcBorders>
            <w:tcMar>
              <w:top w:w="102" w:type="dxa"/>
              <w:left w:w="113" w:type="dxa"/>
              <w:bottom w:w="102" w:type="dxa"/>
              <w:right w:w="113" w:type="dxa"/>
            </w:tcMar>
            <w:vAlign w:val="center"/>
          </w:tcPr>
          <w:p w:rsidR="00A42475" w:rsidRDefault="00D76401">
            <w:pPr>
              <w:pStyle w:val="8-3"/>
            </w:pPr>
            <w:r>
              <w:rPr>
                <w:rFonts w:hint="eastAsia"/>
              </w:rPr>
              <w:t>传达学习贯彻习近平总书记在湖南考察时的重要讲话精神；传达学习贯彻</w:t>
            </w:r>
            <w:r>
              <w:t>3</w:t>
            </w:r>
            <w:r>
              <w:rPr>
                <w:rFonts w:hint="eastAsia"/>
              </w:rPr>
              <w:t>月</w:t>
            </w:r>
            <w:r>
              <w:t>27</w:t>
            </w:r>
            <w:r>
              <w:rPr>
                <w:rFonts w:hint="eastAsia"/>
              </w:rPr>
              <w:t>日省委全面深化改革委员会会议精神；审议</w:t>
            </w:r>
            <w:r>
              <w:t>2024</w:t>
            </w:r>
            <w:r>
              <w:rPr>
                <w:rFonts w:hint="eastAsia"/>
              </w:rPr>
              <w:t>年省级驻镇帮镇扶村资金使用安排事项等。</w:t>
            </w:r>
          </w:p>
        </w:tc>
      </w:tr>
      <w:tr w:rsidR="00A42475">
        <w:trPr>
          <w:trHeight w:val="1242"/>
        </w:trPr>
        <w:tc>
          <w:tcPr>
            <w:tcW w:w="1531" w:type="dxa"/>
            <w:tcBorders>
              <w:top w:val="single" w:sz="2"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2024</w:t>
            </w:r>
            <w:r>
              <w:rPr>
                <w:rFonts w:hint="eastAsia"/>
              </w:rPr>
              <w:t>年</w:t>
            </w:r>
            <w:r>
              <w:t>4</w:t>
            </w:r>
            <w:r>
              <w:rPr>
                <w:rFonts w:hint="eastAsia"/>
              </w:rPr>
              <w:t>月</w:t>
            </w:r>
            <w:r>
              <w:t>18</w:t>
            </w:r>
            <w:r>
              <w:rPr>
                <w:rFonts w:hint="eastAsia"/>
              </w:rPr>
              <w:t>日</w:t>
            </w:r>
          </w:p>
        </w:tc>
        <w:tc>
          <w:tcPr>
            <w:tcW w:w="1417"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十四届</w:t>
            </w:r>
          </w:p>
          <w:p w:rsidR="00A42475" w:rsidRDefault="00D76401">
            <w:pPr>
              <w:pStyle w:val="8-3"/>
            </w:pPr>
            <w:r>
              <w:rPr>
                <w:rFonts w:hint="eastAsia"/>
              </w:rPr>
              <w:t>第七十六次</w:t>
            </w:r>
          </w:p>
        </w:tc>
        <w:tc>
          <w:tcPr>
            <w:tcW w:w="6520" w:type="dxa"/>
            <w:tcBorders>
              <w:top w:val="single" w:sz="2" w:space="0" w:color="67519B"/>
              <w:left w:val="single" w:sz="2" w:space="0" w:color="67519B"/>
              <w:bottom w:val="single" w:sz="2" w:space="0" w:color="67519B"/>
              <w:right w:val="single" w:sz="6" w:space="0" w:color="000000"/>
            </w:tcBorders>
            <w:tcMar>
              <w:top w:w="102" w:type="dxa"/>
              <w:left w:w="113" w:type="dxa"/>
              <w:bottom w:w="102" w:type="dxa"/>
              <w:right w:w="113" w:type="dxa"/>
            </w:tcMar>
            <w:vAlign w:val="center"/>
          </w:tcPr>
          <w:p w:rsidR="00A42475" w:rsidRDefault="00D76401">
            <w:pPr>
              <w:pStyle w:val="8-3"/>
            </w:pPr>
            <w:r>
              <w:rPr>
                <w:rFonts w:hint="eastAsia"/>
                <w:spacing w:val="-7"/>
              </w:rPr>
              <w:t>传达学习习近平总书记关于党纪学习教育的重要讲话和重要指示精神，部署全市党纪学习教育工作</w:t>
            </w:r>
            <w:r>
              <w:rPr>
                <w:rFonts w:hint="eastAsia"/>
              </w:rPr>
              <w:t>；</w:t>
            </w:r>
            <w:r>
              <w:rPr>
                <w:rFonts w:hint="eastAsia"/>
                <w:spacing w:val="-7"/>
              </w:rPr>
              <w:t>传达学习贯彻全国组织部长会议、全国老干部局长会议、全省组织部长暨老干部局长会议和韶关市组织部长会议暨老干部局长会议精神</w:t>
            </w:r>
            <w:r>
              <w:rPr>
                <w:rFonts w:hint="eastAsia"/>
              </w:rPr>
              <w:t>；</w:t>
            </w:r>
            <w:r>
              <w:rPr>
                <w:rFonts w:hint="eastAsia"/>
                <w:spacing w:val="-7"/>
              </w:rPr>
              <w:t>审议《南雄市“百千万工程”典型县建设</w:t>
            </w:r>
            <w:r>
              <w:rPr>
                <w:spacing w:val="-7"/>
              </w:rPr>
              <w:t>2024</w:t>
            </w:r>
            <w:r>
              <w:rPr>
                <w:rFonts w:hint="eastAsia"/>
                <w:spacing w:val="-7"/>
              </w:rPr>
              <w:t>年工作方案（送审稿）》等。</w:t>
            </w:r>
          </w:p>
        </w:tc>
      </w:tr>
      <w:tr w:rsidR="00A42475">
        <w:trPr>
          <w:trHeight w:val="453"/>
        </w:trPr>
        <w:tc>
          <w:tcPr>
            <w:tcW w:w="1531" w:type="dxa"/>
            <w:tcBorders>
              <w:top w:val="single" w:sz="2"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2024</w:t>
            </w:r>
            <w:r>
              <w:rPr>
                <w:rFonts w:hint="eastAsia"/>
              </w:rPr>
              <w:t>年</w:t>
            </w:r>
            <w:r>
              <w:t>4</w:t>
            </w:r>
            <w:r>
              <w:rPr>
                <w:rFonts w:hint="eastAsia"/>
              </w:rPr>
              <w:t>月</w:t>
            </w:r>
            <w:r>
              <w:t>29</w:t>
            </w:r>
            <w:r>
              <w:rPr>
                <w:rFonts w:hint="eastAsia"/>
              </w:rPr>
              <w:t>日</w:t>
            </w:r>
          </w:p>
        </w:tc>
        <w:tc>
          <w:tcPr>
            <w:tcW w:w="1417"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十四届</w:t>
            </w:r>
          </w:p>
          <w:p w:rsidR="00A42475" w:rsidRDefault="00D76401">
            <w:pPr>
              <w:pStyle w:val="8-3"/>
            </w:pPr>
            <w:r>
              <w:rPr>
                <w:rFonts w:hint="eastAsia"/>
              </w:rPr>
              <w:t>第七十七次</w:t>
            </w:r>
          </w:p>
        </w:tc>
        <w:tc>
          <w:tcPr>
            <w:tcW w:w="6520" w:type="dxa"/>
            <w:tcBorders>
              <w:top w:val="single" w:sz="2" w:space="0" w:color="67519B"/>
              <w:left w:val="single" w:sz="2" w:space="0" w:color="67519B"/>
              <w:bottom w:val="single" w:sz="2" w:space="0" w:color="67519B"/>
              <w:right w:val="single" w:sz="6" w:space="0" w:color="000000"/>
            </w:tcBorders>
            <w:tcMar>
              <w:top w:w="102" w:type="dxa"/>
              <w:left w:w="113" w:type="dxa"/>
              <w:bottom w:w="102" w:type="dxa"/>
              <w:right w:w="113" w:type="dxa"/>
            </w:tcMar>
            <w:vAlign w:val="center"/>
          </w:tcPr>
          <w:p w:rsidR="00A42475" w:rsidRDefault="00D76401">
            <w:pPr>
              <w:pStyle w:val="8-3"/>
            </w:pPr>
            <w:r>
              <w:rPr>
                <w:rFonts w:hint="eastAsia"/>
              </w:rPr>
              <w:t>传达学习习近平总书记关于防汛救灾工作的重要指示精神；研究部署全市防汛救灾及“五一”假期期间安全稳定工作；传达学习贯彻习近平总书记到重庆考察时的重要讲话精神；审议《关于开展</w:t>
            </w:r>
            <w:r>
              <w:t>2024</w:t>
            </w:r>
            <w:r>
              <w:rPr>
                <w:rFonts w:hint="eastAsia"/>
              </w:rPr>
              <w:t>年南雄市全员招商的实施方案（送审稿）》等。</w:t>
            </w:r>
          </w:p>
        </w:tc>
      </w:tr>
      <w:tr w:rsidR="00A42475">
        <w:trPr>
          <w:trHeight w:val="510"/>
        </w:trPr>
        <w:tc>
          <w:tcPr>
            <w:tcW w:w="1531"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2024</w:t>
            </w:r>
            <w:r>
              <w:rPr>
                <w:rFonts w:hint="eastAsia"/>
              </w:rPr>
              <w:t>年</w:t>
            </w:r>
            <w:r>
              <w:t>5</w:t>
            </w:r>
            <w:r>
              <w:rPr>
                <w:rFonts w:hint="eastAsia"/>
              </w:rPr>
              <w:t>月</w:t>
            </w:r>
            <w:r>
              <w:t>9</w:t>
            </w:r>
            <w:r>
              <w:rPr>
                <w:rFonts w:hint="eastAsia"/>
              </w:rPr>
              <w:t>日</w:t>
            </w:r>
          </w:p>
        </w:tc>
        <w:tc>
          <w:tcPr>
            <w:tcW w:w="141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十四届</w:t>
            </w:r>
          </w:p>
          <w:p w:rsidR="00A42475" w:rsidRDefault="00D76401">
            <w:pPr>
              <w:pStyle w:val="8-3"/>
            </w:pPr>
            <w:r>
              <w:rPr>
                <w:rFonts w:hint="eastAsia"/>
              </w:rPr>
              <w:t>第七十八次</w:t>
            </w:r>
          </w:p>
        </w:tc>
        <w:tc>
          <w:tcPr>
            <w:tcW w:w="6520"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研究有关事项。</w:t>
            </w:r>
          </w:p>
        </w:tc>
      </w:tr>
      <w:tr w:rsidR="00A42475">
        <w:trPr>
          <w:trHeight w:val="510"/>
        </w:trPr>
        <w:tc>
          <w:tcPr>
            <w:tcW w:w="1531"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lastRenderedPageBreak/>
              <w:t>2024</w:t>
            </w:r>
            <w:r>
              <w:rPr>
                <w:rFonts w:hint="eastAsia"/>
              </w:rPr>
              <w:t>年</w:t>
            </w:r>
            <w:r>
              <w:t>5</w:t>
            </w:r>
            <w:r>
              <w:rPr>
                <w:rFonts w:hint="eastAsia"/>
              </w:rPr>
              <w:t>月</w:t>
            </w:r>
            <w:r>
              <w:t>13</w:t>
            </w:r>
            <w:r>
              <w:rPr>
                <w:rFonts w:hint="eastAsia"/>
              </w:rPr>
              <w:t>日</w:t>
            </w:r>
          </w:p>
        </w:tc>
        <w:tc>
          <w:tcPr>
            <w:tcW w:w="141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十四届</w:t>
            </w:r>
          </w:p>
          <w:p w:rsidR="00A42475" w:rsidRDefault="00D76401">
            <w:pPr>
              <w:pStyle w:val="8-3"/>
            </w:pPr>
            <w:r>
              <w:rPr>
                <w:rFonts w:hint="eastAsia"/>
              </w:rPr>
              <w:t>第七十九次</w:t>
            </w:r>
          </w:p>
        </w:tc>
        <w:tc>
          <w:tcPr>
            <w:tcW w:w="6520"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研究有关事项。</w:t>
            </w:r>
          </w:p>
        </w:tc>
      </w:tr>
      <w:tr w:rsidR="00A42475">
        <w:trPr>
          <w:trHeight w:val="510"/>
        </w:trPr>
        <w:tc>
          <w:tcPr>
            <w:tcW w:w="1531"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2024</w:t>
            </w:r>
            <w:r>
              <w:rPr>
                <w:rFonts w:hint="eastAsia"/>
              </w:rPr>
              <w:t>年</w:t>
            </w:r>
            <w:r>
              <w:t>5</w:t>
            </w:r>
            <w:r>
              <w:rPr>
                <w:rFonts w:hint="eastAsia"/>
              </w:rPr>
              <w:t>月</w:t>
            </w:r>
            <w:r>
              <w:t>17</w:t>
            </w:r>
            <w:r>
              <w:rPr>
                <w:rFonts w:hint="eastAsia"/>
              </w:rPr>
              <w:t>日</w:t>
            </w:r>
          </w:p>
        </w:tc>
        <w:tc>
          <w:tcPr>
            <w:tcW w:w="141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十四届八十次</w:t>
            </w:r>
          </w:p>
        </w:tc>
        <w:tc>
          <w:tcPr>
            <w:tcW w:w="6520"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传达学习全省深入推动区域协调发展座谈会精神等。</w:t>
            </w:r>
          </w:p>
        </w:tc>
      </w:tr>
      <w:tr w:rsidR="00A42475">
        <w:trPr>
          <w:trHeight w:val="1269"/>
        </w:trPr>
        <w:tc>
          <w:tcPr>
            <w:tcW w:w="1531"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2024</w:t>
            </w:r>
            <w:r>
              <w:rPr>
                <w:rFonts w:hint="eastAsia"/>
              </w:rPr>
              <w:t>年</w:t>
            </w:r>
            <w:r>
              <w:t>5</w:t>
            </w:r>
            <w:r>
              <w:rPr>
                <w:rFonts w:hint="eastAsia"/>
              </w:rPr>
              <w:t>月</w:t>
            </w:r>
            <w:r>
              <w:t>24</w:t>
            </w:r>
            <w:r>
              <w:rPr>
                <w:rFonts w:hint="eastAsia"/>
              </w:rPr>
              <w:t>日</w:t>
            </w:r>
          </w:p>
        </w:tc>
        <w:tc>
          <w:tcPr>
            <w:tcW w:w="141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十四届</w:t>
            </w:r>
          </w:p>
          <w:p w:rsidR="00A42475" w:rsidRDefault="00D76401">
            <w:pPr>
              <w:pStyle w:val="8-3"/>
            </w:pPr>
            <w:r>
              <w:rPr>
                <w:rFonts w:hint="eastAsia"/>
              </w:rPr>
              <w:t>第八十一次</w:t>
            </w:r>
          </w:p>
        </w:tc>
        <w:tc>
          <w:tcPr>
            <w:tcW w:w="6520"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传达学习贯彻习近平总书记在中央财经委员会第四次会议上的重要讲话精神、省委财经委员会会议、十三届韶关市委财经委员会第六次会议暨全市经济形势分析会精神；传达学习贯彻习近平总书记关于国家粮食安全的重要论述精神；审议设立中共南雄市供销合作社联合社党组事项等。</w:t>
            </w:r>
          </w:p>
        </w:tc>
      </w:tr>
      <w:tr w:rsidR="00A42475">
        <w:trPr>
          <w:trHeight w:val="510"/>
        </w:trPr>
        <w:tc>
          <w:tcPr>
            <w:tcW w:w="1531"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2024</w:t>
            </w:r>
            <w:r>
              <w:rPr>
                <w:rFonts w:hint="eastAsia"/>
              </w:rPr>
              <w:t>年</w:t>
            </w:r>
            <w:r>
              <w:t>5</w:t>
            </w:r>
            <w:r>
              <w:rPr>
                <w:rFonts w:hint="eastAsia"/>
              </w:rPr>
              <w:t>月</w:t>
            </w:r>
            <w:r>
              <w:t>31</w:t>
            </w:r>
            <w:r>
              <w:rPr>
                <w:rFonts w:hint="eastAsia"/>
              </w:rPr>
              <w:t>日</w:t>
            </w:r>
          </w:p>
        </w:tc>
        <w:tc>
          <w:tcPr>
            <w:tcW w:w="141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十四届</w:t>
            </w:r>
          </w:p>
          <w:p w:rsidR="00A42475" w:rsidRDefault="00D76401">
            <w:pPr>
              <w:pStyle w:val="8-3"/>
            </w:pPr>
            <w:r>
              <w:rPr>
                <w:rFonts w:hint="eastAsia"/>
              </w:rPr>
              <w:t>第八十二次</w:t>
            </w:r>
          </w:p>
        </w:tc>
        <w:tc>
          <w:tcPr>
            <w:tcW w:w="6520"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传达学习贯彻习近平总书记关于巡视工作的重要论述精神等。</w:t>
            </w:r>
          </w:p>
        </w:tc>
      </w:tr>
      <w:tr w:rsidR="00A42475">
        <w:trPr>
          <w:trHeight w:val="510"/>
        </w:trPr>
        <w:tc>
          <w:tcPr>
            <w:tcW w:w="1531"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2024</w:t>
            </w:r>
            <w:r>
              <w:rPr>
                <w:rFonts w:hint="eastAsia"/>
              </w:rPr>
              <w:t>年</w:t>
            </w:r>
            <w:r>
              <w:t>6</w:t>
            </w:r>
            <w:r>
              <w:rPr>
                <w:rFonts w:hint="eastAsia"/>
              </w:rPr>
              <w:t>月</w:t>
            </w:r>
            <w:r>
              <w:t>17</w:t>
            </w:r>
            <w:r>
              <w:rPr>
                <w:rFonts w:hint="eastAsia"/>
              </w:rPr>
              <w:t>日</w:t>
            </w:r>
          </w:p>
        </w:tc>
        <w:tc>
          <w:tcPr>
            <w:tcW w:w="141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十四届</w:t>
            </w:r>
          </w:p>
          <w:p w:rsidR="00A42475" w:rsidRDefault="00D76401">
            <w:pPr>
              <w:pStyle w:val="8-3"/>
            </w:pPr>
            <w:r>
              <w:rPr>
                <w:rFonts w:hint="eastAsia"/>
              </w:rPr>
              <w:t>第八十三次</w:t>
            </w:r>
          </w:p>
        </w:tc>
        <w:tc>
          <w:tcPr>
            <w:tcW w:w="6520"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研究有关事项。</w:t>
            </w:r>
          </w:p>
        </w:tc>
      </w:tr>
      <w:tr w:rsidR="00A42475">
        <w:trPr>
          <w:trHeight w:val="1021"/>
        </w:trPr>
        <w:tc>
          <w:tcPr>
            <w:tcW w:w="1531"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2024</w:t>
            </w:r>
            <w:r>
              <w:rPr>
                <w:rFonts w:hint="eastAsia"/>
              </w:rPr>
              <w:t>年</w:t>
            </w:r>
            <w:r>
              <w:t>6</w:t>
            </w:r>
            <w:r>
              <w:rPr>
                <w:rFonts w:hint="eastAsia"/>
              </w:rPr>
              <w:t>月</w:t>
            </w:r>
            <w:r>
              <w:t>19</w:t>
            </w:r>
            <w:r>
              <w:rPr>
                <w:rFonts w:hint="eastAsia"/>
              </w:rPr>
              <w:t>日</w:t>
            </w:r>
          </w:p>
        </w:tc>
        <w:tc>
          <w:tcPr>
            <w:tcW w:w="141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十四届</w:t>
            </w:r>
          </w:p>
          <w:p w:rsidR="00A42475" w:rsidRDefault="00D76401">
            <w:pPr>
              <w:pStyle w:val="8-3"/>
            </w:pPr>
            <w:r>
              <w:rPr>
                <w:rFonts w:hint="eastAsia"/>
              </w:rPr>
              <w:t>第八十四次</w:t>
            </w:r>
          </w:p>
        </w:tc>
        <w:tc>
          <w:tcPr>
            <w:tcW w:w="6520"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传达学习贯彻习近平总书记关于城乡区域协调发展的重要论述精神；传达学习贯彻习近平总书记关于新发展理念重要论述精神；听取第二轮中央生态环境保护督察整改工作情况的汇报，部署迎接第二轮省级生态环境保护督察工作等。</w:t>
            </w:r>
          </w:p>
        </w:tc>
      </w:tr>
      <w:tr w:rsidR="00A42475">
        <w:trPr>
          <w:trHeight w:val="787"/>
        </w:trPr>
        <w:tc>
          <w:tcPr>
            <w:tcW w:w="1531"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2024</w:t>
            </w:r>
            <w:r>
              <w:rPr>
                <w:rFonts w:hint="eastAsia"/>
              </w:rPr>
              <w:t>年</w:t>
            </w:r>
            <w:r>
              <w:t>7</w:t>
            </w:r>
            <w:r>
              <w:rPr>
                <w:rFonts w:hint="eastAsia"/>
              </w:rPr>
              <w:t>月</w:t>
            </w:r>
            <w:r>
              <w:t>18</w:t>
            </w:r>
            <w:r>
              <w:rPr>
                <w:rFonts w:hint="eastAsia"/>
              </w:rPr>
              <w:t>日</w:t>
            </w:r>
          </w:p>
        </w:tc>
        <w:tc>
          <w:tcPr>
            <w:tcW w:w="141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十四届</w:t>
            </w:r>
          </w:p>
          <w:p w:rsidR="00A42475" w:rsidRDefault="00D76401">
            <w:pPr>
              <w:pStyle w:val="8-3"/>
            </w:pPr>
            <w:r>
              <w:rPr>
                <w:rFonts w:hint="eastAsia"/>
              </w:rPr>
              <w:t>第八十五次</w:t>
            </w:r>
          </w:p>
        </w:tc>
        <w:tc>
          <w:tcPr>
            <w:tcW w:w="6520"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传达学习贯彻习近平总书记在青海、宁夏考察时的重要讲话精神；审议《南雄市领导干部应知应会党内法规和法律法规清单（送审稿）》等。</w:t>
            </w:r>
          </w:p>
        </w:tc>
      </w:tr>
      <w:tr w:rsidR="00A42475">
        <w:trPr>
          <w:trHeight w:val="1075"/>
        </w:trPr>
        <w:tc>
          <w:tcPr>
            <w:tcW w:w="1531"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2024</w:t>
            </w:r>
            <w:r>
              <w:rPr>
                <w:rFonts w:hint="eastAsia"/>
              </w:rPr>
              <w:t>年</w:t>
            </w:r>
            <w:r>
              <w:t>7</w:t>
            </w:r>
            <w:r>
              <w:rPr>
                <w:rFonts w:hint="eastAsia"/>
              </w:rPr>
              <w:t>月</w:t>
            </w:r>
            <w:r>
              <w:t>23</w:t>
            </w:r>
            <w:r>
              <w:rPr>
                <w:rFonts w:hint="eastAsia"/>
              </w:rPr>
              <w:t>日</w:t>
            </w:r>
          </w:p>
        </w:tc>
        <w:tc>
          <w:tcPr>
            <w:tcW w:w="141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十四届</w:t>
            </w:r>
          </w:p>
          <w:p w:rsidR="00A42475" w:rsidRDefault="00D76401">
            <w:pPr>
              <w:pStyle w:val="8-3"/>
            </w:pPr>
            <w:r>
              <w:rPr>
                <w:rFonts w:hint="eastAsia"/>
              </w:rPr>
              <w:t>第八十六次</w:t>
            </w:r>
          </w:p>
        </w:tc>
        <w:tc>
          <w:tcPr>
            <w:tcW w:w="6520"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传达学习贯彻党的二十届三中全会精神及省委常委会（扩大）会议精神、全省传达学习贯彻党的二十届三中全会精神干部大会精神、韶关市委常委会会议精神；审议《南雄市党纪学习教育工作总结的报告（送审稿）》等。</w:t>
            </w:r>
          </w:p>
        </w:tc>
      </w:tr>
      <w:tr w:rsidR="00A42475">
        <w:trPr>
          <w:trHeight w:val="510"/>
        </w:trPr>
        <w:tc>
          <w:tcPr>
            <w:tcW w:w="1531"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2024</w:t>
            </w:r>
            <w:r>
              <w:rPr>
                <w:rFonts w:hint="eastAsia"/>
              </w:rPr>
              <w:t>年</w:t>
            </w:r>
            <w:r>
              <w:t>7</w:t>
            </w:r>
            <w:r>
              <w:rPr>
                <w:rFonts w:hint="eastAsia"/>
              </w:rPr>
              <w:t>月</w:t>
            </w:r>
            <w:r>
              <w:t>30</w:t>
            </w:r>
            <w:r>
              <w:rPr>
                <w:rFonts w:hint="eastAsia"/>
              </w:rPr>
              <w:t>日</w:t>
            </w:r>
          </w:p>
        </w:tc>
        <w:tc>
          <w:tcPr>
            <w:tcW w:w="141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十四届</w:t>
            </w:r>
          </w:p>
          <w:p w:rsidR="00A42475" w:rsidRDefault="00D76401">
            <w:pPr>
              <w:pStyle w:val="8-3"/>
            </w:pPr>
            <w:r>
              <w:rPr>
                <w:rFonts w:hint="eastAsia"/>
              </w:rPr>
              <w:t>第八十七次</w:t>
            </w:r>
          </w:p>
        </w:tc>
        <w:tc>
          <w:tcPr>
            <w:tcW w:w="6520"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研究有关事项。</w:t>
            </w:r>
          </w:p>
        </w:tc>
      </w:tr>
      <w:tr w:rsidR="00A42475">
        <w:trPr>
          <w:trHeight w:val="453"/>
        </w:trPr>
        <w:tc>
          <w:tcPr>
            <w:tcW w:w="1531"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2024</w:t>
            </w:r>
            <w:r>
              <w:rPr>
                <w:rFonts w:hint="eastAsia"/>
              </w:rPr>
              <w:t>年</w:t>
            </w:r>
            <w:r>
              <w:t>8</w:t>
            </w:r>
            <w:r>
              <w:rPr>
                <w:rFonts w:hint="eastAsia"/>
              </w:rPr>
              <w:t>月</w:t>
            </w:r>
            <w:r>
              <w:t>20</w:t>
            </w:r>
            <w:r>
              <w:rPr>
                <w:rFonts w:hint="eastAsia"/>
              </w:rPr>
              <w:t>日</w:t>
            </w:r>
          </w:p>
        </w:tc>
        <w:tc>
          <w:tcPr>
            <w:tcW w:w="141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十四届</w:t>
            </w:r>
          </w:p>
          <w:p w:rsidR="00A42475" w:rsidRDefault="00D76401">
            <w:pPr>
              <w:pStyle w:val="8-3"/>
            </w:pPr>
            <w:r>
              <w:rPr>
                <w:rFonts w:hint="eastAsia"/>
              </w:rPr>
              <w:t>第八十八次</w:t>
            </w:r>
          </w:p>
        </w:tc>
        <w:tc>
          <w:tcPr>
            <w:tcW w:w="6520"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传达学习贯彻习近平总书记在全国科技大会、国家科学技术奖励大会、两院院士大会上的重要讲话精神；传达学习贯彻习近平总书记对陕西商洛市柞水县境内一高速公路桥梁发生垮塌作出的重要指示精神；听取十四届市委第五轮巡察综合情况汇报；审议《南雄市第十届姓氏文化旅游节活动实施方案（送审稿）》等。</w:t>
            </w:r>
          </w:p>
        </w:tc>
      </w:tr>
      <w:tr w:rsidR="00A42475">
        <w:trPr>
          <w:trHeight w:val="963"/>
        </w:trPr>
        <w:tc>
          <w:tcPr>
            <w:tcW w:w="1531"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2024</w:t>
            </w:r>
            <w:r>
              <w:rPr>
                <w:rFonts w:hint="eastAsia"/>
              </w:rPr>
              <w:t>年</w:t>
            </w:r>
            <w:r>
              <w:t>8</w:t>
            </w:r>
            <w:r>
              <w:rPr>
                <w:rFonts w:hint="eastAsia"/>
              </w:rPr>
              <w:t>月</w:t>
            </w:r>
            <w:r>
              <w:t>21</w:t>
            </w:r>
            <w:r>
              <w:rPr>
                <w:rFonts w:hint="eastAsia"/>
              </w:rPr>
              <w:t>日</w:t>
            </w:r>
          </w:p>
        </w:tc>
        <w:tc>
          <w:tcPr>
            <w:tcW w:w="141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十四届</w:t>
            </w:r>
          </w:p>
          <w:p w:rsidR="00A42475" w:rsidRDefault="00D76401">
            <w:pPr>
              <w:pStyle w:val="8-3"/>
            </w:pPr>
            <w:r>
              <w:rPr>
                <w:rFonts w:hint="eastAsia"/>
              </w:rPr>
              <w:t>第八十九次</w:t>
            </w:r>
          </w:p>
        </w:tc>
        <w:tc>
          <w:tcPr>
            <w:tcW w:w="6520"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传达学习贯彻《中共中央办公厅关于印发〈全国党政领导班子建设规划纲要（</w:t>
            </w:r>
            <w:r>
              <w:t>2024</w:t>
            </w:r>
            <w:r>
              <w:rPr>
                <w:rFonts w:hint="eastAsia"/>
              </w:rPr>
              <w:t>—</w:t>
            </w:r>
            <w:r>
              <w:t>2028</w:t>
            </w:r>
            <w:r>
              <w:rPr>
                <w:rFonts w:hint="eastAsia"/>
              </w:rPr>
              <w:t>年）〉的通知》；审议关于实施南雄市城市排水防涝建设项目有关事项等。</w:t>
            </w:r>
          </w:p>
        </w:tc>
      </w:tr>
      <w:tr w:rsidR="00A42475">
        <w:trPr>
          <w:trHeight w:val="646"/>
        </w:trPr>
        <w:tc>
          <w:tcPr>
            <w:tcW w:w="1531"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2024</w:t>
            </w:r>
            <w:r>
              <w:rPr>
                <w:rFonts w:hint="eastAsia"/>
              </w:rPr>
              <w:t>年</w:t>
            </w:r>
            <w:r>
              <w:t>8</w:t>
            </w:r>
            <w:r>
              <w:rPr>
                <w:rFonts w:hint="eastAsia"/>
              </w:rPr>
              <w:t>月</w:t>
            </w:r>
            <w:r>
              <w:t>29</w:t>
            </w:r>
            <w:r>
              <w:rPr>
                <w:rFonts w:hint="eastAsia"/>
              </w:rPr>
              <w:t>日</w:t>
            </w:r>
          </w:p>
        </w:tc>
        <w:tc>
          <w:tcPr>
            <w:tcW w:w="141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十四届</w:t>
            </w:r>
          </w:p>
          <w:p w:rsidR="00A42475" w:rsidRDefault="00D76401">
            <w:pPr>
              <w:pStyle w:val="8-3"/>
            </w:pPr>
            <w:r>
              <w:rPr>
                <w:rFonts w:hint="eastAsia"/>
              </w:rPr>
              <w:t>第九十次</w:t>
            </w:r>
          </w:p>
        </w:tc>
        <w:tc>
          <w:tcPr>
            <w:tcW w:w="6520"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传达学习贯彻习近平总书记在二十届中央政治局第十五次集体学习时的重要讲话精神；审议</w:t>
            </w:r>
            <w:r>
              <w:t>2024</w:t>
            </w:r>
            <w:r>
              <w:rPr>
                <w:rFonts w:hint="eastAsia"/>
              </w:rPr>
              <w:t>年南雄市教育系统先进个人名单等。</w:t>
            </w:r>
          </w:p>
        </w:tc>
      </w:tr>
      <w:tr w:rsidR="00A42475">
        <w:trPr>
          <w:trHeight w:val="886"/>
        </w:trPr>
        <w:tc>
          <w:tcPr>
            <w:tcW w:w="1531"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2024</w:t>
            </w:r>
            <w:r>
              <w:rPr>
                <w:rFonts w:hint="eastAsia"/>
              </w:rPr>
              <w:t>年</w:t>
            </w:r>
            <w:r>
              <w:t>8</w:t>
            </w:r>
            <w:r>
              <w:rPr>
                <w:rFonts w:hint="eastAsia"/>
              </w:rPr>
              <w:t>月</w:t>
            </w:r>
            <w:r>
              <w:t>29</w:t>
            </w:r>
            <w:r>
              <w:rPr>
                <w:rFonts w:hint="eastAsia"/>
              </w:rPr>
              <w:t>日</w:t>
            </w:r>
          </w:p>
        </w:tc>
        <w:tc>
          <w:tcPr>
            <w:tcW w:w="141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十四届</w:t>
            </w:r>
          </w:p>
          <w:p w:rsidR="00A42475" w:rsidRDefault="00D76401">
            <w:pPr>
              <w:pStyle w:val="8-3"/>
            </w:pPr>
            <w:r>
              <w:rPr>
                <w:rFonts w:hint="eastAsia"/>
              </w:rPr>
              <w:t>第九十一次</w:t>
            </w:r>
          </w:p>
        </w:tc>
        <w:tc>
          <w:tcPr>
            <w:tcW w:w="6520"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传达学习贯彻中共中央政治局会议精神（关于分析研究当前经济形势和经济工作等）；审议《南雄市</w:t>
            </w:r>
            <w:r>
              <w:t>2023</w:t>
            </w:r>
            <w:r>
              <w:rPr>
                <w:rFonts w:hint="eastAsia"/>
              </w:rPr>
              <w:t>年度县（市、区）“百千万工程”考核奖励资金分配方案（送审稿）》等。</w:t>
            </w:r>
          </w:p>
        </w:tc>
      </w:tr>
      <w:tr w:rsidR="00A42475">
        <w:trPr>
          <w:trHeight w:val="657"/>
        </w:trPr>
        <w:tc>
          <w:tcPr>
            <w:tcW w:w="1531"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lastRenderedPageBreak/>
              <w:t>2024</w:t>
            </w:r>
            <w:r>
              <w:rPr>
                <w:rFonts w:hint="eastAsia"/>
              </w:rPr>
              <w:t>年</w:t>
            </w:r>
            <w:r>
              <w:t>9</w:t>
            </w:r>
            <w:r>
              <w:rPr>
                <w:rFonts w:hint="eastAsia"/>
              </w:rPr>
              <w:t>月</w:t>
            </w:r>
            <w:r>
              <w:t>12</w:t>
            </w:r>
            <w:r>
              <w:rPr>
                <w:rFonts w:hint="eastAsia"/>
              </w:rPr>
              <w:t>日</w:t>
            </w:r>
          </w:p>
        </w:tc>
        <w:tc>
          <w:tcPr>
            <w:tcW w:w="141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十四届</w:t>
            </w:r>
          </w:p>
          <w:p w:rsidR="00A42475" w:rsidRDefault="00D76401">
            <w:pPr>
              <w:pStyle w:val="8-3"/>
            </w:pPr>
            <w:r>
              <w:rPr>
                <w:rFonts w:hint="eastAsia"/>
              </w:rPr>
              <w:t>第九十二次</w:t>
            </w:r>
          </w:p>
        </w:tc>
        <w:tc>
          <w:tcPr>
            <w:tcW w:w="6520"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传达学习贯彻习近平总书记给十堰丹江口库区环保志愿者的重要回信精神；审议《南雄市开展县镇管理体制改革工作的试点方案（送审稿）》等。</w:t>
            </w:r>
          </w:p>
        </w:tc>
      </w:tr>
      <w:tr w:rsidR="00A42475">
        <w:trPr>
          <w:trHeight w:val="646"/>
        </w:trPr>
        <w:tc>
          <w:tcPr>
            <w:tcW w:w="1531"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2024</w:t>
            </w:r>
            <w:r>
              <w:rPr>
                <w:rFonts w:hint="eastAsia"/>
              </w:rPr>
              <w:t>年</w:t>
            </w:r>
            <w:r>
              <w:t>9</w:t>
            </w:r>
            <w:r>
              <w:rPr>
                <w:rFonts w:hint="eastAsia"/>
              </w:rPr>
              <w:t>月</w:t>
            </w:r>
            <w:r>
              <w:t>14</w:t>
            </w:r>
            <w:r>
              <w:rPr>
                <w:rFonts w:hint="eastAsia"/>
              </w:rPr>
              <w:t>日</w:t>
            </w:r>
          </w:p>
        </w:tc>
        <w:tc>
          <w:tcPr>
            <w:tcW w:w="141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十四届</w:t>
            </w:r>
          </w:p>
          <w:p w:rsidR="00A42475" w:rsidRDefault="00D76401">
            <w:pPr>
              <w:pStyle w:val="8-3"/>
            </w:pPr>
            <w:r>
              <w:rPr>
                <w:rFonts w:hint="eastAsia"/>
              </w:rPr>
              <w:t>第九十三次</w:t>
            </w:r>
          </w:p>
        </w:tc>
        <w:tc>
          <w:tcPr>
            <w:tcW w:w="6520"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传达学习省委十三届五次全会精神等。</w:t>
            </w:r>
          </w:p>
        </w:tc>
      </w:tr>
      <w:tr w:rsidR="00A42475">
        <w:trPr>
          <w:trHeight w:val="886"/>
        </w:trPr>
        <w:tc>
          <w:tcPr>
            <w:tcW w:w="1531"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2024</w:t>
            </w:r>
            <w:r>
              <w:rPr>
                <w:rFonts w:hint="eastAsia"/>
              </w:rPr>
              <w:t>年</w:t>
            </w:r>
            <w:r>
              <w:t>9</w:t>
            </w:r>
            <w:r>
              <w:rPr>
                <w:rFonts w:hint="eastAsia"/>
              </w:rPr>
              <w:t>月</w:t>
            </w:r>
            <w:r>
              <w:t>25</w:t>
            </w:r>
            <w:r>
              <w:rPr>
                <w:rFonts w:hint="eastAsia"/>
              </w:rPr>
              <w:t>日</w:t>
            </w:r>
          </w:p>
        </w:tc>
        <w:tc>
          <w:tcPr>
            <w:tcW w:w="141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十四届</w:t>
            </w:r>
          </w:p>
          <w:p w:rsidR="00A42475" w:rsidRDefault="00D76401">
            <w:pPr>
              <w:pStyle w:val="8-3"/>
            </w:pPr>
            <w:r>
              <w:rPr>
                <w:rFonts w:hint="eastAsia"/>
              </w:rPr>
              <w:t>第九十四次</w:t>
            </w:r>
          </w:p>
        </w:tc>
        <w:tc>
          <w:tcPr>
            <w:tcW w:w="6520"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传达学习贯彻习近平总书记在甘肃、陕西考察时的重要讲话、重要指示精神；审议《南雄市</w:t>
            </w:r>
            <w:r>
              <w:t>2024</w:t>
            </w:r>
            <w:r>
              <w:rPr>
                <w:rFonts w:hint="eastAsia"/>
              </w:rPr>
              <w:t>年度镇（街道）高质量发展绩效评价实施方案（送审稿）》《南雄市</w:t>
            </w:r>
            <w:r>
              <w:t>2024</w:t>
            </w:r>
            <w:r>
              <w:rPr>
                <w:rFonts w:hint="eastAsia"/>
              </w:rPr>
              <w:t>年度机关绩效考核实施方案（送审稿）》等。</w:t>
            </w:r>
          </w:p>
        </w:tc>
      </w:tr>
      <w:tr w:rsidR="00A42475">
        <w:trPr>
          <w:trHeight w:val="646"/>
        </w:trPr>
        <w:tc>
          <w:tcPr>
            <w:tcW w:w="1531"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2024</w:t>
            </w:r>
            <w:r>
              <w:rPr>
                <w:rFonts w:hint="eastAsia"/>
              </w:rPr>
              <w:t>年</w:t>
            </w:r>
            <w:r>
              <w:t>9</w:t>
            </w:r>
            <w:r>
              <w:rPr>
                <w:rFonts w:hint="eastAsia"/>
              </w:rPr>
              <w:t>月</w:t>
            </w:r>
            <w:r>
              <w:t>27</w:t>
            </w:r>
            <w:r>
              <w:rPr>
                <w:rFonts w:hint="eastAsia"/>
              </w:rPr>
              <w:t>日</w:t>
            </w:r>
          </w:p>
        </w:tc>
        <w:tc>
          <w:tcPr>
            <w:tcW w:w="141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十四届</w:t>
            </w:r>
          </w:p>
          <w:p w:rsidR="00A42475" w:rsidRDefault="00D76401">
            <w:pPr>
              <w:pStyle w:val="8-3"/>
            </w:pPr>
            <w:r>
              <w:rPr>
                <w:rFonts w:hint="eastAsia"/>
              </w:rPr>
              <w:t>第九十五次</w:t>
            </w:r>
          </w:p>
        </w:tc>
        <w:tc>
          <w:tcPr>
            <w:tcW w:w="6520"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听取市委办公室关于市委十四届六次全会分组讨论修改情况汇报。</w:t>
            </w:r>
          </w:p>
        </w:tc>
      </w:tr>
      <w:tr w:rsidR="00A42475">
        <w:trPr>
          <w:trHeight w:val="1126"/>
        </w:trPr>
        <w:tc>
          <w:tcPr>
            <w:tcW w:w="1531"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2024</w:t>
            </w:r>
            <w:r>
              <w:rPr>
                <w:rFonts w:hint="eastAsia"/>
              </w:rPr>
              <w:t>年</w:t>
            </w:r>
            <w:r>
              <w:t>10</w:t>
            </w:r>
            <w:r>
              <w:rPr>
                <w:rFonts w:hint="eastAsia"/>
              </w:rPr>
              <w:t>月</w:t>
            </w:r>
            <w:r>
              <w:t>17</w:t>
            </w:r>
            <w:r>
              <w:rPr>
                <w:rFonts w:hint="eastAsia"/>
              </w:rPr>
              <w:t>日</w:t>
            </w:r>
          </w:p>
        </w:tc>
        <w:tc>
          <w:tcPr>
            <w:tcW w:w="141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十四届</w:t>
            </w:r>
          </w:p>
          <w:p w:rsidR="00A42475" w:rsidRDefault="00D76401">
            <w:pPr>
              <w:pStyle w:val="8-3"/>
            </w:pPr>
            <w:r>
              <w:rPr>
                <w:rFonts w:hint="eastAsia"/>
              </w:rPr>
              <w:t>第九十六次</w:t>
            </w:r>
          </w:p>
        </w:tc>
        <w:tc>
          <w:tcPr>
            <w:tcW w:w="6520"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传达学习贯彻习近平总书记在中共中央政治局会议（分析研究当前经济形势和经济工作）上的重要讲话精神；传达学习贯彻《中共中央办公厅、国务院办公厅关于印发〈整治形式主义为基层减负若干规定〉的通知》精神；讨论关于召开南雄市第十六届人民代表大会第五次会议有关事项等。</w:t>
            </w:r>
          </w:p>
        </w:tc>
      </w:tr>
      <w:tr w:rsidR="00A42475">
        <w:trPr>
          <w:trHeight w:val="900"/>
        </w:trPr>
        <w:tc>
          <w:tcPr>
            <w:tcW w:w="1531"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2024</w:t>
            </w:r>
            <w:r>
              <w:rPr>
                <w:rFonts w:hint="eastAsia"/>
              </w:rPr>
              <w:t>年</w:t>
            </w:r>
            <w:r>
              <w:t>10</w:t>
            </w:r>
            <w:r>
              <w:rPr>
                <w:rFonts w:hint="eastAsia"/>
              </w:rPr>
              <w:t>月</w:t>
            </w:r>
            <w:r>
              <w:t>29</w:t>
            </w:r>
            <w:r>
              <w:rPr>
                <w:rFonts w:hint="eastAsia"/>
              </w:rPr>
              <w:t>日</w:t>
            </w:r>
          </w:p>
        </w:tc>
        <w:tc>
          <w:tcPr>
            <w:tcW w:w="141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十四届</w:t>
            </w:r>
          </w:p>
          <w:p w:rsidR="00A42475" w:rsidRDefault="00D76401">
            <w:pPr>
              <w:pStyle w:val="8-3"/>
            </w:pPr>
            <w:r>
              <w:rPr>
                <w:rFonts w:hint="eastAsia"/>
              </w:rPr>
              <w:t>第九十七次</w:t>
            </w:r>
          </w:p>
        </w:tc>
        <w:tc>
          <w:tcPr>
            <w:tcW w:w="6520"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传达学习贯彻习近平总书记在福建、安徽考察时的重要讲话精神；听取</w:t>
            </w:r>
            <w:r>
              <w:t>2024</w:t>
            </w:r>
            <w:r>
              <w:rPr>
                <w:rFonts w:hint="eastAsia"/>
              </w:rPr>
              <w:t>年南雄市巡察整改专项检查情况报告；审议关于实施南雄市燃气管道等老化更新改造项目有关事项等。</w:t>
            </w:r>
          </w:p>
        </w:tc>
      </w:tr>
      <w:tr w:rsidR="00A42475">
        <w:trPr>
          <w:trHeight w:val="1126"/>
        </w:trPr>
        <w:tc>
          <w:tcPr>
            <w:tcW w:w="1531"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2024</w:t>
            </w:r>
            <w:r>
              <w:rPr>
                <w:rFonts w:hint="eastAsia"/>
              </w:rPr>
              <w:t>年</w:t>
            </w:r>
            <w:r>
              <w:t>11</w:t>
            </w:r>
            <w:r>
              <w:rPr>
                <w:rFonts w:hint="eastAsia"/>
              </w:rPr>
              <w:t>月</w:t>
            </w:r>
            <w:r>
              <w:t>15</w:t>
            </w:r>
            <w:r>
              <w:rPr>
                <w:rFonts w:hint="eastAsia"/>
              </w:rPr>
              <w:t>日</w:t>
            </w:r>
          </w:p>
        </w:tc>
        <w:tc>
          <w:tcPr>
            <w:tcW w:w="141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十四届</w:t>
            </w:r>
          </w:p>
          <w:p w:rsidR="00A42475" w:rsidRDefault="00D76401">
            <w:pPr>
              <w:pStyle w:val="8-3"/>
            </w:pPr>
            <w:r>
              <w:rPr>
                <w:rFonts w:hint="eastAsia"/>
              </w:rPr>
              <w:t>第九十八次</w:t>
            </w:r>
          </w:p>
        </w:tc>
        <w:tc>
          <w:tcPr>
            <w:tcW w:w="6520"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传达学习贯彻习近平总书记在省部级主要领导干部学习贯彻党的二十届三中全会精神专题研讨班开班式上的重要讲话精神；审议《南雄市</w:t>
            </w:r>
            <w:r>
              <w:t>2023</w:t>
            </w:r>
            <w:r>
              <w:rPr>
                <w:rFonts w:hint="eastAsia"/>
              </w:rPr>
              <w:t>年度镇（街道）工作绩效评价结果（送审稿）》《南雄市</w:t>
            </w:r>
            <w:r>
              <w:t>2023</w:t>
            </w:r>
            <w:r>
              <w:rPr>
                <w:rFonts w:hint="eastAsia"/>
              </w:rPr>
              <w:t>年度机关绩效考核结果（送审稿）》等。</w:t>
            </w:r>
          </w:p>
        </w:tc>
      </w:tr>
      <w:tr w:rsidR="00A42475">
        <w:trPr>
          <w:trHeight w:val="1140"/>
        </w:trPr>
        <w:tc>
          <w:tcPr>
            <w:tcW w:w="1531"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2024</w:t>
            </w:r>
            <w:r>
              <w:rPr>
                <w:rFonts w:hint="eastAsia"/>
              </w:rPr>
              <w:t>年</w:t>
            </w:r>
            <w:r>
              <w:t>11</w:t>
            </w:r>
            <w:r>
              <w:rPr>
                <w:rFonts w:hint="eastAsia"/>
              </w:rPr>
              <w:t>月</w:t>
            </w:r>
            <w:r>
              <w:t>29</w:t>
            </w:r>
            <w:r>
              <w:rPr>
                <w:rFonts w:hint="eastAsia"/>
              </w:rPr>
              <w:t>日</w:t>
            </w:r>
          </w:p>
        </w:tc>
        <w:tc>
          <w:tcPr>
            <w:tcW w:w="141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十四届</w:t>
            </w:r>
          </w:p>
          <w:p w:rsidR="00A42475" w:rsidRDefault="00D76401">
            <w:pPr>
              <w:pStyle w:val="8-3"/>
            </w:pPr>
            <w:r>
              <w:rPr>
                <w:rFonts w:hint="eastAsia"/>
              </w:rPr>
              <w:t>第九十九次</w:t>
            </w:r>
          </w:p>
        </w:tc>
        <w:tc>
          <w:tcPr>
            <w:tcW w:w="6520"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学习贯彻《习近平法治思想概论》（节选）；传达学习贯彻习近平总书记在听取二十届中央第三轮巡视情况汇报时的重要讲话精神、李希在对村巡察工作推进座谈会上的讲话精神；传达学习全省推进“百县千镇万村高质量发展工程”促进城乡区域协调发展现场会精神，部署全市“百千万工程”工作等。</w:t>
            </w:r>
          </w:p>
        </w:tc>
      </w:tr>
      <w:tr w:rsidR="00A42475">
        <w:trPr>
          <w:trHeight w:val="715"/>
        </w:trPr>
        <w:tc>
          <w:tcPr>
            <w:tcW w:w="1531"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2024</w:t>
            </w:r>
            <w:r>
              <w:rPr>
                <w:rFonts w:hint="eastAsia"/>
              </w:rPr>
              <w:t>年</w:t>
            </w:r>
            <w:r>
              <w:t>12</w:t>
            </w:r>
            <w:r>
              <w:rPr>
                <w:rFonts w:hint="eastAsia"/>
              </w:rPr>
              <w:t>月</w:t>
            </w:r>
            <w:r>
              <w:t>11</w:t>
            </w:r>
            <w:r>
              <w:rPr>
                <w:rFonts w:hint="eastAsia"/>
              </w:rPr>
              <w:t>日</w:t>
            </w:r>
          </w:p>
        </w:tc>
        <w:tc>
          <w:tcPr>
            <w:tcW w:w="141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十四届</w:t>
            </w:r>
          </w:p>
          <w:p w:rsidR="00A42475" w:rsidRDefault="00D76401">
            <w:pPr>
              <w:pStyle w:val="8-3"/>
            </w:pPr>
            <w:r>
              <w:rPr>
                <w:rFonts w:hint="eastAsia"/>
              </w:rPr>
              <w:t>第一百次</w:t>
            </w:r>
          </w:p>
        </w:tc>
        <w:tc>
          <w:tcPr>
            <w:tcW w:w="6520"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研究有关事项。</w:t>
            </w:r>
          </w:p>
        </w:tc>
      </w:tr>
      <w:tr w:rsidR="00A42475">
        <w:trPr>
          <w:trHeight w:val="729"/>
        </w:trPr>
        <w:tc>
          <w:tcPr>
            <w:tcW w:w="1531"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2024</w:t>
            </w:r>
            <w:r>
              <w:rPr>
                <w:rFonts w:hint="eastAsia"/>
              </w:rPr>
              <w:t>年</w:t>
            </w:r>
            <w:r>
              <w:t>12</w:t>
            </w:r>
            <w:r>
              <w:rPr>
                <w:rFonts w:hint="eastAsia"/>
              </w:rPr>
              <w:t>月</w:t>
            </w:r>
            <w:r>
              <w:t>12</w:t>
            </w:r>
            <w:r>
              <w:rPr>
                <w:rFonts w:hint="eastAsia"/>
              </w:rPr>
              <w:t>日</w:t>
            </w:r>
          </w:p>
        </w:tc>
        <w:tc>
          <w:tcPr>
            <w:tcW w:w="141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十四届</w:t>
            </w:r>
          </w:p>
          <w:p w:rsidR="00A42475" w:rsidRDefault="00D76401">
            <w:pPr>
              <w:pStyle w:val="8-3"/>
            </w:pPr>
            <w:r>
              <w:rPr>
                <w:rFonts w:hint="eastAsia"/>
              </w:rPr>
              <w:t>第一百零一次</w:t>
            </w:r>
          </w:p>
        </w:tc>
        <w:tc>
          <w:tcPr>
            <w:tcW w:w="6520"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研究有关事项。</w:t>
            </w:r>
          </w:p>
        </w:tc>
      </w:tr>
      <w:tr w:rsidR="00A42475">
        <w:trPr>
          <w:trHeight w:val="1360"/>
        </w:trPr>
        <w:tc>
          <w:tcPr>
            <w:tcW w:w="1531"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2024</w:t>
            </w:r>
            <w:r>
              <w:rPr>
                <w:rFonts w:hint="eastAsia"/>
              </w:rPr>
              <w:t>年</w:t>
            </w:r>
            <w:r>
              <w:t>12</w:t>
            </w:r>
            <w:r>
              <w:rPr>
                <w:rFonts w:hint="eastAsia"/>
              </w:rPr>
              <w:t>月</w:t>
            </w:r>
            <w:r>
              <w:t>25</w:t>
            </w:r>
            <w:r>
              <w:rPr>
                <w:rFonts w:hint="eastAsia"/>
              </w:rPr>
              <w:t>日</w:t>
            </w:r>
          </w:p>
        </w:tc>
        <w:tc>
          <w:tcPr>
            <w:tcW w:w="141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十四届</w:t>
            </w:r>
          </w:p>
          <w:p w:rsidR="00A42475" w:rsidRDefault="00D76401">
            <w:pPr>
              <w:pStyle w:val="8-3"/>
            </w:pPr>
            <w:r>
              <w:rPr>
                <w:rFonts w:hint="eastAsia"/>
              </w:rPr>
              <w:t>第一百零二次</w:t>
            </w:r>
          </w:p>
        </w:tc>
        <w:tc>
          <w:tcPr>
            <w:tcW w:w="6520"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传达学习贯彻习近平总书记视察广东考察横琴粤澳深度合作区和视察澳门重要讲话重要指示精神，以及全省传达学习贯彻习近平总书记视察广东重要讲话重要指示精神干部大会、韶关市委十三届第</w:t>
            </w:r>
            <w:r>
              <w:t>164</w:t>
            </w:r>
            <w:r>
              <w:rPr>
                <w:rFonts w:hint="eastAsia"/>
              </w:rPr>
              <w:t>次常委会（扩大）会议精神；审议南雄市</w:t>
            </w:r>
            <w:r>
              <w:t>2023</w:t>
            </w:r>
            <w:r>
              <w:rPr>
                <w:rFonts w:hint="eastAsia"/>
              </w:rPr>
              <w:t>年度创建国家乡村振兴示范县先进集体和先进个人名单等。</w:t>
            </w:r>
          </w:p>
        </w:tc>
      </w:tr>
      <w:tr w:rsidR="00A42475">
        <w:trPr>
          <w:trHeight w:val="784"/>
        </w:trPr>
        <w:tc>
          <w:tcPr>
            <w:tcW w:w="1531" w:type="dxa"/>
            <w:tcBorders>
              <w:top w:val="single" w:sz="2" w:space="0" w:color="67519B"/>
              <w:left w:val="single" w:sz="6" w:space="0" w:color="000000"/>
              <w:bottom w:val="single" w:sz="4" w:space="0" w:color="67519B"/>
              <w:right w:val="single" w:sz="2" w:space="0" w:color="67519B"/>
            </w:tcBorders>
            <w:tcMar>
              <w:top w:w="113" w:type="dxa"/>
              <w:left w:w="113" w:type="dxa"/>
              <w:bottom w:w="113" w:type="dxa"/>
              <w:right w:w="113" w:type="dxa"/>
            </w:tcMar>
            <w:vAlign w:val="center"/>
          </w:tcPr>
          <w:p w:rsidR="00A42475" w:rsidRDefault="00D76401">
            <w:pPr>
              <w:pStyle w:val="8-3"/>
            </w:pPr>
            <w:r>
              <w:t>2024</w:t>
            </w:r>
            <w:r>
              <w:rPr>
                <w:rFonts w:hint="eastAsia"/>
              </w:rPr>
              <w:t>年</w:t>
            </w:r>
            <w:r>
              <w:t>12</w:t>
            </w:r>
            <w:r>
              <w:rPr>
                <w:rFonts w:hint="eastAsia"/>
              </w:rPr>
              <w:t>月</w:t>
            </w:r>
            <w:r>
              <w:t>25</w:t>
            </w:r>
            <w:r>
              <w:rPr>
                <w:rFonts w:hint="eastAsia"/>
              </w:rPr>
              <w:t>日</w:t>
            </w:r>
          </w:p>
        </w:tc>
        <w:tc>
          <w:tcPr>
            <w:tcW w:w="1417"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十四届</w:t>
            </w:r>
          </w:p>
          <w:p w:rsidR="00A42475" w:rsidRDefault="00D76401">
            <w:pPr>
              <w:pStyle w:val="8-3"/>
            </w:pPr>
            <w:r>
              <w:rPr>
                <w:rFonts w:hint="eastAsia"/>
              </w:rPr>
              <w:t>第一百零三次</w:t>
            </w:r>
          </w:p>
        </w:tc>
        <w:tc>
          <w:tcPr>
            <w:tcW w:w="6520" w:type="dxa"/>
            <w:tcBorders>
              <w:top w:val="single" w:sz="2" w:space="0" w:color="67519B"/>
              <w:left w:val="single" w:sz="2" w:space="0" w:color="67519B"/>
              <w:bottom w:val="single" w:sz="4"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传达学习贯彻习近平总书记关于国防和军队重要讲话精神，以及韶关军分区第十三次党代会精神；讨论南雄市基层武装阵地规范化建设有关事项等。</w:t>
            </w:r>
          </w:p>
        </w:tc>
      </w:tr>
    </w:tbl>
    <w:p w:rsidR="00A42475" w:rsidRDefault="00A42475">
      <w:pPr>
        <w:pStyle w:val="4-"/>
        <w:rPr>
          <w:sz w:val="24"/>
          <w:szCs w:val="24"/>
        </w:rPr>
      </w:pPr>
    </w:p>
    <w:p w:rsidR="00A42475" w:rsidRDefault="00D76401">
      <w:pPr>
        <w:pStyle w:val="7-"/>
      </w:pPr>
      <w:r>
        <w:rPr>
          <w:rFonts w:hint="eastAsia"/>
        </w:rPr>
        <w:lastRenderedPageBreak/>
        <w:t>（李　伟）</w:t>
      </w:r>
    </w:p>
    <w:p w:rsidR="00A42475" w:rsidRDefault="00D76401">
      <w:pPr>
        <w:pStyle w:val="3-"/>
      </w:pPr>
      <w:r>
        <w:rPr>
          <w:rFonts w:hint="eastAsia"/>
        </w:rPr>
        <w:t>组织工作</w:t>
      </w:r>
    </w:p>
    <w:p w:rsidR="00A42475" w:rsidRDefault="00D76401">
      <w:pPr>
        <w:pStyle w:val="5-"/>
      </w:pPr>
      <w:r>
        <w:rPr>
          <w:rStyle w:val="ab"/>
          <w:rFonts w:hint="eastAsia"/>
        </w:rPr>
        <w:t xml:space="preserve">【概况】　</w:t>
      </w:r>
      <w:r>
        <w:t>2024</w:t>
      </w:r>
      <w:r>
        <w:rPr>
          <w:rFonts w:hint="eastAsia"/>
        </w:rPr>
        <w:t>年，南雄市基层组织</w:t>
      </w:r>
      <w:r>
        <w:t>1169</w:t>
      </w:r>
      <w:r>
        <w:rPr>
          <w:rFonts w:hint="eastAsia"/>
        </w:rPr>
        <w:t>个，市委派出工委</w:t>
      </w:r>
      <w:r>
        <w:t>6</w:t>
      </w:r>
      <w:r>
        <w:rPr>
          <w:rFonts w:hint="eastAsia"/>
        </w:rPr>
        <w:t>个，党组</w:t>
      </w:r>
      <w:r>
        <w:t>37</w:t>
      </w:r>
      <w:r>
        <w:rPr>
          <w:rFonts w:hint="eastAsia"/>
        </w:rPr>
        <w:t>个。党（工）委</w:t>
      </w:r>
      <w:r>
        <w:t>52</w:t>
      </w:r>
      <w:r>
        <w:rPr>
          <w:rFonts w:hint="eastAsia"/>
        </w:rPr>
        <w:t>个，其中镇（街道）党（工）委</w:t>
      </w:r>
      <w:r>
        <w:t>18</w:t>
      </w:r>
      <w:r>
        <w:rPr>
          <w:rFonts w:hint="eastAsia"/>
        </w:rPr>
        <w:t>个、市直机关党工委</w:t>
      </w:r>
      <w:r>
        <w:t>5</w:t>
      </w:r>
      <w:r>
        <w:rPr>
          <w:rFonts w:hint="eastAsia"/>
        </w:rPr>
        <w:t>个、市二级党委</w:t>
      </w:r>
      <w:r>
        <w:t>29</w:t>
      </w:r>
      <w:r>
        <w:rPr>
          <w:rFonts w:hint="eastAsia"/>
        </w:rPr>
        <w:t>个。党总支部</w:t>
      </w:r>
      <w:r>
        <w:t>144</w:t>
      </w:r>
      <w:r>
        <w:rPr>
          <w:rFonts w:hint="eastAsia"/>
        </w:rPr>
        <w:t>个，党支部</w:t>
      </w:r>
      <w:r>
        <w:t>979</w:t>
      </w:r>
      <w:r>
        <w:rPr>
          <w:rFonts w:hint="eastAsia"/>
        </w:rPr>
        <w:t>个，其中机关党组织有</w:t>
      </w:r>
      <w:r>
        <w:t>196</w:t>
      </w:r>
      <w:r>
        <w:rPr>
          <w:rFonts w:hint="eastAsia"/>
        </w:rPr>
        <w:t>个，事业单位党组织有</w:t>
      </w:r>
      <w:r>
        <w:t>191</w:t>
      </w:r>
      <w:r>
        <w:rPr>
          <w:rFonts w:hint="eastAsia"/>
        </w:rPr>
        <w:t>个，国有企业党组织有</w:t>
      </w:r>
      <w:r>
        <w:t>16</w:t>
      </w:r>
      <w:r>
        <w:rPr>
          <w:rFonts w:hint="eastAsia"/>
        </w:rPr>
        <w:t>个，“两新”组织党组织</w:t>
      </w:r>
      <w:r>
        <w:t>115</w:t>
      </w:r>
      <w:r>
        <w:rPr>
          <w:rFonts w:hint="eastAsia"/>
        </w:rPr>
        <w:t>个，镇（街道）基层党组织</w:t>
      </w:r>
      <w:r>
        <w:t>688</w:t>
      </w:r>
      <w:r>
        <w:rPr>
          <w:rFonts w:hint="eastAsia"/>
        </w:rPr>
        <w:t>个，其中行政村党组织</w:t>
      </w:r>
      <w:r>
        <w:t>514</w:t>
      </w:r>
      <w:r>
        <w:rPr>
          <w:rFonts w:hint="eastAsia"/>
        </w:rPr>
        <w:t>个，社区党组织</w:t>
      </w:r>
      <w:r>
        <w:t>62</w:t>
      </w:r>
      <w:r>
        <w:rPr>
          <w:rFonts w:hint="eastAsia"/>
        </w:rPr>
        <w:t>个。年内发展党员</w:t>
      </w:r>
      <w:r>
        <w:t>346</w:t>
      </w:r>
      <w:r>
        <w:rPr>
          <w:rFonts w:hint="eastAsia"/>
        </w:rPr>
        <w:t>名，其中，</w:t>
      </w:r>
      <w:r>
        <w:t>35</w:t>
      </w:r>
      <w:r>
        <w:rPr>
          <w:rFonts w:hint="eastAsia"/>
        </w:rPr>
        <w:t>岁以下党员</w:t>
      </w:r>
      <w:r>
        <w:t>285</w:t>
      </w:r>
      <w:r>
        <w:rPr>
          <w:rFonts w:hint="eastAsia"/>
        </w:rPr>
        <w:t>名，女党员</w:t>
      </w:r>
      <w:r>
        <w:t>128</w:t>
      </w:r>
      <w:r>
        <w:rPr>
          <w:rFonts w:hint="eastAsia"/>
        </w:rPr>
        <w:t>名，大专以上学历党员</w:t>
      </w:r>
      <w:r>
        <w:t>274</w:t>
      </w:r>
      <w:r>
        <w:rPr>
          <w:rFonts w:hint="eastAsia"/>
        </w:rPr>
        <w:t>名，少数民族党员</w:t>
      </w:r>
      <w:r>
        <w:t>2</w:t>
      </w:r>
      <w:r>
        <w:rPr>
          <w:rFonts w:hint="eastAsia"/>
        </w:rPr>
        <w:t>名，“两新”组织党员</w:t>
      </w:r>
      <w:r>
        <w:t>11</w:t>
      </w:r>
      <w:r>
        <w:rPr>
          <w:rFonts w:hint="eastAsia"/>
        </w:rPr>
        <w:t>名。党政机关工作人员</w:t>
      </w:r>
      <w:r>
        <w:t>98</w:t>
      </w:r>
      <w:r>
        <w:rPr>
          <w:rFonts w:hint="eastAsia"/>
        </w:rPr>
        <w:t>名，企事业单位管理人员和专业技术人员</w:t>
      </w:r>
      <w:r>
        <w:t>51</w:t>
      </w:r>
      <w:r>
        <w:rPr>
          <w:rFonts w:hint="eastAsia"/>
        </w:rPr>
        <w:t>名，农牧渔民</w:t>
      </w:r>
      <w:r>
        <w:t>184</w:t>
      </w:r>
      <w:r>
        <w:rPr>
          <w:rFonts w:hint="eastAsia"/>
        </w:rPr>
        <w:t>名。</w:t>
      </w:r>
    </w:p>
    <w:p w:rsidR="00A42475" w:rsidRDefault="00D76401">
      <w:pPr>
        <w:pStyle w:val="5-"/>
      </w:pPr>
      <w:r>
        <w:rPr>
          <w:rStyle w:val="ab"/>
          <w:rFonts w:hint="eastAsia"/>
        </w:rPr>
        <w:t xml:space="preserve">【干部任用】　</w:t>
      </w:r>
      <w:r>
        <w:t>2024</w:t>
      </w:r>
      <w:r>
        <w:rPr>
          <w:rFonts w:hint="eastAsia"/>
        </w:rPr>
        <w:t>年，南雄市调配干部</w:t>
      </w:r>
      <w:r>
        <w:t>246</w:t>
      </w:r>
      <w:r>
        <w:rPr>
          <w:rFonts w:hint="eastAsia"/>
        </w:rPr>
        <w:t>人次，其中提拔或进一步使用领导干部</w:t>
      </w:r>
      <w:r>
        <w:t>65</w:t>
      </w:r>
      <w:r>
        <w:rPr>
          <w:rFonts w:hint="eastAsia"/>
        </w:rPr>
        <w:t>人次，调整交流干部</w:t>
      </w:r>
      <w:r>
        <w:t>80</w:t>
      </w:r>
      <w:r>
        <w:rPr>
          <w:rFonts w:hint="eastAsia"/>
        </w:rPr>
        <w:t>人次，兼任领导职务干部</w:t>
      </w:r>
      <w:r>
        <w:t>9</w:t>
      </w:r>
      <w:r>
        <w:rPr>
          <w:rFonts w:hint="eastAsia"/>
        </w:rPr>
        <w:t>人次，挂任领导职务干部</w:t>
      </w:r>
      <w:r>
        <w:t>45</w:t>
      </w:r>
      <w:r>
        <w:rPr>
          <w:rFonts w:hint="eastAsia"/>
        </w:rPr>
        <w:t>人次，调任公务员</w:t>
      </w:r>
      <w:r>
        <w:t>1</w:t>
      </w:r>
      <w:r>
        <w:rPr>
          <w:rFonts w:hint="eastAsia"/>
        </w:rPr>
        <w:t>人次，免职或退出领导岗位干部</w:t>
      </w:r>
      <w:r>
        <w:t>46</w:t>
      </w:r>
      <w:r>
        <w:rPr>
          <w:rFonts w:hint="eastAsia"/>
        </w:rPr>
        <w:t>人次。持续优化干部选育管用全链条制度机制，出台《乡镇（街道）和市直单位内设机构正职选拔任用工作规程》《市管企业领导任用管理工作规程（修订）》等制度，提升干部选拔任用工作科学化水平。健全完善《选拔任用干部动议环节规程》《领导干部任前政治素质</w:t>
      </w:r>
      <w:r>
        <w:rPr>
          <w:rFonts w:hint="eastAsia"/>
        </w:rPr>
        <w:t>考察办法》《南雄市市管干部平时考核实施办法》等制度。着力破解干部结构、干部实践能力、干部专业背景与事业发展匹配度不高的难题，突出选优配强领导班子正职，着重从重要领域一线选拔</w:t>
      </w:r>
      <w:r>
        <w:t>15</w:t>
      </w:r>
      <w:r>
        <w:rPr>
          <w:rFonts w:hint="eastAsia"/>
        </w:rPr>
        <w:t>名政治素质过硬、善于抓班子带队伍的优秀干部担任党政正职。健全培养选拔优秀年轻干部常态化工作机制，为</w:t>
      </w:r>
      <w:r>
        <w:t>14</w:t>
      </w:r>
      <w:r>
        <w:rPr>
          <w:rFonts w:hint="eastAsia"/>
        </w:rPr>
        <w:t>个乡镇选配</w:t>
      </w:r>
      <w:r>
        <w:t>1</w:t>
      </w:r>
      <w:r>
        <w:rPr>
          <w:rFonts w:hint="eastAsia"/>
        </w:rPr>
        <w:t>名</w:t>
      </w:r>
      <w:r>
        <w:t>30</w:t>
      </w:r>
      <w:r>
        <w:rPr>
          <w:rFonts w:hint="eastAsia"/>
        </w:rPr>
        <w:t>岁以下年轻领导干部，优化乡镇领导班子年龄结构和专业结构。建立健全领导干部培养锻炼长效机制，选派</w:t>
      </w:r>
      <w:r>
        <w:t>20</w:t>
      </w:r>
      <w:r>
        <w:rPr>
          <w:rFonts w:hint="eastAsia"/>
        </w:rPr>
        <w:t>名专业型干部跨专业、跨领域挂职锻炼。开展产业发展、乡村振兴等领域培训</w:t>
      </w:r>
      <w:r>
        <w:t>560</w:t>
      </w:r>
      <w:r>
        <w:rPr>
          <w:rFonts w:hint="eastAsia"/>
        </w:rPr>
        <w:t>余人次，向上级调训送训领导干部</w:t>
      </w:r>
      <w:r>
        <w:t>121</w:t>
      </w:r>
      <w:r>
        <w:rPr>
          <w:rFonts w:hint="eastAsia"/>
        </w:rPr>
        <w:t>人次。坚</w:t>
      </w:r>
      <w:r>
        <w:rPr>
          <w:rFonts w:hint="eastAsia"/>
        </w:rPr>
        <w:t>持正确用人导向，激发干部队伍精气神。加强正确政绩观教育，制定《关于推动干部在“百县千镇万村高质量发展工程”中担当作为的措施》，提拔</w:t>
      </w:r>
      <w:r>
        <w:t>64</w:t>
      </w:r>
      <w:r>
        <w:rPr>
          <w:rFonts w:hint="eastAsia"/>
        </w:rPr>
        <w:t>名在“百千万工程”工作中业绩突出的干部到重要岗位任职，对</w:t>
      </w:r>
      <w:r>
        <w:t>269</w:t>
      </w:r>
      <w:r>
        <w:rPr>
          <w:rFonts w:hint="eastAsia"/>
        </w:rPr>
        <w:t>名表现优秀的干部优先晋升职级，对</w:t>
      </w:r>
      <w:r>
        <w:t>33</w:t>
      </w:r>
      <w:r>
        <w:rPr>
          <w:rFonts w:hint="eastAsia"/>
        </w:rPr>
        <w:t>名冲锋在前的事业单位管理岗人员晋升职员等级，对连续三年年度考核优秀等次的</w:t>
      </w:r>
      <w:r>
        <w:t>6</w:t>
      </w:r>
      <w:r>
        <w:rPr>
          <w:rFonts w:hint="eastAsia"/>
        </w:rPr>
        <w:t>名公务员记“三等功”，对成绩突出的</w:t>
      </w:r>
      <w:r>
        <w:t>60</w:t>
      </w:r>
      <w:r>
        <w:rPr>
          <w:rFonts w:hint="eastAsia"/>
        </w:rPr>
        <w:t>名党员干部和</w:t>
      </w:r>
      <w:r>
        <w:t>13</w:t>
      </w:r>
      <w:r>
        <w:rPr>
          <w:rFonts w:hint="eastAsia"/>
        </w:rPr>
        <w:t>名列入实绩档案管理的干部评为年度考核优秀等次，并给予嘉奖。紧扣“百千万工程”高质量发展需要，做到干部储备顺应发展需求、干部人才发展不断档，新增</w:t>
      </w:r>
      <w:r>
        <w:t>134</w:t>
      </w:r>
      <w:r>
        <w:rPr>
          <w:rFonts w:hint="eastAsia"/>
        </w:rPr>
        <w:t>名副</w:t>
      </w:r>
      <w:r>
        <w:rPr>
          <w:rFonts w:hint="eastAsia"/>
        </w:rPr>
        <w:t>科级后备干部纳入干部储备库。出台《调整不适宜担任现职干部的实施方案》，健全干部“下”的程序，制定因人而异、因事而异“下”的措施，及时对</w:t>
      </w:r>
      <w:r>
        <w:t>3</w:t>
      </w:r>
      <w:r>
        <w:rPr>
          <w:rFonts w:hint="eastAsia"/>
        </w:rPr>
        <w:t>名不适宜担任现职的领导干部进行岗位调整。</w:t>
      </w:r>
    </w:p>
    <w:p w:rsidR="00A42475" w:rsidRDefault="00D76401">
      <w:pPr>
        <w:pStyle w:val="5-"/>
      </w:pPr>
      <w:r>
        <w:rPr>
          <w:rStyle w:val="ab"/>
          <w:rFonts w:hint="eastAsia"/>
          <w:spacing w:val="2"/>
        </w:rPr>
        <w:t xml:space="preserve">【干部教育培训】　</w:t>
      </w:r>
      <w:r>
        <w:rPr>
          <w:spacing w:val="2"/>
        </w:rPr>
        <w:t>2024</w:t>
      </w:r>
      <w:r>
        <w:rPr>
          <w:rFonts w:hint="eastAsia"/>
          <w:spacing w:val="2"/>
        </w:rPr>
        <w:t>年，南雄市培训各级各类党员干部</w:t>
      </w:r>
      <w:r>
        <w:rPr>
          <w:spacing w:val="2"/>
        </w:rPr>
        <w:t>4.2</w:t>
      </w:r>
      <w:r>
        <w:rPr>
          <w:rFonts w:hint="eastAsia"/>
          <w:spacing w:val="2"/>
        </w:rPr>
        <w:t>万余人次。调训送训领导干部</w:t>
      </w:r>
      <w:r>
        <w:rPr>
          <w:spacing w:val="2"/>
        </w:rPr>
        <w:t>157</w:t>
      </w:r>
      <w:r>
        <w:rPr>
          <w:rFonts w:hint="eastAsia"/>
          <w:spacing w:val="2"/>
        </w:rPr>
        <w:t>人次。结合主题教育开展“百万党员进党校”培训活动，举办各类培训</w:t>
      </w:r>
      <w:r>
        <w:rPr>
          <w:spacing w:val="2"/>
        </w:rPr>
        <w:t>944</w:t>
      </w:r>
      <w:r>
        <w:rPr>
          <w:rFonts w:hint="eastAsia"/>
          <w:spacing w:val="2"/>
        </w:rPr>
        <w:t>期，培训基层党员、干部超过</w:t>
      </w:r>
      <w:r>
        <w:rPr>
          <w:spacing w:val="2"/>
        </w:rPr>
        <w:t>2.3</w:t>
      </w:r>
      <w:r>
        <w:rPr>
          <w:rFonts w:hint="eastAsia"/>
          <w:spacing w:val="2"/>
        </w:rPr>
        <w:t>万人次，各镇（街道）基层党员培训覆盖率</w:t>
      </w:r>
      <w:r>
        <w:rPr>
          <w:spacing w:val="2"/>
        </w:rPr>
        <w:t>100%</w:t>
      </w:r>
      <w:r>
        <w:rPr>
          <w:rFonts w:hint="eastAsia"/>
          <w:spacing w:val="2"/>
        </w:rPr>
        <w:t>。深入学习贯彻党的二十届三中全会精神，并与学习贯彻习近平新时代中国特色社会主义思想结合起来，举办科级领导干部学习贯彻党的二十届三中全会精神专题研讨班，组织</w:t>
      </w:r>
      <w:r>
        <w:rPr>
          <w:spacing w:val="2"/>
        </w:rPr>
        <w:t>560</w:t>
      </w:r>
      <w:r>
        <w:rPr>
          <w:rFonts w:hint="eastAsia"/>
          <w:spacing w:val="2"/>
        </w:rPr>
        <w:t>名领导干部参加专题讲座学习和研讨，示范带动全市把学习贯彻落实工作进一步深化。开展学习贯彻党的二十届三中全会精神全员培训班，全市</w:t>
      </w:r>
      <w:r>
        <w:rPr>
          <w:spacing w:val="2"/>
        </w:rPr>
        <w:t>2300</w:t>
      </w:r>
      <w:r>
        <w:rPr>
          <w:rFonts w:hint="eastAsia"/>
          <w:spacing w:val="2"/>
        </w:rPr>
        <w:t>多名公务员深入学习贯彻党的二十届三中全会精神。开展主体班次培训，提高党员干部队伍综合素能。举办村（社区）党组织书记专题培训班、</w:t>
      </w:r>
      <w:r>
        <w:rPr>
          <w:spacing w:val="2"/>
        </w:rPr>
        <w:t>2</w:t>
      </w:r>
      <w:r>
        <w:rPr>
          <w:rFonts w:hint="eastAsia"/>
          <w:spacing w:val="2"/>
        </w:rPr>
        <w:t>期中青年干部培训班、新录用公务员初任培训班、省市县到基层锻炼选调生专题培训班、省委组织部定</w:t>
      </w:r>
      <w:r>
        <w:rPr>
          <w:rFonts w:hint="eastAsia"/>
          <w:spacing w:val="2"/>
        </w:rPr>
        <w:t>向南雄专业化能力培训班等多个主体班次。统筹各部门开展业务培训，提升履职本领。组织全市“百千万工程”专题培训</w:t>
      </w:r>
      <w:r>
        <w:rPr>
          <w:spacing w:val="2"/>
        </w:rPr>
        <w:t>6</w:t>
      </w:r>
      <w:r>
        <w:rPr>
          <w:rFonts w:hint="eastAsia"/>
          <w:spacing w:val="2"/>
        </w:rPr>
        <w:t>场次，参训</w:t>
      </w:r>
      <w:r>
        <w:rPr>
          <w:spacing w:val="2"/>
        </w:rPr>
        <w:t>400</w:t>
      </w:r>
      <w:r>
        <w:rPr>
          <w:rFonts w:hint="eastAsia"/>
          <w:spacing w:val="2"/>
        </w:rPr>
        <w:t>余人次，“百千万工程”各专班</w:t>
      </w:r>
      <w:r>
        <w:rPr>
          <w:spacing w:val="2"/>
        </w:rPr>
        <w:t>50</w:t>
      </w:r>
      <w:r>
        <w:rPr>
          <w:rFonts w:hint="eastAsia"/>
          <w:spacing w:val="2"/>
        </w:rPr>
        <w:t>人次参加培训。</w:t>
      </w:r>
    </w:p>
    <w:p w:rsidR="00A42475" w:rsidRDefault="00D76401">
      <w:pPr>
        <w:pStyle w:val="5-"/>
      </w:pPr>
      <w:r>
        <w:rPr>
          <w:rStyle w:val="ab"/>
          <w:rFonts w:hint="eastAsia"/>
          <w:spacing w:val="2"/>
        </w:rPr>
        <w:t xml:space="preserve">【干部监督】　</w:t>
      </w:r>
      <w:r>
        <w:rPr>
          <w:spacing w:val="2"/>
        </w:rPr>
        <w:t>2024</w:t>
      </w:r>
      <w:r>
        <w:rPr>
          <w:rFonts w:hint="eastAsia"/>
          <w:spacing w:val="2"/>
        </w:rPr>
        <w:t>年，南雄市健全完善组织部门与执纪执法部门负面信息沟通机制，以重点监督带动</w:t>
      </w:r>
      <w:r>
        <w:rPr>
          <w:rFonts w:hint="eastAsia"/>
          <w:spacing w:val="2"/>
        </w:rPr>
        <w:lastRenderedPageBreak/>
        <w:t>各方面监督全面从严，全年沟通干部负面信息</w:t>
      </w:r>
      <w:r>
        <w:rPr>
          <w:spacing w:val="2"/>
        </w:rPr>
        <w:t>157</w:t>
      </w:r>
      <w:r>
        <w:rPr>
          <w:rFonts w:hint="eastAsia"/>
          <w:spacing w:val="2"/>
        </w:rPr>
        <w:t>人次。开展</w:t>
      </w:r>
      <w:r>
        <w:rPr>
          <w:spacing w:val="2"/>
        </w:rPr>
        <w:t>6</w:t>
      </w:r>
      <w:r>
        <w:rPr>
          <w:rFonts w:hint="eastAsia"/>
          <w:spacing w:val="2"/>
        </w:rPr>
        <w:t>批次</w:t>
      </w:r>
      <w:r>
        <w:rPr>
          <w:spacing w:val="2"/>
        </w:rPr>
        <w:t>64</w:t>
      </w:r>
      <w:r>
        <w:rPr>
          <w:rFonts w:hint="eastAsia"/>
          <w:spacing w:val="2"/>
        </w:rPr>
        <w:t>人次的任前廉政考试和廉政谈话。加强与审计部门沟通配合，持续做好领导干部离任后审计和任期审计，督促领导干部正确履职尽责。紧盯资金决策权、政策执行权、选人用人权等廉洁风险点，分系统、分</w:t>
      </w:r>
      <w:r>
        <w:rPr>
          <w:rFonts w:hint="eastAsia"/>
          <w:spacing w:val="2"/>
        </w:rPr>
        <w:t>类别与</w:t>
      </w:r>
      <w:r>
        <w:rPr>
          <w:spacing w:val="2"/>
        </w:rPr>
        <w:t>84</w:t>
      </w:r>
      <w:r>
        <w:rPr>
          <w:rFonts w:hint="eastAsia"/>
          <w:spacing w:val="2"/>
        </w:rPr>
        <w:t>名市管领导干部谈心谈话，加强对“八小时以外”的管理监督。严格执行领导干部报告个人重大事项等制度，加强领导干部配偶、子女及其配偶经商办企业行为常态化管理等，让干部管理监督抓在日常、严在经常。坚持问题导向，从严抓实巡视问题反馈整改。认真研究省委巡视反馈意见，深刻反思和查找问题根源，逐条逐项制定</w:t>
      </w:r>
      <w:r>
        <w:rPr>
          <w:spacing w:val="2"/>
        </w:rPr>
        <w:t>49</w:t>
      </w:r>
      <w:r>
        <w:rPr>
          <w:rFonts w:hint="eastAsia"/>
          <w:spacing w:val="2"/>
        </w:rPr>
        <w:t>条具体整改措施，并建立“问题清单”“任务清单”“责任清单”。年底，省委巡视反馈的干部队伍建设缺乏系统规划、推动干部落实“百千万工程”的激励约束机制不全、执行干部挂职规定不严谨、因私出国（境）管理不严等</w:t>
      </w:r>
      <w:r>
        <w:rPr>
          <w:spacing w:val="2"/>
        </w:rPr>
        <w:t>6</w:t>
      </w:r>
      <w:r>
        <w:rPr>
          <w:rFonts w:hint="eastAsia"/>
          <w:spacing w:val="2"/>
        </w:rPr>
        <w:t>大类问</w:t>
      </w:r>
      <w:r>
        <w:rPr>
          <w:rFonts w:hint="eastAsia"/>
          <w:spacing w:val="2"/>
        </w:rPr>
        <w:t>题</w:t>
      </w:r>
      <w:r>
        <w:rPr>
          <w:spacing w:val="2"/>
        </w:rPr>
        <w:t>16</w:t>
      </w:r>
      <w:r>
        <w:rPr>
          <w:rFonts w:hint="eastAsia"/>
          <w:spacing w:val="2"/>
        </w:rPr>
        <w:t>项具体问题和上一次“一报告两评议”反映的问题一体完成整改。健全完善干部选拔任用、干部职级晋升、干部挂职、干部因私出国（境）管理、干部任职回避、干部档案管理等</w:t>
      </w:r>
      <w:r>
        <w:rPr>
          <w:spacing w:val="2"/>
        </w:rPr>
        <w:t>6</w:t>
      </w:r>
      <w:r>
        <w:rPr>
          <w:rFonts w:hint="eastAsia"/>
          <w:spacing w:val="2"/>
        </w:rPr>
        <w:t>项工作制度。</w:t>
      </w:r>
    </w:p>
    <w:p w:rsidR="00A42475" w:rsidRDefault="00D76401">
      <w:pPr>
        <w:pStyle w:val="5-"/>
      </w:pPr>
      <w:r>
        <w:rPr>
          <w:rStyle w:val="ab"/>
          <w:rFonts w:hint="eastAsia"/>
        </w:rPr>
        <w:t xml:space="preserve">【公务员管理】　</w:t>
      </w:r>
      <w:r>
        <w:t>2024</w:t>
      </w:r>
      <w:r>
        <w:rPr>
          <w:rFonts w:hint="eastAsia"/>
        </w:rPr>
        <w:t>年，南雄市新录用公务员</w:t>
      </w:r>
      <w:r>
        <w:t>96</w:t>
      </w:r>
      <w:r>
        <w:rPr>
          <w:rFonts w:hint="eastAsia"/>
        </w:rPr>
        <w:t>人（选调生</w:t>
      </w:r>
      <w:r>
        <w:t>9</w:t>
      </w:r>
      <w:r>
        <w:rPr>
          <w:rFonts w:hint="eastAsia"/>
        </w:rPr>
        <w:t>人），其中市直机关</w:t>
      </w:r>
      <w:r>
        <w:t>61</w:t>
      </w:r>
      <w:r>
        <w:rPr>
          <w:rFonts w:hint="eastAsia"/>
        </w:rPr>
        <w:t>人，镇（街道）</w:t>
      </w:r>
      <w:r>
        <w:t>35</w:t>
      </w:r>
      <w:r>
        <w:rPr>
          <w:rFonts w:hint="eastAsia"/>
        </w:rPr>
        <w:t>人，研究生学历</w:t>
      </w:r>
      <w:r>
        <w:t>7</w:t>
      </w:r>
      <w:r>
        <w:rPr>
          <w:rFonts w:hint="eastAsia"/>
        </w:rPr>
        <w:t>人，本科学历</w:t>
      </w:r>
      <w:r>
        <w:t>85</w:t>
      </w:r>
      <w:r>
        <w:rPr>
          <w:rFonts w:hint="eastAsia"/>
        </w:rPr>
        <w:t>人，补充急需紧缺专业公务员</w:t>
      </w:r>
      <w:r>
        <w:t>38</w:t>
      </w:r>
      <w:r>
        <w:rPr>
          <w:rFonts w:hint="eastAsia"/>
        </w:rPr>
        <w:t>人，优化全市公务员队伍结构。注重正向激励效应，统筹</w:t>
      </w:r>
      <w:r>
        <w:t>78</w:t>
      </w:r>
      <w:r>
        <w:rPr>
          <w:rFonts w:hint="eastAsia"/>
        </w:rPr>
        <w:t>个年度考核优秀名额用于激励全市</w:t>
      </w:r>
      <w:r>
        <w:t>2023</w:t>
      </w:r>
      <w:r>
        <w:rPr>
          <w:rFonts w:hint="eastAsia"/>
        </w:rPr>
        <w:t>年度重点领域中在“百县千镇万村高质量发展工程·项目攻坚年”工作中成绩突出和纳入</w:t>
      </w:r>
      <w:r>
        <w:rPr>
          <w:rFonts w:hint="eastAsia"/>
        </w:rPr>
        <w:t>实绩档案人员，对</w:t>
      </w:r>
      <w:r>
        <w:t>2023</w:t>
      </w:r>
      <w:r>
        <w:rPr>
          <w:rFonts w:hint="eastAsia"/>
        </w:rPr>
        <w:t>年度绩效考核评定为“优秀”等次的单位追加</w:t>
      </w:r>
      <w:r>
        <w:t>1~2</w:t>
      </w:r>
      <w:r>
        <w:rPr>
          <w:rFonts w:hint="eastAsia"/>
        </w:rPr>
        <w:t>个年度考核优秀名额。深入贯彻落实整治形式主义为基层减负，清理规范“一票否决”和签订责任状事项，对有“一票否决”和签订责任状事项进行全面摸排和清理规范，规范清理后全市拟保留</w:t>
      </w:r>
      <w:r>
        <w:t>3</w:t>
      </w:r>
      <w:r>
        <w:rPr>
          <w:rFonts w:hint="eastAsia"/>
        </w:rPr>
        <w:t>项“一票否决”和</w:t>
      </w:r>
      <w:r>
        <w:t>1</w:t>
      </w:r>
      <w:r>
        <w:rPr>
          <w:rFonts w:hint="eastAsia"/>
        </w:rPr>
        <w:t>项责任书事项，与韶关市一级基本保持一致。从严规范借调干部，下发《关于严格执行规范借调干部的通知》，明确和规范借调干部条件和程序，全年清退借调人员</w:t>
      </w:r>
      <w:r>
        <w:t>114</w:t>
      </w:r>
      <w:r>
        <w:rPr>
          <w:rFonts w:hint="eastAsia"/>
        </w:rPr>
        <w:t>名，清退借调人员工作完成。</w:t>
      </w:r>
    </w:p>
    <w:p w:rsidR="00A42475" w:rsidRDefault="00D76401">
      <w:pPr>
        <w:pStyle w:val="5-"/>
      </w:pPr>
      <w:r>
        <w:rPr>
          <w:rStyle w:val="ab"/>
          <w:rFonts w:hint="eastAsia"/>
        </w:rPr>
        <w:t xml:space="preserve">【人才工作】　</w:t>
      </w:r>
      <w:r>
        <w:t>2024</w:t>
      </w:r>
      <w:r>
        <w:rPr>
          <w:rFonts w:hint="eastAsia"/>
        </w:rPr>
        <w:t>年，南雄市开展</w:t>
      </w:r>
      <w:r>
        <w:t>5</w:t>
      </w:r>
      <w:r>
        <w:rPr>
          <w:rFonts w:hint="eastAsia"/>
        </w:rPr>
        <w:t>次青年人才招聘和校园招聘，引进全日制</w:t>
      </w:r>
      <w:r>
        <w:rPr>
          <w:rFonts w:hint="eastAsia"/>
        </w:rPr>
        <w:t>硕士研究生及以上学历人才</w:t>
      </w:r>
      <w:r>
        <w:t>48</w:t>
      </w:r>
      <w:r>
        <w:rPr>
          <w:rFonts w:hint="eastAsia"/>
        </w:rPr>
        <w:t>人以及</w:t>
      </w:r>
      <w:r>
        <w:t>15</w:t>
      </w:r>
      <w:r>
        <w:rPr>
          <w:rFonts w:hint="eastAsia"/>
        </w:rPr>
        <w:t>名本科急需紧缺专业人才；组织企业到韶关技工（职业）院校开展韶州工匠人才招聘，招录技能人才</w:t>
      </w:r>
      <w:r>
        <w:t>27</w:t>
      </w:r>
      <w:r>
        <w:rPr>
          <w:rFonts w:hint="eastAsia"/>
        </w:rPr>
        <w:t>人。对口帮扶工作队协助南雄引进中国科学院长春应用化学研究张粟团队与德鑫翔远公司合作，入选</w:t>
      </w:r>
      <w:r>
        <w:t>2024</w:t>
      </w:r>
      <w:r>
        <w:rPr>
          <w:rFonts w:hint="eastAsia"/>
        </w:rPr>
        <w:t>年“南岭团队项目”，获得</w:t>
      </w:r>
      <w:r>
        <w:t>150</w:t>
      </w:r>
      <w:r>
        <w:rPr>
          <w:rFonts w:hint="eastAsia"/>
        </w:rPr>
        <w:t>万元经费支持。通过项目顾问、技术合作等灵活方式，柔性引进人才</w:t>
      </w:r>
      <w:r>
        <w:t>157</w:t>
      </w:r>
      <w:r>
        <w:rPr>
          <w:rFonts w:hint="eastAsia"/>
        </w:rPr>
        <w:t>人专技赋能，育才固本，开展农业农村“土专家”“田秀才”“乡创客”评选工作，评选出优秀乡土专家</w:t>
      </w:r>
      <w:r>
        <w:t>30</w:t>
      </w:r>
      <w:r>
        <w:rPr>
          <w:rFonts w:hint="eastAsia"/>
        </w:rPr>
        <w:t>名，培育储备“风采能手”</w:t>
      </w:r>
      <w:r>
        <w:t>204</w:t>
      </w:r>
      <w:r>
        <w:rPr>
          <w:rFonts w:hint="eastAsia"/>
        </w:rPr>
        <w:t>人，落实“三项工程”开展技能培训</w:t>
      </w:r>
      <w:r>
        <w:t>1900</w:t>
      </w:r>
      <w:r>
        <w:rPr>
          <w:rFonts w:hint="eastAsia"/>
        </w:rPr>
        <w:t>余人次，举办技能竞赛</w:t>
      </w:r>
      <w:r>
        <w:t>2</w:t>
      </w:r>
      <w:r>
        <w:rPr>
          <w:rFonts w:hint="eastAsia"/>
        </w:rPr>
        <w:t>场，吸引</w:t>
      </w:r>
      <w:r>
        <w:t>160</w:t>
      </w:r>
      <w:r>
        <w:rPr>
          <w:rFonts w:hint="eastAsia"/>
        </w:rPr>
        <w:t>名技能人才竞技。依托人才驿站开展人才活动</w:t>
      </w:r>
      <w:r>
        <w:t>179</w:t>
      </w:r>
      <w:r>
        <w:rPr>
          <w:rFonts w:hint="eastAsia"/>
        </w:rPr>
        <w:t>次，覆盖</w:t>
      </w:r>
      <w:r>
        <w:t>6411</w:t>
      </w:r>
      <w:r>
        <w:rPr>
          <w:rFonts w:hint="eastAsia"/>
        </w:rPr>
        <w:t>人次。实施“教师攀登工程”培养骨干教师</w:t>
      </w:r>
      <w:r>
        <w:t>70</w:t>
      </w:r>
      <w:r>
        <w:rPr>
          <w:rFonts w:hint="eastAsia"/>
        </w:rPr>
        <w:t>名，联合惠州职业工程学院、韶关学院开展师资轮训，选派南雄中职</w:t>
      </w:r>
      <w:r>
        <w:t>2</w:t>
      </w:r>
      <w:r>
        <w:rPr>
          <w:rFonts w:hint="eastAsia"/>
        </w:rPr>
        <w:t>位教师加入南博职业技术学校廖健来名校长工作室研修学习。开展</w:t>
      </w:r>
      <w:r>
        <w:t>2</w:t>
      </w:r>
      <w:r>
        <w:rPr>
          <w:rFonts w:hint="eastAsia"/>
        </w:rPr>
        <w:t>期约</w:t>
      </w:r>
      <w:r>
        <w:t>400</w:t>
      </w:r>
      <w:r>
        <w:rPr>
          <w:rFonts w:hint="eastAsia"/>
        </w:rPr>
        <w:t>人次乡村医生培训，组织</w:t>
      </w:r>
      <w:r>
        <w:t>43</w:t>
      </w:r>
      <w:r>
        <w:rPr>
          <w:rFonts w:hint="eastAsia"/>
        </w:rPr>
        <w:t>名乡村医生报名参加医师资格考试，</w:t>
      </w:r>
      <w:r>
        <w:t>3</w:t>
      </w:r>
      <w:r>
        <w:rPr>
          <w:rFonts w:hint="eastAsia"/>
        </w:rPr>
        <w:t>人报名参加乡村全科执业助理医生考试，落实“十条特殊支持政策”推动专技岗位晋升，完成教育系统</w:t>
      </w:r>
      <w:r>
        <w:t>37</w:t>
      </w:r>
      <w:r>
        <w:rPr>
          <w:rFonts w:hint="eastAsia"/>
        </w:rPr>
        <w:t>人、卫健系统</w:t>
      </w:r>
      <w:r>
        <w:t>10</w:t>
      </w:r>
      <w:r>
        <w:rPr>
          <w:rFonts w:hint="eastAsia"/>
        </w:rPr>
        <w:t>人职称晋升聘用。落实人才资源开发专项资金保障，精准为</w:t>
      </w:r>
      <w:r>
        <w:t>191</w:t>
      </w:r>
      <w:r>
        <w:rPr>
          <w:rFonts w:hint="eastAsia"/>
        </w:rPr>
        <w:t>人次发放高层次人才津补贴约</w:t>
      </w:r>
      <w:r>
        <w:t>156</w:t>
      </w:r>
      <w:r>
        <w:rPr>
          <w:rFonts w:hint="eastAsia"/>
        </w:rPr>
        <w:t>万</w:t>
      </w:r>
      <w:r>
        <w:rPr>
          <w:rFonts w:hint="eastAsia"/>
        </w:rPr>
        <w:t>元；组织并通过</w:t>
      </w:r>
      <w:r>
        <w:t>57</w:t>
      </w:r>
      <w:r>
        <w:rPr>
          <w:rFonts w:hint="eastAsia"/>
        </w:rPr>
        <w:t>人申报“韶州工匠计划”稳岗补贴。严格落实市领导干部联系服务人才制度，妥善解决人才诉求</w:t>
      </w:r>
      <w:r>
        <w:t>12</w:t>
      </w:r>
      <w:r>
        <w:rPr>
          <w:rFonts w:hint="eastAsia"/>
        </w:rPr>
        <w:t>条。安排</w:t>
      </w:r>
      <w:r>
        <w:t>15</w:t>
      </w:r>
      <w:r>
        <w:rPr>
          <w:rFonts w:hint="eastAsia"/>
        </w:rPr>
        <w:t>名高层次人才入住城区人才公寓，协助解决人才配偶就业</w:t>
      </w:r>
      <w:r>
        <w:t>1</w:t>
      </w:r>
      <w:r>
        <w:rPr>
          <w:rFonts w:hint="eastAsia"/>
        </w:rPr>
        <w:t>人，解决人才子女入学（园）</w:t>
      </w:r>
      <w:r>
        <w:t>7</w:t>
      </w:r>
      <w:r>
        <w:rPr>
          <w:rFonts w:hint="eastAsia"/>
        </w:rPr>
        <w:t>人。优化</w:t>
      </w:r>
      <w:r>
        <w:t>12</w:t>
      </w:r>
      <w:r>
        <w:rPr>
          <w:rFonts w:hint="eastAsia"/>
        </w:rPr>
        <w:t>个乡村振兴人才驿站的建设运营，完善《南雄市乡村振兴人才驿站运营服务细则》，依托人才驿站大力开展人才活动，发挥驿站育才聚才作用。建设广东省“百千万工程”县域创新基地（韶关市南雄市）、科技小院，设立中心</w:t>
      </w:r>
      <w:r>
        <w:t>5</w:t>
      </w:r>
      <w:r>
        <w:rPr>
          <w:rFonts w:hint="eastAsia"/>
        </w:rPr>
        <w:t>个，服务点</w:t>
      </w:r>
      <w:r>
        <w:t>18</w:t>
      </w:r>
      <w:r>
        <w:rPr>
          <w:rFonts w:hint="eastAsia"/>
        </w:rPr>
        <w:t>个。组织企业申报国家级“小巨人”企业</w:t>
      </w:r>
      <w:r>
        <w:t>2</w:t>
      </w:r>
      <w:r>
        <w:rPr>
          <w:rFonts w:hint="eastAsia"/>
        </w:rPr>
        <w:t>家，省级工程技术研究中心</w:t>
      </w:r>
      <w:r>
        <w:t>3</w:t>
      </w:r>
      <w:r>
        <w:rPr>
          <w:rFonts w:hint="eastAsia"/>
        </w:rPr>
        <w:t>家，博士工作站、省级企业</w:t>
      </w:r>
      <w:r>
        <w:rPr>
          <w:rFonts w:hint="eastAsia"/>
        </w:rPr>
        <w:t>技术中心、省级单项冠军企业、省级专精特新企业各</w:t>
      </w:r>
      <w:r>
        <w:t>1</w:t>
      </w:r>
      <w:r>
        <w:rPr>
          <w:rFonts w:hint="eastAsia"/>
        </w:rPr>
        <w:t>家，高新技术企业</w:t>
      </w:r>
      <w:r>
        <w:t>19</w:t>
      </w:r>
      <w:r>
        <w:rPr>
          <w:rFonts w:hint="eastAsia"/>
        </w:rPr>
        <w:t>家。构建“</w:t>
      </w:r>
      <w:r>
        <w:t>1+5+N</w:t>
      </w:r>
      <w:r>
        <w:rPr>
          <w:rFonts w:hint="eastAsia"/>
        </w:rPr>
        <w:t>”调研矩阵，贯彻落实省“启航计划”调研，形成</w:t>
      </w:r>
      <w:r>
        <w:t>1</w:t>
      </w:r>
      <w:r>
        <w:rPr>
          <w:rFonts w:hint="eastAsia"/>
        </w:rPr>
        <w:t>个总调研报告和</w:t>
      </w:r>
      <w:r>
        <w:t>5</w:t>
      </w:r>
      <w:r>
        <w:rPr>
          <w:rFonts w:hint="eastAsia"/>
        </w:rPr>
        <w:t>个专题调研报告。在数字农技服务维度上组建水稻、果树、蔬菜等</w:t>
      </w:r>
      <w:r>
        <w:t>3</w:t>
      </w:r>
      <w:r>
        <w:rPr>
          <w:rFonts w:hint="eastAsia"/>
        </w:rPr>
        <w:t>个农技“轻骑兵”服务团队，通过“粤农技”手机小程序为农户提供</w:t>
      </w:r>
      <w:r>
        <w:t>115</w:t>
      </w:r>
      <w:r>
        <w:rPr>
          <w:rFonts w:hint="eastAsia"/>
        </w:rPr>
        <w:t>次服务。在教育医疗提质维度上，通过“教师攀登工程”，依托教育帮扶力量，遴选</w:t>
      </w:r>
      <w:r>
        <w:t>70</w:t>
      </w:r>
      <w:r>
        <w:rPr>
          <w:rFonts w:hint="eastAsia"/>
        </w:rPr>
        <w:t>名教师培养为南雄教育领军人才。柔性引进广东省第</w:t>
      </w:r>
      <w:r>
        <w:rPr>
          <w:rFonts w:hint="eastAsia"/>
          <w:spacing w:val="4"/>
        </w:rPr>
        <w:t>二人民医院</w:t>
      </w:r>
      <w:r>
        <w:rPr>
          <w:rFonts w:hint="eastAsia"/>
          <w:spacing w:val="4"/>
        </w:rPr>
        <w:lastRenderedPageBreak/>
        <w:t>派出的帮扶专家妇科主</w:t>
      </w:r>
      <w:r>
        <w:rPr>
          <w:rFonts w:hint="eastAsia"/>
        </w:rPr>
        <w:t>治医师杨欣影，选派地方人才进修学习，完善肿瘤治疗设备，提高肿瘤防治水平。同时落实“</w:t>
      </w:r>
      <w:r>
        <w:rPr>
          <w:rFonts w:hint="eastAsia"/>
        </w:rPr>
        <w:t>十条特殊支持政策”，完成晋升更高一级专技岗位聘用</w:t>
      </w:r>
      <w:r>
        <w:t>47</w:t>
      </w:r>
      <w:r>
        <w:rPr>
          <w:rFonts w:hint="eastAsia"/>
        </w:rPr>
        <w:t>人，其中教育系统</w:t>
      </w:r>
      <w:r>
        <w:t>37</w:t>
      </w:r>
      <w:r>
        <w:rPr>
          <w:rFonts w:hint="eastAsia"/>
        </w:rPr>
        <w:t>人、卫健系统</w:t>
      </w:r>
      <w:r>
        <w:t>10</w:t>
      </w:r>
      <w:r>
        <w:rPr>
          <w:rFonts w:hint="eastAsia"/>
        </w:rPr>
        <w:t>人。年内确定“双百行动”第一批</w:t>
      </w:r>
      <w:r>
        <w:rPr>
          <w:rFonts w:hint="eastAsia"/>
          <w:spacing w:val="4"/>
        </w:rPr>
        <w:t>共建项目</w:t>
      </w:r>
      <w:r>
        <w:rPr>
          <w:spacing w:val="4"/>
        </w:rPr>
        <w:t>22</w:t>
      </w:r>
      <w:r>
        <w:rPr>
          <w:rFonts w:hint="eastAsia"/>
          <w:spacing w:val="4"/>
        </w:rPr>
        <w:t>个，年度任务清单</w:t>
      </w:r>
      <w:r>
        <w:rPr>
          <w:spacing w:val="4"/>
        </w:rPr>
        <w:t>120</w:t>
      </w:r>
      <w:r>
        <w:rPr>
          <w:rFonts w:hint="eastAsia"/>
          <w:spacing w:val="4"/>
        </w:rPr>
        <w:t>条。建成“科技小院”，设立</w:t>
      </w:r>
      <w:r>
        <w:rPr>
          <w:spacing w:val="4"/>
        </w:rPr>
        <w:t>5</w:t>
      </w:r>
      <w:r>
        <w:rPr>
          <w:rFonts w:hint="eastAsia"/>
          <w:spacing w:val="4"/>
        </w:rPr>
        <w:t>个</w:t>
      </w:r>
      <w:r>
        <w:rPr>
          <w:rFonts w:hint="eastAsia"/>
        </w:rPr>
        <w:t>中心、</w:t>
      </w:r>
      <w:r>
        <w:t>18</w:t>
      </w:r>
      <w:r>
        <w:rPr>
          <w:rFonts w:hint="eastAsia"/>
        </w:rPr>
        <w:t>个服务点。</w:t>
      </w:r>
    </w:p>
    <w:p w:rsidR="00A42475" w:rsidRDefault="00D76401">
      <w:pPr>
        <w:pStyle w:val="5-"/>
      </w:pPr>
      <w:r>
        <w:rPr>
          <w:rStyle w:val="ab"/>
          <w:rFonts w:hint="eastAsia"/>
        </w:rPr>
        <w:t xml:space="preserve">【基层组织建设】　</w:t>
      </w:r>
      <w:r>
        <w:t>2024</w:t>
      </w:r>
      <w:r>
        <w:rPr>
          <w:rFonts w:hint="eastAsia"/>
        </w:rPr>
        <w:t>年，南雄市深入实施“头雁”工程，建立村（社区）党组织书记预警机制，党组织书记大专以上学历比例由</w:t>
      </w:r>
      <w:r>
        <w:t>51.8%</w:t>
      </w:r>
      <w:r>
        <w:rPr>
          <w:rFonts w:hint="eastAsia"/>
        </w:rPr>
        <w:t>提升至</w:t>
      </w:r>
      <w:r>
        <w:t>72%</w:t>
      </w:r>
      <w:r>
        <w:rPr>
          <w:rFonts w:hint="eastAsia"/>
        </w:rPr>
        <w:t>，着眼</w:t>
      </w:r>
      <w:r>
        <w:t>2026</w:t>
      </w:r>
      <w:r>
        <w:rPr>
          <w:rFonts w:hint="eastAsia"/>
        </w:rPr>
        <w:t>年村党组织换届，对</w:t>
      </w:r>
      <w:r>
        <w:t>472</w:t>
      </w:r>
      <w:r>
        <w:rPr>
          <w:rFonts w:hint="eastAsia"/>
        </w:rPr>
        <w:t>人后备人选库进行“一村一册”综合分析研判。实施村民小组党组织提质工程，深化村民小组党组织“五有”建设和“组账村监镇管”，开展规范“三资”专项整治行动，在新“三资”综合监管服务平台完成财务账套录入</w:t>
      </w:r>
      <w:r>
        <w:t>2802</w:t>
      </w:r>
      <w:r>
        <w:rPr>
          <w:rFonts w:hint="eastAsia"/>
        </w:rPr>
        <w:t>份，完成率</w:t>
      </w:r>
      <w:r>
        <w:t>99%</w:t>
      </w:r>
      <w:r>
        <w:rPr>
          <w:rFonts w:hint="eastAsia"/>
        </w:rPr>
        <w:t>，录入进度在韶关市排名第一。推行“睦邻制”，出台《南雄市全面推行“睦邻制”的实施方案》，制定“睦邻制”工作流程图和邻长责任清单、权力清单、议事清单、负面清单和激励措施等。划分“邻”网格</w:t>
      </w:r>
      <w:r>
        <w:t>6857</w:t>
      </w:r>
      <w:r>
        <w:rPr>
          <w:rFonts w:hint="eastAsia"/>
        </w:rPr>
        <w:t>个，选配“邻长”</w:t>
      </w:r>
      <w:r>
        <w:t>6857</w:t>
      </w:r>
      <w:r>
        <w:rPr>
          <w:rFonts w:hint="eastAsia"/>
        </w:rPr>
        <w:t>名。广泛发动社会力量参与乡村绿化，全市新增种植各类树苗</w:t>
      </w:r>
      <w:r>
        <w:t>21.7</w:t>
      </w:r>
      <w:r>
        <w:rPr>
          <w:rFonts w:hint="eastAsia"/>
        </w:rPr>
        <w:t>万株，募集社会资</w:t>
      </w:r>
      <w:r>
        <w:rPr>
          <w:rFonts w:hint="eastAsia"/>
        </w:rPr>
        <w:t>金</w:t>
      </w:r>
      <w:r>
        <w:t>1155</w:t>
      </w:r>
      <w:r>
        <w:rPr>
          <w:rFonts w:hint="eastAsia"/>
        </w:rPr>
        <w:t>万元，植树总量和募集社会捐赠资金在韶关各县（市、区）排名第一。实施城市基层党建引领行动，推广“四步议事法”“党群议事堂”等议事协商平台，建立社区公共用房配建沟通协调机制，优化提升党群服务中心建设，探索党建引领“社工</w:t>
      </w:r>
      <w:r>
        <w:t>+</w:t>
      </w:r>
      <w:r>
        <w:rPr>
          <w:rFonts w:hint="eastAsia"/>
        </w:rPr>
        <w:t>志愿服务”等融合模式，破解基层治理“小马拉大车”突出问题。实施新兴领域党建攻坚行动，新建两新党组织</w:t>
      </w:r>
      <w:r>
        <w:t>4</w:t>
      </w:r>
      <w:r>
        <w:rPr>
          <w:rFonts w:hint="eastAsia"/>
        </w:rPr>
        <w:t>个，发动</w:t>
      </w:r>
      <w:r>
        <w:t>235</w:t>
      </w:r>
      <w:r>
        <w:rPr>
          <w:rFonts w:hint="eastAsia"/>
        </w:rPr>
        <w:t>名外卖骑手到社区兼职流动网格员。实施传统领域党建提升行动，推进机关“四强”党支部、国企“五强五化”党组织建设。</w:t>
      </w:r>
    </w:p>
    <w:p w:rsidR="00A42475" w:rsidRDefault="00D76401">
      <w:pPr>
        <w:pStyle w:val="7-"/>
      </w:pPr>
      <w:r>
        <w:rPr>
          <w:rFonts w:hint="eastAsia"/>
        </w:rPr>
        <w:t>（谭思绮）</w:t>
      </w:r>
    </w:p>
    <w:p w:rsidR="00A42475" w:rsidRDefault="00D76401">
      <w:pPr>
        <w:pStyle w:val="3-"/>
      </w:pPr>
      <w:r>
        <w:rPr>
          <w:rFonts w:hint="eastAsia"/>
        </w:rPr>
        <w:t>宣传工作</w:t>
      </w:r>
    </w:p>
    <w:p w:rsidR="00A42475" w:rsidRDefault="00D76401">
      <w:pPr>
        <w:pStyle w:val="5-"/>
      </w:pPr>
      <w:r>
        <w:rPr>
          <w:rStyle w:val="ab"/>
          <w:rFonts w:hint="eastAsia"/>
        </w:rPr>
        <w:t xml:space="preserve">【概况】　</w:t>
      </w:r>
      <w:r>
        <w:t>2024</w:t>
      </w:r>
      <w:r>
        <w:rPr>
          <w:rFonts w:hint="eastAsia"/>
        </w:rPr>
        <w:t>年，中共南雄市委宣传</w:t>
      </w:r>
      <w:r>
        <w:rPr>
          <w:rFonts w:hint="eastAsia"/>
        </w:rPr>
        <w:t>部围绕习近平新时代中国特色社会主义思想、党的二十大和二十届三中全会精神、习近平总书记重要讲话精神等重点内容，开展</w:t>
      </w:r>
      <w:r>
        <w:t>13</w:t>
      </w:r>
      <w:r>
        <w:rPr>
          <w:rFonts w:hint="eastAsia"/>
        </w:rPr>
        <w:t>期专题学习，各级各类宣讲活动超</w:t>
      </w:r>
      <w:r>
        <w:t>500</w:t>
      </w:r>
      <w:r>
        <w:rPr>
          <w:rFonts w:hint="eastAsia"/>
        </w:rPr>
        <w:t>场次，覆盖党员干部群众超</w:t>
      </w:r>
      <w:r>
        <w:t>1.2</w:t>
      </w:r>
      <w:r>
        <w:rPr>
          <w:rFonts w:hint="eastAsia"/>
        </w:rPr>
        <w:t>万人次。加强与中央和省级主要新闻单位的联系协调，以“百千万工程”为主题采访调研超</w:t>
      </w:r>
      <w:r>
        <w:t>70</w:t>
      </w:r>
      <w:r>
        <w:rPr>
          <w:rFonts w:hint="eastAsia"/>
        </w:rPr>
        <w:t>次；在上级媒体平台发稿数超</w:t>
      </w:r>
      <w:r>
        <w:t>4200</w:t>
      </w:r>
      <w:r>
        <w:rPr>
          <w:rFonts w:hint="eastAsia"/>
        </w:rPr>
        <w:t>条。珠玑特色文化小镇、红军过粤北长征历史步道示范段（南雄段）、入粤第一仗展示园等</w:t>
      </w:r>
      <w:r>
        <w:t>3</w:t>
      </w:r>
      <w:r>
        <w:rPr>
          <w:rFonts w:hint="eastAsia"/>
        </w:rPr>
        <w:t>个项目完成一标段建设。打造</w:t>
      </w:r>
      <w:r>
        <w:t>13</w:t>
      </w:r>
      <w:r>
        <w:rPr>
          <w:rFonts w:hint="eastAsia"/>
        </w:rPr>
        <w:t>个新时代文明实践点。评选出“南雄好人”</w:t>
      </w:r>
      <w:r>
        <w:t>10</w:t>
      </w:r>
      <w:r>
        <w:rPr>
          <w:rFonts w:hint="eastAsia"/>
        </w:rPr>
        <w:t>名，南雄市第二届道德模范</w:t>
      </w:r>
      <w:r>
        <w:t>2</w:t>
      </w:r>
      <w:r>
        <w:rPr>
          <w:rFonts w:hint="eastAsia"/>
        </w:rPr>
        <w:t>名，推荐</w:t>
      </w:r>
      <w:r>
        <w:t>1</w:t>
      </w:r>
      <w:r>
        <w:rPr>
          <w:rFonts w:hint="eastAsia"/>
        </w:rPr>
        <w:t>人获评</w:t>
      </w:r>
      <w:r>
        <w:t>2024</w:t>
      </w:r>
      <w:r>
        <w:rPr>
          <w:rFonts w:hint="eastAsia"/>
        </w:rPr>
        <w:t>年第二季</w:t>
      </w:r>
      <w:r>
        <w:rPr>
          <w:rFonts w:hint="eastAsia"/>
        </w:rPr>
        <w:t>度“韶关好人”。</w:t>
      </w:r>
    </w:p>
    <w:p w:rsidR="00A42475" w:rsidRDefault="00D76401">
      <w:pPr>
        <w:pStyle w:val="5-"/>
      </w:pPr>
      <w:r>
        <w:rPr>
          <w:rStyle w:val="ab"/>
          <w:rFonts w:hint="eastAsia"/>
        </w:rPr>
        <w:t xml:space="preserve">【理论学习】　</w:t>
      </w:r>
      <w:r>
        <w:t>2024</w:t>
      </w:r>
      <w:r>
        <w:rPr>
          <w:rFonts w:hint="eastAsia"/>
        </w:rPr>
        <w:t>年，南雄市委理论学习中心组开展常态化学习活动，组织</w:t>
      </w:r>
      <w:r>
        <w:t>13</w:t>
      </w:r>
      <w:r>
        <w:rPr>
          <w:rFonts w:hint="eastAsia"/>
        </w:rPr>
        <w:t>次集中学习，其中邀请专家学者作专题辅导</w:t>
      </w:r>
      <w:r>
        <w:t>5</w:t>
      </w:r>
      <w:r>
        <w:rPr>
          <w:rFonts w:hint="eastAsia"/>
        </w:rPr>
        <w:t>次，集体研讨</w:t>
      </w:r>
      <w:r>
        <w:t>8</w:t>
      </w:r>
      <w:r>
        <w:rPr>
          <w:rFonts w:hint="eastAsia"/>
        </w:rPr>
        <w:t>次。启动开展“百千万工程”“听党话感党恩跟党走”、党的二十届三中全会等重大主题宣讲活动，组建市委宣讲团、市级百姓宣讲团深入基层开展宣讲活动超</w:t>
      </w:r>
      <w:r>
        <w:t>500</w:t>
      </w:r>
      <w:r>
        <w:rPr>
          <w:rFonts w:hint="eastAsia"/>
        </w:rPr>
        <w:t>场，覆盖党员干部群众</w:t>
      </w:r>
      <w:r>
        <w:t>1.2</w:t>
      </w:r>
      <w:r>
        <w:rPr>
          <w:rFonts w:hint="eastAsia"/>
        </w:rPr>
        <w:t>万余人。全年审核宣传文化领域论坛活动</w:t>
      </w:r>
      <w:r>
        <w:t>9</w:t>
      </w:r>
      <w:r>
        <w:rPr>
          <w:rFonts w:hint="eastAsia"/>
        </w:rPr>
        <w:t>场。做好“学习强国”平台县级融媒号运营工作，重点建设《基层党建》《乡村振兴》《红色南雄》《新时代文明实践》《民生在线》等</w:t>
      </w:r>
      <w:r>
        <w:t>5</w:t>
      </w:r>
      <w:r>
        <w:rPr>
          <w:rFonts w:hint="eastAsia"/>
        </w:rPr>
        <w:t>个主栏目，全年用稿</w:t>
      </w:r>
      <w:r>
        <w:t>512</w:t>
      </w:r>
      <w:r>
        <w:rPr>
          <w:rFonts w:hint="eastAsia"/>
        </w:rPr>
        <w:t>条，其中</w:t>
      </w:r>
      <w:r>
        <w:rPr>
          <w:rFonts w:hint="eastAsia"/>
        </w:rPr>
        <w:t>广东平台用稿</w:t>
      </w:r>
      <w:r>
        <w:t>506</w:t>
      </w:r>
      <w:r>
        <w:rPr>
          <w:rFonts w:hint="eastAsia"/>
        </w:rPr>
        <w:t>条，总台用稿</w:t>
      </w:r>
      <w:r>
        <w:t>6</w:t>
      </w:r>
      <w:r>
        <w:rPr>
          <w:rFonts w:hint="eastAsia"/>
        </w:rPr>
        <w:t>条，在韶关各县（市、区）排名前列。</w:t>
      </w:r>
    </w:p>
    <w:p w:rsidR="00A42475" w:rsidRDefault="00D76401">
      <w:pPr>
        <w:pStyle w:val="5-"/>
      </w:pPr>
      <w:r>
        <w:rPr>
          <w:rStyle w:val="ab"/>
          <w:rFonts w:hint="eastAsia"/>
          <w:spacing w:val="-6"/>
        </w:rPr>
        <w:t xml:space="preserve">【意识形态责任落实】　</w:t>
      </w:r>
      <w:r>
        <w:rPr>
          <w:spacing w:val="-6"/>
        </w:rPr>
        <w:t>2024</w:t>
      </w:r>
      <w:r>
        <w:rPr>
          <w:rFonts w:hint="eastAsia"/>
          <w:spacing w:val="-6"/>
        </w:rPr>
        <w:t>年，南雄市坚持将意识形态工作与中心工作同部署、同落实、同检查、同考核，制定防范化解意识形态领域重大风险方案，抓好重点时期、重大节点、重要领域落实意识形态重要工作，高效推进省委巡视反馈意见整改落实工作。完善工作联席会议和分析研判制度，召开意识形态（网络安全形势）分析研判会</w:t>
      </w:r>
      <w:r>
        <w:rPr>
          <w:spacing w:val="-6"/>
        </w:rPr>
        <w:t>4</w:t>
      </w:r>
      <w:r>
        <w:rPr>
          <w:rFonts w:hint="eastAsia"/>
          <w:spacing w:val="-6"/>
        </w:rPr>
        <w:t>次，强化部门信息沟通协同。压实各级党组织主体责任，有效管控各类重要阵地，强化日常工作动态监督，对</w:t>
      </w:r>
      <w:r>
        <w:rPr>
          <w:spacing w:val="-6"/>
        </w:rPr>
        <w:t>10</w:t>
      </w:r>
      <w:r>
        <w:rPr>
          <w:rFonts w:hint="eastAsia"/>
          <w:spacing w:val="-6"/>
        </w:rPr>
        <w:t>个单位党组织和部分村级党组织开展落实意识形态工作责任制情况专项检查，对</w:t>
      </w:r>
      <w:r>
        <w:rPr>
          <w:spacing w:val="-6"/>
        </w:rPr>
        <w:t>20</w:t>
      </w:r>
      <w:r>
        <w:rPr>
          <w:rFonts w:hint="eastAsia"/>
          <w:spacing w:val="-6"/>
        </w:rPr>
        <w:t>个单位党组织意识形态工作专项检查反馈问题整改情况，对市委教育工委开展落实意识形态工作责任制情况专项督查。</w:t>
      </w:r>
    </w:p>
    <w:p w:rsidR="00A42475" w:rsidRDefault="00D76401">
      <w:pPr>
        <w:pStyle w:val="5-"/>
      </w:pPr>
      <w:r>
        <w:rPr>
          <w:rStyle w:val="ab"/>
          <w:rFonts w:hint="eastAsia"/>
        </w:rPr>
        <w:lastRenderedPageBreak/>
        <w:t xml:space="preserve">【舆论宣传】　</w:t>
      </w:r>
      <w:r>
        <w:t>2024</w:t>
      </w:r>
      <w:r>
        <w:rPr>
          <w:rFonts w:hint="eastAsia"/>
        </w:rPr>
        <w:t>年，南雄市对习近平新时代中国特色社会主义思想宣传阐释、学习宣传贯彻党的二十届三中全会精神、乡村振兴、“百千万工程”等加强对外宣传。利用主流媒体发声，发布权威信息和推送正面宣传报道。全年在新华社、人民日报、中央广播电视总台、学习强国、南方日报、广东广播电视台、韶关日报等中央省市媒体平台推出《韶关南雄：开展学习贯彻党的二十届三中全会精神集中宣讲活动》《“三抓三强”助力乡村振兴蓄势赋能——南雄市建设“三和三美”宜居宜业和美乡村纪实》《南雄获评</w:t>
      </w:r>
      <w:r>
        <w:t>2023</w:t>
      </w:r>
      <w:r>
        <w:rPr>
          <w:rFonts w:hint="eastAsia"/>
        </w:rPr>
        <w:t>年度广东省实施“百千万工程”考评优秀等次》等宣传报道。在各级媒体</w:t>
      </w:r>
      <w:r>
        <w:rPr>
          <w:rFonts w:hint="eastAsia"/>
        </w:rPr>
        <w:t>平台发稿</w:t>
      </w:r>
      <w:r>
        <w:t>4257</w:t>
      </w:r>
      <w:r>
        <w:rPr>
          <w:rFonts w:hint="eastAsia"/>
        </w:rPr>
        <w:t>条，其中中央级</w:t>
      </w:r>
      <w:r>
        <w:t>155</w:t>
      </w:r>
      <w:r>
        <w:rPr>
          <w:rFonts w:hint="eastAsia"/>
        </w:rPr>
        <w:t>条、省级</w:t>
      </w:r>
      <w:r>
        <w:t>2115</w:t>
      </w:r>
      <w:r>
        <w:rPr>
          <w:rFonts w:hint="eastAsia"/>
        </w:rPr>
        <w:t>条、韶关市级</w:t>
      </w:r>
      <w:r>
        <w:t>1987</w:t>
      </w:r>
      <w:r>
        <w:rPr>
          <w:rFonts w:hint="eastAsia"/>
        </w:rPr>
        <w:t>条。统筹相关单位配合完成新华社、中央广播电视总台、南方日报等中央省市媒体以“百千万工程”、文旅产业等为主题采访调研近</w:t>
      </w:r>
      <w:r>
        <w:t>70</w:t>
      </w:r>
      <w:r>
        <w:rPr>
          <w:rFonts w:hint="eastAsia"/>
        </w:rPr>
        <w:t>次。完成每月韶关日报</w:t>
      </w:r>
      <w:r>
        <w:t>2</w:t>
      </w:r>
      <w:r>
        <w:rPr>
          <w:rFonts w:hint="eastAsia"/>
        </w:rPr>
        <w:t>个重点版组稿工作。</w:t>
      </w:r>
    </w:p>
    <w:p w:rsidR="00A42475" w:rsidRDefault="00D76401">
      <w:pPr>
        <w:pStyle w:val="5-"/>
      </w:pPr>
      <w:r>
        <w:rPr>
          <w:rStyle w:val="ab"/>
          <w:rFonts w:hint="eastAsia"/>
        </w:rPr>
        <w:t xml:space="preserve">【公共文化服务体系建设】　</w:t>
      </w:r>
      <w:r>
        <w:t>2024</w:t>
      </w:r>
      <w:r>
        <w:rPr>
          <w:rFonts w:hint="eastAsia"/>
        </w:rPr>
        <w:t>年，南雄市推进公共文化服务体系建设，常态化开展文体活动，举办“‘百千万工程’故事大家讲”演讲比赛、广东省“百县千镇万村”系列赛南雄县级赛等赛事和“南国书香节”全民读书等活动，开展戏曲进乡村、进校园，“品阅珠玑”全民阅读系列活动</w:t>
      </w:r>
      <w:r>
        <w:t>205</w:t>
      </w:r>
      <w:r>
        <w:rPr>
          <w:rFonts w:hint="eastAsia"/>
        </w:rPr>
        <w:t>余场，活动参</w:t>
      </w:r>
      <w:r>
        <w:rPr>
          <w:rFonts w:hint="eastAsia"/>
        </w:rPr>
        <w:t>与近</w:t>
      </w:r>
      <w:r>
        <w:t>1</w:t>
      </w:r>
      <w:r>
        <w:rPr>
          <w:rFonts w:hint="eastAsia"/>
        </w:rPr>
        <w:t>万人次。</w:t>
      </w:r>
      <w:r>
        <w:t>2024</w:t>
      </w:r>
      <w:r>
        <w:rPr>
          <w:rFonts w:hint="eastAsia"/>
        </w:rPr>
        <w:t>国际咏春拳大赛，南雄派出的</w:t>
      </w:r>
      <w:r>
        <w:t>5</w:t>
      </w:r>
      <w:r>
        <w:rPr>
          <w:rFonts w:hint="eastAsia"/>
        </w:rPr>
        <w:t>名参赛选手获得</w:t>
      </w:r>
      <w:r>
        <w:t>2</w:t>
      </w:r>
      <w:r>
        <w:rPr>
          <w:rFonts w:hint="eastAsia"/>
        </w:rPr>
        <w:t>金</w:t>
      </w:r>
      <w:r>
        <w:t>1</w:t>
      </w:r>
      <w:r>
        <w:rPr>
          <w:rFonts w:hint="eastAsia"/>
        </w:rPr>
        <w:t>银</w:t>
      </w:r>
      <w:r>
        <w:t>1</w:t>
      </w:r>
      <w:r>
        <w:rPr>
          <w:rFonts w:hint="eastAsia"/>
        </w:rPr>
        <w:t>铜的好成绩；南雄学生运动员陈虹芝随队夺得首届全国青运会集体技巧啦啦操冠军。表演唱的《新唱龙船歌》《粮仓捕鼠》在广东省第十一届群众戏剧曲艺花会决赛上获得铜奖。完成镇（街道）综合文化站评估定级工作，</w:t>
      </w:r>
      <w:r>
        <w:t>18</w:t>
      </w:r>
      <w:r>
        <w:rPr>
          <w:rFonts w:hint="eastAsia"/>
        </w:rPr>
        <w:t>个镇（街道）综合文化站全面达到二级站以上标准，村（社区）综合性文化服务中心提质增效总体达标率</w:t>
      </w:r>
      <w:r>
        <w:t>83%</w:t>
      </w:r>
      <w:r>
        <w:rPr>
          <w:rFonts w:hint="eastAsia"/>
        </w:rPr>
        <w:t>。文化保护传承进一步加强，第四次全国文物普查完成</w:t>
      </w:r>
      <w:r>
        <w:t>505</w:t>
      </w:r>
      <w:r>
        <w:rPr>
          <w:rFonts w:hint="eastAsia"/>
        </w:rPr>
        <w:t>处文物点的实地调查（其中“三普”复查</w:t>
      </w:r>
      <w:r>
        <w:t>489</w:t>
      </w:r>
      <w:r>
        <w:rPr>
          <w:rFonts w:hint="eastAsia"/>
        </w:rPr>
        <w:t>处，复查率</w:t>
      </w:r>
      <w:r>
        <w:t>100%</w:t>
      </w:r>
      <w:r>
        <w:rPr>
          <w:rFonts w:hint="eastAsia"/>
        </w:rPr>
        <w:t>），完成水西桥修复工程，新增</w:t>
      </w:r>
      <w:r>
        <w:t>7</w:t>
      </w:r>
      <w:r>
        <w:rPr>
          <w:rFonts w:hint="eastAsia"/>
        </w:rPr>
        <w:t>名韶关市级非遗传承人。完成珠玑古巷内家风家训馆内非遗展厅、民俗展厅、原南迁展厅提升布展工作。</w:t>
      </w:r>
    </w:p>
    <w:p w:rsidR="00A42475" w:rsidRDefault="00D76401">
      <w:pPr>
        <w:pStyle w:val="5-"/>
      </w:pPr>
      <w:r>
        <w:rPr>
          <w:rStyle w:val="ab"/>
          <w:rFonts w:hint="eastAsia"/>
        </w:rPr>
        <w:t xml:space="preserve">【新闻出版】　</w:t>
      </w:r>
      <w:r>
        <w:t>2024</w:t>
      </w:r>
      <w:r>
        <w:rPr>
          <w:rFonts w:hint="eastAsia"/>
        </w:rPr>
        <w:t>年，南雄市办理准予行政许可</w:t>
      </w:r>
      <w:r>
        <w:t>12</w:t>
      </w:r>
      <w:r>
        <w:rPr>
          <w:rFonts w:hint="eastAsia"/>
        </w:rPr>
        <w:t>宗，其中审批电影放映单位设立许可</w:t>
      </w:r>
      <w:r>
        <w:t>2</w:t>
      </w:r>
      <w:r>
        <w:rPr>
          <w:rFonts w:hint="eastAsia"/>
        </w:rPr>
        <w:t>宗、出版物零售许可</w:t>
      </w:r>
      <w:r>
        <w:t>6</w:t>
      </w:r>
      <w:r>
        <w:rPr>
          <w:rFonts w:hint="eastAsia"/>
        </w:rPr>
        <w:t>宗、注销行政许可</w:t>
      </w:r>
      <w:r>
        <w:t>4</w:t>
      </w:r>
      <w:r>
        <w:rPr>
          <w:rFonts w:hint="eastAsia"/>
        </w:rPr>
        <w:t>宗。参检的</w:t>
      </w:r>
      <w:r>
        <w:t>8</w:t>
      </w:r>
      <w:r>
        <w:rPr>
          <w:rFonts w:hint="eastAsia"/>
        </w:rPr>
        <w:t>家印刷企业均通过广东省新闻出版（版权）电影行政审批系统完成</w:t>
      </w:r>
      <w:r>
        <w:t>2024</w:t>
      </w:r>
      <w:r>
        <w:rPr>
          <w:rFonts w:hint="eastAsia"/>
        </w:rPr>
        <w:t>年印刷企业年度报告；</w:t>
      </w:r>
      <w:r>
        <w:t>43</w:t>
      </w:r>
      <w:r>
        <w:rPr>
          <w:rFonts w:hint="eastAsia"/>
        </w:rPr>
        <w:t>家出版物零售单位参加年度核验。出版发行行业从业人员</w:t>
      </w:r>
      <w:r>
        <w:t>91</w:t>
      </w:r>
      <w:r>
        <w:rPr>
          <w:rFonts w:hint="eastAsia"/>
        </w:rPr>
        <w:t>人，年度出版物营业收入</w:t>
      </w:r>
      <w:r>
        <w:t>834.56</w:t>
      </w:r>
      <w:r>
        <w:rPr>
          <w:rFonts w:hint="eastAsia"/>
        </w:rPr>
        <w:t>万元。打造一批精品短视频力作，其中短视频《因公牺牲军人叶文杰同志骨灰回乡安葬！英雄，一路走好！》观看量</w:t>
      </w:r>
      <w:r>
        <w:t>99</w:t>
      </w:r>
      <w:r>
        <w:rPr>
          <w:rFonts w:hint="eastAsia"/>
        </w:rPr>
        <w:t>万次；雄信高速通车话题短视频全网观看量</w:t>
      </w:r>
      <w:r>
        <w:t>97</w:t>
      </w:r>
      <w:r>
        <w:rPr>
          <w:rFonts w:hint="eastAsia"/>
        </w:rPr>
        <w:t>万人次。围绕高质量发展、“百千万工程”等中心工作，统筹市融媒体中心开设《我为“百千万工程”建新功》新闻专栏，推出系列新闻报道</w:t>
      </w:r>
      <w:r>
        <w:t>154</w:t>
      </w:r>
      <w:r>
        <w:rPr>
          <w:rFonts w:hint="eastAsia"/>
        </w:rPr>
        <w:t>条次，策划短视频《主播“数”说“百千万”》，以短视频的形式“数”说各镇（街道）的“百千万工程”推进情况。</w:t>
      </w:r>
    </w:p>
    <w:p w:rsidR="00A42475" w:rsidRDefault="00D76401">
      <w:pPr>
        <w:pStyle w:val="5-"/>
      </w:pPr>
      <w:r>
        <w:rPr>
          <w:rStyle w:val="ab"/>
          <w:rFonts w:hint="eastAsia"/>
        </w:rPr>
        <w:t xml:space="preserve">【扫黄打非】　</w:t>
      </w:r>
      <w:r>
        <w:t>2024</w:t>
      </w:r>
      <w:r>
        <w:rPr>
          <w:rFonts w:hint="eastAsia"/>
        </w:rPr>
        <w:t>年，南雄市开展文化市场联合检查行动</w:t>
      </w:r>
      <w:r>
        <w:t>17</w:t>
      </w:r>
      <w:r>
        <w:rPr>
          <w:rFonts w:hint="eastAsia"/>
        </w:rPr>
        <w:t>次，检查书店、影院、印刷厂、网吧、</w:t>
      </w:r>
      <w:r>
        <w:t>KTV</w:t>
      </w:r>
      <w:r>
        <w:rPr>
          <w:rFonts w:hint="eastAsia"/>
        </w:rPr>
        <w:t>等文化经营场所</w:t>
      </w:r>
      <w:r>
        <w:t>200</w:t>
      </w:r>
      <w:r>
        <w:rPr>
          <w:rFonts w:hint="eastAsia"/>
        </w:rPr>
        <w:t>余家次，办结行政案件</w:t>
      </w:r>
      <w:r>
        <w:t>4</w:t>
      </w:r>
      <w:r>
        <w:rPr>
          <w:rFonts w:hint="eastAsia"/>
        </w:rPr>
        <w:t>宗，办理刑事案件</w:t>
      </w:r>
      <w:r>
        <w:t>1</w:t>
      </w:r>
      <w:r>
        <w:rPr>
          <w:rFonts w:hint="eastAsia"/>
        </w:rPr>
        <w:t>宗。在</w:t>
      </w:r>
      <w:r>
        <w:t>18</w:t>
      </w:r>
      <w:r>
        <w:rPr>
          <w:rFonts w:hint="eastAsia"/>
        </w:rPr>
        <w:t>个镇（街道）圩镇、学校、重点企业等人口密集场所，开设咨询台、</w:t>
      </w:r>
      <w:r>
        <w:rPr>
          <w:rFonts w:hint="eastAsia"/>
        </w:rPr>
        <w:t>发放宣传单、</w:t>
      </w:r>
      <w:r>
        <w:t>LED</w:t>
      </w:r>
      <w:r>
        <w:rPr>
          <w:rFonts w:hint="eastAsia"/>
        </w:rPr>
        <w:t>滚动播放宣传标语、举办主题宣传活动等方式宣传“扫黄打非”进基层和“绿书签行动”，呼吁群众自觉抵制文化垃圾，倡导“绿色阅读、文明上网”理念。全市开展主题宣传活动</w:t>
      </w:r>
      <w:r>
        <w:t>40</w:t>
      </w:r>
      <w:r>
        <w:rPr>
          <w:rFonts w:hint="eastAsia"/>
        </w:rPr>
        <w:t>余场，发放宣传册、绿书签超</w:t>
      </w:r>
      <w:r>
        <w:t>3000</w:t>
      </w:r>
      <w:r>
        <w:rPr>
          <w:rFonts w:hint="eastAsia"/>
        </w:rPr>
        <w:t>份，刊播宣传标语超</w:t>
      </w:r>
      <w:r>
        <w:t>5000</w:t>
      </w:r>
      <w:r>
        <w:rPr>
          <w:rFonts w:hint="eastAsia"/>
        </w:rPr>
        <w:t>条次，刊发宣传报道</w:t>
      </w:r>
      <w:r>
        <w:t>30</w:t>
      </w:r>
      <w:r>
        <w:rPr>
          <w:rFonts w:hint="eastAsia"/>
        </w:rPr>
        <w:t>余条。</w:t>
      </w:r>
    </w:p>
    <w:p w:rsidR="00A42475" w:rsidRDefault="00D76401">
      <w:pPr>
        <w:pStyle w:val="5-"/>
      </w:pPr>
      <w:r>
        <w:rPr>
          <w:rStyle w:val="ab"/>
          <w:rFonts w:hint="eastAsia"/>
        </w:rPr>
        <w:t xml:space="preserve">【电影管理】　</w:t>
      </w:r>
      <w:r>
        <w:t>2024</w:t>
      </w:r>
      <w:r>
        <w:rPr>
          <w:rFonts w:hint="eastAsia"/>
        </w:rPr>
        <w:t>年，南雄市以爱国教育电影为主，科教电影为辅的放映形式补充农村电影，</w:t>
      </w:r>
      <w:r>
        <w:rPr>
          <w:rFonts w:hint="eastAsia"/>
          <w:spacing w:val="-4"/>
        </w:rPr>
        <w:t>做好农村</w:t>
      </w:r>
      <w:r>
        <w:rPr>
          <w:rFonts w:hint="eastAsia"/>
          <w:spacing w:val="4"/>
        </w:rPr>
        <w:t>公益电影放映工程。农村</w:t>
      </w:r>
      <w:r>
        <w:rPr>
          <w:rFonts w:hint="eastAsia"/>
          <w:spacing w:val="8"/>
        </w:rPr>
        <w:t>公益电影放映</w:t>
      </w:r>
      <w:r>
        <w:rPr>
          <w:spacing w:val="8"/>
        </w:rPr>
        <w:t>2496</w:t>
      </w:r>
      <w:r>
        <w:rPr>
          <w:rFonts w:hint="eastAsia"/>
          <w:spacing w:val="8"/>
        </w:rPr>
        <w:t>场，</w:t>
      </w:r>
      <w:r>
        <w:rPr>
          <w:rFonts w:hint="eastAsia"/>
        </w:rPr>
        <w:t>受惠群众超过</w:t>
      </w:r>
      <w:r>
        <w:t>7.8</w:t>
      </w:r>
      <w:r>
        <w:rPr>
          <w:rFonts w:hint="eastAsia"/>
          <w:spacing w:val="4"/>
        </w:rPr>
        <w:t>万</w:t>
      </w:r>
      <w:r>
        <w:rPr>
          <w:rFonts w:hint="eastAsia"/>
          <w:spacing w:val="8"/>
        </w:rPr>
        <w:t>人次。强化</w:t>
      </w:r>
      <w:r>
        <w:rPr>
          <w:rFonts w:hint="eastAsia"/>
        </w:rPr>
        <w:t>责任意识，</w:t>
      </w:r>
      <w:r>
        <w:rPr>
          <w:rFonts w:hint="eastAsia"/>
          <w:spacing w:val="13"/>
        </w:rPr>
        <w:t>把握</w:t>
      </w:r>
      <w:r>
        <w:rPr>
          <w:rFonts w:hint="eastAsia"/>
          <w:spacing w:val="4"/>
        </w:rPr>
        <w:t>电</w:t>
      </w:r>
      <w:r>
        <w:rPr>
          <w:rFonts w:hint="eastAsia"/>
          <w:spacing w:val="13"/>
        </w:rPr>
        <w:t>影工作方向，做好影院工作和农</w:t>
      </w:r>
      <w:r>
        <w:rPr>
          <w:rFonts w:hint="eastAsia"/>
          <w:spacing w:val="8"/>
        </w:rPr>
        <w:t>村公益电影放映的监</w:t>
      </w:r>
      <w:r>
        <w:rPr>
          <w:rFonts w:hint="eastAsia"/>
        </w:rPr>
        <w:t>督管理工作，融合电影放映，加强社会面宣传。</w:t>
      </w:r>
    </w:p>
    <w:p w:rsidR="00A42475" w:rsidRDefault="00D76401">
      <w:pPr>
        <w:pStyle w:val="5-"/>
      </w:pPr>
      <w:r>
        <w:rPr>
          <w:rStyle w:val="ab"/>
          <w:rFonts w:hint="eastAsia"/>
        </w:rPr>
        <w:t xml:space="preserve">【红色文化建设】　</w:t>
      </w:r>
      <w:r>
        <w:t>2024</w:t>
      </w:r>
      <w:r>
        <w:rPr>
          <w:rFonts w:hint="eastAsia"/>
        </w:rPr>
        <w:t>年，南雄市在建红色革命遗址保护利用项目</w:t>
      </w:r>
      <w:r>
        <w:t>5</w:t>
      </w:r>
      <w:r>
        <w:rPr>
          <w:rFonts w:hint="eastAsia"/>
        </w:rPr>
        <w:t>个，其中“中央苏区秘密交通线南雄交通站旧址保护利用项目”“南雄市红军标语保护项目”“赣粤边红军独立师第三团团部旧址布展项目”“南雄市水口战役遗址（大部桥）应急处治项目”等</w:t>
      </w:r>
      <w:r>
        <w:t>4</w:t>
      </w:r>
      <w:r>
        <w:rPr>
          <w:rFonts w:hint="eastAsia"/>
        </w:rPr>
        <w:t>个项目完成建设。推动长征国家文化公园（南雄段）</w:t>
      </w:r>
      <w:r>
        <w:rPr>
          <w:rFonts w:hint="eastAsia"/>
        </w:rPr>
        <w:lastRenderedPageBreak/>
        <w:t>建设，召开项目协调会</w:t>
      </w:r>
      <w:r>
        <w:t>21</w:t>
      </w:r>
      <w:r>
        <w:rPr>
          <w:rFonts w:hint="eastAsia"/>
        </w:rPr>
        <w:t>次，现场督导项目进度</w:t>
      </w:r>
      <w:r>
        <w:t>25</w:t>
      </w:r>
      <w:r>
        <w:rPr>
          <w:rFonts w:hint="eastAsia"/>
        </w:rPr>
        <w:t>次，完成长征国家文化公园（南雄段）建设“历史步道”项目一期一标段建设内容；二标段完成洋街雪梅祖祠—工农红军宿营地旧址、洋街风雨桥—水口战</w:t>
      </w:r>
      <w:r>
        <w:rPr>
          <w:rFonts w:hint="eastAsia"/>
        </w:rPr>
        <w:t>役后红军岗哨桥旧址等革命遗址的修缮、上朔村部分区域村庄整治以及上朔村停车场、旅游公厕以及新田村停车场、旅游公厕等配套设施建设。“入粤第一仗”项目一期一标段基本完成，一期二标段采用“</w:t>
      </w:r>
      <w:r>
        <w:t>EPC+O</w:t>
      </w:r>
      <w:r>
        <w:rPr>
          <w:rFonts w:hint="eastAsia"/>
        </w:rPr>
        <w:t>”</w:t>
      </w:r>
      <w:r>
        <w:rPr>
          <w:rFonts w:hint="eastAsia"/>
          <w:spacing w:val="13"/>
        </w:rPr>
        <w:t>模式开展项目建设，</w:t>
      </w:r>
      <w:r>
        <w:rPr>
          <w:rFonts w:hint="eastAsia"/>
          <w:spacing w:val="8"/>
        </w:rPr>
        <w:t>完成项目招投</w:t>
      </w:r>
      <w:r>
        <w:rPr>
          <w:rFonts w:hint="eastAsia"/>
          <w:spacing w:val="13"/>
        </w:rPr>
        <w:t>标。“三</w:t>
      </w:r>
      <w:r>
        <w:rPr>
          <w:rFonts w:hint="eastAsia"/>
          <w:spacing w:val="8"/>
        </w:rPr>
        <w:t>年游击战”项目完</w:t>
      </w:r>
      <w:r>
        <w:rPr>
          <w:rFonts w:hint="eastAsia"/>
          <w:spacing w:val="13"/>
        </w:rPr>
        <w:t>成展陈大</w:t>
      </w:r>
      <w:r>
        <w:rPr>
          <w:rFonts w:hint="eastAsia"/>
          <w:spacing w:val="-4"/>
        </w:rPr>
        <w:t>纲编</w:t>
      </w:r>
      <w:r>
        <w:rPr>
          <w:rFonts w:hint="eastAsia"/>
        </w:rPr>
        <w:t>制。</w:t>
      </w:r>
    </w:p>
    <w:p w:rsidR="00A42475" w:rsidRDefault="00D76401">
      <w:pPr>
        <w:pStyle w:val="5-"/>
      </w:pPr>
      <w:r>
        <w:rPr>
          <w:rStyle w:val="ab"/>
          <w:rFonts w:hint="eastAsia"/>
        </w:rPr>
        <w:t xml:space="preserve">【媒体融合发展】　</w:t>
      </w:r>
      <w:r>
        <w:t>2024</w:t>
      </w:r>
      <w:r>
        <w:rPr>
          <w:rFonts w:hint="eastAsia"/>
        </w:rPr>
        <w:t>年，南雄市持续推进融媒体改革。“融媒南雄”</w:t>
      </w:r>
      <w:r>
        <w:t>App</w:t>
      </w:r>
      <w:r>
        <w:rPr>
          <w:rFonts w:hint="eastAsia"/>
        </w:rPr>
        <w:t>发布信息</w:t>
      </w:r>
      <w:r>
        <w:t>4418</w:t>
      </w:r>
      <w:r>
        <w:rPr>
          <w:rFonts w:hint="eastAsia"/>
        </w:rPr>
        <w:t>条；“南雄发布”微信公众号、“南雄市融媒体中心”微信公众号发布推文</w:t>
      </w:r>
      <w:r>
        <w:t>3186</w:t>
      </w:r>
      <w:r>
        <w:rPr>
          <w:rFonts w:hint="eastAsia"/>
        </w:rPr>
        <w:t>篇；南雄融媒体中心抖音号、视频号发布视频</w:t>
      </w:r>
      <w:r>
        <w:t>727</w:t>
      </w:r>
      <w:r>
        <w:rPr>
          <w:rFonts w:hint="eastAsia"/>
        </w:rPr>
        <w:t>条，阅读总量</w:t>
      </w:r>
      <w:r>
        <w:t>1518.22</w:t>
      </w:r>
      <w:r>
        <w:rPr>
          <w:rFonts w:hint="eastAsia"/>
        </w:rPr>
        <w:t>万次，其中</w:t>
      </w:r>
      <w:r>
        <w:t>1</w:t>
      </w:r>
      <w:r>
        <w:t>0</w:t>
      </w:r>
      <w:r>
        <w:rPr>
          <w:rFonts w:hint="eastAsia"/>
        </w:rPr>
        <w:t>万</w:t>
      </w:r>
      <w:r>
        <w:t>+</w:t>
      </w:r>
      <w:r>
        <w:rPr>
          <w:rFonts w:hint="eastAsia"/>
        </w:rPr>
        <w:t>作品</w:t>
      </w:r>
      <w:r>
        <w:t>27</w:t>
      </w:r>
      <w:r>
        <w:rPr>
          <w:rFonts w:hint="eastAsia"/>
        </w:rPr>
        <w:t>条。全年完成制作播出广播电视新闻</w:t>
      </w:r>
      <w:r>
        <w:t>1600</w:t>
      </w:r>
      <w:r>
        <w:rPr>
          <w:rFonts w:hint="eastAsia"/>
        </w:rPr>
        <w:t>余条，完成新闻上送中央、省电视台和韶关台播出稿件</w:t>
      </w:r>
      <w:r>
        <w:t>180</w:t>
      </w:r>
      <w:r>
        <w:rPr>
          <w:rFonts w:hint="eastAsia"/>
        </w:rPr>
        <w:t>余条，选送上级电视台播出新闻作品数量位居韶关各县市（区）前列。</w:t>
      </w:r>
    </w:p>
    <w:p w:rsidR="00A42475" w:rsidRDefault="00D76401">
      <w:pPr>
        <w:pStyle w:val="5-"/>
      </w:pPr>
      <w:r>
        <w:rPr>
          <w:rStyle w:val="ab"/>
          <w:rFonts w:hint="eastAsia"/>
        </w:rPr>
        <w:t xml:space="preserve">【报刊发行】　</w:t>
      </w:r>
      <w:r>
        <w:t>2024</w:t>
      </w:r>
      <w:r>
        <w:rPr>
          <w:rFonts w:hint="eastAsia"/>
        </w:rPr>
        <w:t>年，南雄市把党报党刊发行作为贯彻落实《中国共产党宣传工作条例》和意识形态工作责任制的重要抓手，完成发行工作目标任务。全市订阅《人民日报》</w:t>
      </w:r>
      <w:r>
        <w:t>410</w:t>
      </w:r>
      <w:r>
        <w:rPr>
          <w:rFonts w:hint="eastAsia"/>
        </w:rPr>
        <w:t>份、《求是》杂志</w:t>
      </w:r>
      <w:r>
        <w:t>280</w:t>
      </w:r>
      <w:r>
        <w:rPr>
          <w:rFonts w:hint="eastAsia"/>
        </w:rPr>
        <w:t>份、《南方日报》</w:t>
      </w:r>
      <w:r>
        <w:t>3090</w:t>
      </w:r>
      <w:r>
        <w:rPr>
          <w:rFonts w:hint="eastAsia"/>
        </w:rPr>
        <w:t>份、《南方》杂志</w:t>
      </w:r>
      <w:r>
        <w:t>3415</w:t>
      </w:r>
      <w:r>
        <w:rPr>
          <w:rFonts w:hint="eastAsia"/>
        </w:rPr>
        <w:t>份、《韶关日报》</w:t>
      </w:r>
      <w:r>
        <w:t>3960</w:t>
      </w:r>
      <w:r>
        <w:rPr>
          <w:rFonts w:hint="eastAsia"/>
        </w:rPr>
        <w:t>份、《光明日报》</w:t>
      </w:r>
      <w:r>
        <w:t>75</w:t>
      </w:r>
      <w:r>
        <w:rPr>
          <w:rFonts w:hint="eastAsia"/>
        </w:rPr>
        <w:t>份、《经济日报》</w:t>
      </w:r>
      <w:r>
        <w:t>68</w:t>
      </w:r>
      <w:r>
        <w:rPr>
          <w:rFonts w:hint="eastAsia"/>
        </w:rPr>
        <w:t>份、《新华每日电讯》</w:t>
      </w:r>
      <w:r>
        <w:t>140</w:t>
      </w:r>
      <w:r>
        <w:rPr>
          <w:rFonts w:hint="eastAsia"/>
        </w:rPr>
        <w:t>份。</w:t>
      </w:r>
    </w:p>
    <w:p w:rsidR="00A42475" w:rsidRDefault="00D76401">
      <w:pPr>
        <w:pStyle w:val="7-"/>
      </w:pPr>
      <w:r>
        <w:rPr>
          <w:rFonts w:hint="eastAsia"/>
        </w:rPr>
        <w:t>（王洁仪）</w:t>
      </w:r>
    </w:p>
    <w:p w:rsidR="00A42475" w:rsidRDefault="00D76401">
      <w:pPr>
        <w:pStyle w:val="3-"/>
      </w:pPr>
      <w:r>
        <w:rPr>
          <w:rFonts w:hint="eastAsia"/>
        </w:rPr>
        <w:t>统战工作</w:t>
      </w:r>
    </w:p>
    <w:p w:rsidR="00A42475" w:rsidRDefault="00D76401">
      <w:pPr>
        <w:pStyle w:val="5-"/>
      </w:pPr>
      <w:r>
        <w:rPr>
          <w:rStyle w:val="ab"/>
          <w:rFonts w:hint="eastAsia"/>
        </w:rPr>
        <w:t xml:space="preserve">【概况】　</w:t>
      </w:r>
      <w:r>
        <w:t>2024</w:t>
      </w:r>
      <w:r>
        <w:rPr>
          <w:rFonts w:hint="eastAsia"/>
        </w:rPr>
        <w:t>年，南雄市委统战部指导知联会、新阶联举办各类会议</w:t>
      </w:r>
      <w:r>
        <w:t>11</w:t>
      </w:r>
      <w:r>
        <w:rPr>
          <w:rFonts w:hint="eastAsia"/>
        </w:rPr>
        <w:t>次，各类联络联谊活动</w:t>
      </w:r>
      <w:r>
        <w:t>7</w:t>
      </w:r>
      <w:r>
        <w:rPr>
          <w:rFonts w:hint="eastAsia"/>
        </w:rPr>
        <w:t>次，各级各类学习培训活动</w:t>
      </w:r>
      <w:r>
        <w:t>10</w:t>
      </w:r>
      <w:r>
        <w:rPr>
          <w:rFonts w:hint="eastAsia"/>
        </w:rPr>
        <w:t>次。知联会、新阶联课题调研组赴福建、漳州、珠三角等地开展红色文旅、广府姓氏文化调研</w:t>
      </w:r>
      <w:r>
        <w:t>3</w:t>
      </w:r>
      <w:r>
        <w:rPr>
          <w:rFonts w:hint="eastAsia"/>
        </w:rPr>
        <w:t>批次，新阶联赴芙蓉村慰问</w:t>
      </w:r>
      <w:r>
        <w:t>15</w:t>
      </w:r>
      <w:r>
        <w:rPr>
          <w:rFonts w:hint="eastAsia"/>
        </w:rPr>
        <w:t>户脱贫户，为全市</w:t>
      </w:r>
      <w:r>
        <w:t>55</w:t>
      </w:r>
      <w:r>
        <w:rPr>
          <w:rFonts w:hint="eastAsia"/>
        </w:rPr>
        <w:t>所中小学捐赠</w:t>
      </w:r>
      <w:r>
        <w:t>120</w:t>
      </w:r>
      <w:r>
        <w:rPr>
          <w:rFonts w:hint="eastAsia"/>
        </w:rPr>
        <w:t>套食品安全海报，在南亩学校开展食品安全知识进校园活动。</w:t>
      </w:r>
    </w:p>
    <w:p w:rsidR="00A42475" w:rsidRDefault="00D76401">
      <w:pPr>
        <w:pStyle w:val="5-"/>
      </w:pPr>
      <w:r>
        <w:rPr>
          <w:rStyle w:val="ab"/>
          <w:rFonts w:hint="eastAsia"/>
        </w:rPr>
        <w:t xml:space="preserve">【多党合作和民主协商】　</w:t>
      </w:r>
      <w:r>
        <w:t>2024</w:t>
      </w:r>
      <w:r>
        <w:rPr>
          <w:rFonts w:hint="eastAsia"/>
        </w:rPr>
        <w:t>年，南雄市召开民主协商座谈会，民革提交提案</w:t>
      </w:r>
      <w:r>
        <w:t>6</w:t>
      </w:r>
      <w:r>
        <w:rPr>
          <w:rFonts w:hint="eastAsia"/>
        </w:rPr>
        <w:t>件，其中</w:t>
      </w:r>
      <w:r>
        <w:t>2</w:t>
      </w:r>
      <w:r>
        <w:rPr>
          <w:rFonts w:hint="eastAsia"/>
        </w:rPr>
        <w:t>件作为市政协十一届四次会议重点提案督办、</w:t>
      </w:r>
      <w:r>
        <w:t>3</w:t>
      </w:r>
      <w:r>
        <w:rPr>
          <w:rFonts w:hint="eastAsia"/>
        </w:rPr>
        <w:t>件提案被南雄市政协评为</w:t>
      </w:r>
      <w:r>
        <w:t>2024</w:t>
      </w:r>
      <w:r>
        <w:rPr>
          <w:rFonts w:hint="eastAsia"/>
        </w:rPr>
        <w:t>年优秀提案；民盟</w:t>
      </w:r>
      <w:r>
        <w:rPr>
          <w:rFonts w:hint="eastAsia"/>
        </w:rPr>
        <w:t>提交提案</w:t>
      </w:r>
      <w:r>
        <w:t>8</w:t>
      </w:r>
      <w:r>
        <w:rPr>
          <w:rFonts w:hint="eastAsia"/>
        </w:rPr>
        <w:t>件，其中</w:t>
      </w:r>
      <w:r>
        <w:t>1</w:t>
      </w:r>
      <w:r>
        <w:rPr>
          <w:rFonts w:hint="eastAsia"/>
        </w:rPr>
        <w:t>件提案获得优秀提案；九三学社共提交</w:t>
      </w:r>
      <w:r>
        <w:t>15</w:t>
      </w:r>
      <w:r>
        <w:rPr>
          <w:rFonts w:hint="eastAsia"/>
        </w:rPr>
        <w:t>件提案，全部获得立案，其中</w:t>
      </w:r>
      <w:r>
        <w:t>5</w:t>
      </w:r>
      <w:r>
        <w:rPr>
          <w:rFonts w:hint="eastAsia"/>
        </w:rPr>
        <w:t>件提案获得表彰。召开“市委出题党派调研”课题调研工作汇报会，支持指导各民主党派、工商联、知联会、新阶联围绕市委、市政府中心工作开展课题调研活动，形成调研报告</w:t>
      </w:r>
      <w:r>
        <w:t>7</w:t>
      </w:r>
      <w:r>
        <w:rPr>
          <w:rFonts w:hint="eastAsia"/>
        </w:rPr>
        <w:t>篇。开展南雄市统一战线各界人士“迎中秋贺国庆”联谊活动，举办</w:t>
      </w:r>
      <w:r>
        <w:t>2024</w:t>
      </w:r>
      <w:r>
        <w:rPr>
          <w:rFonts w:hint="eastAsia"/>
        </w:rPr>
        <w:t>年统一战线“同心杯”羽毛球团体邀请赛，组织开展统一战线各界“绿美南雄我为家乡种棵树”认捐、植树活动，积极打造统一战线“同心林”“工商林”，动员统一战线各界人士认捐</w:t>
      </w:r>
      <w:r>
        <w:t>14.77</w:t>
      </w:r>
      <w:r>
        <w:rPr>
          <w:rFonts w:hint="eastAsia"/>
        </w:rPr>
        <w:t>万元。动员统一战线各界人士参</w:t>
      </w:r>
      <w:r>
        <w:rPr>
          <w:rFonts w:hint="eastAsia"/>
        </w:rPr>
        <w:t>与“</w:t>
      </w:r>
      <w:r>
        <w:t>6</w:t>
      </w:r>
      <w:r>
        <w:rPr>
          <w:rFonts w:hint="eastAsia"/>
        </w:rPr>
        <w:t>·</w:t>
      </w:r>
      <w:r>
        <w:t>30</w:t>
      </w:r>
      <w:r>
        <w:rPr>
          <w:rFonts w:hint="eastAsia"/>
        </w:rPr>
        <w:t>”助力乡村振兴活动、系列爱心捐赠活动，捐款捐物价值</w:t>
      </w:r>
      <w:r>
        <w:t>22</w:t>
      </w:r>
      <w:r>
        <w:rPr>
          <w:rFonts w:hint="eastAsia"/>
        </w:rPr>
        <w:t>万余元。</w:t>
      </w:r>
    </w:p>
    <w:p w:rsidR="00A42475" w:rsidRDefault="00D76401">
      <w:pPr>
        <w:pStyle w:val="5-"/>
      </w:pPr>
      <w:r>
        <w:rPr>
          <w:rStyle w:val="ab"/>
          <w:rFonts w:hint="eastAsia"/>
        </w:rPr>
        <w:t xml:space="preserve">【党外干部培养】　</w:t>
      </w:r>
      <w:r>
        <w:t>2024</w:t>
      </w:r>
      <w:r>
        <w:rPr>
          <w:rFonts w:hint="eastAsia"/>
        </w:rPr>
        <w:t>年，南雄市召开组织部、统战部部际联席会，共同推进全市党外干部培养选拔工作，启动市第五轮党外干部挂职锻炼，安排多名党外干部到有关镇（街道）、市直单位挂职锻炼。举办市</w:t>
      </w:r>
      <w:r>
        <w:t>2024</w:t>
      </w:r>
      <w:r>
        <w:rPr>
          <w:rFonts w:hint="eastAsia"/>
        </w:rPr>
        <w:t>年党外各界代表“百千万工程”专题培训暨党外干部培训班，各民主党派、工商联、知联会、新阶联班子成员</w:t>
      </w:r>
      <w:r>
        <w:t>60</w:t>
      </w:r>
      <w:r>
        <w:rPr>
          <w:rFonts w:hint="eastAsia"/>
        </w:rPr>
        <w:t xml:space="preserve">余人参加培训。　　</w:t>
      </w:r>
    </w:p>
    <w:p w:rsidR="00A42475" w:rsidRDefault="00D76401">
      <w:pPr>
        <w:pStyle w:val="7-"/>
      </w:pPr>
      <w:r>
        <w:rPr>
          <w:rFonts w:hint="eastAsia"/>
        </w:rPr>
        <w:t xml:space="preserve">　　　　（郭　静）</w:t>
      </w:r>
    </w:p>
    <w:p w:rsidR="00A42475" w:rsidRDefault="00D76401">
      <w:pPr>
        <w:pStyle w:val="3-"/>
      </w:pPr>
      <w:r>
        <w:rPr>
          <w:rFonts w:hint="eastAsia"/>
        </w:rPr>
        <w:t>机构编制</w:t>
      </w:r>
    </w:p>
    <w:p w:rsidR="00A42475" w:rsidRDefault="00D76401">
      <w:pPr>
        <w:pStyle w:val="5-"/>
      </w:pPr>
      <w:r>
        <w:rPr>
          <w:rStyle w:val="ab"/>
          <w:rFonts w:hint="eastAsia"/>
        </w:rPr>
        <w:lastRenderedPageBreak/>
        <w:t xml:space="preserve">【概况】　</w:t>
      </w:r>
      <w:r>
        <w:t>2024</w:t>
      </w:r>
      <w:r>
        <w:rPr>
          <w:rFonts w:hint="eastAsia"/>
        </w:rPr>
        <w:t>年，南雄市落实各项改革任务，推动体制机制优化，印发机构设置相关通知文件</w:t>
      </w:r>
      <w:r>
        <w:t>1</w:t>
      </w:r>
      <w:r>
        <w:t>3</w:t>
      </w:r>
      <w:r>
        <w:rPr>
          <w:rFonts w:hint="eastAsia"/>
        </w:rPr>
        <w:t>份、乡镇（街道）事业单位机构编制方案</w:t>
      </w:r>
      <w:r>
        <w:t>29</w:t>
      </w:r>
      <w:r>
        <w:rPr>
          <w:rFonts w:hint="eastAsia"/>
        </w:rPr>
        <w:t>份。做好县镇管理体制改革试点工作，健全完善管理体制和运行机制，全面梳理权限事项清单，理顺部门职责。根据工作需要调整事业单位编制，优化资源配置结构。全市事业单位提交</w:t>
      </w:r>
      <w:r>
        <w:t>2023</w:t>
      </w:r>
      <w:r>
        <w:rPr>
          <w:rFonts w:hint="eastAsia"/>
        </w:rPr>
        <w:t>年法人年度报告</w:t>
      </w:r>
      <w:r>
        <w:t>247</w:t>
      </w:r>
      <w:r>
        <w:rPr>
          <w:rFonts w:hint="eastAsia"/>
        </w:rPr>
        <w:t>份，报送率</w:t>
      </w:r>
      <w:r>
        <w:t>100%</w:t>
      </w:r>
      <w:r>
        <w:rPr>
          <w:rFonts w:hint="eastAsia"/>
        </w:rPr>
        <w:t>。实名制系统完成</w:t>
      </w:r>
      <w:r>
        <w:t>1051</w:t>
      </w:r>
      <w:r>
        <w:rPr>
          <w:rFonts w:hint="eastAsia"/>
        </w:rPr>
        <w:t>名人员变动（含减员、入编），其中行政单位</w:t>
      </w:r>
      <w:r>
        <w:t>266</w:t>
      </w:r>
      <w:r>
        <w:rPr>
          <w:rFonts w:hint="eastAsia"/>
        </w:rPr>
        <w:t>人、事业单位</w:t>
      </w:r>
      <w:r>
        <w:t>785</w:t>
      </w:r>
      <w:r>
        <w:rPr>
          <w:rFonts w:hint="eastAsia"/>
        </w:rPr>
        <w:t>人。</w:t>
      </w:r>
    </w:p>
    <w:p w:rsidR="00A42475" w:rsidRDefault="00D76401">
      <w:pPr>
        <w:pStyle w:val="5-"/>
      </w:pPr>
      <w:r>
        <w:rPr>
          <w:rStyle w:val="ab"/>
          <w:rFonts w:hint="eastAsia"/>
        </w:rPr>
        <w:t xml:space="preserve">【机构改革】　</w:t>
      </w:r>
      <w:r>
        <w:t>2024</w:t>
      </w:r>
      <w:r>
        <w:rPr>
          <w:rFonts w:hint="eastAsia"/>
        </w:rPr>
        <w:t>年，南雄市落实各项机构改革任务，核减市财政局总会计师</w:t>
      </w:r>
      <w:r>
        <w:t>1</w:t>
      </w:r>
      <w:r>
        <w:rPr>
          <w:rFonts w:hint="eastAsia"/>
        </w:rPr>
        <w:t>名、市代建中心总工程师</w:t>
      </w:r>
      <w:r>
        <w:t>1</w:t>
      </w:r>
      <w:r>
        <w:rPr>
          <w:rFonts w:hint="eastAsia"/>
        </w:rPr>
        <w:t>名、市农业农村局领导职数</w:t>
      </w:r>
      <w:r>
        <w:t>2</w:t>
      </w:r>
      <w:r>
        <w:rPr>
          <w:rFonts w:hint="eastAsia"/>
        </w:rPr>
        <w:t>名。撤销行政执法职能事业单位：撤销市城市综</w:t>
      </w:r>
      <w:r>
        <w:rPr>
          <w:rFonts w:hint="eastAsia"/>
        </w:rPr>
        <w:t>合管理执法大队、市水政监察大队，转隶</w:t>
      </w:r>
      <w:r>
        <w:t>40</w:t>
      </w:r>
      <w:r>
        <w:rPr>
          <w:rFonts w:hint="eastAsia"/>
        </w:rPr>
        <w:t>名人员至局机关，收回事业编制</w:t>
      </w:r>
      <w:r>
        <w:t>52</w:t>
      </w:r>
      <w:r>
        <w:rPr>
          <w:rFonts w:hint="eastAsia"/>
        </w:rPr>
        <w:t>名；撤销乡镇（街道）财政所，转隶</w:t>
      </w:r>
      <w:r>
        <w:t>43</w:t>
      </w:r>
      <w:r>
        <w:rPr>
          <w:rFonts w:hint="eastAsia"/>
        </w:rPr>
        <w:t>名人员至乡镇（街道）机关，收回事业编制</w:t>
      </w:r>
      <w:r>
        <w:t>64</w:t>
      </w:r>
      <w:r>
        <w:rPr>
          <w:rFonts w:hint="eastAsia"/>
        </w:rPr>
        <w:t>名。完善编制动态调配机制，制定乡镇（街道）编制周转池方案，将收回的</w:t>
      </w:r>
      <w:r>
        <w:t>6</w:t>
      </w:r>
      <w:r>
        <w:rPr>
          <w:rFonts w:hint="eastAsia"/>
        </w:rPr>
        <w:t>名行政执法编制、</w:t>
      </w:r>
      <w:r>
        <w:t>2</w:t>
      </w:r>
      <w:r>
        <w:rPr>
          <w:rFonts w:hint="eastAsia"/>
        </w:rPr>
        <w:t>名行政编制、</w:t>
      </w:r>
      <w:r>
        <w:t>64</w:t>
      </w:r>
      <w:r>
        <w:rPr>
          <w:rFonts w:hint="eastAsia"/>
        </w:rPr>
        <w:t>名事业编制纳入周转池，增加</w:t>
      </w:r>
      <w:r>
        <w:t>4</w:t>
      </w:r>
      <w:r>
        <w:rPr>
          <w:rFonts w:hint="eastAsia"/>
        </w:rPr>
        <w:t>个镇用于行政执法工作的编制和行政编制、</w:t>
      </w:r>
      <w:r>
        <w:t>5</w:t>
      </w:r>
      <w:r>
        <w:rPr>
          <w:rFonts w:hint="eastAsia"/>
        </w:rPr>
        <w:t>个镇（街道）公共服务中心各</w:t>
      </w:r>
      <w:r>
        <w:t>2</w:t>
      </w:r>
      <w:r>
        <w:rPr>
          <w:rFonts w:hint="eastAsia"/>
        </w:rPr>
        <w:t>名事业编制。调整部分事业单位机构编制：完成</w:t>
      </w:r>
      <w:r>
        <w:t>7</w:t>
      </w:r>
      <w:r>
        <w:rPr>
          <w:rFonts w:hint="eastAsia"/>
        </w:rPr>
        <w:t>个镇退役军人服务站编制划转和人员转隶工作，完成涉改市直部门所属事业单位调整工作。做好县镇管理体制改革试点工作，全面梳理权限事项清单，形成直通车事项</w:t>
      </w:r>
      <w:r>
        <w:t>69</w:t>
      </w:r>
      <w:r>
        <w:rPr>
          <w:rFonts w:hint="eastAsia"/>
        </w:rPr>
        <w:t>项、需省级赋权事项</w:t>
      </w:r>
      <w:r>
        <w:t>174</w:t>
      </w:r>
      <w:r>
        <w:rPr>
          <w:rFonts w:hint="eastAsia"/>
        </w:rPr>
        <w:t>项、需市级赋权事项</w:t>
      </w:r>
      <w:r>
        <w:t>188</w:t>
      </w:r>
      <w:r>
        <w:rPr>
          <w:rFonts w:hint="eastAsia"/>
        </w:rPr>
        <w:t>项、县级拟下放镇（街道）权限事项</w:t>
      </w:r>
      <w:r>
        <w:t>189</w:t>
      </w:r>
      <w:r>
        <w:rPr>
          <w:rFonts w:hint="eastAsia"/>
        </w:rPr>
        <w:t>项。优化市直组织架构，拟整合</w:t>
      </w:r>
      <w:r>
        <w:t>2</w:t>
      </w:r>
      <w:r>
        <w:rPr>
          <w:rFonts w:hint="eastAsia"/>
        </w:rPr>
        <w:t>个市直部门，核减</w:t>
      </w:r>
      <w:r>
        <w:t>30%</w:t>
      </w:r>
      <w:r>
        <w:rPr>
          <w:rFonts w:hint="eastAsia"/>
        </w:rPr>
        <w:t>以上的市直事业单位（不含医院、学校），初步拟定大部制和事业单位改革方案。健全高新区管理体制，调整高新区党工委、管委会为市委、市政府派出机关，核定行政编制</w:t>
      </w:r>
      <w:r>
        <w:t>10</w:t>
      </w:r>
      <w:r>
        <w:rPr>
          <w:rFonts w:hint="eastAsia"/>
        </w:rPr>
        <w:t>名；设立市产业发展服务中心，核定事业编制</w:t>
      </w:r>
      <w:r>
        <w:t>30</w:t>
      </w:r>
      <w:r>
        <w:rPr>
          <w:rFonts w:hint="eastAsia"/>
        </w:rPr>
        <w:t>名。</w:t>
      </w:r>
    </w:p>
    <w:p w:rsidR="00A42475" w:rsidRDefault="00D76401">
      <w:pPr>
        <w:pStyle w:val="5-"/>
      </w:pPr>
      <w:r>
        <w:rPr>
          <w:rStyle w:val="ab"/>
          <w:rFonts w:hint="eastAsia"/>
          <w:spacing w:val="2"/>
        </w:rPr>
        <w:t xml:space="preserve">【机构编制管理】　</w:t>
      </w:r>
      <w:r>
        <w:rPr>
          <w:spacing w:val="2"/>
        </w:rPr>
        <w:t>2024</w:t>
      </w:r>
      <w:r>
        <w:rPr>
          <w:rFonts w:hint="eastAsia"/>
          <w:spacing w:val="2"/>
        </w:rPr>
        <w:t>年，南雄市落实各项机构编制事项，完善体制机制建设。增加市委社会工作部和市群众信访诉求综合服务中心编制各</w:t>
      </w:r>
      <w:r>
        <w:rPr>
          <w:spacing w:val="2"/>
        </w:rPr>
        <w:t>4</w:t>
      </w:r>
      <w:r>
        <w:rPr>
          <w:rFonts w:hint="eastAsia"/>
          <w:spacing w:val="2"/>
        </w:rPr>
        <w:t>名；恢复市人民武装部（后勤）单设机构，明确职工管理方式，待职工退休后撤销；增加高新区专职消防队政府购买服务人员</w:t>
      </w:r>
      <w:r>
        <w:rPr>
          <w:spacing w:val="2"/>
        </w:rPr>
        <w:t>10</w:t>
      </w:r>
      <w:r>
        <w:rPr>
          <w:rFonts w:hint="eastAsia"/>
          <w:spacing w:val="2"/>
        </w:rPr>
        <w:t>名，市公安局辅警</w:t>
      </w:r>
      <w:r>
        <w:rPr>
          <w:spacing w:val="2"/>
        </w:rPr>
        <w:t>6</w:t>
      </w:r>
      <w:r>
        <w:rPr>
          <w:rFonts w:hint="eastAsia"/>
          <w:spacing w:val="2"/>
        </w:rPr>
        <w:t>名；增设市红十字会专职副会长</w:t>
      </w:r>
      <w:r>
        <w:rPr>
          <w:spacing w:val="2"/>
        </w:rPr>
        <w:t>1</w:t>
      </w:r>
      <w:r>
        <w:rPr>
          <w:rFonts w:hint="eastAsia"/>
          <w:spacing w:val="2"/>
        </w:rPr>
        <w:t>名（副科级）。设立纪检监察干部监督室，调整干部管理监督室职能，撤销宣教调研室并核减职数。印发调整韶关南雄市高新技术产业开发区委员会（南雄产业转移工业园管理委员会）管理体制等问题的通知。调整市卫健局内设机构；撤销市社保中心两个内设机构；撤销</w:t>
      </w:r>
      <w:r>
        <w:rPr>
          <w:rFonts w:hint="eastAsia"/>
          <w:spacing w:val="2"/>
        </w:rPr>
        <w:t>市事登局，编制和人员划入市委编办，增加正股级领导职数</w:t>
      </w:r>
      <w:r>
        <w:rPr>
          <w:spacing w:val="2"/>
        </w:rPr>
        <w:t>1</w:t>
      </w:r>
      <w:r>
        <w:rPr>
          <w:rFonts w:hint="eastAsia"/>
          <w:spacing w:val="2"/>
        </w:rPr>
        <w:t>名。</w:t>
      </w:r>
    </w:p>
    <w:p w:rsidR="00A42475" w:rsidRDefault="00D76401">
      <w:pPr>
        <w:pStyle w:val="5-"/>
      </w:pPr>
      <w:r>
        <w:rPr>
          <w:rStyle w:val="ab"/>
          <w:rFonts w:hint="eastAsia"/>
        </w:rPr>
        <w:t xml:space="preserve">【事业单位编制管理】　</w:t>
      </w:r>
      <w:r>
        <w:t>2024</w:t>
      </w:r>
      <w:r>
        <w:rPr>
          <w:rFonts w:hint="eastAsia"/>
        </w:rPr>
        <w:t>年，南雄市委调整事业单位编制，优化资源配置结构。增加事业编制</w:t>
      </w:r>
      <w:r>
        <w:t>113</w:t>
      </w:r>
      <w:r>
        <w:rPr>
          <w:rFonts w:hint="eastAsia"/>
        </w:rPr>
        <w:t>名，收回</w:t>
      </w:r>
      <w:r>
        <w:t>16</w:t>
      </w:r>
      <w:r>
        <w:rPr>
          <w:rFonts w:hint="eastAsia"/>
        </w:rPr>
        <w:t>名；撤销事业单位</w:t>
      </w:r>
      <w:r>
        <w:t>1</w:t>
      </w:r>
      <w:r>
        <w:rPr>
          <w:rFonts w:hint="eastAsia"/>
        </w:rPr>
        <w:t>个，更名</w:t>
      </w:r>
      <w:r>
        <w:t>6</w:t>
      </w:r>
      <w:r>
        <w:rPr>
          <w:rFonts w:hint="eastAsia"/>
        </w:rPr>
        <w:t>个；印发</w:t>
      </w:r>
      <w:r>
        <w:t>3</w:t>
      </w:r>
      <w:r>
        <w:rPr>
          <w:rFonts w:hint="eastAsia"/>
        </w:rPr>
        <w:t>份股级事业单位方案；增设市群众信访诉求综合服务中心领导职数。将市水库灌区工程管理服务中心升格为副科级公益一类事业单位；设立市产业发展服务中心为正科级公益一类事业单位。推进事业单位人员招聘，批复</w:t>
      </w:r>
      <w:r>
        <w:t>268</w:t>
      </w:r>
      <w:r>
        <w:rPr>
          <w:rFonts w:hint="eastAsia"/>
        </w:rPr>
        <w:t>名事业编制用于招聘和引进工作人员。恢复基层自然资源管理所</w:t>
      </w:r>
      <w:r>
        <w:t>10</w:t>
      </w:r>
      <w:r>
        <w:rPr>
          <w:rFonts w:hint="eastAsia"/>
        </w:rPr>
        <w:t>人的事业编制，并划入所在镇公共服务中心管理。</w:t>
      </w:r>
    </w:p>
    <w:p w:rsidR="00A42475" w:rsidRDefault="00D76401">
      <w:pPr>
        <w:pStyle w:val="5-"/>
      </w:pPr>
      <w:r>
        <w:rPr>
          <w:rStyle w:val="ab"/>
          <w:rFonts w:hint="eastAsia"/>
          <w:spacing w:val="-6"/>
        </w:rPr>
        <w:t>【</w:t>
      </w:r>
      <w:r>
        <w:rPr>
          <w:rStyle w:val="ab"/>
          <w:rFonts w:hint="eastAsia"/>
          <w:spacing w:val="-6"/>
        </w:rPr>
        <w:t xml:space="preserve">实名制系统管理】　</w:t>
      </w:r>
      <w:r>
        <w:rPr>
          <w:spacing w:val="-6"/>
        </w:rPr>
        <w:t>2024</w:t>
      </w:r>
      <w:r>
        <w:rPr>
          <w:rFonts w:hint="eastAsia"/>
          <w:spacing w:val="-6"/>
        </w:rPr>
        <w:t>年，南雄市推进编制实名制管理，夯实基础工作成效，实名制系统完成</w:t>
      </w:r>
      <w:r>
        <w:rPr>
          <w:spacing w:val="-6"/>
        </w:rPr>
        <w:t>1051</w:t>
      </w:r>
      <w:r>
        <w:rPr>
          <w:rFonts w:hint="eastAsia"/>
          <w:spacing w:val="-6"/>
        </w:rPr>
        <w:t>名人员变动（含减员、入编），其中行政单位</w:t>
      </w:r>
      <w:r>
        <w:rPr>
          <w:spacing w:val="-6"/>
        </w:rPr>
        <w:t>266</w:t>
      </w:r>
      <w:r>
        <w:rPr>
          <w:rFonts w:hint="eastAsia"/>
          <w:spacing w:val="-6"/>
        </w:rPr>
        <w:t>人、事业单位</w:t>
      </w:r>
      <w:r>
        <w:rPr>
          <w:spacing w:val="-6"/>
        </w:rPr>
        <w:t>785</w:t>
      </w:r>
      <w:r>
        <w:rPr>
          <w:rFonts w:hint="eastAsia"/>
          <w:spacing w:val="-6"/>
        </w:rPr>
        <w:t>人。完成设置各镇（街道）公共服务中心、退役军人服务站机构编制方案；设立市综治事务中心、市产业发展服务中心、调整韶关南雄市高新技术产业开发区委员会（南雄产业转移工业园管理委员会）管理体制等工作。完成市涉改行政执法队伍、各镇（街道）机构编制、撤销乡镇（街道）财政所机构编制调整工作。完成设置乡镇（街道）编制周转池工作。完成市民政局、市委组织部、市政府办和</w:t>
      </w:r>
      <w:r>
        <w:rPr>
          <w:spacing w:val="-6"/>
        </w:rPr>
        <w:t>7</w:t>
      </w:r>
      <w:r>
        <w:rPr>
          <w:rFonts w:hint="eastAsia"/>
          <w:spacing w:val="-6"/>
        </w:rPr>
        <w:t>个镇退役军人服务站人员转隶工作。完成市委办等</w:t>
      </w:r>
      <w:r>
        <w:rPr>
          <w:spacing w:val="-6"/>
        </w:rPr>
        <w:t>35</w:t>
      </w:r>
      <w:r>
        <w:rPr>
          <w:rFonts w:hint="eastAsia"/>
          <w:spacing w:val="-6"/>
        </w:rPr>
        <w:t>个部门的机构编制调整工作。</w:t>
      </w:r>
    </w:p>
    <w:p w:rsidR="00A42475" w:rsidRDefault="00D76401">
      <w:pPr>
        <w:pStyle w:val="5-"/>
        <w:rPr>
          <w:rFonts w:ascii="方正楷体_GBK" w:eastAsia="方正楷体_GBK" w:cs="方正楷体_GBK"/>
        </w:rPr>
      </w:pPr>
      <w:r>
        <w:rPr>
          <w:rStyle w:val="ab"/>
          <w:rFonts w:hint="eastAsia"/>
        </w:rPr>
        <w:t xml:space="preserve">【事业单位登记管理】　</w:t>
      </w:r>
      <w:r>
        <w:t>2024</w:t>
      </w:r>
      <w:r>
        <w:rPr>
          <w:rFonts w:hint="eastAsia"/>
        </w:rPr>
        <w:t>年，南雄市推进年度报告报送公示工作，事业单位提交</w:t>
      </w:r>
      <w:r>
        <w:t>2023</w:t>
      </w:r>
      <w:r>
        <w:rPr>
          <w:rFonts w:hint="eastAsia"/>
        </w:rPr>
        <w:t>年法人年度报告</w:t>
      </w:r>
      <w:r>
        <w:t>247</w:t>
      </w:r>
      <w:r>
        <w:rPr>
          <w:rFonts w:hint="eastAsia"/>
        </w:rPr>
        <w:t>份，报送率</w:t>
      </w:r>
      <w:r>
        <w:t>100%</w:t>
      </w:r>
      <w:r>
        <w:rPr>
          <w:rFonts w:hint="eastAsia"/>
        </w:rPr>
        <w:t>，完成事业单位法人年度报告的审核与公示。开展事业单位法人公示信息抽查，市委编办在全市范围内抽查</w:t>
      </w:r>
      <w:r>
        <w:t>5</w:t>
      </w:r>
      <w:r>
        <w:rPr>
          <w:rFonts w:hint="eastAsia"/>
        </w:rPr>
        <w:t>个单位，抽查结果整体满意，存在开办资金与净资产相比超过</w:t>
      </w:r>
      <w:r>
        <w:t>20%</w:t>
      </w:r>
      <w:r>
        <w:rPr>
          <w:rFonts w:hint="eastAsia"/>
        </w:rPr>
        <w:t>和事业单位住所地址与实际办公地址不相符的情况。做好法人登记日常工作，在广东事业单位登记网站办理变更登记事业</w:t>
      </w:r>
      <w:r>
        <w:rPr>
          <w:rFonts w:hint="eastAsia"/>
        </w:rPr>
        <w:lastRenderedPageBreak/>
        <w:t>单位</w:t>
      </w:r>
      <w:r>
        <w:t>75</w:t>
      </w:r>
      <w:r>
        <w:rPr>
          <w:rFonts w:hint="eastAsia"/>
        </w:rPr>
        <w:t>个，注销登记事业单位</w:t>
      </w:r>
      <w:r>
        <w:t>21</w:t>
      </w:r>
      <w:r>
        <w:rPr>
          <w:rFonts w:hint="eastAsia"/>
        </w:rPr>
        <w:t>个，证书补领</w:t>
      </w:r>
      <w:r>
        <w:t>1</w:t>
      </w:r>
      <w:r>
        <w:rPr>
          <w:rFonts w:hint="eastAsia"/>
        </w:rPr>
        <w:t>个，遗失声明登记事业单位</w:t>
      </w:r>
      <w:r>
        <w:t>2</w:t>
      </w:r>
      <w:r>
        <w:rPr>
          <w:rFonts w:hint="eastAsia"/>
        </w:rPr>
        <w:t>个，拟注销公告单位</w:t>
      </w:r>
      <w:r>
        <w:t>22</w:t>
      </w:r>
      <w:r>
        <w:rPr>
          <w:rFonts w:hint="eastAsia"/>
        </w:rPr>
        <w:t>个。办理机关群团统一社会信用代码证书设立</w:t>
      </w:r>
      <w:r>
        <w:t>3</w:t>
      </w:r>
      <w:r>
        <w:rPr>
          <w:rFonts w:hint="eastAsia"/>
        </w:rPr>
        <w:t>个、变更</w:t>
      </w:r>
      <w:r>
        <w:t>16</w:t>
      </w:r>
      <w:r>
        <w:rPr>
          <w:rFonts w:hint="eastAsia"/>
        </w:rPr>
        <w:t xml:space="preserve">个。　</w:t>
      </w:r>
      <w:r>
        <w:rPr>
          <w:rFonts w:ascii="方正楷体_GBK" w:eastAsia="方正楷体_GBK" w:cs="方正楷体_GBK" w:hint="eastAsia"/>
        </w:rPr>
        <w:t>（尚　超）</w:t>
      </w:r>
    </w:p>
    <w:p w:rsidR="00A42475" w:rsidRDefault="00D76401">
      <w:pPr>
        <w:pStyle w:val="3-"/>
      </w:pPr>
      <w:r>
        <w:rPr>
          <w:rFonts w:hint="eastAsia"/>
        </w:rPr>
        <w:t>市直机关党建</w:t>
      </w:r>
    </w:p>
    <w:p w:rsidR="00A42475" w:rsidRDefault="00D76401">
      <w:pPr>
        <w:pStyle w:val="5-"/>
      </w:pPr>
      <w:r>
        <w:rPr>
          <w:rStyle w:val="ab"/>
          <w:rFonts w:hint="eastAsia"/>
        </w:rPr>
        <w:t xml:space="preserve">【概况】　</w:t>
      </w:r>
      <w:r>
        <w:rPr>
          <w:rFonts w:hint="eastAsia"/>
        </w:rPr>
        <w:t>至</w:t>
      </w:r>
      <w:r>
        <w:t>2024</w:t>
      </w:r>
      <w:r>
        <w:rPr>
          <w:rFonts w:hint="eastAsia"/>
        </w:rPr>
        <w:t>年底，南雄市直机关工委下辖基层党组织</w:t>
      </w:r>
      <w:r>
        <w:t>211</w:t>
      </w:r>
      <w:r>
        <w:rPr>
          <w:rFonts w:hint="eastAsia"/>
        </w:rPr>
        <w:t>个，其中机关党委</w:t>
      </w:r>
      <w:r>
        <w:t>13</w:t>
      </w:r>
      <w:r>
        <w:rPr>
          <w:rFonts w:hint="eastAsia"/>
        </w:rPr>
        <w:t>个、党总支</w:t>
      </w:r>
      <w:r>
        <w:t>12</w:t>
      </w:r>
      <w:r>
        <w:rPr>
          <w:rFonts w:hint="eastAsia"/>
        </w:rPr>
        <w:t>个、党支部</w:t>
      </w:r>
      <w:r>
        <w:t>186</w:t>
      </w:r>
      <w:r>
        <w:rPr>
          <w:rFonts w:hint="eastAsia"/>
        </w:rPr>
        <w:t>个。党员</w:t>
      </w:r>
      <w:r>
        <w:t>3690</w:t>
      </w:r>
      <w:r>
        <w:rPr>
          <w:rFonts w:hint="eastAsia"/>
        </w:rPr>
        <w:t>人，其中在职党员</w:t>
      </w:r>
      <w:r>
        <w:t>2073</w:t>
      </w:r>
      <w:r>
        <w:rPr>
          <w:rFonts w:hint="eastAsia"/>
        </w:rPr>
        <w:t>人、离退休党员</w:t>
      </w:r>
      <w:r>
        <w:t>1617</w:t>
      </w:r>
      <w:r>
        <w:rPr>
          <w:rFonts w:hint="eastAsia"/>
        </w:rPr>
        <w:t>人、年内新发展党员</w:t>
      </w:r>
      <w:r>
        <w:t>41</w:t>
      </w:r>
      <w:r>
        <w:rPr>
          <w:rFonts w:hint="eastAsia"/>
        </w:rPr>
        <w:t>人。向市直机关</w:t>
      </w:r>
      <w:r>
        <w:t>40</w:t>
      </w:r>
      <w:r>
        <w:rPr>
          <w:rFonts w:hint="eastAsia"/>
        </w:rPr>
        <w:t>名老党员颁发“光荣在党</w:t>
      </w:r>
      <w:r>
        <w:t>50</w:t>
      </w:r>
      <w:r>
        <w:rPr>
          <w:rFonts w:hint="eastAsia"/>
        </w:rPr>
        <w:t>年”纪念章，组织慰问困难党员</w:t>
      </w:r>
      <w:r>
        <w:t>49</w:t>
      </w:r>
      <w:r>
        <w:rPr>
          <w:rFonts w:hint="eastAsia"/>
        </w:rPr>
        <w:t>人。组织开展入党积极分子、发展对象、党务工作者培训，其中培训入党积极分子</w:t>
      </w:r>
      <w:r>
        <w:t>104</w:t>
      </w:r>
      <w:r>
        <w:rPr>
          <w:rFonts w:hint="eastAsia"/>
        </w:rPr>
        <w:t>人、培训发展对象</w:t>
      </w:r>
      <w:r>
        <w:t>81</w:t>
      </w:r>
      <w:r>
        <w:rPr>
          <w:rFonts w:hint="eastAsia"/>
        </w:rPr>
        <w:t>人、培训</w:t>
      </w:r>
      <w:r>
        <w:rPr>
          <w:rFonts w:hint="eastAsia"/>
        </w:rPr>
        <w:t>党务工作者</w:t>
      </w:r>
      <w:r>
        <w:t>63</w:t>
      </w:r>
      <w:r>
        <w:rPr>
          <w:rFonts w:hint="eastAsia"/>
        </w:rPr>
        <w:t>人。</w:t>
      </w:r>
      <w:r>
        <w:t>2</w:t>
      </w:r>
      <w:r>
        <w:rPr>
          <w:rFonts w:hint="eastAsia"/>
        </w:rPr>
        <w:t>月，组织召开</w:t>
      </w:r>
      <w:r>
        <w:t>2023</w:t>
      </w:r>
      <w:r>
        <w:rPr>
          <w:rFonts w:hint="eastAsia"/>
        </w:rPr>
        <w:t>年市直机关党组织书记抓基层党建工作述职评议会议，听取</w:t>
      </w:r>
      <w:r>
        <w:t>10</w:t>
      </w:r>
      <w:r>
        <w:rPr>
          <w:rFonts w:hint="eastAsia"/>
        </w:rPr>
        <w:t>个单位党组织书记的现场述职和其他党组织书记的书面述职。年内，南雄市直属机关工委自行策划和编排的参赛作品《书记项目“小切口”引领基层党建“大作为”》和供销社参赛作品《新供销新担当，新时代为农服务生力军》在韶关“双创”竞赛中均获得一等奖。</w:t>
      </w:r>
    </w:p>
    <w:p w:rsidR="00A42475" w:rsidRDefault="00D76401">
      <w:pPr>
        <w:pStyle w:val="5-"/>
      </w:pPr>
      <w:r>
        <w:rPr>
          <w:rStyle w:val="ab"/>
          <w:rFonts w:hint="eastAsia"/>
        </w:rPr>
        <w:t xml:space="preserve">【“书记项目”管理】　</w:t>
      </w:r>
      <w:r>
        <w:t>2024</w:t>
      </w:r>
      <w:r>
        <w:rPr>
          <w:rFonts w:hint="eastAsia"/>
        </w:rPr>
        <w:t>年，南雄市直机关工委指导管理党建“书记项目”</w:t>
      </w:r>
      <w:r>
        <w:t>66</w:t>
      </w:r>
      <w:r>
        <w:rPr>
          <w:rFonts w:hint="eastAsia"/>
        </w:rPr>
        <w:t>个，在党建“书记项目”开展过程中坚持结果导向，建立目标考评机制，采取“自评</w:t>
      </w:r>
      <w:r>
        <w:t>+</w:t>
      </w:r>
      <w:r>
        <w:rPr>
          <w:rFonts w:hint="eastAsia"/>
        </w:rPr>
        <w:t>复核”的方式对“书记项目”</w:t>
      </w:r>
      <w:r>
        <w:rPr>
          <w:rFonts w:hint="eastAsia"/>
        </w:rPr>
        <w:t>进行考评验收，以“四不两直”的方式深入项目一线、基层现场、群众身边动态监控项目阶段任务完成情况，对工作滞后、推进不力的，及时约谈提醒、通报调度，持续推动“书记项目”取得实效。</w:t>
      </w:r>
    </w:p>
    <w:p w:rsidR="00A42475" w:rsidRDefault="00D76401">
      <w:pPr>
        <w:pStyle w:val="5-"/>
      </w:pPr>
      <w:r>
        <w:rPr>
          <w:rStyle w:val="ab"/>
          <w:rFonts w:hint="eastAsia"/>
          <w:spacing w:val="-8"/>
        </w:rPr>
        <w:t xml:space="preserve">【机关党组织建设】　</w:t>
      </w:r>
      <w:r>
        <w:rPr>
          <w:spacing w:val="-8"/>
        </w:rPr>
        <w:t>2024</w:t>
      </w:r>
      <w:r>
        <w:rPr>
          <w:rFonts w:hint="eastAsia"/>
        </w:rPr>
        <w:t>年，南雄市直机关工委推进党组织规范化建设，落实党组织按期换届选举工作、提醒制度，发出基层党组织换届提醒函</w:t>
      </w:r>
      <w:r>
        <w:t>11</w:t>
      </w:r>
      <w:r>
        <w:rPr>
          <w:rFonts w:hint="eastAsia"/>
        </w:rPr>
        <w:t>份，成立党支部</w:t>
      </w:r>
      <w:r>
        <w:t>7</w:t>
      </w:r>
      <w:r>
        <w:rPr>
          <w:rFonts w:hint="eastAsia"/>
        </w:rPr>
        <w:t>个和临时党支部</w:t>
      </w:r>
      <w:r>
        <w:t>13</w:t>
      </w:r>
      <w:r>
        <w:rPr>
          <w:rFonts w:hint="eastAsia"/>
        </w:rPr>
        <w:t>个，撤销党总支</w:t>
      </w:r>
      <w:r>
        <w:t>1</w:t>
      </w:r>
      <w:r>
        <w:rPr>
          <w:rFonts w:hint="eastAsia"/>
        </w:rPr>
        <w:t>个和党支部</w:t>
      </w:r>
      <w:r>
        <w:t>6</w:t>
      </w:r>
      <w:r>
        <w:rPr>
          <w:rFonts w:hint="eastAsia"/>
        </w:rPr>
        <w:t>个。推进模范机关创建工作，评选出“政治功能强、支部班子强、党员队伍强、作用发挥强”的市直机关“四强”党支部</w:t>
      </w:r>
      <w:r>
        <w:t>15</w:t>
      </w:r>
      <w:r>
        <w:rPr>
          <w:rFonts w:hint="eastAsia"/>
        </w:rPr>
        <w:t>个。在庆祝中国共产党成立</w:t>
      </w:r>
      <w:r>
        <w:t>103</w:t>
      </w:r>
      <w:r>
        <w:rPr>
          <w:rFonts w:hint="eastAsia"/>
        </w:rPr>
        <w:t>周年之际，开展南雄市直属机关工委“两优一先”评选工作，表彰“优秀共产党员”</w:t>
      </w:r>
      <w:r>
        <w:t>40</w:t>
      </w:r>
      <w:r>
        <w:rPr>
          <w:rFonts w:hint="eastAsia"/>
        </w:rPr>
        <w:t>名、“优秀党务工作者”</w:t>
      </w:r>
      <w:r>
        <w:t>20</w:t>
      </w:r>
      <w:r>
        <w:rPr>
          <w:rFonts w:hint="eastAsia"/>
        </w:rPr>
        <w:t>名和“先进基层党组织”</w:t>
      </w:r>
      <w:r>
        <w:t>10</w:t>
      </w:r>
      <w:r>
        <w:rPr>
          <w:rFonts w:hint="eastAsia"/>
        </w:rPr>
        <w:t>个。</w:t>
      </w:r>
    </w:p>
    <w:p w:rsidR="00A42475" w:rsidRDefault="00D76401">
      <w:pPr>
        <w:pStyle w:val="5-"/>
      </w:pPr>
      <w:r>
        <w:rPr>
          <w:rStyle w:val="ab"/>
          <w:rFonts w:hint="eastAsia"/>
          <w:spacing w:val="4"/>
        </w:rPr>
        <w:t xml:space="preserve">【党员档案数字化】　</w:t>
      </w:r>
      <w:r>
        <w:rPr>
          <w:spacing w:val="4"/>
        </w:rPr>
        <w:t>2024</w:t>
      </w:r>
      <w:r>
        <w:rPr>
          <w:rFonts w:hint="eastAsia"/>
          <w:spacing w:val="4"/>
        </w:rPr>
        <w:t>年，南雄市直机关工委做好党员档案数字化工作，对工委下辖党组织有关党员的中国共产党入党志愿书进行数字化备份，对</w:t>
      </w:r>
      <w:r>
        <w:rPr>
          <w:spacing w:val="4"/>
        </w:rPr>
        <w:t>98</w:t>
      </w:r>
      <w:r>
        <w:rPr>
          <w:rFonts w:hint="eastAsia"/>
          <w:spacing w:val="4"/>
        </w:rPr>
        <w:t>份党员档案进行扫描备份工作，完成年度工作任务。</w:t>
      </w:r>
      <w:r>
        <w:rPr>
          <w:rFonts w:hint="eastAsia"/>
        </w:rPr>
        <w:t xml:space="preserve">　　</w:t>
      </w:r>
    </w:p>
    <w:p w:rsidR="00A42475" w:rsidRDefault="00D76401">
      <w:pPr>
        <w:pStyle w:val="7-"/>
      </w:pPr>
      <w:r>
        <w:rPr>
          <w:rFonts w:hint="eastAsia"/>
        </w:rPr>
        <w:t xml:space="preserve">　　　　（郭　燕）</w:t>
      </w:r>
    </w:p>
    <w:p w:rsidR="00A42475" w:rsidRDefault="00D76401">
      <w:pPr>
        <w:pStyle w:val="3-"/>
      </w:pPr>
      <w:r>
        <w:rPr>
          <w:rFonts w:hint="eastAsia"/>
        </w:rPr>
        <w:t>老干部工作</w:t>
      </w:r>
    </w:p>
    <w:p w:rsidR="00A42475" w:rsidRDefault="00D76401">
      <w:pPr>
        <w:pStyle w:val="5-"/>
      </w:pPr>
      <w:r>
        <w:rPr>
          <w:rStyle w:val="ab"/>
          <w:rFonts w:hint="eastAsia"/>
          <w:spacing w:val="6"/>
        </w:rPr>
        <w:t xml:space="preserve">【概况】　</w:t>
      </w:r>
      <w:r>
        <w:rPr>
          <w:spacing w:val="6"/>
        </w:rPr>
        <w:t>2024</w:t>
      </w:r>
      <w:r>
        <w:rPr>
          <w:rFonts w:hint="eastAsia"/>
          <w:spacing w:val="6"/>
        </w:rPr>
        <w:t>年，南雄市离退休干部</w:t>
      </w:r>
      <w:r>
        <w:rPr>
          <w:spacing w:val="6"/>
        </w:rPr>
        <w:t>4401</w:t>
      </w:r>
      <w:r>
        <w:rPr>
          <w:rFonts w:hint="eastAsia"/>
          <w:spacing w:val="6"/>
        </w:rPr>
        <w:t>人，其中离休干部</w:t>
      </w:r>
      <w:r>
        <w:rPr>
          <w:spacing w:val="6"/>
        </w:rPr>
        <w:t>9</w:t>
      </w:r>
      <w:r>
        <w:rPr>
          <w:rFonts w:hint="eastAsia"/>
          <w:spacing w:val="6"/>
        </w:rPr>
        <w:t>人，市四套班子原处级实职退休干部</w:t>
      </w:r>
      <w:r>
        <w:rPr>
          <w:spacing w:val="6"/>
        </w:rPr>
        <w:t>32</w:t>
      </w:r>
      <w:r>
        <w:rPr>
          <w:rFonts w:hint="eastAsia"/>
          <w:spacing w:val="6"/>
        </w:rPr>
        <w:t>人，享受副处级待遇退休干部</w:t>
      </w:r>
      <w:r>
        <w:rPr>
          <w:spacing w:val="6"/>
        </w:rPr>
        <w:t>18</w:t>
      </w:r>
      <w:r>
        <w:rPr>
          <w:rFonts w:hint="eastAsia"/>
          <w:spacing w:val="6"/>
        </w:rPr>
        <w:t>人，破产转制企业离退休干部</w:t>
      </w:r>
      <w:r>
        <w:rPr>
          <w:spacing w:val="6"/>
        </w:rPr>
        <w:t>2</w:t>
      </w:r>
      <w:r>
        <w:rPr>
          <w:rFonts w:hint="eastAsia"/>
          <w:spacing w:val="6"/>
        </w:rPr>
        <w:t>人。建立离退休干部党支部</w:t>
      </w:r>
      <w:r>
        <w:rPr>
          <w:spacing w:val="6"/>
        </w:rPr>
        <w:t>88</w:t>
      </w:r>
      <w:r>
        <w:rPr>
          <w:rFonts w:hint="eastAsia"/>
          <w:spacing w:val="6"/>
        </w:rPr>
        <w:t>个（其中临时党支部</w:t>
      </w:r>
      <w:r>
        <w:rPr>
          <w:spacing w:val="6"/>
        </w:rPr>
        <w:t>5</w:t>
      </w:r>
      <w:r>
        <w:rPr>
          <w:rFonts w:hint="eastAsia"/>
          <w:spacing w:val="6"/>
        </w:rPr>
        <w:t>个），全市</w:t>
      </w:r>
      <w:r>
        <w:rPr>
          <w:spacing w:val="6"/>
        </w:rPr>
        <w:t>15</w:t>
      </w:r>
      <w:r>
        <w:rPr>
          <w:rFonts w:hint="eastAsia"/>
          <w:spacing w:val="6"/>
        </w:rPr>
        <w:t>个乡镇（街道）建立离退休干部党支部。春节前夕，开展春节走访慰问离退休干部</w:t>
      </w:r>
      <w:r>
        <w:rPr>
          <w:spacing w:val="6"/>
        </w:rPr>
        <w:t>859</w:t>
      </w:r>
      <w:r>
        <w:rPr>
          <w:rFonts w:hint="eastAsia"/>
          <w:spacing w:val="6"/>
        </w:rPr>
        <w:t>人，发放慰问金</w:t>
      </w:r>
      <w:r>
        <w:rPr>
          <w:spacing w:val="6"/>
        </w:rPr>
        <w:t>59.4</w:t>
      </w:r>
      <w:r>
        <w:rPr>
          <w:rFonts w:hint="eastAsia"/>
          <w:spacing w:val="6"/>
        </w:rPr>
        <w:t>万元。市老促会荣获“全国离退休干部先进集体”称号。</w:t>
      </w:r>
    </w:p>
    <w:p w:rsidR="00A42475" w:rsidRDefault="00D76401">
      <w:pPr>
        <w:pStyle w:val="5-"/>
      </w:pPr>
      <w:r>
        <w:rPr>
          <w:rStyle w:val="ab"/>
          <w:rFonts w:hint="eastAsia"/>
        </w:rPr>
        <w:t xml:space="preserve">【老干部组织建设】　</w:t>
      </w:r>
      <w:r>
        <w:t>2024</w:t>
      </w:r>
      <w:r>
        <w:rPr>
          <w:rFonts w:hint="eastAsia"/>
        </w:rPr>
        <w:t>年，南雄市委老干部局开展老干部集中培训</w:t>
      </w:r>
      <w:r>
        <w:t>5</w:t>
      </w:r>
      <w:r>
        <w:rPr>
          <w:rFonts w:hint="eastAsia"/>
        </w:rPr>
        <w:t>次，多层次多形式组织收看全国离退休干部网上专题报告会</w:t>
      </w:r>
      <w:r>
        <w:t>5</w:t>
      </w:r>
      <w:r>
        <w:rPr>
          <w:rFonts w:hint="eastAsia"/>
        </w:rPr>
        <w:t>场。以离退休干部党组织为单位开展纪法学习教育</w:t>
      </w:r>
      <w:r>
        <w:t>120</w:t>
      </w:r>
      <w:r>
        <w:rPr>
          <w:rFonts w:hint="eastAsia"/>
        </w:rPr>
        <w:t>余场（次），覆盖退休党员</w:t>
      </w:r>
      <w:r>
        <w:t>2380</w:t>
      </w:r>
      <w:r>
        <w:rPr>
          <w:rFonts w:hint="eastAsia"/>
        </w:rPr>
        <w:t>余人次。</w:t>
      </w:r>
      <w:r>
        <w:t>5</w:t>
      </w:r>
      <w:r>
        <w:rPr>
          <w:rFonts w:hint="eastAsia"/>
        </w:rPr>
        <w:t>月，举办全市离退休干部党组织在职党建联络员工作培训会议；</w:t>
      </w:r>
      <w:r>
        <w:t>7</w:t>
      </w:r>
      <w:r>
        <w:rPr>
          <w:rFonts w:hint="eastAsia"/>
        </w:rPr>
        <w:t>月，开展“六好”党支部“回头看”工作，巩固“六好”示范党支部创建工作成果，引领推动</w:t>
      </w:r>
      <w:r>
        <w:t>83</w:t>
      </w:r>
      <w:r>
        <w:rPr>
          <w:rFonts w:hint="eastAsia"/>
        </w:rPr>
        <w:t>个离退休干部党组织建设；</w:t>
      </w:r>
      <w:r>
        <w:t>11</w:t>
      </w:r>
      <w:r>
        <w:rPr>
          <w:rFonts w:hint="eastAsia"/>
        </w:rPr>
        <w:lastRenderedPageBreak/>
        <w:t>月，开展离退休干部党组织书记集中培训暨“红色研学行”活动。</w:t>
      </w:r>
    </w:p>
    <w:p w:rsidR="00A42475" w:rsidRDefault="00D76401">
      <w:pPr>
        <w:pStyle w:val="5-"/>
      </w:pPr>
      <w:r>
        <w:rPr>
          <w:rStyle w:val="ab"/>
          <w:rFonts w:hint="eastAsia"/>
        </w:rPr>
        <w:t xml:space="preserve">【老干部服务保障】　</w:t>
      </w:r>
      <w:r>
        <w:t>2024</w:t>
      </w:r>
      <w:r>
        <w:rPr>
          <w:rFonts w:hint="eastAsia"/>
        </w:rPr>
        <w:t>年，南雄市委老干部局落实重大节日集中走访慰问、离休干部“一人一策”和生活特殊困难帮扶等制度。支付离休干部医药费</w:t>
      </w:r>
      <w:r>
        <w:t>88.1</w:t>
      </w:r>
      <w:r>
        <w:rPr>
          <w:rFonts w:hint="eastAsia"/>
        </w:rPr>
        <w:t>万元，为</w:t>
      </w:r>
      <w:r>
        <w:t>17</w:t>
      </w:r>
      <w:r>
        <w:rPr>
          <w:rFonts w:hint="eastAsia"/>
        </w:rPr>
        <w:t>位生活特殊困难老干部落实帮扶资金</w:t>
      </w:r>
      <w:r>
        <w:t>5</w:t>
      </w:r>
      <w:r>
        <w:rPr>
          <w:rFonts w:hint="eastAsia"/>
        </w:rPr>
        <w:t>万元，发放离退休干部生活补助</w:t>
      </w:r>
      <w:r>
        <w:t>34.3</w:t>
      </w:r>
      <w:r>
        <w:rPr>
          <w:rFonts w:hint="eastAsia"/>
        </w:rPr>
        <w:t>万元，发放企业离休干部遗属生活补助</w:t>
      </w:r>
      <w:r>
        <w:t>6.4</w:t>
      </w:r>
      <w:r>
        <w:rPr>
          <w:rFonts w:hint="eastAsia"/>
        </w:rPr>
        <w:t>万元，发放离休干部一次性慰问</w:t>
      </w:r>
      <w:r>
        <w:t>5</w:t>
      </w:r>
      <w:r>
        <w:rPr>
          <w:rFonts w:hint="eastAsia"/>
        </w:rPr>
        <w:t>万元。</w:t>
      </w:r>
    </w:p>
    <w:p w:rsidR="00A42475" w:rsidRDefault="00D76401">
      <w:pPr>
        <w:pStyle w:val="5-"/>
      </w:pPr>
      <w:r>
        <w:rPr>
          <w:rStyle w:val="ab"/>
          <w:rFonts w:hint="eastAsia"/>
        </w:rPr>
        <w:t xml:space="preserve">【老干部作用发挥】　</w:t>
      </w:r>
      <w:r>
        <w:t>2024</w:t>
      </w:r>
      <w:r>
        <w:rPr>
          <w:rFonts w:hint="eastAsia"/>
        </w:rPr>
        <w:t>年，南雄市委老干部局组建“银耀雄州·余热生辉”银发人才工作室引导离退休干部发挥作用。动员全市老干部参与“南雄有你更绿美”全民植树公益行动，募集绿美资金</w:t>
      </w:r>
      <w:r>
        <w:t>13</w:t>
      </w:r>
      <w:r>
        <w:rPr>
          <w:rFonts w:hint="eastAsia"/>
        </w:rPr>
        <w:t>万多元，打造市离退休干部“长青林”建设示范点。组织开展“赞辉煌成就·聚银发力量”专题调研和“红霞礼赞·我和我的祖国”征文活动。深化“银龄志愿”党建特色品牌，组织老干部深入社区开展苏区南雄红色文化宣讲、书法培训、政策宣传等多种活动</w:t>
      </w:r>
      <w:r>
        <w:t>26</w:t>
      </w:r>
      <w:r>
        <w:rPr>
          <w:rFonts w:hint="eastAsia"/>
        </w:rPr>
        <w:t>场，惠及群众</w:t>
      </w:r>
      <w:r>
        <w:t>900</w:t>
      </w:r>
      <w:r>
        <w:rPr>
          <w:rFonts w:hint="eastAsia"/>
        </w:rPr>
        <w:t>多人次。推进离退休干部党建融入城市基层治理，动员老党员到居住地社区参与“社区吹哨、党员报到”，参加社区特色文</w:t>
      </w:r>
      <w:r>
        <w:rPr>
          <w:rFonts w:hint="eastAsia"/>
        </w:rPr>
        <w:t>体活动、老城区改造、邻里纠纷调解等活动。</w:t>
      </w:r>
    </w:p>
    <w:p w:rsidR="00A42475" w:rsidRDefault="00D76401">
      <w:pPr>
        <w:pStyle w:val="5-"/>
        <w:rPr>
          <w:rFonts w:ascii="方正楷体_GBK" w:eastAsia="方正楷体_GBK" w:cs="方正楷体_GBK"/>
        </w:rPr>
      </w:pPr>
      <w:r>
        <w:rPr>
          <w:rStyle w:val="ab"/>
          <w:rFonts w:hint="eastAsia"/>
          <w:spacing w:val="2"/>
        </w:rPr>
        <w:t xml:space="preserve">【老干部文体活动】　</w:t>
      </w:r>
      <w:r>
        <w:rPr>
          <w:spacing w:val="2"/>
        </w:rPr>
        <w:t>2024</w:t>
      </w:r>
      <w:r>
        <w:rPr>
          <w:rFonts w:hint="eastAsia"/>
          <w:spacing w:val="2"/>
        </w:rPr>
        <w:t>年，南雄市老干部大学（活动中心）设多功能报告厅、台球室、书画室、舞蹈室等功能室</w:t>
      </w:r>
      <w:r>
        <w:rPr>
          <w:spacing w:val="2"/>
        </w:rPr>
        <w:t>13</w:t>
      </w:r>
      <w:r>
        <w:rPr>
          <w:rFonts w:hint="eastAsia"/>
          <w:spacing w:val="2"/>
        </w:rPr>
        <w:t>间，专业课室</w:t>
      </w:r>
      <w:r>
        <w:rPr>
          <w:spacing w:val="2"/>
        </w:rPr>
        <w:t>5</w:t>
      </w:r>
      <w:r>
        <w:rPr>
          <w:rFonts w:hint="eastAsia"/>
          <w:spacing w:val="2"/>
        </w:rPr>
        <w:t>间，每天可最大限度满足约</w:t>
      </w:r>
      <w:r>
        <w:rPr>
          <w:spacing w:val="2"/>
        </w:rPr>
        <w:t>800</w:t>
      </w:r>
      <w:r>
        <w:rPr>
          <w:rFonts w:hint="eastAsia"/>
          <w:spacing w:val="2"/>
        </w:rPr>
        <w:t>人参加各类活动需求。开设音乐艺术、舞蹈艺术、养生保健等</w:t>
      </w:r>
      <w:r>
        <w:rPr>
          <w:spacing w:val="2"/>
        </w:rPr>
        <w:t>3</w:t>
      </w:r>
      <w:r>
        <w:rPr>
          <w:rFonts w:hint="eastAsia"/>
          <w:spacing w:val="2"/>
        </w:rPr>
        <w:t>个专题班，招收学生</w:t>
      </w:r>
      <w:r>
        <w:rPr>
          <w:spacing w:val="2"/>
        </w:rPr>
        <w:t>396</w:t>
      </w:r>
      <w:r>
        <w:rPr>
          <w:rFonts w:hint="eastAsia"/>
          <w:spacing w:val="2"/>
        </w:rPr>
        <w:t>人次。</w:t>
      </w:r>
      <w:r>
        <w:rPr>
          <w:spacing w:val="2"/>
        </w:rPr>
        <w:t>7</w:t>
      </w:r>
      <w:r>
        <w:rPr>
          <w:rFonts w:hint="eastAsia"/>
          <w:spacing w:val="2"/>
        </w:rPr>
        <w:t>月，联合市人民医院开展“健康管理宣教，共促幸福生活”现场义诊活动，为老干部提供健康知识科普及问诊；</w:t>
      </w:r>
      <w:r>
        <w:rPr>
          <w:spacing w:val="2"/>
        </w:rPr>
        <w:t>8</w:t>
      </w:r>
      <w:r>
        <w:rPr>
          <w:rFonts w:hint="eastAsia"/>
          <w:spacing w:val="2"/>
        </w:rPr>
        <w:t>月，举办“新中国·新时代·新辉煌”老干部红色书法大赛，创作展览红色书法作品</w:t>
      </w:r>
      <w:r>
        <w:rPr>
          <w:spacing w:val="2"/>
        </w:rPr>
        <w:t>75</w:t>
      </w:r>
      <w:r>
        <w:rPr>
          <w:rFonts w:hint="eastAsia"/>
          <w:spacing w:val="2"/>
        </w:rPr>
        <w:t>幅，其中嘉宾作品</w:t>
      </w:r>
      <w:r>
        <w:rPr>
          <w:spacing w:val="2"/>
        </w:rPr>
        <w:t>30</w:t>
      </w:r>
      <w:r>
        <w:rPr>
          <w:rFonts w:hint="eastAsia"/>
          <w:spacing w:val="2"/>
        </w:rPr>
        <w:t>幅，参赛作品</w:t>
      </w:r>
      <w:r>
        <w:rPr>
          <w:spacing w:val="2"/>
        </w:rPr>
        <w:t>45</w:t>
      </w:r>
      <w:r>
        <w:rPr>
          <w:rFonts w:hint="eastAsia"/>
          <w:spacing w:val="2"/>
        </w:rPr>
        <w:t>幅；</w:t>
      </w:r>
      <w:r>
        <w:rPr>
          <w:spacing w:val="2"/>
        </w:rPr>
        <w:t>9</w:t>
      </w:r>
      <w:r>
        <w:rPr>
          <w:rFonts w:hint="eastAsia"/>
          <w:spacing w:val="2"/>
        </w:rPr>
        <w:t>月，举办</w:t>
      </w:r>
      <w:r>
        <w:rPr>
          <w:rFonts w:hint="eastAsia"/>
          <w:spacing w:val="2"/>
        </w:rPr>
        <w:t>“庆国庆·迎重阳”老干部文体比赛，</w:t>
      </w:r>
      <w:r>
        <w:rPr>
          <w:spacing w:val="2"/>
        </w:rPr>
        <w:t>160</w:t>
      </w:r>
      <w:r>
        <w:rPr>
          <w:rFonts w:hint="eastAsia"/>
          <w:spacing w:val="2"/>
        </w:rPr>
        <w:t>多名老干部参加；举办“激情绽放·五星闪烁”暨市老干部大学创建五周年文艺会演，展示市老干部大学教学成果和老干部的精神面貌。</w:t>
      </w:r>
      <w:r>
        <w:rPr>
          <w:rFonts w:ascii="方正楷体_GBK" w:eastAsia="方正楷体_GBK" w:cs="方正楷体_GBK" w:hint="eastAsia"/>
        </w:rPr>
        <w:t>（胡美洁）</w:t>
      </w:r>
    </w:p>
    <w:p w:rsidR="00A42475" w:rsidRDefault="00D76401">
      <w:pPr>
        <w:pStyle w:val="3-"/>
      </w:pPr>
      <w:r>
        <w:rPr>
          <w:rFonts w:hint="eastAsia"/>
        </w:rPr>
        <w:t>党校工作</w:t>
      </w:r>
    </w:p>
    <w:p w:rsidR="00A42475" w:rsidRDefault="00D76401">
      <w:pPr>
        <w:pStyle w:val="5-"/>
      </w:pPr>
      <w:r>
        <w:rPr>
          <w:rStyle w:val="ab"/>
          <w:rFonts w:hint="eastAsia"/>
        </w:rPr>
        <w:t xml:space="preserve">【概况】　</w:t>
      </w:r>
      <w:r>
        <w:rPr>
          <w:rFonts w:hint="eastAsia"/>
        </w:rPr>
        <w:t>至</w:t>
      </w:r>
      <w:r>
        <w:t>2024</w:t>
      </w:r>
      <w:r>
        <w:rPr>
          <w:rFonts w:hint="eastAsia"/>
        </w:rPr>
        <w:t>年底，中共南雄市委党校实有在职教职工</w:t>
      </w:r>
      <w:r>
        <w:t>40</w:t>
      </w:r>
      <w:r>
        <w:rPr>
          <w:rFonts w:hint="eastAsia"/>
        </w:rPr>
        <w:t>人，其中，研究生</w:t>
      </w:r>
      <w:r>
        <w:t>7</w:t>
      </w:r>
      <w:r>
        <w:rPr>
          <w:rFonts w:hint="eastAsia"/>
        </w:rPr>
        <w:t>人、专兼职教师</w:t>
      </w:r>
      <w:r>
        <w:t>27</w:t>
      </w:r>
      <w:r>
        <w:rPr>
          <w:rFonts w:hint="eastAsia"/>
        </w:rPr>
        <w:t>人，具有副高级专业技术资格</w:t>
      </w:r>
      <w:r>
        <w:t>6</w:t>
      </w:r>
      <w:r>
        <w:rPr>
          <w:rFonts w:hint="eastAsia"/>
        </w:rPr>
        <w:t>人、中级专业技术资格</w:t>
      </w:r>
      <w:r>
        <w:t>13</w:t>
      </w:r>
      <w:r>
        <w:rPr>
          <w:rFonts w:hint="eastAsia"/>
        </w:rPr>
        <w:t>人。市委党校培训基地举办各类培训班</w:t>
      </w:r>
      <w:r>
        <w:t>147</w:t>
      </w:r>
      <w:r>
        <w:rPr>
          <w:rFonts w:hint="eastAsia"/>
        </w:rPr>
        <w:t>期，培训学员</w:t>
      </w:r>
      <w:r>
        <w:t>1.04</w:t>
      </w:r>
      <w:r>
        <w:rPr>
          <w:rFonts w:hint="eastAsia"/>
        </w:rPr>
        <w:t>万人次。</w:t>
      </w:r>
    </w:p>
    <w:p w:rsidR="00A42475" w:rsidRDefault="00D76401">
      <w:pPr>
        <w:pStyle w:val="5-"/>
      </w:pPr>
      <w:r>
        <w:rPr>
          <w:rStyle w:val="ab"/>
          <w:rFonts w:hint="eastAsia"/>
        </w:rPr>
        <w:t xml:space="preserve">【干部教育培训】　</w:t>
      </w:r>
      <w:r>
        <w:t>2024</w:t>
      </w:r>
      <w:r>
        <w:rPr>
          <w:rFonts w:hint="eastAsia"/>
        </w:rPr>
        <w:t>年，中共南雄市委党校将理论教育和党性教育作为教学培训重点，做好课程开发、培训管理等，承</w:t>
      </w:r>
      <w:r>
        <w:rPr>
          <w:rFonts w:hint="eastAsia"/>
        </w:rPr>
        <w:t>接各级各部门举办的村（社区）党组织书记培训班、党的二十届三中全会精神专题研讨班、公务员初任培训班等</w:t>
      </w:r>
      <w:r>
        <w:t>10</w:t>
      </w:r>
      <w:r>
        <w:rPr>
          <w:rFonts w:hint="eastAsia"/>
        </w:rPr>
        <w:t>期，培训学员</w:t>
      </w:r>
      <w:r>
        <w:t>3076</w:t>
      </w:r>
      <w:r>
        <w:rPr>
          <w:rFonts w:hint="eastAsia"/>
        </w:rPr>
        <w:t>人次（详情见下表）。</w:t>
      </w:r>
    </w:p>
    <w:p w:rsidR="00A42475" w:rsidRDefault="00D76401">
      <w:pPr>
        <w:pStyle w:val="8-1"/>
      </w:pPr>
      <w:r>
        <w:rPr>
          <w:rFonts w:hint="eastAsia"/>
        </w:rPr>
        <w:t>表</w:t>
      </w:r>
      <w:r>
        <w:t>2</w:t>
      </w:r>
      <w:r>
        <w:rPr>
          <w:rFonts w:hint="eastAsia"/>
        </w:rPr>
        <w:t xml:space="preserve">　</w:t>
      </w:r>
      <w:r>
        <w:t>2024</w:t>
      </w:r>
      <w:r>
        <w:rPr>
          <w:rFonts w:hint="eastAsia"/>
        </w:rPr>
        <w:t>年组织各类培训情况表</w:t>
      </w:r>
    </w:p>
    <w:tbl>
      <w:tblPr>
        <w:tblW w:w="0" w:type="auto"/>
        <w:tblInd w:w="113" w:type="dxa"/>
        <w:tblLayout w:type="fixed"/>
        <w:tblCellMar>
          <w:left w:w="0" w:type="dxa"/>
          <w:right w:w="0" w:type="dxa"/>
        </w:tblCellMar>
        <w:tblLook w:val="04A0"/>
      </w:tblPr>
      <w:tblGrid>
        <w:gridCol w:w="5263"/>
        <w:gridCol w:w="1406"/>
        <w:gridCol w:w="1406"/>
        <w:gridCol w:w="1389"/>
      </w:tblGrid>
      <w:tr w:rsidR="00A42475">
        <w:trPr>
          <w:trHeight w:val="461"/>
          <w:tblHeader/>
        </w:trPr>
        <w:tc>
          <w:tcPr>
            <w:tcW w:w="5263" w:type="dxa"/>
            <w:tcBorders>
              <w:top w:val="single" w:sz="4"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2"/>
            </w:pPr>
            <w:r>
              <w:rPr>
                <w:rFonts w:hint="eastAsia"/>
              </w:rPr>
              <w:t>培训班次</w:t>
            </w:r>
          </w:p>
        </w:tc>
        <w:tc>
          <w:tcPr>
            <w:tcW w:w="1406"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2"/>
            </w:pPr>
            <w:r>
              <w:rPr>
                <w:rFonts w:hint="eastAsia"/>
              </w:rPr>
              <w:t>举办期数</w:t>
            </w:r>
          </w:p>
        </w:tc>
        <w:tc>
          <w:tcPr>
            <w:tcW w:w="1406" w:type="dxa"/>
            <w:tcBorders>
              <w:top w:val="single" w:sz="4" w:space="0" w:color="67519B"/>
              <w:left w:val="single" w:sz="2" w:space="0" w:color="67519B"/>
              <w:bottom w:val="single" w:sz="2" w:space="0" w:color="67519B"/>
              <w:right w:val="single" w:sz="2" w:space="0" w:color="000000"/>
            </w:tcBorders>
            <w:tcMar>
              <w:top w:w="113" w:type="dxa"/>
              <w:left w:w="113" w:type="dxa"/>
              <w:bottom w:w="113" w:type="dxa"/>
              <w:right w:w="113" w:type="dxa"/>
            </w:tcMar>
            <w:vAlign w:val="center"/>
          </w:tcPr>
          <w:p w:rsidR="00A42475" w:rsidRDefault="00D76401">
            <w:pPr>
              <w:pStyle w:val="8-2"/>
            </w:pPr>
            <w:r>
              <w:rPr>
                <w:rFonts w:hint="eastAsia"/>
              </w:rPr>
              <w:t>培训人数</w:t>
            </w:r>
          </w:p>
        </w:tc>
        <w:tc>
          <w:tcPr>
            <w:tcW w:w="1389" w:type="dxa"/>
            <w:tcBorders>
              <w:top w:val="single" w:sz="4" w:space="0" w:color="67519B"/>
              <w:left w:val="single" w:sz="2" w:space="0" w:color="000000"/>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2"/>
            </w:pPr>
            <w:r>
              <w:rPr>
                <w:rFonts w:hint="eastAsia"/>
              </w:rPr>
              <w:t>主办单位</w:t>
            </w:r>
          </w:p>
        </w:tc>
      </w:tr>
      <w:tr w:rsidR="00A42475">
        <w:trPr>
          <w:trHeight w:val="507"/>
        </w:trPr>
        <w:tc>
          <w:tcPr>
            <w:tcW w:w="5263" w:type="dxa"/>
            <w:tcBorders>
              <w:top w:val="single" w:sz="2"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2024</w:t>
            </w:r>
            <w:r>
              <w:rPr>
                <w:rFonts w:hint="eastAsia"/>
              </w:rPr>
              <w:t>年全市村（社区）党组织书记高质量发展专题培训班</w:t>
            </w:r>
          </w:p>
        </w:tc>
        <w:tc>
          <w:tcPr>
            <w:tcW w:w="1406"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jc w:val="center"/>
            </w:pPr>
            <w:r>
              <w:t>1</w:t>
            </w:r>
          </w:p>
        </w:tc>
        <w:tc>
          <w:tcPr>
            <w:tcW w:w="1406" w:type="dxa"/>
            <w:tcBorders>
              <w:top w:val="single" w:sz="2" w:space="0" w:color="67519B"/>
              <w:left w:val="single" w:sz="2" w:space="0" w:color="67519B"/>
              <w:bottom w:val="single" w:sz="2" w:space="0" w:color="67519B"/>
              <w:right w:val="single" w:sz="2" w:space="0" w:color="000000"/>
            </w:tcBorders>
            <w:tcMar>
              <w:top w:w="102" w:type="dxa"/>
              <w:left w:w="113" w:type="dxa"/>
              <w:bottom w:w="102" w:type="dxa"/>
              <w:right w:w="113" w:type="dxa"/>
            </w:tcMar>
            <w:vAlign w:val="center"/>
          </w:tcPr>
          <w:p w:rsidR="00A42475" w:rsidRDefault="00D76401">
            <w:pPr>
              <w:pStyle w:val="8-3"/>
              <w:jc w:val="center"/>
            </w:pPr>
            <w:r>
              <w:t>131</w:t>
            </w:r>
          </w:p>
        </w:tc>
        <w:tc>
          <w:tcPr>
            <w:tcW w:w="1389" w:type="dxa"/>
            <w:tcBorders>
              <w:top w:val="single" w:sz="2" w:space="0" w:color="67519B"/>
              <w:left w:val="single" w:sz="2" w:space="0" w:color="000000"/>
              <w:bottom w:val="single" w:sz="2" w:space="0" w:color="67519B"/>
              <w:right w:val="single" w:sz="6" w:space="0" w:color="000000"/>
            </w:tcBorders>
            <w:tcMar>
              <w:top w:w="102" w:type="dxa"/>
              <w:left w:w="113" w:type="dxa"/>
              <w:bottom w:w="102" w:type="dxa"/>
              <w:right w:w="113" w:type="dxa"/>
            </w:tcMar>
            <w:vAlign w:val="center"/>
          </w:tcPr>
          <w:p w:rsidR="00A42475" w:rsidRDefault="00D76401">
            <w:pPr>
              <w:pStyle w:val="8-3"/>
              <w:jc w:val="center"/>
            </w:pPr>
            <w:r>
              <w:rPr>
                <w:rFonts w:hint="eastAsia"/>
              </w:rPr>
              <w:t>组织部</w:t>
            </w:r>
          </w:p>
        </w:tc>
      </w:tr>
      <w:tr w:rsidR="00A42475">
        <w:trPr>
          <w:trHeight w:val="507"/>
        </w:trPr>
        <w:tc>
          <w:tcPr>
            <w:tcW w:w="5263" w:type="dxa"/>
            <w:tcBorders>
              <w:top w:val="single" w:sz="2"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2024</w:t>
            </w:r>
            <w:r>
              <w:rPr>
                <w:rFonts w:hint="eastAsia"/>
              </w:rPr>
              <w:t>年省市县到基层锻炼选调生专题培训班</w:t>
            </w:r>
          </w:p>
        </w:tc>
        <w:tc>
          <w:tcPr>
            <w:tcW w:w="1406"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jc w:val="center"/>
            </w:pPr>
            <w:r>
              <w:t>1</w:t>
            </w:r>
          </w:p>
        </w:tc>
        <w:tc>
          <w:tcPr>
            <w:tcW w:w="1406" w:type="dxa"/>
            <w:tcBorders>
              <w:top w:val="single" w:sz="2" w:space="0" w:color="67519B"/>
              <w:left w:val="single" w:sz="2" w:space="0" w:color="67519B"/>
              <w:bottom w:val="single" w:sz="2" w:space="0" w:color="67519B"/>
              <w:right w:val="single" w:sz="2" w:space="0" w:color="000000"/>
            </w:tcBorders>
            <w:tcMar>
              <w:top w:w="102" w:type="dxa"/>
              <w:left w:w="113" w:type="dxa"/>
              <w:bottom w:w="102" w:type="dxa"/>
              <w:right w:w="113" w:type="dxa"/>
            </w:tcMar>
            <w:vAlign w:val="center"/>
          </w:tcPr>
          <w:p w:rsidR="00A42475" w:rsidRDefault="00D76401">
            <w:pPr>
              <w:pStyle w:val="8-3"/>
              <w:jc w:val="center"/>
            </w:pPr>
            <w:r>
              <w:t>50</w:t>
            </w:r>
          </w:p>
        </w:tc>
        <w:tc>
          <w:tcPr>
            <w:tcW w:w="1389" w:type="dxa"/>
            <w:tcBorders>
              <w:top w:val="single" w:sz="2" w:space="0" w:color="67519B"/>
              <w:left w:val="single" w:sz="2" w:space="0" w:color="000000"/>
              <w:bottom w:val="single" w:sz="2" w:space="0" w:color="67519B"/>
              <w:right w:val="single" w:sz="6" w:space="0" w:color="000000"/>
            </w:tcBorders>
            <w:tcMar>
              <w:top w:w="102" w:type="dxa"/>
              <w:left w:w="113" w:type="dxa"/>
              <w:bottom w:w="102" w:type="dxa"/>
              <w:right w:w="113" w:type="dxa"/>
            </w:tcMar>
            <w:vAlign w:val="center"/>
          </w:tcPr>
          <w:p w:rsidR="00A42475" w:rsidRDefault="00D76401">
            <w:pPr>
              <w:pStyle w:val="8-3"/>
              <w:jc w:val="center"/>
            </w:pPr>
            <w:r>
              <w:rPr>
                <w:rFonts w:hint="eastAsia"/>
              </w:rPr>
              <w:t>组织部</w:t>
            </w:r>
          </w:p>
        </w:tc>
      </w:tr>
      <w:tr w:rsidR="00A42475">
        <w:trPr>
          <w:trHeight w:val="507"/>
        </w:trPr>
        <w:tc>
          <w:tcPr>
            <w:tcW w:w="5263" w:type="dxa"/>
            <w:tcBorders>
              <w:top w:val="single" w:sz="2"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lastRenderedPageBreak/>
              <w:t>南雄市百万党员进党校培训示范班</w:t>
            </w:r>
          </w:p>
        </w:tc>
        <w:tc>
          <w:tcPr>
            <w:tcW w:w="1406"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jc w:val="center"/>
            </w:pPr>
            <w:r>
              <w:t>1</w:t>
            </w:r>
          </w:p>
        </w:tc>
        <w:tc>
          <w:tcPr>
            <w:tcW w:w="1406" w:type="dxa"/>
            <w:tcBorders>
              <w:top w:val="single" w:sz="2" w:space="0" w:color="67519B"/>
              <w:left w:val="single" w:sz="2" w:space="0" w:color="67519B"/>
              <w:bottom w:val="single" w:sz="2" w:space="0" w:color="67519B"/>
              <w:right w:val="single" w:sz="2" w:space="0" w:color="000000"/>
            </w:tcBorders>
            <w:tcMar>
              <w:top w:w="102" w:type="dxa"/>
              <w:left w:w="113" w:type="dxa"/>
              <w:bottom w:w="102" w:type="dxa"/>
              <w:right w:w="113" w:type="dxa"/>
            </w:tcMar>
            <w:vAlign w:val="center"/>
          </w:tcPr>
          <w:p w:rsidR="00A42475" w:rsidRDefault="00D76401">
            <w:pPr>
              <w:pStyle w:val="8-3"/>
              <w:jc w:val="center"/>
            </w:pPr>
            <w:r>
              <w:t>193</w:t>
            </w:r>
          </w:p>
        </w:tc>
        <w:tc>
          <w:tcPr>
            <w:tcW w:w="1389" w:type="dxa"/>
            <w:tcBorders>
              <w:top w:val="single" w:sz="2" w:space="0" w:color="67519B"/>
              <w:left w:val="single" w:sz="2" w:space="0" w:color="000000"/>
              <w:bottom w:val="single" w:sz="2" w:space="0" w:color="67519B"/>
              <w:right w:val="single" w:sz="6" w:space="0" w:color="000000"/>
            </w:tcBorders>
            <w:tcMar>
              <w:top w:w="102" w:type="dxa"/>
              <w:left w:w="113" w:type="dxa"/>
              <w:bottom w:w="102" w:type="dxa"/>
              <w:right w:w="113" w:type="dxa"/>
            </w:tcMar>
            <w:vAlign w:val="center"/>
          </w:tcPr>
          <w:p w:rsidR="00A42475" w:rsidRDefault="00D76401">
            <w:pPr>
              <w:pStyle w:val="8-3"/>
              <w:jc w:val="center"/>
            </w:pPr>
            <w:r>
              <w:rPr>
                <w:rFonts w:hint="eastAsia"/>
              </w:rPr>
              <w:t>组织部</w:t>
            </w:r>
          </w:p>
        </w:tc>
      </w:tr>
      <w:tr w:rsidR="00A42475">
        <w:trPr>
          <w:trHeight w:val="507"/>
        </w:trPr>
        <w:tc>
          <w:tcPr>
            <w:tcW w:w="5263" w:type="dxa"/>
            <w:tcBorders>
              <w:top w:val="single" w:sz="2"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2024</w:t>
            </w:r>
            <w:r>
              <w:rPr>
                <w:rFonts w:hint="eastAsia"/>
              </w:rPr>
              <w:t>年南雄市中青年干部培训一班</w:t>
            </w:r>
          </w:p>
        </w:tc>
        <w:tc>
          <w:tcPr>
            <w:tcW w:w="1406"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jc w:val="center"/>
            </w:pPr>
            <w:r>
              <w:t>1</w:t>
            </w:r>
          </w:p>
        </w:tc>
        <w:tc>
          <w:tcPr>
            <w:tcW w:w="1406" w:type="dxa"/>
            <w:tcBorders>
              <w:top w:val="single" w:sz="2" w:space="0" w:color="67519B"/>
              <w:left w:val="single" w:sz="2" w:space="0" w:color="67519B"/>
              <w:bottom w:val="single" w:sz="2" w:space="0" w:color="67519B"/>
              <w:right w:val="single" w:sz="2" w:space="0" w:color="000000"/>
            </w:tcBorders>
            <w:tcMar>
              <w:top w:w="102" w:type="dxa"/>
              <w:left w:w="113" w:type="dxa"/>
              <w:bottom w:w="102" w:type="dxa"/>
              <w:right w:w="113" w:type="dxa"/>
            </w:tcMar>
            <w:vAlign w:val="center"/>
          </w:tcPr>
          <w:p w:rsidR="00A42475" w:rsidRDefault="00D76401">
            <w:pPr>
              <w:pStyle w:val="8-3"/>
              <w:jc w:val="center"/>
            </w:pPr>
            <w:r>
              <w:t>50</w:t>
            </w:r>
          </w:p>
        </w:tc>
        <w:tc>
          <w:tcPr>
            <w:tcW w:w="1389" w:type="dxa"/>
            <w:tcBorders>
              <w:top w:val="single" w:sz="2" w:space="0" w:color="67519B"/>
              <w:left w:val="single" w:sz="2" w:space="0" w:color="000000"/>
              <w:bottom w:val="single" w:sz="2" w:space="0" w:color="67519B"/>
              <w:right w:val="single" w:sz="6" w:space="0" w:color="000000"/>
            </w:tcBorders>
            <w:tcMar>
              <w:top w:w="102" w:type="dxa"/>
              <w:left w:w="113" w:type="dxa"/>
              <w:bottom w:w="102" w:type="dxa"/>
              <w:right w:w="113" w:type="dxa"/>
            </w:tcMar>
            <w:vAlign w:val="center"/>
          </w:tcPr>
          <w:p w:rsidR="00A42475" w:rsidRDefault="00D76401">
            <w:pPr>
              <w:pStyle w:val="8-3"/>
              <w:jc w:val="center"/>
            </w:pPr>
            <w:r>
              <w:rPr>
                <w:rFonts w:hint="eastAsia"/>
              </w:rPr>
              <w:t>组织部</w:t>
            </w:r>
          </w:p>
        </w:tc>
      </w:tr>
      <w:tr w:rsidR="00A42475">
        <w:trPr>
          <w:trHeight w:val="507"/>
        </w:trPr>
        <w:tc>
          <w:tcPr>
            <w:tcW w:w="5263" w:type="dxa"/>
            <w:tcBorders>
              <w:top w:val="single" w:sz="2"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2024</w:t>
            </w:r>
            <w:r>
              <w:rPr>
                <w:rFonts w:hint="eastAsia"/>
              </w:rPr>
              <w:t>年南雄市中青年干部培训二班</w:t>
            </w:r>
          </w:p>
        </w:tc>
        <w:tc>
          <w:tcPr>
            <w:tcW w:w="1406"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jc w:val="center"/>
            </w:pPr>
            <w:r>
              <w:t>1</w:t>
            </w:r>
          </w:p>
        </w:tc>
        <w:tc>
          <w:tcPr>
            <w:tcW w:w="1406" w:type="dxa"/>
            <w:tcBorders>
              <w:top w:val="single" w:sz="2" w:space="0" w:color="67519B"/>
              <w:left w:val="single" w:sz="2" w:space="0" w:color="67519B"/>
              <w:bottom w:val="single" w:sz="2" w:space="0" w:color="67519B"/>
              <w:right w:val="single" w:sz="2" w:space="0" w:color="000000"/>
            </w:tcBorders>
            <w:tcMar>
              <w:top w:w="102" w:type="dxa"/>
              <w:left w:w="113" w:type="dxa"/>
              <w:bottom w:w="102" w:type="dxa"/>
              <w:right w:w="113" w:type="dxa"/>
            </w:tcMar>
            <w:vAlign w:val="center"/>
          </w:tcPr>
          <w:p w:rsidR="00A42475" w:rsidRDefault="00D76401">
            <w:pPr>
              <w:pStyle w:val="8-3"/>
              <w:jc w:val="center"/>
            </w:pPr>
            <w:r>
              <w:t>50</w:t>
            </w:r>
          </w:p>
        </w:tc>
        <w:tc>
          <w:tcPr>
            <w:tcW w:w="1389" w:type="dxa"/>
            <w:tcBorders>
              <w:top w:val="single" w:sz="2" w:space="0" w:color="67519B"/>
              <w:left w:val="single" w:sz="2" w:space="0" w:color="000000"/>
              <w:bottom w:val="single" w:sz="2" w:space="0" w:color="67519B"/>
              <w:right w:val="single" w:sz="6" w:space="0" w:color="000000"/>
            </w:tcBorders>
            <w:tcMar>
              <w:top w:w="102" w:type="dxa"/>
              <w:left w:w="113" w:type="dxa"/>
              <w:bottom w:w="102" w:type="dxa"/>
              <w:right w:w="113" w:type="dxa"/>
            </w:tcMar>
            <w:vAlign w:val="center"/>
          </w:tcPr>
          <w:p w:rsidR="00A42475" w:rsidRDefault="00D76401">
            <w:pPr>
              <w:pStyle w:val="8-3"/>
              <w:jc w:val="center"/>
            </w:pPr>
            <w:r>
              <w:rPr>
                <w:rFonts w:hint="eastAsia"/>
              </w:rPr>
              <w:t>组织部</w:t>
            </w:r>
          </w:p>
        </w:tc>
      </w:tr>
      <w:tr w:rsidR="00A42475">
        <w:trPr>
          <w:trHeight w:val="507"/>
        </w:trPr>
        <w:tc>
          <w:tcPr>
            <w:tcW w:w="5263" w:type="dxa"/>
            <w:tcBorders>
              <w:top w:val="single" w:sz="2"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2024</w:t>
            </w:r>
            <w:r>
              <w:rPr>
                <w:rFonts w:hint="eastAsia"/>
              </w:rPr>
              <w:t>年党的二十届三中全会精神专题研讨班</w:t>
            </w:r>
          </w:p>
        </w:tc>
        <w:tc>
          <w:tcPr>
            <w:tcW w:w="1406"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jc w:val="center"/>
            </w:pPr>
            <w:r>
              <w:t>1</w:t>
            </w:r>
          </w:p>
        </w:tc>
        <w:tc>
          <w:tcPr>
            <w:tcW w:w="1406" w:type="dxa"/>
            <w:tcBorders>
              <w:top w:val="single" w:sz="2" w:space="0" w:color="67519B"/>
              <w:left w:val="single" w:sz="2" w:space="0" w:color="67519B"/>
              <w:bottom w:val="single" w:sz="2" w:space="0" w:color="67519B"/>
              <w:right w:val="single" w:sz="2" w:space="0" w:color="000000"/>
            </w:tcBorders>
            <w:tcMar>
              <w:top w:w="102" w:type="dxa"/>
              <w:left w:w="113" w:type="dxa"/>
              <w:bottom w:w="102" w:type="dxa"/>
              <w:right w:w="113" w:type="dxa"/>
            </w:tcMar>
            <w:vAlign w:val="center"/>
          </w:tcPr>
          <w:p w:rsidR="00A42475" w:rsidRDefault="00D76401">
            <w:pPr>
              <w:pStyle w:val="8-3"/>
              <w:jc w:val="center"/>
            </w:pPr>
            <w:r>
              <w:t>560</w:t>
            </w:r>
          </w:p>
        </w:tc>
        <w:tc>
          <w:tcPr>
            <w:tcW w:w="1389" w:type="dxa"/>
            <w:tcBorders>
              <w:top w:val="single" w:sz="2" w:space="0" w:color="67519B"/>
              <w:left w:val="single" w:sz="2" w:space="0" w:color="000000"/>
              <w:bottom w:val="single" w:sz="2" w:space="0" w:color="67519B"/>
              <w:right w:val="single" w:sz="6" w:space="0" w:color="000000"/>
            </w:tcBorders>
            <w:tcMar>
              <w:top w:w="102" w:type="dxa"/>
              <w:left w:w="113" w:type="dxa"/>
              <w:bottom w:w="102" w:type="dxa"/>
              <w:right w:w="113" w:type="dxa"/>
            </w:tcMar>
            <w:vAlign w:val="center"/>
          </w:tcPr>
          <w:p w:rsidR="00A42475" w:rsidRDefault="00D76401">
            <w:pPr>
              <w:pStyle w:val="8-3"/>
              <w:jc w:val="center"/>
            </w:pPr>
            <w:r>
              <w:rPr>
                <w:rFonts w:hint="eastAsia"/>
              </w:rPr>
              <w:t>组织部</w:t>
            </w:r>
          </w:p>
        </w:tc>
      </w:tr>
      <w:tr w:rsidR="00A42475">
        <w:trPr>
          <w:trHeight w:val="507"/>
        </w:trPr>
        <w:tc>
          <w:tcPr>
            <w:tcW w:w="5263" w:type="dxa"/>
            <w:tcBorders>
              <w:top w:val="single" w:sz="2"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2024</w:t>
            </w:r>
            <w:r>
              <w:rPr>
                <w:rFonts w:hint="eastAsia"/>
              </w:rPr>
              <w:t>年新录用公务员初任培训班</w:t>
            </w:r>
          </w:p>
        </w:tc>
        <w:tc>
          <w:tcPr>
            <w:tcW w:w="1406"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jc w:val="center"/>
            </w:pPr>
            <w:r>
              <w:t>1</w:t>
            </w:r>
          </w:p>
        </w:tc>
        <w:tc>
          <w:tcPr>
            <w:tcW w:w="1406" w:type="dxa"/>
            <w:tcBorders>
              <w:top w:val="single" w:sz="2" w:space="0" w:color="67519B"/>
              <w:left w:val="single" w:sz="2" w:space="0" w:color="67519B"/>
              <w:bottom w:val="single" w:sz="2" w:space="0" w:color="67519B"/>
              <w:right w:val="single" w:sz="2" w:space="0" w:color="000000"/>
            </w:tcBorders>
            <w:tcMar>
              <w:top w:w="102" w:type="dxa"/>
              <w:left w:w="113" w:type="dxa"/>
              <w:bottom w:w="102" w:type="dxa"/>
              <w:right w:w="113" w:type="dxa"/>
            </w:tcMar>
            <w:vAlign w:val="center"/>
          </w:tcPr>
          <w:p w:rsidR="00A42475" w:rsidRDefault="00D76401">
            <w:pPr>
              <w:pStyle w:val="8-3"/>
              <w:jc w:val="center"/>
            </w:pPr>
            <w:r>
              <w:t>108</w:t>
            </w:r>
          </w:p>
        </w:tc>
        <w:tc>
          <w:tcPr>
            <w:tcW w:w="1389" w:type="dxa"/>
            <w:tcBorders>
              <w:top w:val="single" w:sz="2" w:space="0" w:color="67519B"/>
              <w:left w:val="single" w:sz="2" w:space="0" w:color="000000"/>
              <w:bottom w:val="single" w:sz="2" w:space="0" w:color="67519B"/>
              <w:right w:val="single" w:sz="6" w:space="0" w:color="000000"/>
            </w:tcBorders>
            <w:tcMar>
              <w:top w:w="102" w:type="dxa"/>
              <w:left w:w="113" w:type="dxa"/>
              <w:bottom w:w="102" w:type="dxa"/>
              <w:right w:w="113" w:type="dxa"/>
            </w:tcMar>
            <w:vAlign w:val="center"/>
          </w:tcPr>
          <w:p w:rsidR="00A42475" w:rsidRDefault="00D76401">
            <w:pPr>
              <w:pStyle w:val="8-3"/>
              <w:jc w:val="center"/>
            </w:pPr>
            <w:r>
              <w:rPr>
                <w:rFonts w:hint="eastAsia"/>
              </w:rPr>
              <w:t>组织部</w:t>
            </w:r>
          </w:p>
        </w:tc>
      </w:tr>
      <w:tr w:rsidR="00A42475">
        <w:trPr>
          <w:trHeight w:val="507"/>
        </w:trPr>
        <w:tc>
          <w:tcPr>
            <w:tcW w:w="5263" w:type="dxa"/>
            <w:tcBorders>
              <w:top w:val="single" w:sz="2"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2024</w:t>
            </w:r>
            <w:r>
              <w:rPr>
                <w:rFonts w:hint="eastAsia"/>
              </w:rPr>
              <w:t>年驻镇帮镇扶村工作队队长和第一书记培训班</w:t>
            </w:r>
          </w:p>
        </w:tc>
        <w:tc>
          <w:tcPr>
            <w:tcW w:w="1406"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jc w:val="center"/>
            </w:pPr>
            <w:r>
              <w:t>1</w:t>
            </w:r>
          </w:p>
        </w:tc>
        <w:tc>
          <w:tcPr>
            <w:tcW w:w="1406" w:type="dxa"/>
            <w:tcBorders>
              <w:top w:val="single" w:sz="2" w:space="0" w:color="67519B"/>
              <w:left w:val="single" w:sz="2" w:space="0" w:color="67519B"/>
              <w:bottom w:val="single" w:sz="2" w:space="0" w:color="67519B"/>
              <w:right w:val="single" w:sz="2" w:space="0" w:color="000000"/>
            </w:tcBorders>
            <w:tcMar>
              <w:top w:w="102" w:type="dxa"/>
              <w:left w:w="113" w:type="dxa"/>
              <w:bottom w:w="102" w:type="dxa"/>
              <w:right w:w="113" w:type="dxa"/>
            </w:tcMar>
            <w:vAlign w:val="center"/>
          </w:tcPr>
          <w:p w:rsidR="00A42475" w:rsidRDefault="00D76401">
            <w:pPr>
              <w:pStyle w:val="8-3"/>
              <w:jc w:val="center"/>
            </w:pPr>
            <w:r>
              <w:t>83</w:t>
            </w:r>
          </w:p>
        </w:tc>
        <w:tc>
          <w:tcPr>
            <w:tcW w:w="1389" w:type="dxa"/>
            <w:tcBorders>
              <w:top w:val="single" w:sz="2" w:space="0" w:color="67519B"/>
              <w:left w:val="single" w:sz="2" w:space="0" w:color="000000"/>
              <w:bottom w:val="single" w:sz="2" w:space="0" w:color="67519B"/>
              <w:right w:val="single" w:sz="6" w:space="0" w:color="000000"/>
            </w:tcBorders>
            <w:tcMar>
              <w:top w:w="102" w:type="dxa"/>
              <w:left w:w="113" w:type="dxa"/>
              <w:bottom w:w="102" w:type="dxa"/>
              <w:right w:w="113" w:type="dxa"/>
            </w:tcMar>
            <w:vAlign w:val="center"/>
          </w:tcPr>
          <w:p w:rsidR="00A42475" w:rsidRDefault="00D76401">
            <w:pPr>
              <w:pStyle w:val="8-3"/>
              <w:jc w:val="center"/>
            </w:pPr>
            <w:r>
              <w:rPr>
                <w:rFonts w:hint="eastAsia"/>
              </w:rPr>
              <w:t>组织部</w:t>
            </w:r>
          </w:p>
        </w:tc>
      </w:tr>
      <w:tr w:rsidR="00A42475">
        <w:trPr>
          <w:trHeight w:val="507"/>
        </w:trPr>
        <w:tc>
          <w:tcPr>
            <w:tcW w:w="5263" w:type="dxa"/>
            <w:tcBorders>
              <w:top w:val="single" w:sz="2"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2024</w:t>
            </w:r>
            <w:r>
              <w:rPr>
                <w:rFonts w:hint="eastAsia"/>
              </w:rPr>
              <w:t>年南雄市睦邻制“邻长”培训示范班</w:t>
            </w:r>
          </w:p>
        </w:tc>
        <w:tc>
          <w:tcPr>
            <w:tcW w:w="1406"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jc w:val="center"/>
            </w:pPr>
            <w:r>
              <w:t>1</w:t>
            </w:r>
          </w:p>
        </w:tc>
        <w:tc>
          <w:tcPr>
            <w:tcW w:w="1406" w:type="dxa"/>
            <w:tcBorders>
              <w:top w:val="single" w:sz="2" w:space="0" w:color="67519B"/>
              <w:left w:val="single" w:sz="2" w:space="0" w:color="67519B"/>
              <w:bottom w:val="single" w:sz="2" w:space="0" w:color="67519B"/>
              <w:right w:val="single" w:sz="2" w:space="0" w:color="000000"/>
            </w:tcBorders>
            <w:tcMar>
              <w:top w:w="102" w:type="dxa"/>
              <w:left w:w="113" w:type="dxa"/>
              <w:bottom w:w="102" w:type="dxa"/>
              <w:right w:w="113" w:type="dxa"/>
            </w:tcMar>
            <w:vAlign w:val="center"/>
          </w:tcPr>
          <w:p w:rsidR="00A42475" w:rsidRDefault="00D76401">
            <w:pPr>
              <w:pStyle w:val="8-3"/>
              <w:jc w:val="center"/>
            </w:pPr>
            <w:r>
              <w:rPr>
                <w:spacing w:val="-7"/>
              </w:rPr>
              <w:t>50</w:t>
            </w:r>
          </w:p>
        </w:tc>
        <w:tc>
          <w:tcPr>
            <w:tcW w:w="1389" w:type="dxa"/>
            <w:tcBorders>
              <w:top w:val="single" w:sz="2" w:space="0" w:color="67519B"/>
              <w:left w:val="single" w:sz="2" w:space="0" w:color="000000"/>
              <w:bottom w:val="single" w:sz="2" w:space="0" w:color="67519B"/>
              <w:right w:val="single" w:sz="6" w:space="0" w:color="000000"/>
            </w:tcBorders>
            <w:tcMar>
              <w:top w:w="102" w:type="dxa"/>
              <w:left w:w="113" w:type="dxa"/>
              <w:bottom w:w="102" w:type="dxa"/>
              <w:right w:w="113" w:type="dxa"/>
            </w:tcMar>
            <w:vAlign w:val="center"/>
          </w:tcPr>
          <w:p w:rsidR="00A42475" w:rsidRDefault="00D76401">
            <w:pPr>
              <w:pStyle w:val="8-3"/>
              <w:jc w:val="center"/>
            </w:pPr>
            <w:r>
              <w:rPr>
                <w:rFonts w:hint="eastAsia"/>
                <w:spacing w:val="-7"/>
              </w:rPr>
              <w:t>组织部</w:t>
            </w:r>
          </w:p>
        </w:tc>
      </w:tr>
      <w:tr w:rsidR="00A42475">
        <w:trPr>
          <w:trHeight w:val="507"/>
        </w:trPr>
        <w:tc>
          <w:tcPr>
            <w:tcW w:w="5263" w:type="dxa"/>
            <w:tcBorders>
              <w:top w:val="single" w:sz="2"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2024</w:t>
            </w:r>
            <w:r>
              <w:rPr>
                <w:rFonts w:hint="eastAsia"/>
              </w:rPr>
              <w:t>年南雄市公务员全员培训班</w:t>
            </w:r>
          </w:p>
        </w:tc>
        <w:tc>
          <w:tcPr>
            <w:tcW w:w="1406"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jc w:val="center"/>
            </w:pPr>
            <w:r>
              <w:t>1</w:t>
            </w:r>
          </w:p>
        </w:tc>
        <w:tc>
          <w:tcPr>
            <w:tcW w:w="1406" w:type="dxa"/>
            <w:tcBorders>
              <w:top w:val="single" w:sz="2" w:space="0" w:color="67519B"/>
              <w:left w:val="single" w:sz="2" w:space="0" w:color="67519B"/>
              <w:bottom w:val="single" w:sz="2" w:space="0" w:color="67519B"/>
              <w:right w:val="single" w:sz="2" w:space="0" w:color="000000"/>
            </w:tcBorders>
            <w:tcMar>
              <w:top w:w="102" w:type="dxa"/>
              <w:left w:w="113" w:type="dxa"/>
              <w:bottom w:w="102" w:type="dxa"/>
              <w:right w:w="113" w:type="dxa"/>
            </w:tcMar>
            <w:vAlign w:val="center"/>
          </w:tcPr>
          <w:p w:rsidR="00A42475" w:rsidRDefault="00D76401">
            <w:pPr>
              <w:pStyle w:val="8-3"/>
              <w:jc w:val="center"/>
            </w:pPr>
            <w:r>
              <w:t>1801</w:t>
            </w:r>
          </w:p>
        </w:tc>
        <w:tc>
          <w:tcPr>
            <w:tcW w:w="1389" w:type="dxa"/>
            <w:tcBorders>
              <w:top w:val="single" w:sz="2" w:space="0" w:color="67519B"/>
              <w:left w:val="single" w:sz="2" w:space="0" w:color="000000"/>
              <w:bottom w:val="single" w:sz="2" w:space="0" w:color="67519B"/>
              <w:right w:val="single" w:sz="6" w:space="0" w:color="000000"/>
            </w:tcBorders>
            <w:tcMar>
              <w:top w:w="102" w:type="dxa"/>
              <w:left w:w="113" w:type="dxa"/>
              <w:bottom w:w="102" w:type="dxa"/>
              <w:right w:w="113" w:type="dxa"/>
            </w:tcMar>
            <w:vAlign w:val="center"/>
          </w:tcPr>
          <w:p w:rsidR="00A42475" w:rsidRDefault="00D76401">
            <w:pPr>
              <w:pStyle w:val="8-3"/>
              <w:jc w:val="center"/>
            </w:pPr>
            <w:r>
              <w:rPr>
                <w:rFonts w:hint="eastAsia"/>
              </w:rPr>
              <w:t>组织部</w:t>
            </w:r>
          </w:p>
        </w:tc>
      </w:tr>
      <w:tr w:rsidR="00A42475">
        <w:trPr>
          <w:trHeight w:val="507"/>
        </w:trPr>
        <w:tc>
          <w:tcPr>
            <w:tcW w:w="5263" w:type="dxa"/>
            <w:tcBorders>
              <w:top w:val="single" w:sz="2" w:space="0" w:color="67519B"/>
              <w:left w:val="single" w:sz="6" w:space="0" w:color="000000"/>
              <w:bottom w:val="single" w:sz="4"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合计</w:t>
            </w:r>
          </w:p>
        </w:tc>
        <w:tc>
          <w:tcPr>
            <w:tcW w:w="1406"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pStyle w:val="8-3"/>
              <w:jc w:val="center"/>
            </w:pPr>
            <w:r>
              <w:t>10</w:t>
            </w:r>
          </w:p>
        </w:tc>
        <w:tc>
          <w:tcPr>
            <w:tcW w:w="1406" w:type="dxa"/>
            <w:tcBorders>
              <w:top w:val="single" w:sz="2" w:space="0" w:color="67519B"/>
              <w:left w:val="single" w:sz="2" w:space="0" w:color="67519B"/>
              <w:bottom w:val="single" w:sz="4" w:space="0" w:color="67519B"/>
              <w:right w:val="single" w:sz="2" w:space="0" w:color="000000"/>
            </w:tcBorders>
            <w:tcMar>
              <w:top w:w="113" w:type="dxa"/>
              <w:left w:w="113" w:type="dxa"/>
              <w:bottom w:w="113" w:type="dxa"/>
              <w:right w:w="113" w:type="dxa"/>
            </w:tcMar>
            <w:vAlign w:val="center"/>
          </w:tcPr>
          <w:p w:rsidR="00A42475" w:rsidRDefault="00D76401">
            <w:pPr>
              <w:pStyle w:val="8-3"/>
              <w:jc w:val="center"/>
            </w:pPr>
            <w:r>
              <w:t>3076</w:t>
            </w:r>
          </w:p>
        </w:tc>
        <w:tc>
          <w:tcPr>
            <w:tcW w:w="1389" w:type="dxa"/>
            <w:tcBorders>
              <w:top w:val="single" w:sz="2" w:space="0" w:color="67519B"/>
              <w:left w:val="single" w:sz="2" w:space="0" w:color="000000"/>
              <w:bottom w:val="single" w:sz="4" w:space="0" w:color="67519B"/>
              <w:right w:val="single" w:sz="6" w:space="0" w:color="000000"/>
            </w:tcBorders>
            <w:tcMar>
              <w:top w:w="113" w:type="dxa"/>
              <w:left w:w="113" w:type="dxa"/>
              <w:bottom w:w="113" w:type="dxa"/>
              <w:right w:w="113" w:type="dxa"/>
            </w:tcMar>
            <w:vAlign w:val="center"/>
          </w:tcPr>
          <w:p w:rsidR="00A42475" w:rsidRDefault="00A42475">
            <w:pPr>
              <w:pStyle w:val="a3"/>
              <w:spacing w:line="240" w:lineRule="auto"/>
              <w:jc w:val="left"/>
              <w:textAlignment w:val="auto"/>
              <w:rPr>
                <w:rFonts w:ascii="方正黑体_GBK" w:eastAsia="方正黑体_GBK" w:cstheme="minorBidi"/>
                <w:color w:val="auto"/>
                <w:lang w:val="en-US"/>
              </w:rPr>
            </w:pPr>
          </w:p>
        </w:tc>
      </w:tr>
    </w:tbl>
    <w:p w:rsidR="00A42475" w:rsidRDefault="00A42475">
      <w:pPr>
        <w:pStyle w:val="4-"/>
        <w:rPr>
          <w:sz w:val="24"/>
          <w:szCs w:val="24"/>
        </w:rPr>
      </w:pPr>
    </w:p>
    <w:p w:rsidR="00A42475" w:rsidRDefault="00D76401">
      <w:pPr>
        <w:pStyle w:val="5-"/>
      </w:pPr>
      <w:r>
        <w:rPr>
          <w:rStyle w:val="ab"/>
          <w:rFonts w:hint="eastAsia"/>
        </w:rPr>
        <w:t xml:space="preserve">【理论宣讲】　</w:t>
      </w:r>
      <w:r>
        <w:t>2024</w:t>
      </w:r>
      <w:r>
        <w:rPr>
          <w:rFonts w:hint="eastAsia"/>
        </w:rPr>
        <w:t>年，南雄市组织开展学习贯彻党的二十届三中全会精神、学习铸牢中华民族共同体意识的宣讲活动。宣讲</w:t>
      </w:r>
      <w:r>
        <w:t>69</w:t>
      </w:r>
      <w:r>
        <w:rPr>
          <w:rFonts w:hint="eastAsia"/>
        </w:rPr>
        <w:t>场次，培训学员</w:t>
      </w:r>
      <w:r>
        <w:t>3305</w:t>
      </w:r>
      <w:r>
        <w:rPr>
          <w:rFonts w:hint="eastAsia"/>
        </w:rPr>
        <w:t>人次。宣讲团队的成员主要由党校选拔骨干教师组成，通过采取集中宣讲、送课下乡、送教上门等多种形式，深入机关、乡镇、企业、学校、社区和农村开展理论宣讲活动，详情见下表：</w:t>
      </w:r>
    </w:p>
    <w:p w:rsidR="00A42475" w:rsidRDefault="00D76401">
      <w:pPr>
        <w:pStyle w:val="8-1"/>
      </w:pPr>
      <w:r>
        <w:rPr>
          <w:rFonts w:hint="eastAsia"/>
        </w:rPr>
        <w:t>表</w:t>
      </w:r>
      <w:r>
        <w:t>3</w:t>
      </w:r>
      <w:r>
        <w:rPr>
          <w:rFonts w:hint="eastAsia"/>
        </w:rPr>
        <w:t xml:space="preserve">　</w:t>
      </w:r>
      <w:r>
        <w:t>2024</w:t>
      </w:r>
      <w:r>
        <w:rPr>
          <w:rFonts w:hint="eastAsia"/>
        </w:rPr>
        <w:t>年组织开展宣讲情况表</w:t>
      </w:r>
    </w:p>
    <w:tbl>
      <w:tblPr>
        <w:tblW w:w="0" w:type="auto"/>
        <w:tblInd w:w="113" w:type="dxa"/>
        <w:tblLayout w:type="fixed"/>
        <w:tblCellMar>
          <w:left w:w="0" w:type="dxa"/>
          <w:right w:w="0" w:type="dxa"/>
        </w:tblCellMar>
        <w:tblLook w:val="04A0"/>
      </w:tblPr>
      <w:tblGrid>
        <w:gridCol w:w="5263"/>
        <w:gridCol w:w="1406"/>
        <w:gridCol w:w="1406"/>
        <w:gridCol w:w="1406"/>
      </w:tblGrid>
      <w:tr w:rsidR="00A42475">
        <w:trPr>
          <w:trHeight w:val="449"/>
          <w:tblHeader/>
        </w:trPr>
        <w:tc>
          <w:tcPr>
            <w:tcW w:w="5263" w:type="dxa"/>
            <w:tcBorders>
              <w:top w:val="single" w:sz="4"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2"/>
            </w:pPr>
            <w:r>
              <w:rPr>
                <w:rFonts w:hint="eastAsia"/>
              </w:rPr>
              <w:t>宣讲内容</w:t>
            </w:r>
          </w:p>
        </w:tc>
        <w:tc>
          <w:tcPr>
            <w:tcW w:w="1406"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2"/>
            </w:pPr>
            <w:r>
              <w:rPr>
                <w:rFonts w:hint="eastAsia"/>
              </w:rPr>
              <w:t>宣讲场次</w:t>
            </w:r>
          </w:p>
        </w:tc>
        <w:tc>
          <w:tcPr>
            <w:tcW w:w="1406" w:type="dxa"/>
            <w:tcBorders>
              <w:top w:val="single" w:sz="4" w:space="0" w:color="67519B"/>
              <w:left w:val="single" w:sz="2" w:space="0" w:color="67519B"/>
              <w:bottom w:val="single" w:sz="2" w:space="0" w:color="67519B"/>
              <w:right w:val="single" w:sz="2" w:space="0" w:color="000000"/>
            </w:tcBorders>
            <w:tcMar>
              <w:top w:w="113" w:type="dxa"/>
              <w:left w:w="113" w:type="dxa"/>
              <w:bottom w:w="113" w:type="dxa"/>
              <w:right w:w="113" w:type="dxa"/>
            </w:tcMar>
            <w:vAlign w:val="center"/>
          </w:tcPr>
          <w:p w:rsidR="00A42475" w:rsidRDefault="00D76401">
            <w:pPr>
              <w:pStyle w:val="8-2"/>
            </w:pPr>
            <w:r>
              <w:rPr>
                <w:rFonts w:hint="eastAsia"/>
              </w:rPr>
              <w:t>培训人数</w:t>
            </w:r>
          </w:p>
        </w:tc>
        <w:tc>
          <w:tcPr>
            <w:tcW w:w="1406" w:type="dxa"/>
            <w:tcBorders>
              <w:top w:val="single" w:sz="4" w:space="0" w:color="67519B"/>
              <w:left w:val="single" w:sz="2" w:space="0" w:color="000000"/>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2"/>
            </w:pPr>
            <w:r>
              <w:rPr>
                <w:rFonts w:hint="eastAsia"/>
              </w:rPr>
              <w:t>主办单位</w:t>
            </w:r>
          </w:p>
        </w:tc>
      </w:tr>
      <w:tr w:rsidR="00A42475">
        <w:trPr>
          <w:trHeight w:val="538"/>
        </w:trPr>
        <w:tc>
          <w:tcPr>
            <w:tcW w:w="5263" w:type="dxa"/>
            <w:tcBorders>
              <w:top w:val="single" w:sz="2"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学习贯彻党的二十届三中全会精神</w:t>
            </w:r>
          </w:p>
        </w:tc>
        <w:tc>
          <w:tcPr>
            <w:tcW w:w="1406"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jc w:val="center"/>
            </w:pPr>
            <w:r>
              <w:t>50</w:t>
            </w:r>
          </w:p>
        </w:tc>
        <w:tc>
          <w:tcPr>
            <w:tcW w:w="1406" w:type="dxa"/>
            <w:tcBorders>
              <w:top w:val="single" w:sz="2" w:space="0" w:color="67519B"/>
              <w:left w:val="single" w:sz="2" w:space="0" w:color="67519B"/>
              <w:bottom w:val="single" w:sz="2" w:space="0" w:color="67519B"/>
              <w:right w:val="single" w:sz="2" w:space="0" w:color="000000"/>
            </w:tcBorders>
            <w:tcMar>
              <w:top w:w="102" w:type="dxa"/>
              <w:left w:w="113" w:type="dxa"/>
              <w:bottom w:w="102" w:type="dxa"/>
              <w:right w:w="113" w:type="dxa"/>
            </w:tcMar>
            <w:vAlign w:val="center"/>
          </w:tcPr>
          <w:p w:rsidR="00A42475" w:rsidRDefault="00D76401">
            <w:pPr>
              <w:pStyle w:val="8-3"/>
              <w:jc w:val="center"/>
            </w:pPr>
            <w:r>
              <w:t>2424</w:t>
            </w:r>
          </w:p>
        </w:tc>
        <w:tc>
          <w:tcPr>
            <w:tcW w:w="1406" w:type="dxa"/>
            <w:tcBorders>
              <w:top w:val="single" w:sz="2" w:space="0" w:color="67519B"/>
              <w:left w:val="single" w:sz="2" w:space="0" w:color="000000"/>
              <w:bottom w:val="single" w:sz="2" w:space="0" w:color="67519B"/>
              <w:right w:val="single" w:sz="6" w:space="0" w:color="000000"/>
            </w:tcBorders>
            <w:tcMar>
              <w:top w:w="102" w:type="dxa"/>
              <w:left w:w="113" w:type="dxa"/>
              <w:bottom w:w="102" w:type="dxa"/>
              <w:right w:w="113" w:type="dxa"/>
            </w:tcMar>
            <w:vAlign w:val="center"/>
          </w:tcPr>
          <w:p w:rsidR="00A42475" w:rsidRDefault="00D76401">
            <w:pPr>
              <w:pStyle w:val="8-3"/>
              <w:jc w:val="center"/>
            </w:pPr>
            <w:r>
              <w:rPr>
                <w:rFonts w:hint="eastAsia"/>
              </w:rPr>
              <w:t>宣传部</w:t>
            </w:r>
          </w:p>
        </w:tc>
      </w:tr>
      <w:tr w:rsidR="00A42475">
        <w:trPr>
          <w:trHeight w:val="538"/>
        </w:trPr>
        <w:tc>
          <w:tcPr>
            <w:tcW w:w="5263" w:type="dxa"/>
            <w:tcBorders>
              <w:top w:val="single" w:sz="2"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学习铸牢中华民族共同体意识</w:t>
            </w:r>
          </w:p>
        </w:tc>
        <w:tc>
          <w:tcPr>
            <w:tcW w:w="1406"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jc w:val="center"/>
            </w:pPr>
            <w:r>
              <w:t>19</w:t>
            </w:r>
          </w:p>
        </w:tc>
        <w:tc>
          <w:tcPr>
            <w:tcW w:w="1406" w:type="dxa"/>
            <w:tcBorders>
              <w:top w:val="single" w:sz="2" w:space="0" w:color="67519B"/>
              <w:left w:val="single" w:sz="2" w:space="0" w:color="67519B"/>
              <w:bottom w:val="single" w:sz="2" w:space="0" w:color="67519B"/>
              <w:right w:val="single" w:sz="2" w:space="0" w:color="000000"/>
            </w:tcBorders>
            <w:tcMar>
              <w:top w:w="102" w:type="dxa"/>
              <w:left w:w="113" w:type="dxa"/>
              <w:bottom w:w="102" w:type="dxa"/>
              <w:right w:w="113" w:type="dxa"/>
            </w:tcMar>
            <w:vAlign w:val="center"/>
          </w:tcPr>
          <w:p w:rsidR="00A42475" w:rsidRDefault="00D76401">
            <w:pPr>
              <w:pStyle w:val="8-3"/>
              <w:jc w:val="center"/>
            </w:pPr>
            <w:r>
              <w:t>881</w:t>
            </w:r>
          </w:p>
        </w:tc>
        <w:tc>
          <w:tcPr>
            <w:tcW w:w="1406" w:type="dxa"/>
            <w:tcBorders>
              <w:top w:val="single" w:sz="2" w:space="0" w:color="67519B"/>
              <w:left w:val="single" w:sz="2" w:space="0" w:color="000000"/>
              <w:bottom w:val="single" w:sz="2" w:space="0" w:color="67519B"/>
              <w:right w:val="single" w:sz="6" w:space="0" w:color="000000"/>
            </w:tcBorders>
            <w:tcMar>
              <w:top w:w="102" w:type="dxa"/>
              <w:left w:w="113" w:type="dxa"/>
              <w:bottom w:w="102" w:type="dxa"/>
              <w:right w:w="113" w:type="dxa"/>
            </w:tcMar>
            <w:vAlign w:val="center"/>
          </w:tcPr>
          <w:p w:rsidR="00A42475" w:rsidRDefault="00D76401">
            <w:pPr>
              <w:pStyle w:val="8-3"/>
              <w:jc w:val="center"/>
            </w:pPr>
            <w:r>
              <w:rPr>
                <w:rFonts w:hint="eastAsia"/>
              </w:rPr>
              <w:t>统战部</w:t>
            </w:r>
          </w:p>
        </w:tc>
      </w:tr>
      <w:tr w:rsidR="00A42475">
        <w:trPr>
          <w:trHeight w:val="538"/>
        </w:trPr>
        <w:tc>
          <w:tcPr>
            <w:tcW w:w="5263" w:type="dxa"/>
            <w:tcBorders>
              <w:top w:val="single" w:sz="2" w:space="0" w:color="67519B"/>
              <w:left w:val="single" w:sz="6" w:space="0" w:color="000000"/>
              <w:bottom w:val="single" w:sz="4"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合计</w:t>
            </w:r>
          </w:p>
        </w:tc>
        <w:tc>
          <w:tcPr>
            <w:tcW w:w="1406" w:type="dxa"/>
            <w:tcBorders>
              <w:top w:val="single" w:sz="2" w:space="0" w:color="67519B"/>
              <w:left w:val="single" w:sz="2" w:space="0" w:color="67519B"/>
              <w:bottom w:val="single" w:sz="4" w:space="0" w:color="67519B"/>
              <w:right w:val="single" w:sz="2" w:space="0" w:color="67519B"/>
            </w:tcBorders>
            <w:tcMar>
              <w:top w:w="102" w:type="dxa"/>
              <w:left w:w="113" w:type="dxa"/>
              <w:bottom w:w="102" w:type="dxa"/>
              <w:right w:w="113" w:type="dxa"/>
            </w:tcMar>
            <w:vAlign w:val="center"/>
          </w:tcPr>
          <w:p w:rsidR="00A42475" w:rsidRDefault="00D76401">
            <w:pPr>
              <w:pStyle w:val="8-3"/>
              <w:jc w:val="center"/>
            </w:pPr>
            <w:r>
              <w:t>69</w:t>
            </w:r>
          </w:p>
        </w:tc>
        <w:tc>
          <w:tcPr>
            <w:tcW w:w="1406" w:type="dxa"/>
            <w:tcBorders>
              <w:top w:val="single" w:sz="2" w:space="0" w:color="67519B"/>
              <w:left w:val="single" w:sz="2" w:space="0" w:color="67519B"/>
              <w:bottom w:val="single" w:sz="4" w:space="0" w:color="67519B"/>
              <w:right w:val="single" w:sz="2" w:space="0" w:color="000000"/>
            </w:tcBorders>
            <w:tcMar>
              <w:top w:w="102" w:type="dxa"/>
              <w:left w:w="113" w:type="dxa"/>
              <w:bottom w:w="102" w:type="dxa"/>
              <w:right w:w="113" w:type="dxa"/>
            </w:tcMar>
            <w:vAlign w:val="center"/>
          </w:tcPr>
          <w:p w:rsidR="00A42475" w:rsidRDefault="00D76401">
            <w:pPr>
              <w:pStyle w:val="8-3"/>
              <w:jc w:val="center"/>
            </w:pPr>
            <w:r>
              <w:t>3305</w:t>
            </w:r>
          </w:p>
        </w:tc>
        <w:tc>
          <w:tcPr>
            <w:tcW w:w="1406" w:type="dxa"/>
            <w:tcBorders>
              <w:top w:val="single" w:sz="2" w:space="0" w:color="67519B"/>
              <w:left w:val="single" w:sz="2" w:space="0" w:color="000000"/>
              <w:bottom w:val="single" w:sz="4" w:space="0" w:color="67519B"/>
              <w:right w:val="single" w:sz="6" w:space="0" w:color="000000"/>
            </w:tcBorders>
            <w:tcMar>
              <w:top w:w="102" w:type="dxa"/>
              <w:left w:w="113" w:type="dxa"/>
              <w:bottom w:w="102" w:type="dxa"/>
              <w:right w:w="113" w:type="dxa"/>
            </w:tcMar>
            <w:vAlign w:val="center"/>
          </w:tcPr>
          <w:p w:rsidR="00A42475" w:rsidRDefault="00A42475">
            <w:pPr>
              <w:pStyle w:val="a3"/>
              <w:spacing w:line="240" w:lineRule="auto"/>
              <w:jc w:val="left"/>
              <w:textAlignment w:val="auto"/>
              <w:rPr>
                <w:rFonts w:ascii="方正黑体_GBK" w:eastAsia="方正黑体_GBK" w:cstheme="minorBidi"/>
                <w:color w:val="auto"/>
                <w:lang w:val="en-US"/>
              </w:rPr>
            </w:pPr>
          </w:p>
        </w:tc>
      </w:tr>
    </w:tbl>
    <w:p w:rsidR="00A42475" w:rsidRDefault="00A42475">
      <w:pPr>
        <w:pStyle w:val="4-"/>
        <w:rPr>
          <w:sz w:val="24"/>
          <w:szCs w:val="24"/>
        </w:rPr>
      </w:pPr>
    </w:p>
    <w:p w:rsidR="00A42475" w:rsidRDefault="00D76401">
      <w:pPr>
        <w:pStyle w:val="5-"/>
      </w:pPr>
      <w:r>
        <w:rPr>
          <w:rStyle w:val="ab"/>
          <w:rFonts w:hint="eastAsia"/>
          <w:spacing w:val="15"/>
        </w:rPr>
        <w:t xml:space="preserve">【红色教育】　</w:t>
      </w:r>
      <w:r>
        <w:rPr>
          <w:spacing w:val="15"/>
        </w:rPr>
        <w:t>2024</w:t>
      </w:r>
      <w:r>
        <w:rPr>
          <w:rFonts w:hint="eastAsia"/>
          <w:spacing w:val="15"/>
        </w:rPr>
        <w:t>年，中共南雄市委党校与广东中旅签约共建灵潭红色教育培训基地，利用双方的标准化服务优势、师资力量等，将红色教育培训需求引流到南雄。</w:t>
      </w:r>
      <w:r>
        <w:rPr>
          <w:rFonts w:hint="eastAsia"/>
          <w:spacing w:val="17"/>
        </w:rPr>
        <w:t>全年承接红色教</w:t>
      </w:r>
      <w:r>
        <w:rPr>
          <w:rFonts w:hint="eastAsia"/>
          <w:spacing w:val="17"/>
        </w:rPr>
        <w:lastRenderedPageBreak/>
        <w:t>育培训</w:t>
      </w:r>
      <w:r>
        <w:rPr>
          <w:spacing w:val="17"/>
        </w:rPr>
        <w:t>68</w:t>
      </w:r>
      <w:r>
        <w:rPr>
          <w:rFonts w:hint="eastAsia"/>
          <w:spacing w:val="17"/>
        </w:rPr>
        <w:t>个班次、</w:t>
      </w:r>
      <w:r>
        <w:rPr>
          <w:spacing w:val="17"/>
        </w:rPr>
        <w:t>3996</w:t>
      </w:r>
      <w:r>
        <w:rPr>
          <w:rFonts w:hint="eastAsia"/>
          <w:spacing w:val="17"/>
        </w:rPr>
        <w:t>人次。</w:t>
      </w:r>
    </w:p>
    <w:p w:rsidR="00A42475" w:rsidRDefault="00D76401">
      <w:pPr>
        <w:pStyle w:val="5-"/>
      </w:pPr>
      <w:r>
        <w:rPr>
          <w:rStyle w:val="ab"/>
          <w:rFonts w:hint="eastAsia"/>
        </w:rPr>
        <w:t xml:space="preserve">【科研工作】　</w:t>
      </w:r>
      <w:r>
        <w:t>2024</w:t>
      </w:r>
      <w:r>
        <w:rPr>
          <w:rFonts w:hint="eastAsia"/>
        </w:rPr>
        <w:t>年，中共南雄市委党校结合自身条件和当地经济社会发展需求，调动广大教师的积极性，催生一批科研成果，不断提升基层党校的科研水平和质量，促进教学和科研工作上台阶、上水平、大发展。其中，陈娟娟的决策咨询课题“创建南雄恐龙文化品牌，助推韶关文旅产业高质量发展”获准立项为韶关市党校系统</w:t>
      </w:r>
      <w:r>
        <w:t>2024</w:t>
      </w:r>
      <w:r>
        <w:rPr>
          <w:rFonts w:hint="eastAsia"/>
        </w:rPr>
        <w:t>年度课题，该课题同年</w:t>
      </w:r>
      <w:r>
        <w:t>12</w:t>
      </w:r>
      <w:r>
        <w:rPr>
          <w:rFonts w:hint="eastAsia"/>
        </w:rPr>
        <w:t>月准予结</w:t>
      </w:r>
      <w:r>
        <w:rPr>
          <w:rFonts w:hint="eastAsia"/>
        </w:rPr>
        <w:t>项；有多位教师在省、市级期刊发表较高水平学术论文。详情见下表：</w:t>
      </w:r>
    </w:p>
    <w:p w:rsidR="00A42475" w:rsidRDefault="00D76401">
      <w:pPr>
        <w:pStyle w:val="8-1"/>
      </w:pPr>
      <w:r>
        <w:rPr>
          <w:rFonts w:hint="eastAsia"/>
        </w:rPr>
        <w:t>表</w:t>
      </w:r>
      <w:r>
        <w:t>4</w:t>
      </w:r>
      <w:r>
        <w:rPr>
          <w:rFonts w:hint="eastAsia"/>
        </w:rPr>
        <w:t xml:space="preserve">　</w:t>
      </w:r>
      <w:r>
        <w:t>2024</w:t>
      </w:r>
      <w:r>
        <w:rPr>
          <w:rFonts w:hint="eastAsia"/>
        </w:rPr>
        <w:t>年科研成果统计表</w:t>
      </w:r>
    </w:p>
    <w:tbl>
      <w:tblPr>
        <w:tblW w:w="0" w:type="auto"/>
        <w:tblInd w:w="113" w:type="dxa"/>
        <w:tblLayout w:type="fixed"/>
        <w:tblCellMar>
          <w:left w:w="0" w:type="dxa"/>
          <w:right w:w="0" w:type="dxa"/>
        </w:tblCellMar>
        <w:tblLook w:val="04A0"/>
      </w:tblPr>
      <w:tblGrid>
        <w:gridCol w:w="671"/>
        <w:gridCol w:w="3288"/>
        <w:gridCol w:w="1038"/>
        <w:gridCol w:w="3250"/>
        <w:gridCol w:w="1219"/>
      </w:tblGrid>
      <w:tr w:rsidR="00A42475">
        <w:trPr>
          <w:trHeight w:val="453"/>
          <w:tblHeader/>
        </w:trPr>
        <w:tc>
          <w:tcPr>
            <w:tcW w:w="671" w:type="dxa"/>
            <w:tcBorders>
              <w:top w:val="single" w:sz="4"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2"/>
            </w:pPr>
            <w:r>
              <w:rPr>
                <w:rFonts w:hint="eastAsia"/>
              </w:rPr>
              <w:t>序号</w:t>
            </w:r>
          </w:p>
        </w:tc>
        <w:tc>
          <w:tcPr>
            <w:tcW w:w="3288"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2"/>
            </w:pPr>
            <w:r>
              <w:rPr>
                <w:rFonts w:hint="eastAsia"/>
              </w:rPr>
              <w:t>成果（课题或论文）</w:t>
            </w:r>
          </w:p>
        </w:tc>
        <w:tc>
          <w:tcPr>
            <w:tcW w:w="1038" w:type="dxa"/>
            <w:tcBorders>
              <w:top w:val="single" w:sz="4" w:space="0" w:color="67519B"/>
              <w:left w:val="single" w:sz="2" w:space="0" w:color="67519B"/>
              <w:bottom w:val="single" w:sz="2" w:space="0" w:color="67519B"/>
              <w:right w:val="single" w:sz="2" w:space="0" w:color="000000"/>
            </w:tcBorders>
            <w:tcMar>
              <w:top w:w="113" w:type="dxa"/>
              <w:left w:w="113" w:type="dxa"/>
              <w:bottom w:w="113" w:type="dxa"/>
              <w:right w:w="113" w:type="dxa"/>
            </w:tcMar>
            <w:vAlign w:val="center"/>
          </w:tcPr>
          <w:p w:rsidR="00A42475" w:rsidRDefault="00D76401">
            <w:pPr>
              <w:pStyle w:val="8-2"/>
            </w:pPr>
            <w:r>
              <w:rPr>
                <w:rFonts w:hint="eastAsia"/>
              </w:rPr>
              <w:t>姓名</w:t>
            </w:r>
          </w:p>
        </w:tc>
        <w:tc>
          <w:tcPr>
            <w:tcW w:w="3250" w:type="dxa"/>
            <w:tcBorders>
              <w:top w:val="single" w:sz="4" w:space="0" w:color="67519B"/>
              <w:left w:val="single" w:sz="2" w:space="0" w:color="000000"/>
              <w:bottom w:val="single" w:sz="2" w:space="0" w:color="67519B"/>
              <w:right w:val="single" w:sz="2" w:space="0" w:color="000000"/>
            </w:tcBorders>
            <w:tcMar>
              <w:top w:w="113" w:type="dxa"/>
              <w:left w:w="113" w:type="dxa"/>
              <w:bottom w:w="113" w:type="dxa"/>
              <w:right w:w="113" w:type="dxa"/>
            </w:tcMar>
            <w:vAlign w:val="center"/>
          </w:tcPr>
          <w:p w:rsidR="00A42475" w:rsidRDefault="00D76401">
            <w:pPr>
              <w:pStyle w:val="8-2"/>
            </w:pPr>
            <w:r>
              <w:rPr>
                <w:rFonts w:hint="eastAsia"/>
              </w:rPr>
              <w:t>立项情况（发表采纳情况）</w:t>
            </w:r>
          </w:p>
        </w:tc>
        <w:tc>
          <w:tcPr>
            <w:tcW w:w="1219" w:type="dxa"/>
            <w:tcBorders>
              <w:top w:val="single" w:sz="4" w:space="0" w:color="67519B"/>
              <w:left w:val="single" w:sz="2" w:space="0" w:color="000000"/>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2"/>
            </w:pPr>
            <w:r>
              <w:rPr>
                <w:rFonts w:hint="eastAsia"/>
              </w:rPr>
              <w:t>立项时间</w:t>
            </w:r>
          </w:p>
          <w:p w:rsidR="00A42475" w:rsidRDefault="00D76401">
            <w:pPr>
              <w:pStyle w:val="8-2"/>
            </w:pPr>
            <w:r>
              <w:rPr>
                <w:rFonts w:hint="eastAsia"/>
              </w:rPr>
              <w:t>（发布采纳</w:t>
            </w:r>
          </w:p>
          <w:p w:rsidR="00A42475" w:rsidRDefault="00D76401">
            <w:pPr>
              <w:pStyle w:val="8-2"/>
            </w:pPr>
            <w:r>
              <w:rPr>
                <w:rFonts w:hint="eastAsia"/>
              </w:rPr>
              <w:t>时间）</w:t>
            </w:r>
          </w:p>
        </w:tc>
      </w:tr>
      <w:tr w:rsidR="00A42475">
        <w:trPr>
          <w:trHeight w:val="778"/>
        </w:trPr>
        <w:tc>
          <w:tcPr>
            <w:tcW w:w="671" w:type="dxa"/>
            <w:tcBorders>
              <w:top w:val="single" w:sz="2"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jc w:val="center"/>
            </w:pPr>
            <w:r>
              <w:t>1</w:t>
            </w:r>
          </w:p>
        </w:tc>
        <w:tc>
          <w:tcPr>
            <w:tcW w:w="3288"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jc w:val="center"/>
            </w:pPr>
            <w:r>
              <w:rPr>
                <w:rFonts w:hint="eastAsia"/>
              </w:rPr>
              <w:t>创建南雄恐龙文化品牌，助推韶关文旅产业高质量发展</w:t>
            </w:r>
          </w:p>
        </w:tc>
        <w:tc>
          <w:tcPr>
            <w:tcW w:w="1038" w:type="dxa"/>
            <w:tcBorders>
              <w:top w:val="single" w:sz="2" w:space="0" w:color="67519B"/>
              <w:left w:val="single" w:sz="2" w:space="0" w:color="67519B"/>
              <w:bottom w:val="single" w:sz="2" w:space="0" w:color="67519B"/>
              <w:right w:val="single" w:sz="2" w:space="0" w:color="000000"/>
            </w:tcBorders>
            <w:tcMar>
              <w:top w:w="102" w:type="dxa"/>
              <w:left w:w="113" w:type="dxa"/>
              <w:bottom w:w="102" w:type="dxa"/>
              <w:right w:w="113" w:type="dxa"/>
            </w:tcMar>
            <w:vAlign w:val="center"/>
          </w:tcPr>
          <w:p w:rsidR="00A42475" w:rsidRDefault="00D76401">
            <w:pPr>
              <w:pStyle w:val="8-3"/>
              <w:jc w:val="center"/>
            </w:pPr>
            <w:r>
              <w:rPr>
                <w:rFonts w:hint="eastAsia"/>
              </w:rPr>
              <w:t>陈娟娟</w:t>
            </w:r>
          </w:p>
        </w:tc>
        <w:tc>
          <w:tcPr>
            <w:tcW w:w="3250" w:type="dxa"/>
            <w:tcBorders>
              <w:top w:val="single" w:sz="2" w:space="0" w:color="67519B"/>
              <w:left w:val="single" w:sz="2" w:space="0" w:color="000000"/>
              <w:bottom w:val="single" w:sz="2" w:space="0" w:color="67519B"/>
              <w:right w:val="single" w:sz="2" w:space="0" w:color="000000"/>
            </w:tcBorders>
            <w:tcMar>
              <w:top w:w="102" w:type="dxa"/>
              <w:left w:w="113" w:type="dxa"/>
              <w:bottom w:w="102" w:type="dxa"/>
              <w:right w:w="113" w:type="dxa"/>
            </w:tcMar>
            <w:vAlign w:val="center"/>
          </w:tcPr>
          <w:p w:rsidR="00A42475" w:rsidRDefault="00D76401">
            <w:pPr>
              <w:pStyle w:val="8-3"/>
              <w:jc w:val="center"/>
            </w:pPr>
            <w:r>
              <w:rPr>
                <w:rFonts w:hint="eastAsia"/>
              </w:rPr>
              <w:t>韶关市党校系统</w:t>
            </w:r>
            <w:r>
              <w:t>2024</w:t>
            </w:r>
            <w:r>
              <w:rPr>
                <w:rFonts w:hint="eastAsia"/>
              </w:rPr>
              <w:t>年度课题</w:t>
            </w:r>
          </w:p>
        </w:tc>
        <w:tc>
          <w:tcPr>
            <w:tcW w:w="1219" w:type="dxa"/>
            <w:tcBorders>
              <w:top w:val="single" w:sz="2" w:space="0" w:color="67519B"/>
              <w:left w:val="single" w:sz="2" w:space="0" w:color="000000"/>
              <w:bottom w:val="single" w:sz="2" w:space="0" w:color="67519B"/>
              <w:right w:val="single" w:sz="6" w:space="0" w:color="000000"/>
            </w:tcBorders>
            <w:tcMar>
              <w:top w:w="102" w:type="dxa"/>
              <w:left w:w="113" w:type="dxa"/>
              <w:bottom w:w="102" w:type="dxa"/>
              <w:right w:w="113" w:type="dxa"/>
            </w:tcMar>
            <w:vAlign w:val="center"/>
          </w:tcPr>
          <w:p w:rsidR="00A42475" w:rsidRDefault="00D76401">
            <w:pPr>
              <w:pStyle w:val="8-3"/>
              <w:jc w:val="center"/>
            </w:pPr>
            <w:r>
              <w:t>2024.03</w:t>
            </w:r>
          </w:p>
        </w:tc>
      </w:tr>
      <w:tr w:rsidR="00A42475">
        <w:trPr>
          <w:trHeight w:val="554"/>
        </w:trPr>
        <w:tc>
          <w:tcPr>
            <w:tcW w:w="671" w:type="dxa"/>
            <w:tcBorders>
              <w:top w:val="single" w:sz="2"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jc w:val="center"/>
            </w:pPr>
            <w:r>
              <w:t>2</w:t>
            </w:r>
          </w:p>
        </w:tc>
        <w:tc>
          <w:tcPr>
            <w:tcW w:w="3288"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jc w:val="center"/>
            </w:pPr>
            <w:r>
              <w:rPr>
                <w:rFonts w:hint="eastAsia"/>
              </w:rPr>
              <w:t>党的百年宣传工作史的经验和启示</w:t>
            </w:r>
          </w:p>
        </w:tc>
        <w:tc>
          <w:tcPr>
            <w:tcW w:w="1038" w:type="dxa"/>
            <w:tcBorders>
              <w:top w:val="single" w:sz="2" w:space="0" w:color="67519B"/>
              <w:left w:val="single" w:sz="2" w:space="0" w:color="67519B"/>
              <w:bottom w:val="single" w:sz="2" w:space="0" w:color="67519B"/>
              <w:right w:val="single" w:sz="2" w:space="0" w:color="000000"/>
            </w:tcBorders>
            <w:tcMar>
              <w:top w:w="102" w:type="dxa"/>
              <w:left w:w="113" w:type="dxa"/>
              <w:bottom w:w="102" w:type="dxa"/>
              <w:right w:w="113" w:type="dxa"/>
            </w:tcMar>
            <w:vAlign w:val="center"/>
          </w:tcPr>
          <w:p w:rsidR="00A42475" w:rsidRDefault="00D76401">
            <w:pPr>
              <w:pStyle w:val="8-3"/>
              <w:jc w:val="center"/>
            </w:pPr>
            <w:r>
              <w:rPr>
                <w:rFonts w:hint="eastAsia"/>
              </w:rPr>
              <w:t>池丽泉</w:t>
            </w:r>
          </w:p>
        </w:tc>
        <w:tc>
          <w:tcPr>
            <w:tcW w:w="3250" w:type="dxa"/>
            <w:tcBorders>
              <w:top w:val="single" w:sz="2" w:space="0" w:color="67519B"/>
              <w:left w:val="single" w:sz="2" w:space="0" w:color="000000"/>
              <w:bottom w:val="single" w:sz="2" w:space="0" w:color="67519B"/>
              <w:right w:val="single" w:sz="2" w:space="0" w:color="000000"/>
            </w:tcBorders>
            <w:tcMar>
              <w:top w:w="102" w:type="dxa"/>
              <w:left w:w="113" w:type="dxa"/>
              <w:bottom w:w="102" w:type="dxa"/>
              <w:right w:w="113" w:type="dxa"/>
            </w:tcMar>
            <w:vAlign w:val="center"/>
          </w:tcPr>
          <w:p w:rsidR="00A42475" w:rsidRDefault="00D76401">
            <w:pPr>
              <w:pStyle w:val="8-3"/>
              <w:jc w:val="center"/>
            </w:pPr>
            <w:r>
              <w:rPr>
                <w:rFonts w:hint="eastAsia"/>
              </w:rPr>
              <w:t>区域治理</w:t>
            </w:r>
          </w:p>
        </w:tc>
        <w:tc>
          <w:tcPr>
            <w:tcW w:w="1219" w:type="dxa"/>
            <w:tcBorders>
              <w:top w:val="single" w:sz="2" w:space="0" w:color="67519B"/>
              <w:left w:val="single" w:sz="2" w:space="0" w:color="000000"/>
              <w:bottom w:val="single" w:sz="2" w:space="0" w:color="67519B"/>
              <w:right w:val="single" w:sz="6" w:space="0" w:color="000000"/>
            </w:tcBorders>
            <w:tcMar>
              <w:top w:w="102" w:type="dxa"/>
              <w:left w:w="113" w:type="dxa"/>
              <w:bottom w:w="102" w:type="dxa"/>
              <w:right w:w="113" w:type="dxa"/>
            </w:tcMar>
            <w:vAlign w:val="center"/>
          </w:tcPr>
          <w:p w:rsidR="00A42475" w:rsidRDefault="00D76401">
            <w:pPr>
              <w:pStyle w:val="8-3"/>
              <w:jc w:val="center"/>
            </w:pPr>
            <w:r>
              <w:t>2024.03</w:t>
            </w:r>
          </w:p>
        </w:tc>
      </w:tr>
      <w:tr w:rsidR="00A42475">
        <w:trPr>
          <w:trHeight w:val="864"/>
        </w:trPr>
        <w:tc>
          <w:tcPr>
            <w:tcW w:w="671" w:type="dxa"/>
            <w:tcBorders>
              <w:top w:val="single" w:sz="2"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jc w:val="center"/>
            </w:pPr>
            <w:r>
              <w:t>3</w:t>
            </w:r>
          </w:p>
        </w:tc>
        <w:tc>
          <w:tcPr>
            <w:tcW w:w="3288"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jc w:val="center"/>
            </w:pPr>
            <w:r>
              <w:rPr>
                <w:rFonts w:hint="eastAsia"/>
              </w:rPr>
              <w:t>赣粤边三年游击战争中宣传思想文化工作的重要作用及启示</w:t>
            </w:r>
          </w:p>
        </w:tc>
        <w:tc>
          <w:tcPr>
            <w:tcW w:w="1038" w:type="dxa"/>
            <w:tcBorders>
              <w:top w:val="single" w:sz="2" w:space="0" w:color="67519B"/>
              <w:left w:val="single" w:sz="2" w:space="0" w:color="67519B"/>
              <w:bottom w:val="single" w:sz="2" w:space="0" w:color="67519B"/>
              <w:right w:val="single" w:sz="2" w:space="0" w:color="000000"/>
            </w:tcBorders>
            <w:tcMar>
              <w:top w:w="102" w:type="dxa"/>
              <w:left w:w="113" w:type="dxa"/>
              <w:bottom w:w="102" w:type="dxa"/>
              <w:right w:w="113" w:type="dxa"/>
            </w:tcMar>
            <w:vAlign w:val="center"/>
          </w:tcPr>
          <w:p w:rsidR="00A42475" w:rsidRDefault="00D76401">
            <w:pPr>
              <w:pStyle w:val="8-3"/>
              <w:jc w:val="center"/>
            </w:pPr>
            <w:r>
              <w:rPr>
                <w:rFonts w:hint="eastAsia"/>
              </w:rPr>
              <w:t>池丽泉</w:t>
            </w:r>
          </w:p>
        </w:tc>
        <w:tc>
          <w:tcPr>
            <w:tcW w:w="3250" w:type="dxa"/>
            <w:tcBorders>
              <w:top w:val="single" w:sz="2" w:space="0" w:color="67519B"/>
              <w:left w:val="single" w:sz="2" w:space="0" w:color="000000"/>
              <w:bottom w:val="single" w:sz="2" w:space="0" w:color="67519B"/>
              <w:right w:val="single" w:sz="2" w:space="0" w:color="000000"/>
            </w:tcBorders>
            <w:tcMar>
              <w:top w:w="102" w:type="dxa"/>
              <w:left w:w="113" w:type="dxa"/>
              <w:bottom w:w="102" w:type="dxa"/>
              <w:right w:w="113" w:type="dxa"/>
            </w:tcMar>
            <w:vAlign w:val="center"/>
          </w:tcPr>
          <w:p w:rsidR="00A42475" w:rsidRDefault="00D76401">
            <w:pPr>
              <w:pStyle w:val="8-3"/>
              <w:jc w:val="center"/>
            </w:pPr>
            <w:r>
              <w:rPr>
                <w:rFonts w:hint="eastAsia"/>
              </w:rPr>
              <w:t>“纪念红军长征过境广东</w:t>
            </w:r>
            <w:r>
              <w:t>90</w:t>
            </w:r>
            <w:r>
              <w:rPr>
                <w:rFonts w:hint="eastAsia"/>
              </w:rPr>
              <w:t>周年暨赣粤边三年游击战争历史研究学术研讨会”入选论文</w:t>
            </w:r>
          </w:p>
        </w:tc>
        <w:tc>
          <w:tcPr>
            <w:tcW w:w="1219" w:type="dxa"/>
            <w:tcBorders>
              <w:top w:val="single" w:sz="2" w:space="0" w:color="67519B"/>
              <w:left w:val="single" w:sz="2" w:space="0" w:color="000000"/>
              <w:bottom w:val="single" w:sz="2" w:space="0" w:color="67519B"/>
              <w:right w:val="single" w:sz="6" w:space="0" w:color="000000"/>
            </w:tcBorders>
            <w:tcMar>
              <w:top w:w="102" w:type="dxa"/>
              <w:left w:w="113" w:type="dxa"/>
              <w:bottom w:w="102" w:type="dxa"/>
              <w:right w:w="113" w:type="dxa"/>
            </w:tcMar>
            <w:vAlign w:val="center"/>
          </w:tcPr>
          <w:p w:rsidR="00A42475" w:rsidRDefault="00D76401">
            <w:pPr>
              <w:pStyle w:val="8-3"/>
              <w:jc w:val="center"/>
            </w:pPr>
            <w:r>
              <w:t>2024.10</w:t>
            </w:r>
          </w:p>
        </w:tc>
      </w:tr>
      <w:tr w:rsidR="00A42475">
        <w:trPr>
          <w:trHeight w:val="453"/>
        </w:trPr>
        <w:tc>
          <w:tcPr>
            <w:tcW w:w="671" w:type="dxa"/>
            <w:tcBorders>
              <w:top w:val="single" w:sz="2"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jc w:val="center"/>
            </w:pPr>
            <w:r>
              <w:t>4</w:t>
            </w:r>
          </w:p>
        </w:tc>
        <w:tc>
          <w:tcPr>
            <w:tcW w:w="3288"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jc w:val="center"/>
            </w:pPr>
            <w:r>
              <w:rPr>
                <w:rFonts w:hint="eastAsia"/>
              </w:rPr>
              <w:t>以高质量党建引领乡村振兴</w:t>
            </w:r>
          </w:p>
        </w:tc>
        <w:tc>
          <w:tcPr>
            <w:tcW w:w="1038" w:type="dxa"/>
            <w:tcBorders>
              <w:top w:val="single" w:sz="2" w:space="0" w:color="67519B"/>
              <w:left w:val="single" w:sz="2" w:space="0" w:color="67519B"/>
              <w:bottom w:val="single" w:sz="2" w:space="0" w:color="67519B"/>
              <w:right w:val="single" w:sz="2" w:space="0" w:color="000000"/>
            </w:tcBorders>
            <w:tcMar>
              <w:top w:w="102" w:type="dxa"/>
              <w:left w:w="113" w:type="dxa"/>
              <w:bottom w:w="102" w:type="dxa"/>
              <w:right w:w="113" w:type="dxa"/>
            </w:tcMar>
            <w:vAlign w:val="center"/>
          </w:tcPr>
          <w:p w:rsidR="00A42475" w:rsidRDefault="00D76401">
            <w:pPr>
              <w:pStyle w:val="8-3"/>
              <w:jc w:val="center"/>
            </w:pPr>
            <w:r>
              <w:rPr>
                <w:rFonts w:hint="eastAsia"/>
              </w:rPr>
              <w:t>卞庆功</w:t>
            </w:r>
          </w:p>
        </w:tc>
        <w:tc>
          <w:tcPr>
            <w:tcW w:w="3250" w:type="dxa"/>
            <w:tcBorders>
              <w:top w:val="single" w:sz="2" w:space="0" w:color="67519B"/>
              <w:left w:val="single" w:sz="2" w:space="0" w:color="000000"/>
              <w:bottom w:val="single" w:sz="2" w:space="0" w:color="67519B"/>
              <w:right w:val="single" w:sz="2" w:space="0" w:color="000000"/>
            </w:tcBorders>
            <w:tcMar>
              <w:top w:w="102" w:type="dxa"/>
              <w:left w:w="113" w:type="dxa"/>
              <w:bottom w:w="102" w:type="dxa"/>
              <w:right w:w="113" w:type="dxa"/>
            </w:tcMar>
            <w:vAlign w:val="center"/>
          </w:tcPr>
          <w:p w:rsidR="00A42475" w:rsidRDefault="00D76401">
            <w:pPr>
              <w:pStyle w:val="8-3"/>
              <w:jc w:val="center"/>
            </w:pPr>
            <w:r>
              <w:rPr>
                <w:rFonts w:hint="eastAsia"/>
              </w:rPr>
              <w:t>江苏经济报</w:t>
            </w:r>
          </w:p>
        </w:tc>
        <w:tc>
          <w:tcPr>
            <w:tcW w:w="1219" w:type="dxa"/>
            <w:tcBorders>
              <w:top w:val="single" w:sz="2" w:space="0" w:color="67519B"/>
              <w:left w:val="single" w:sz="2" w:space="0" w:color="000000"/>
              <w:bottom w:val="single" w:sz="2" w:space="0" w:color="67519B"/>
              <w:right w:val="single" w:sz="6" w:space="0" w:color="000000"/>
            </w:tcBorders>
            <w:tcMar>
              <w:top w:w="102" w:type="dxa"/>
              <w:left w:w="113" w:type="dxa"/>
              <w:bottom w:w="102" w:type="dxa"/>
              <w:right w:w="113" w:type="dxa"/>
            </w:tcMar>
            <w:vAlign w:val="center"/>
          </w:tcPr>
          <w:p w:rsidR="00A42475" w:rsidRDefault="00D76401">
            <w:pPr>
              <w:pStyle w:val="8-3"/>
              <w:jc w:val="center"/>
            </w:pPr>
            <w:r>
              <w:t>2024.11</w:t>
            </w:r>
          </w:p>
        </w:tc>
      </w:tr>
      <w:tr w:rsidR="00A42475">
        <w:trPr>
          <w:trHeight w:val="449"/>
        </w:trPr>
        <w:tc>
          <w:tcPr>
            <w:tcW w:w="671" w:type="dxa"/>
            <w:tcBorders>
              <w:top w:val="single" w:sz="2"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jc w:val="center"/>
            </w:pPr>
            <w:r>
              <w:t>5</w:t>
            </w:r>
          </w:p>
        </w:tc>
        <w:tc>
          <w:tcPr>
            <w:tcW w:w="3288"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jc w:val="center"/>
            </w:pPr>
            <w:r>
              <w:rPr>
                <w:rFonts w:hint="eastAsia"/>
              </w:rPr>
              <w:t>生态文明建设的理论与实践研究</w:t>
            </w:r>
          </w:p>
        </w:tc>
        <w:tc>
          <w:tcPr>
            <w:tcW w:w="1038" w:type="dxa"/>
            <w:tcBorders>
              <w:top w:val="single" w:sz="2" w:space="0" w:color="67519B"/>
              <w:left w:val="single" w:sz="2" w:space="0" w:color="67519B"/>
              <w:bottom w:val="single" w:sz="2" w:space="0" w:color="67519B"/>
              <w:right w:val="single" w:sz="2" w:space="0" w:color="000000"/>
            </w:tcBorders>
            <w:tcMar>
              <w:top w:w="102" w:type="dxa"/>
              <w:left w:w="113" w:type="dxa"/>
              <w:bottom w:w="102" w:type="dxa"/>
              <w:right w:w="113" w:type="dxa"/>
            </w:tcMar>
            <w:vAlign w:val="center"/>
          </w:tcPr>
          <w:p w:rsidR="00A42475" w:rsidRDefault="00D76401">
            <w:pPr>
              <w:pStyle w:val="8-3"/>
              <w:jc w:val="center"/>
            </w:pPr>
            <w:r>
              <w:rPr>
                <w:rFonts w:hint="eastAsia"/>
              </w:rPr>
              <w:t>卞庆功</w:t>
            </w:r>
          </w:p>
        </w:tc>
        <w:tc>
          <w:tcPr>
            <w:tcW w:w="3250" w:type="dxa"/>
            <w:tcBorders>
              <w:top w:val="single" w:sz="2" w:space="0" w:color="67519B"/>
              <w:left w:val="single" w:sz="2" w:space="0" w:color="000000"/>
              <w:bottom w:val="single" w:sz="2" w:space="0" w:color="67519B"/>
              <w:right w:val="single" w:sz="2" w:space="0" w:color="000000"/>
            </w:tcBorders>
            <w:tcMar>
              <w:top w:w="102" w:type="dxa"/>
              <w:left w:w="113" w:type="dxa"/>
              <w:bottom w:w="102" w:type="dxa"/>
              <w:right w:w="113" w:type="dxa"/>
            </w:tcMar>
            <w:vAlign w:val="center"/>
          </w:tcPr>
          <w:p w:rsidR="00A42475" w:rsidRDefault="00D76401">
            <w:pPr>
              <w:pStyle w:val="8-3"/>
              <w:jc w:val="center"/>
            </w:pPr>
            <w:r>
              <w:rPr>
                <w:rFonts w:hint="eastAsia"/>
              </w:rPr>
              <w:t>吉林人民出版社</w:t>
            </w:r>
          </w:p>
        </w:tc>
        <w:tc>
          <w:tcPr>
            <w:tcW w:w="1219" w:type="dxa"/>
            <w:tcBorders>
              <w:top w:val="single" w:sz="2" w:space="0" w:color="67519B"/>
              <w:left w:val="single" w:sz="2" w:space="0" w:color="000000"/>
              <w:bottom w:val="single" w:sz="2" w:space="0" w:color="67519B"/>
              <w:right w:val="single" w:sz="6" w:space="0" w:color="000000"/>
            </w:tcBorders>
            <w:tcMar>
              <w:top w:w="102" w:type="dxa"/>
              <w:left w:w="113" w:type="dxa"/>
              <w:bottom w:w="102" w:type="dxa"/>
              <w:right w:w="113" w:type="dxa"/>
            </w:tcMar>
            <w:vAlign w:val="center"/>
          </w:tcPr>
          <w:p w:rsidR="00A42475" w:rsidRDefault="00D76401">
            <w:pPr>
              <w:pStyle w:val="8-3"/>
              <w:jc w:val="center"/>
            </w:pPr>
            <w:r>
              <w:t>2024.11</w:t>
            </w:r>
          </w:p>
        </w:tc>
      </w:tr>
      <w:tr w:rsidR="00A42475">
        <w:trPr>
          <w:trHeight w:val="715"/>
        </w:trPr>
        <w:tc>
          <w:tcPr>
            <w:tcW w:w="671" w:type="dxa"/>
            <w:tcBorders>
              <w:top w:val="single" w:sz="2" w:space="0" w:color="67519B"/>
              <w:left w:val="single" w:sz="6" w:space="0" w:color="000000"/>
              <w:bottom w:val="single" w:sz="4" w:space="0" w:color="67519B"/>
              <w:right w:val="single" w:sz="2" w:space="0" w:color="67519B"/>
            </w:tcBorders>
            <w:tcMar>
              <w:top w:w="102" w:type="dxa"/>
              <w:left w:w="113" w:type="dxa"/>
              <w:bottom w:w="102" w:type="dxa"/>
              <w:right w:w="113" w:type="dxa"/>
            </w:tcMar>
            <w:vAlign w:val="center"/>
          </w:tcPr>
          <w:p w:rsidR="00A42475" w:rsidRDefault="00D76401">
            <w:pPr>
              <w:pStyle w:val="8-3"/>
              <w:jc w:val="center"/>
            </w:pPr>
            <w:r>
              <w:t>6</w:t>
            </w:r>
          </w:p>
        </w:tc>
        <w:tc>
          <w:tcPr>
            <w:tcW w:w="3288" w:type="dxa"/>
            <w:tcBorders>
              <w:top w:val="single" w:sz="2" w:space="0" w:color="67519B"/>
              <w:left w:val="single" w:sz="2" w:space="0" w:color="67519B"/>
              <w:bottom w:val="single" w:sz="4" w:space="0" w:color="67519B"/>
              <w:right w:val="single" w:sz="2" w:space="0" w:color="67519B"/>
            </w:tcBorders>
            <w:tcMar>
              <w:top w:w="102" w:type="dxa"/>
              <w:left w:w="113" w:type="dxa"/>
              <w:bottom w:w="102" w:type="dxa"/>
              <w:right w:w="113" w:type="dxa"/>
            </w:tcMar>
            <w:vAlign w:val="center"/>
          </w:tcPr>
          <w:p w:rsidR="00A42475" w:rsidRDefault="00D76401">
            <w:pPr>
              <w:pStyle w:val="8-3"/>
              <w:jc w:val="center"/>
            </w:pPr>
            <w:r>
              <w:rPr>
                <w:rFonts w:hint="eastAsia"/>
              </w:rPr>
              <w:t>党建引领乡村治理的实践与</w:t>
            </w:r>
          </w:p>
          <w:p w:rsidR="00A42475" w:rsidRDefault="00D76401">
            <w:pPr>
              <w:pStyle w:val="8-3"/>
              <w:jc w:val="center"/>
            </w:pPr>
            <w:r>
              <w:rPr>
                <w:rFonts w:hint="eastAsia"/>
              </w:rPr>
              <w:t>思考——以广东韶关市</w:t>
            </w:r>
            <w:r>
              <w:t>H</w:t>
            </w:r>
            <w:r>
              <w:rPr>
                <w:rFonts w:hint="eastAsia"/>
              </w:rPr>
              <w:t>村为例</w:t>
            </w:r>
          </w:p>
        </w:tc>
        <w:tc>
          <w:tcPr>
            <w:tcW w:w="1038" w:type="dxa"/>
            <w:tcBorders>
              <w:top w:val="single" w:sz="2" w:space="0" w:color="67519B"/>
              <w:left w:val="single" w:sz="2" w:space="0" w:color="67519B"/>
              <w:bottom w:val="single" w:sz="4" w:space="0" w:color="67519B"/>
              <w:right w:val="single" w:sz="2" w:space="0" w:color="000000"/>
            </w:tcBorders>
            <w:tcMar>
              <w:top w:w="102" w:type="dxa"/>
              <w:left w:w="113" w:type="dxa"/>
              <w:bottom w:w="102" w:type="dxa"/>
              <w:right w:w="113" w:type="dxa"/>
            </w:tcMar>
            <w:vAlign w:val="center"/>
          </w:tcPr>
          <w:p w:rsidR="00A42475" w:rsidRDefault="00D76401">
            <w:pPr>
              <w:pStyle w:val="8-3"/>
              <w:jc w:val="center"/>
            </w:pPr>
            <w:r>
              <w:rPr>
                <w:rFonts w:hint="eastAsia"/>
              </w:rPr>
              <w:t>刘　洋</w:t>
            </w:r>
          </w:p>
        </w:tc>
        <w:tc>
          <w:tcPr>
            <w:tcW w:w="3250" w:type="dxa"/>
            <w:tcBorders>
              <w:top w:val="single" w:sz="2" w:space="0" w:color="67519B"/>
              <w:left w:val="single" w:sz="2" w:space="0" w:color="000000"/>
              <w:bottom w:val="single" w:sz="4" w:space="0" w:color="67519B"/>
              <w:right w:val="single" w:sz="2" w:space="0" w:color="000000"/>
            </w:tcBorders>
            <w:tcMar>
              <w:top w:w="102" w:type="dxa"/>
              <w:left w:w="113" w:type="dxa"/>
              <w:bottom w:w="102" w:type="dxa"/>
              <w:right w:w="113" w:type="dxa"/>
            </w:tcMar>
            <w:vAlign w:val="center"/>
          </w:tcPr>
          <w:p w:rsidR="00A42475" w:rsidRDefault="00D76401">
            <w:pPr>
              <w:pStyle w:val="8-3"/>
              <w:jc w:val="center"/>
            </w:pPr>
            <w:r>
              <w:rPr>
                <w:rFonts w:hint="eastAsia"/>
              </w:rPr>
              <w:t>智慧农业导刊</w:t>
            </w:r>
          </w:p>
        </w:tc>
        <w:tc>
          <w:tcPr>
            <w:tcW w:w="1219" w:type="dxa"/>
            <w:tcBorders>
              <w:top w:val="single" w:sz="2" w:space="0" w:color="67519B"/>
              <w:left w:val="single" w:sz="2" w:space="0" w:color="000000"/>
              <w:bottom w:val="single" w:sz="4" w:space="0" w:color="67519B"/>
              <w:right w:val="single" w:sz="6" w:space="0" w:color="000000"/>
            </w:tcBorders>
            <w:tcMar>
              <w:top w:w="102" w:type="dxa"/>
              <w:left w:w="113" w:type="dxa"/>
              <w:bottom w:w="102" w:type="dxa"/>
              <w:right w:w="113" w:type="dxa"/>
            </w:tcMar>
            <w:vAlign w:val="center"/>
          </w:tcPr>
          <w:p w:rsidR="00A42475" w:rsidRDefault="00D76401">
            <w:pPr>
              <w:pStyle w:val="8-3"/>
              <w:jc w:val="center"/>
            </w:pPr>
            <w:r>
              <w:t>2024.12</w:t>
            </w:r>
          </w:p>
        </w:tc>
      </w:tr>
    </w:tbl>
    <w:p w:rsidR="00A42475" w:rsidRDefault="00A42475">
      <w:pPr>
        <w:pStyle w:val="4-"/>
        <w:rPr>
          <w:sz w:val="24"/>
          <w:szCs w:val="24"/>
        </w:rPr>
      </w:pPr>
    </w:p>
    <w:p w:rsidR="00A42475" w:rsidRDefault="00D76401">
      <w:pPr>
        <w:pStyle w:val="5-"/>
        <w:rPr>
          <w:rFonts w:ascii="方正楷体_GBK" w:eastAsia="方正楷体_GBK" w:cs="方正楷体_GBK"/>
        </w:rPr>
      </w:pPr>
      <w:r>
        <w:rPr>
          <w:rStyle w:val="ab"/>
          <w:rFonts w:hint="eastAsia"/>
        </w:rPr>
        <w:t xml:space="preserve">【师资队伍建设】　</w:t>
      </w:r>
      <w:r>
        <w:t>2024</w:t>
      </w:r>
      <w:r>
        <w:rPr>
          <w:rFonts w:hint="eastAsia"/>
        </w:rPr>
        <w:t>年，中共南雄市委党校狠抓教师队伍建设，引进高层次人才，研究生学历教师</w:t>
      </w:r>
      <w:r>
        <w:t>7</w:t>
      </w:r>
      <w:r>
        <w:rPr>
          <w:rFonts w:hint="eastAsia"/>
        </w:rPr>
        <w:t>名，占比</w:t>
      </w:r>
      <w:r>
        <w:t>30%</w:t>
      </w:r>
      <w:r>
        <w:rPr>
          <w:rFonts w:hint="eastAsia"/>
        </w:rPr>
        <w:t>。教师</w:t>
      </w:r>
      <w:r>
        <w:t>23</w:t>
      </w:r>
      <w:r>
        <w:rPr>
          <w:rFonts w:hint="eastAsia"/>
        </w:rPr>
        <w:t>名，其中具有中、高级专业技术职称的教师</w:t>
      </w:r>
      <w:r>
        <w:t>19</w:t>
      </w:r>
      <w:r>
        <w:rPr>
          <w:rFonts w:hint="eastAsia"/>
        </w:rPr>
        <w:t>名，占比</w:t>
      </w:r>
      <w:r>
        <w:t>82.6%</w:t>
      </w:r>
      <w:r>
        <w:rPr>
          <w:rFonts w:hint="eastAsia"/>
        </w:rPr>
        <w:t>。利用好中网院、省网院、省继续教育网络学习平台等远程高端教育资源以及上级党校教育资源，组织教师开展专业技术继续教育培训和学习党的二十大精神、《习近平谈治国理政》等政治理论及管理理论。年内，委派多名年轻教师到广东南岭干部学院跟班学习，邀请广东南岭干部学院王金玲、文豪等老师到党校进行教学指导。依托南雄丰富的红色资源，组建南雄红色现场教学团队，开发珠玑梅岭、灵潭、水口战役纪念馆等现场教学点，形成</w:t>
      </w:r>
      <w:r>
        <w:t>4</w:t>
      </w:r>
      <w:r>
        <w:rPr>
          <w:rFonts w:hint="eastAsia"/>
        </w:rPr>
        <w:t>个红色现场教学精品课；为适应新时代党员干部教育新特点，党校组建情景党课教学项目组，开发情景教学案例《智送情报》；选拔推</w:t>
      </w:r>
      <w:r>
        <w:rPr>
          <w:rFonts w:hint="eastAsia"/>
        </w:rPr>
        <w:t>荐优秀教师参加韶关市党校系统教学竞赛，周志强老师荣获“韶关市党校系统广东南岭干部学院第四届教学精品课专题教学类二等奖”。</w:t>
      </w:r>
      <w:r>
        <w:rPr>
          <w:rFonts w:ascii="方正楷体_GBK" w:eastAsia="方正楷体_GBK" w:cs="方正楷体_GBK" w:hint="eastAsia"/>
        </w:rPr>
        <w:t>（胡剑锋）</w:t>
      </w:r>
    </w:p>
    <w:p w:rsidR="00A42475" w:rsidRDefault="00A42475"/>
    <w:p w:rsidR="00A42475" w:rsidRDefault="00A42475"/>
    <w:p w:rsidR="00A42475" w:rsidRDefault="00A42475"/>
    <w:p w:rsidR="00A42475" w:rsidRDefault="00A42475"/>
    <w:p w:rsidR="00A42475" w:rsidRDefault="00A42475"/>
    <w:p w:rsidR="00A42475" w:rsidRDefault="00A42475"/>
    <w:p w:rsidR="00A42475" w:rsidRDefault="00A42475"/>
    <w:p w:rsidR="00A42475" w:rsidRDefault="00D76401">
      <w:pPr>
        <w:pStyle w:val="1-"/>
      </w:pPr>
      <w:r>
        <w:rPr>
          <w:rFonts w:hint="eastAsia"/>
        </w:rPr>
        <w:t>南雄市人民代表大会</w:t>
      </w:r>
    </w:p>
    <w:p w:rsidR="00A42475" w:rsidRDefault="00A42475"/>
    <w:p w:rsidR="00A42475" w:rsidRDefault="00A42475"/>
    <w:p w:rsidR="00A42475" w:rsidRDefault="00D76401">
      <w:pPr>
        <w:pStyle w:val="3-"/>
      </w:pPr>
      <w:r>
        <w:rPr>
          <w:rFonts w:hint="eastAsia"/>
        </w:rPr>
        <w:t>综　述</w:t>
      </w:r>
    </w:p>
    <w:p w:rsidR="00A42475" w:rsidRDefault="00D76401">
      <w:pPr>
        <w:pStyle w:val="5-"/>
      </w:pPr>
      <w:r>
        <w:rPr>
          <w:rStyle w:val="ab"/>
          <w:rFonts w:hint="eastAsia"/>
        </w:rPr>
        <w:t xml:space="preserve">【人大代表和机构设置】　</w:t>
      </w:r>
      <w:r>
        <w:t>2024</w:t>
      </w:r>
      <w:r>
        <w:rPr>
          <w:rFonts w:hint="eastAsia"/>
        </w:rPr>
        <w:t>年，南雄市有全国人大代表</w:t>
      </w:r>
      <w:r>
        <w:t>1</w:t>
      </w:r>
      <w:r>
        <w:rPr>
          <w:rFonts w:hint="eastAsia"/>
        </w:rPr>
        <w:t>名、省人大代表</w:t>
      </w:r>
      <w:r>
        <w:t>2</w:t>
      </w:r>
      <w:r>
        <w:rPr>
          <w:rFonts w:hint="eastAsia"/>
        </w:rPr>
        <w:t>名、市级人大代表</w:t>
      </w:r>
      <w:r>
        <w:t>44</w:t>
      </w:r>
      <w:r>
        <w:rPr>
          <w:rFonts w:hint="eastAsia"/>
        </w:rPr>
        <w:t>名、县级人大代表</w:t>
      </w:r>
      <w:r>
        <w:t>228</w:t>
      </w:r>
      <w:r>
        <w:rPr>
          <w:rFonts w:hint="eastAsia"/>
        </w:rPr>
        <w:t>名、镇级人大代表</w:t>
      </w:r>
      <w:r>
        <w:t>990</w:t>
      </w:r>
      <w:r>
        <w:rPr>
          <w:rFonts w:hint="eastAsia"/>
        </w:rPr>
        <w:t>名。南雄市第十六届人民代表大会常务委员会组成人员</w:t>
      </w:r>
      <w:r>
        <w:t>29</w:t>
      </w:r>
      <w:r>
        <w:rPr>
          <w:rFonts w:hint="eastAsia"/>
        </w:rPr>
        <w:t>名，其中主任</w:t>
      </w:r>
      <w:r>
        <w:t>1</w:t>
      </w:r>
      <w:r>
        <w:rPr>
          <w:rFonts w:hint="eastAsia"/>
        </w:rPr>
        <w:t>名、副主任</w:t>
      </w:r>
      <w:r>
        <w:t>5</w:t>
      </w:r>
      <w:r>
        <w:rPr>
          <w:rFonts w:hint="eastAsia"/>
        </w:rPr>
        <w:t>名、委员</w:t>
      </w:r>
      <w:r>
        <w:t>23</w:t>
      </w:r>
      <w:r>
        <w:rPr>
          <w:rFonts w:hint="eastAsia"/>
        </w:rPr>
        <w:t>名。南雄市人民代表大会设</w:t>
      </w:r>
      <w:r>
        <w:t>5</w:t>
      </w:r>
      <w:r>
        <w:rPr>
          <w:rFonts w:hint="eastAsia"/>
        </w:rPr>
        <w:t>个专门委员会，即财政经济委员会、法制委员会、监察司法委员会、社会建设委员会、农业农村委员会，南雄市人大常委会机关设“一室五委”，即人大常委会办公室、法制工作委员会、预算工作委员会（原名为财政经济工作委员会，</w:t>
      </w:r>
      <w:r>
        <w:t>8</w:t>
      </w:r>
      <w:r>
        <w:rPr>
          <w:rFonts w:hint="eastAsia"/>
        </w:rPr>
        <w:t>月</w:t>
      </w:r>
      <w:r>
        <w:t>30</w:t>
      </w:r>
      <w:r>
        <w:rPr>
          <w:rFonts w:hint="eastAsia"/>
        </w:rPr>
        <w:t>日更名）、代表工作委员会（原名为选举联络人事任免工作委员会，</w:t>
      </w:r>
      <w:r>
        <w:t>8</w:t>
      </w:r>
      <w:r>
        <w:rPr>
          <w:rFonts w:hint="eastAsia"/>
        </w:rPr>
        <w:t>月</w:t>
      </w:r>
      <w:r>
        <w:t>30</w:t>
      </w:r>
      <w:r>
        <w:rPr>
          <w:rFonts w:hint="eastAsia"/>
        </w:rPr>
        <w:t>日更名）、教育科学文化卫生工作委员会、城乡建设环境与资源保护工作委员会，其中财政经济委员会与预算工作委员会合署办公，法制委员会、监察司法委员会与法制工作委员会合署办公，社会建设委员会与教育科学文化卫生工作委员会合署办公，农业农村委</w:t>
      </w:r>
      <w:r>
        <w:rPr>
          <w:rFonts w:hint="eastAsia"/>
        </w:rPr>
        <w:t>员会与城乡建设环境与资源保护工作委员会合署办公。全年召开主任会议</w:t>
      </w:r>
      <w:r>
        <w:t>19</w:t>
      </w:r>
      <w:r>
        <w:rPr>
          <w:rFonts w:hint="eastAsia"/>
        </w:rPr>
        <w:t>次、常委会会议</w:t>
      </w:r>
      <w:r>
        <w:t>9</w:t>
      </w:r>
      <w:r>
        <w:rPr>
          <w:rFonts w:hint="eastAsia"/>
        </w:rPr>
        <w:t>次，听取和审议“一府一委两院”专项工作报告</w:t>
      </w:r>
      <w:r>
        <w:t>20</w:t>
      </w:r>
      <w:r>
        <w:rPr>
          <w:rFonts w:hint="eastAsia"/>
        </w:rPr>
        <w:t>项，开展执法检查</w:t>
      </w:r>
      <w:r>
        <w:t>2</w:t>
      </w:r>
      <w:r>
        <w:rPr>
          <w:rFonts w:hint="eastAsia"/>
        </w:rPr>
        <w:t>次，组织代表视察、专题调研</w:t>
      </w:r>
      <w:r>
        <w:t>51</w:t>
      </w:r>
      <w:r>
        <w:rPr>
          <w:rFonts w:hint="eastAsia"/>
        </w:rPr>
        <w:t>次，作出决议、决定、审议意见</w:t>
      </w:r>
      <w:r>
        <w:t>31</w:t>
      </w:r>
      <w:r>
        <w:rPr>
          <w:rFonts w:hint="eastAsia"/>
        </w:rPr>
        <w:t>项，任免地方国家机关工作人员</w:t>
      </w:r>
      <w:r>
        <w:t>56</w:t>
      </w:r>
      <w:r>
        <w:rPr>
          <w:rFonts w:hint="eastAsia"/>
        </w:rPr>
        <w:t>人次。</w:t>
      </w:r>
    </w:p>
    <w:p w:rsidR="00A42475" w:rsidRDefault="00D76401">
      <w:pPr>
        <w:pStyle w:val="5-"/>
      </w:pPr>
      <w:r>
        <w:rPr>
          <w:rStyle w:val="ab"/>
          <w:rFonts w:hint="eastAsia"/>
        </w:rPr>
        <w:t xml:space="preserve">【县乡人大工作建设】　</w:t>
      </w:r>
      <w:r>
        <w:t>2024</w:t>
      </w:r>
      <w:r>
        <w:rPr>
          <w:rFonts w:hint="eastAsia"/>
        </w:rPr>
        <w:t>年，南雄市人大常委会推进“数字人大”应用平台建设。全市</w:t>
      </w:r>
      <w:r>
        <w:t>97</w:t>
      </w:r>
      <w:r>
        <w:rPr>
          <w:rFonts w:hint="eastAsia"/>
        </w:rPr>
        <w:t>个代表（中心）联络站在省数字人大平台完成线上建站目标，推动代表履职“线上”“线下”双结合。加强“粤人大”和“粤当家”宣传推广力度，进一步拓展广泛吸纳民意、汇集民智有效路径。</w:t>
      </w:r>
    </w:p>
    <w:p w:rsidR="00A42475" w:rsidRDefault="00D76401">
      <w:pPr>
        <w:pStyle w:val="5-"/>
      </w:pPr>
      <w:r>
        <w:rPr>
          <w:rStyle w:val="ab"/>
          <w:rFonts w:hint="eastAsia"/>
        </w:rPr>
        <w:t xml:space="preserve">【人大宣传工作】　</w:t>
      </w:r>
      <w:r>
        <w:t>2024</w:t>
      </w:r>
      <w:r>
        <w:rPr>
          <w:rFonts w:hint="eastAsia"/>
        </w:rPr>
        <w:t>年，南雄市人大常委会加强宣传工作，其中《践行全过程人民民主推动人大工作高质量发展——南雄市人大常委会</w:t>
      </w:r>
      <w:r>
        <w:t>2023</w:t>
      </w:r>
      <w:r>
        <w:rPr>
          <w:rFonts w:hint="eastAsia"/>
        </w:rPr>
        <w:t>年工作综述》《南雄市凝聚人大代表力量助推“百千万工程”提质增效》《南雄市人大常委会：办好民生“微实事”托起群众“大幸福”》等在韶关日报刊发，《南雄人大发挥代表作用助力“百千万工程”的经验做法》在《人民之声》报道，广东电视台新闻频道《人大代表》栏目专门报道南雄开展代表主题活动、助力“百千万工程”相关经验做法。</w:t>
      </w:r>
      <w:r>
        <w:t>9</w:t>
      </w:r>
      <w:r>
        <w:rPr>
          <w:rFonts w:hint="eastAsia"/>
        </w:rPr>
        <w:t>月</w:t>
      </w:r>
      <w:r>
        <w:t>24</w:t>
      </w:r>
      <w:r>
        <w:rPr>
          <w:rFonts w:hint="eastAsia"/>
        </w:rPr>
        <w:t>日，在省委庆祝全国人民代表大会成立</w:t>
      </w:r>
      <w:r>
        <w:t>70</w:t>
      </w:r>
      <w:r>
        <w:rPr>
          <w:rFonts w:hint="eastAsia"/>
        </w:rPr>
        <w:t>周年暨地方人大设立常委会</w:t>
      </w:r>
      <w:r>
        <w:t>45</w:t>
      </w:r>
      <w:r>
        <w:rPr>
          <w:rFonts w:hint="eastAsia"/>
        </w:rPr>
        <w:t>周年座谈会上，南雄人大常委会主要领导作为韶关市唯一的县级人大常委会代表参加会议，并接受省电视台专访。</w:t>
      </w:r>
    </w:p>
    <w:p w:rsidR="00A42475" w:rsidRDefault="00D76401">
      <w:pPr>
        <w:pStyle w:val="3-"/>
      </w:pPr>
      <w:r>
        <w:rPr>
          <w:rFonts w:hint="eastAsia"/>
        </w:rPr>
        <w:t>重要会议</w:t>
      </w:r>
    </w:p>
    <w:p w:rsidR="00A42475" w:rsidRDefault="00D76401">
      <w:pPr>
        <w:pStyle w:val="5-"/>
      </w:pPr>
      <w:r>
        <w:rPr>
          <w:rStyle w:val="ab"/>
          <w:rFonts w:hint="eastAsia"/>
        </w:rPr>
        <w:t xml:space="preserve">【南雄市十六届人大四次会议】　</w:t>
      </w:r>
      <w:r>
        <w:t>2024</w:t>
      </w:r>
      <w:r>
        <w:rPr>
          <w:rFonts w:hint="eastAsia"/>
        </w:rPr>
        <w:t>年</w:t>
      </w:r>
      <w:r>
        <w:t>2</w:t>
      </w:r>
      <w:r>
        <w:rPr>
          <w:rFonts w:hint="eastAsia"/>
        </w:rPr>
        <w:t>月</w:t>
      </w:r>
      <w:r>
        <w:t>3</w:t>
      </w:r>
      <w:r>
        <w:rPr>
          <w:rFonts w:hint="eastAsia"/>
        </w:rPr>
        <w:t>日，南雄市十六届人大四次会议在南雄大会堂召开。会议应到代表</w:t>
      </w:r>
      <w:r>
        <w:t>232</w:t>
      </w:r>
      <w:r>
        <w:rPr>
          <w:rFonts w:hint="eastAsia"/>
        </w:rPr>
        <w:t>名，实到代表</w:t>
      </w:r>
      <w:r>
        <w:t>229</w:t>
      </w:r>
      <w:r>
        <w:rPr>
          <w:rFonts w:hint="eastAsia"/>
        </w:rPr>
        <w:t>名。会议听取和审议南雄市人民政府工作报告、南雄市人民代表大会常务委员会工作报告、南雄市人民法院工作报告、南雄市人民检察院工作报告；审查和批准南雄市</w:t>
      </w:r>
      <w:r>
        <w:t>2023</w:t>
      </w:r>
      <w:r>
        <w:rPr>
          <w:rFonts w:hint="eastAsia"/>
        </w:rPr>
        <w:t>年国民经济和社会发展计划执行情况与</w:t>
      </w:r>
      <w:r>
        <w:t>2024</w:t>
      </w:r>
      <w:r>
        <w:rPr>
          <w:rFonts w:hint="eastAsia"/>
        </w:rPr>
        <w:t>年国民经济和社会发展计划草案的报告、南雄市</w:t>
      </w:r>
      <w:r>
        <w:t>2024</w:t>
      </w:r>
      <w:r>
        <w:rPr>
          <w:rFonts w:hint="eastAsia"/>
        </w:rPr>
        <w:t>年国民经济和社会发展计划、南雄市</w:t>
      </w:r>
      <w:r>
        <w:t>2023</w:t>
      </w:r>
      <w:r>
        <w:rPr>
          <w:rFonts w:hint="eastAsia"/>
        </w:rPr>
        <w:t>年预算执行情况和</w:t>
      </w:r>
      <w:r>
        <w:t>2024</w:t>
      </w:r>
      <w:r>
        <w:rPr>
          <w:rFonts w:hint="eastAsia"/>
        </w:rPr>
        <w:t>年预算草案的报告，批准南雄市</w:t>
      </w:r>
      <w:r>
        <w:t>2024</w:t>
      </w:r>
      <w:r>
        <w:rPr>
          <w:rFonts w:hint="eastAsia"/>
        </w:rPr>
        <w:t>年市级预算；选举卢永明、李海军、党富佳为市十六届人大常委会委员，选举蔡德华为农业农村委员会主任委员。</w:t>
      </w:r>
    </w:p>
    <w:p w:rsidR="00A42475" w:rsidRDefault="00D76401">
      <w:pPr>
        <w:pStyle w:val="5-"/>
      </w:pPr>
      <w:r>
        <w:rPr>
          <w:rStyle w:val="ab"/>
          <w:rFonts w:hint="eastAsia"/>
        </w:rPr>
        <w:lastRenderedPageBreak/>
        <w:t xml:space="preserve">【南雄市十六届人大五次会议】　</w:t>
      </w:r>
      <w:r>
        <w:t>2024</w:t>
      </w:r>
      <w:r>
        <w:rPr>
          <w:rFonts w:hint="eastAsia"/>
        </w:rPr>
        <w:t>年</w:t>
      </w:r>
      <w:r>
        <w:t>10</w:t>
      </w:r>
      <w:r>
        <w:rPr>
          <w:rFonts w:hint="eastAsia"/>
        </w:rPr>
        <w:t>月</w:t>
      </w:r>
      <w:r>
        <w:t>23</w:t>
      </w:r>
      <w:r>
        <w:rPr>
          <w:rFonts w:hint="eastAsia"/>
        </w:rPr>
        <w:t>日，南雄市十六届人大五次会议在南雄大会堂召开。会议应到代表</w:t>
      </w:r>
      <w:r>
        <w:t>232</w:t>
      </w:r>
      <w:r>
        <w:rPr>
          <w:rFonts w:hint="eastAsia"/>
        </w:rPr>
        <w:t>名，实到代表</w:t>
      </w:r>
      <w:r>
        <w:t>215</w:t>
      </w:r>
      <w:r>
        <w:rPr>
          <w:rFonts w:hint="eastAsia"/>
        </w:rPr>
        <w:t>名。会议决定接受柯建忠辞去南雄市人民政府市长职务，选举陈冰为南雄市人民政府市长。</w:t>
      </w:r>
    </w:p>
    <w:p w:rsidR="00A42475" w:rsidRDefault="00D76401">
      <w:pPr>
        <w:pStyle w:val="5-"/>
        <w:spacing w:before="340"/>
      </w:pPr>
      <w:r>
        <w:rPr>
          <w:rStyle w:val="ab"/>
          <w:rFonts w:hint="eastAsia"/>
        </w:rPr>
        <w:t xml:space="preserve">【南雄市人大常委会会议】　</w:t>
      </w:r>
      <w:r>
        <w:t>2024</w:t>
      </w:r>
      <w:r>
        <w:rPr>
          <w:rFonts w:hint="eastAsia"/>
        </w:rPr>
        <w:t>年，南雄市召开十六届人大常委会会议</w:t>
      </w:r>
      <w:r>
        <w:t>9</w:t>
      </w:r>
      <w:r>
        <w:rPr>
          <w:rFonts w:hint="eastAsia"/>
        </w:rPr>
        <w:t>次。</w:t>
      </w:r>
    </w:p>
    <w:p w:rsidR="00A42475" w:rsidRDefault="00D76401">
      <w:pPr>
        <w:pStyle w:val="4-"/>
      </w:pPr>
      <w:r>
        <w:rPr>
          <w:rStyle w:val="a9"/>
          <w:rFonts w:hint="eastAsia"/>
        </w:rPr>
        <w:t>南雄市第十六届人大常</w:t>
      </w:r>
      <w:r>
        <w:rPr>
          <w:rStyle w:val="a9"/>
          <w:rFonts w:hint="eastAsia"/>
        </w:rPr>
        <w:t>委会第十八次会议</w:t>
      </w:r>
      <w:r>
        <w:rPr>
          <w:rFonts w:hint="eastAsia"/>
        </w:rPr>
        <w:t xml:space="preserve">　</w:t>
      </w:r>
      <w:r>
        <w:t>1</w:t>
      </w:r>
      <w:r>
        <w:rPr>
          <w:rFonts w:hint="eastAsia"/>
        </w:rPr>
        <w:t>月</w:t>
      </w:r>
      <w:r>
        <w:t>17</w:t>
      </w:r>
      <w:r>
        <w:rPr>
          <w:rFonts w:hint="eastAsia"/>
        </w:rPr>
        <w:t>日召开。会议听取和审议市十六届人大常委会代表资格审查委员会关于个别代表的代表资格报告，确认李海军的南雄市第十六届人民代表大会代表资格有效；补选韶关市第十五届人民代表大会代表。</w:t>
      </w:r>
    </w:p>
    <w:p w:rsidR="00A42475" w:rsidRDefault="00D76401">
      <w:pPr>
        <w:pStyle w:val="4-"/>
      </w:pPr>
      <w:r>
        <w:rPr>
          <w:rStyle w:val="a9"/>
          <w:rFonts w:hint="eastAsia"/>
        </w:rPr>
        <w:t>南雄市第十六届人大常委会第十九次会议</w:t>
      </w:r>
      <w:r>
        <w:rPr>
          <w:rFonts w:hint="eastAsia"/>
        </w:rPr>
        <w:t xml:space="preserve">　</w:t>
      </w:r>
      <w:r>
        <w:t>1</w:t>
      </w:r>
      <w:r>
        <w:rPr>
          <w:rFonts w:hint="eastAsia"/>
        </w:rPr>
        <w:t>月</w:t>
      </w:r>
      <w:r>
        <w:t>24</w:t>
      </w:r>
      <w:r>
        <w:rPr>
          <w:rFonts w:hint="eastAsia"/>
        </w:rPr>
        <w:t>日召开。会议听取和审议市十六届人大常委会代表资格审查委员会关于个别代表的代表资格报告，确认江帆、谭志明的南雄市第十六届人民代表大会代表资格有效；审议通过市政府《关于提请审议南雄市</w:t>
      </w:r>
      <w:r>
        <w:t>2024</w:t>
      </w:r>
      <w:r>
        <w:rPr>
          <w:rFonts w:hint="eastAsia"/>
        </w:rPr>
        <w:t>年民生实事候选项目的议案》、关于召开南雄市第十六届人民代表大会第四次会议的有关</w:t>
      </w:r>
      <w:r>
        <w:rPr>
          <w:rFonts w:hint="eastAsia"/>
        </w:rPr>
        <w:t>决定及建议名单、南雄市人民代表大会常务委员会工作报告（送审稿）。</w:t>
      </w:r>
    </w:p>
    <w:p w:rsidR="00A42475" w:rsidRDefault="00D76401">
      <w:pPr>
        <w:pStyle w:val="4-"/>
      </w:pPr>
      <w:r>
        <w:rPr>
          <w:rStyle w:val="a9"/>
          <w:rFonts w:hint="eastAsia"/>
        </w:rPr>
        <w:t xml:space="preserve">南雄市第十六届人大常委会第二十次会议　</w:t>
      </w:r>
      <w:r>
        <w:t>3</w:t>
      </w:r>
      <w:r>
        <w:rPr>
          <w:rFonts w:hint="eastAsia"/>
        </w:rPr>
        <w:t>月</w:t>
      </w:r>
      <w:r>
        <w:t>20</w:t>
      </w:r>
      <w:r>
        <w:rPr>
          <w:rFonts w:hint="eastAsia"/>
        </w:rPr>
        <w:t>日召开。会议传达学习贯彻习近平总书记重要讲话精神暨十四届全国人大二次会议精神；听取和审议市人大常委会法工委关于</w:t>
      </w:r>
      <w:r>
        <w:t>2023</w:t>
      </w:r>
      <w:r>
        <w:rPr>
          <w:rFonts w:hint="eastAsia"/>
        </w:rPr>
        <w:t>年规范性文件备案审查工作情况的报告；通报市十六届人大四次会议代表测评“一府两院”各单位以及其他市直有关单位（含垂直管理单位）工作情况；审议南雄市人大常委会</w:t>
      </w:r>
      <w:r>
        <w:t>2024</w:t>
      </w:r>
      <w:r>
        <w:rPr>
          <w:rFonts w:hint="eastAsia"/>
        </w:rPr>
        <w:t>年工作要点（草案）；审议人事事项。</w:t>
      </w:r>
    </w:p>
    <w:p w:rsidR="00A42475" w:rsidRDefault="00D76401">
      <w:pPr>
        <w:pStyle w:val="4-"/>
      </w:pPr>
      <w:r>
        <w:rPr>
          <w:rStyle w:val="a9"/>
          <w:rFonts w:hint="eastAsia"/>
        </w:rPr>
        <w:t xml:space="preserve">南雄市第十六届人大常委会第二十一次会议　</w:t>
      </w:r>
      <w:r>
        <w:t>4</w:t>
      </w:r>
      <w:r>
        <w:rPr>
          <w:rFonts w:hint="eastAsia"/>
        </w:rPr>
        <w:t>月</w:t>
      </w:r>
      <w:r>
        <w:t>24</w:t>
      </w:r>
      <w:r>
        <w:rPr>
          <w:rFonts w:hint="eastAsia"/>
        </w:rPr>
        <w:t>日召开。会议听取和审议市政府关于南雄</w:t>
      </w:r>
      <w:r>
        <w:rPr>
          <w:rFonts w:hint="eastAsia"/>
        </w:rPr>
        <w:t>市</w:t>
      </w:r>
      <w:r>
        <w:t>2023</w:t>
      </w:r>
      <w:r>
        <w:rPr>
          <w:rFonts w:hint="eastAsia"/>
        </w:rPr>
        <w:t>年度法治政府建设情况的报告、关于</w:t>
      </w:r>
      <w:r>
        <w:t>2023</w:t>
      </w:r>
      <w:r>
        <w:rPr>
          <w:rFonts w:hint="eastAsia"/>
        </w:rPr>
        <w:t>年度全市环境状况和环保目标完成情况的报告、关于南雄市国民经济和社会发展第十四个五年规划纲要实施中期评估情况的报告；审议人事事项。</w:t>
      </w:r>
    </w:p>
    <w:p w:rsidR="00A42475" w:rsidRDefault="00D76401">
      <w:pPr>
        <w:pStyle w:val="4-"/>
      </w:pPr>
      <w:r>
        <w:rPr>
          <w:rStyle w:val="a9"/>
          <w:rFonts w:hint="eastAsia"/>
        </w:rPr>
        <w:t xml:space="preserve">南雄市第十六届人大常委会第二十二次会议　</w:t>
      </w:r>
      <w:r>
        <w:t>6</w:t>
      </w:r>
      <w:r>
        <w:rPr>
          <w:rFonts w:hint="eastAsia"/>
        </w:rPr>
        <w:t>月</w:t>
      </w:r>
      <w:r>
        <w:t>28</w:t>
      </w:r>
      <w:r>
        <w:rPr>
          <w:rFonts w:hint="eastAsia"/>
        </w:rPr>
        <w:t>日召开。会议听取和审议市政府关于南雄市全域人居环境整治工作开展情况的报告、关于</w:t>
      </w:r>
      <w:r>
        <w:t>2023</w:t>
      </w:r>
      <w:r>
        <w:rPr>
          <w:rFonts w:hint="eastAsia"/>
        </w:rPr>
        <w:t>年度审计查出问题整改结果的报告、关于南雄市慢性病综合防控示范区建设工作情况的报告、关于</w:t>
      </w:r>
      <w:r>
        <w:t>2023</w:t>
      </w:r>
      <w:r>
        <w:rPr>
          <w:rFonts w:hint="eastAsia"/>
        </w:rPr>
        <w:t>年度国有资产管理情况的报告，市法院关于开展“执转破”工作情况的报告；审议人事事项。</w:t>
      </w:r>
    </w:p>
    <w:p w:rsidR="00A42475" w:rsidRDefault="00D76401">
      <w:pPr>
        <w:pStyle w:val="4-"/>
      </w:pPr>
      <w:r>
        <w:rPr>
          <w:rStyle w:val="a9"/>
          <w:rFonts w:hint="eastAsia"/>
        </w:rPr>
        <w:t>南雄市第十六届人大常</w:t>
      </w:r>
      <w:r>
        <w:rPr>
          <w:rStyle w:val="a9"/>
          <w:rFonts w:hint="eastAsia"/>
        </w:rPr>
        <w:t xml:space="preserve">委会第二十三次会议　</w:t>
      </w:r>
      <w:r>
        <w:t>8</w:t>
      </w:r>
      <w:r>
        <w:rPr>
          <w:rFonts w:hint="eastAsia"/>
        </w:rPr>
        <w:t>月</w:t>
      </w:r>
      <w:r>
        <w:t>30</w:t>
      </w:r>
      <w:r>
        <w:rPr>
          <w:rFonts w:hint="eastAsia"/>
        </w:rPr>
        <w:t>日召开。会议听取和审议市政府关于南雄市</w:t>
      </w:r>
      <w:r>
        <w:t>2024</w:t>
      </w:r>
      <w:r>
        <w:rPr>
          <w:rFonts w:hint="eastAsia"/>
        </w:rPr>
        <w:t>年上半年国民经济和社会发展计划执行情况的报告、关于镇域经济发展的工作报告、关于乡村绿美生态建设情况的报告、关于</w:t>
      </w:r>
      <w:r>
        <w:t>2023</w:t>
      </w:r>
      <w:r>
        <w:rPr>
          <w:rFonts w:hint="eastAsia"/>
        </w:rPr>
        <w:t>年度市级预算执行和其他财政收支的审计工作报告、关于南雄市</w:t>
      </w:r>
      <w:r>
        <w:t>2023</w:t>
      </w:r>
      <w:r>
        <w:rPr>
          <w:rFonts w:hint="eastAsia"/>
        </w:rPr>
        <w:t>年决算草案的报告，审查和批准南雄市</w:t>
      </w:r>
      <w:r>
        <w:t>2023</w:t>
      </w:r>
      <w:r>
        <w:rPr>
          <w:rFonts w:hint="eastAsia"/>
        </w:rPr>
        <w:t>年市级决算，听取和审议市政府关于南雄市</w:t>
      </w:r>
      <w:r>
        <w:t>2024</w:t>
      </w:r>
      <w:r>
        <w:rPr>
          <w:rFonts w:hint="eastAsia"/>
        </w:rPr>
        <w:t>年上半年预算执行情况的报告、关于南雄市</w:t>
      </w:r>
      <w:r>
        <w:t>2024</w:t>
      </w:r>
      <w:r>
        <w:rPr>
          <w:rFonts w:hint="eastAsia"/>
        </w:rPr>
        <w:t>年新增债券项目调整方案的报告，审查和批准南雄市</w:t>
      </w:r>
      <w:r>
        <w:t>2024</w:t>
      </w:r>
      <w:r>
        <w:rPr>
          <w:rFonts w:hint="eastAsia"/>
        </w:rPr>
        <w:t>年新增债务项目调整方案，听取和审议市检察院关于公益诉讼检察助力绿美南</w:t>
      </w:r>
      <w:r>
        <w:rPr>
          <w:rFonts w:hint="eastAsia"/>
        </w:rPr>
        <w:t>雄建设情况的报告；审议《南雄市人民代表大会常务委员会关于南雄市人民代表大会常务委员会有关工作机构更名的决定（草案）》，决定将选举联络人事任免工作委员会更名为代表工作委员会，将财政经济工作委员会更名为预算工作委员会；审议人事事项。</w:t>
      </w:r>
    </w:p>
    <w:p w:rsidR="00A42475" w:rsidRDefault="00D76401">
      <w:pPr>
        <w:pStyle w:val="4-"/>
      </w:pPr>
      <w:r>
        <w:rPr>
          <w:rStyle w:val="a9"/>
          <w:rFonts w:hint="eastAsia"/>
        </w:rPr>
        <w:t xml:space="preserve">南雄市第十六届人大常委会第二十四次会议　</w:t>
      </w:r>
      <w:r>
        <w:t>10</w:t>
      </w:r>
      <w:r>
        <w:rPr>
          <w:rFonts w:hint="eastAsia"/>
        </w:rPr>
        <w:t>月</w:t>
      </w:r>
      <w:r>
        <w:t>12</w:t>
      </w:r>
      <w:r>
        <w:rPr>
          <w:rFonts w:hint="eastAsia"/>
        </w:rPr>
        <w:t>日召开。会议传达学习贯彻习近平总书记在庆祝全国人民代表大会成立</w:t>
      </w:r>
      <w:r>
        <w:t>70</w:t>
      </w:r>
      <w:r>
        <w:rPr>
          <w:rFonts w:hint="eastAsia"/>
        </w:rPr>
        <w:t>周年大会上的重要讲话精神及广东省庆祝全国人民代表大会成立</w:t>
      </w:r>
      <w:r>
        <w:t>70</w:t>
      </w:r>
      <w:r>
        <w:rPr>
          <w:rFonts w:hint="eastAsia"/>
        </w:rPr>
        <w:t>周年暨地方人大设立常委会</w:t>
      </w:r>
      <w:r>
        <w:t>45</w:t>
      </w:r>
      <w:r>
        <w:rPr>
          <w:rFonts w:hint="eastAsia"/>
        </w:rPr>
        <w:t>周年座谈会精神，审议部分南雄市人大代表辞职事项。</w:t>
      </w:r>
    </w:p>
    <w:p w:rsidR="00A42475" w:rsidRDefault="00D76401">
      <w:pPr>
        <w:pStyle w:val="4-"/>
      </w:pPr>
      <w:r>
        <w:rPr>
          <w:rStyle w:val="a9"/>
          <w:rFonts w:hint="eastAsia"/>
        </w:rPr>
        <w:t xml:space="preserve">南雄市第十六届人大常委会第二十五次会议　</w:t>
      </w:r>
      <w:r>
        <w:t>10</w:t>
      </w:r>
      <w:r>
        <w:rPr>
          <w:rFonts w:hint="eastAsia"/>
        </w:rPr>
        <w:t>月</w:t>
      </w:r>
      <w:r>
        <w:t>21</w:t>
      </w:r>
      <w:r>
        <w:rPr>
          <w:rFonts w:hint="eastAsia"/>
        </w:rPr>
        <w:t>日召开。会议听取和审议市人大常委会执法检查组关于《广东省安全生产条例》执法检查情况的报告，听取和审议市政府关于南雄市“八五”普法工作情况的报告、关于南雄绿色植保园建设情况的报告、关于</w:t>
      </w:r>
      <w:r>
        <w:t>2024</w:t>
      </w:r>
      <w:r>
        <w:rPr>
          <w:rFonts w:hint="eastAsia"/>
        </w:rPr>
        <w:t>年南雄市涉农资金管理使用情况的报告，审议关于召开市十六届人大五次会议的有关事项，听取和审议市十六届人大常委会代表资格审查委员会关于部分代表的代表资格的报告，确认陈冰的代表资格有效，补选韶关市十五届人民代表大会代表，审议人事事项。</w:t>
      </w:r>
    </w:p>
    <w:p w:rsidR="00A42475" w:rsidRDefault="00D76401">
      <w:pPr>
        <w:pStyle w:val="4-"/>
      </w:pPr>
      <w:r>
        <w:rPr>
          <w:rStyle w:val="a9"/>
          <w:rFonts w:hint="eastAsia"/>
          <w:spacing w:val="8"/>
        </w:rPr>
        <w:t xml:space="preserve">南雄市第十六届人大常委会第二十六次会议　</w:t>
      </w:r>
      <w:r>
        <w:rPr>
          <w:spacing w:val="8"/>
        </w:rPr>
        <w:t>1</w:t>
      </w:r>
      <w:r>
        <w:rPr>
          <w:spacing w:val="8"/>
        </w:rPr>
        <w:t>2</w:t>
      </w:r>
      <w:r>
        <w:rPr>
          <w:rFonts w:hint="eastAsia"/>
          <w:spacing w:val="8"/>
        </w:rPr>
        <w:t>月</w:t>
      </w:r>
      <w:r>
        <w:rPr>
          <w:spacing w:val="8"/>
        </w:rPr>
        <w:t>26</w:t>
      </w:r>
      <w:r>
        <w:rPr>
          <w:rFonts w:hint="eastAsia"/>
          <w:spacing w:val="8"/>
        </w:rPr>
        <w:t>日召开。会议听取和审议市政府办理市十六届人大四次会议代表议案、建议和批评意见情况的报告、关于落实</w:t>
      </w:r>
      <w:r>
        <w:rPr>
          <w:spacing w:val="8"/>
        </w:rPr>
        <w:t>2024</w:t>
      </w:r>
      <w:r>
        <w:rPr>
          <w:rFonts w:hint="eastAsia"/>
          <w:spacing w:val="8"/>
        </w:rPr>
        <w:t>年度民生实事的进展情况报告、关于南雄市</w:t>
      </w:r>
      <w:r>
        <w:rPr>
          <w:spacing w:val="8"/>
        </w:rPr>
        <w:t>2</w:t>
      </w:r>
      <w:r>
        <w:t>024</w:t>
      </w:r>
      <w:r>
        <w:rPr>
          <w:rFonts w:hint="eastAsia"/>
        </w:rPr>
        <w:t>年政府债务管理情况的报告、关于南雄市</w:t>
      </w:r>
      <w:r>
        <w:t>2024</w:t>
      </w:r>
      <w:r>
        <w:rPr>
          <w:rFonts w:hint="eastAsia"/>
        </w:rPr>
        <w:t>年预算调整方案（</w:t>
      </w:r>
      <w:r>
        <w:rPr>
          <w:rFonts w:hint="eastAsia"/>
          <w:spacing w:val="-8"/>
        </w:rPr>
        <w:t>草案）的报告，审</w:t>
      </w:r>
      <w:r>
        <w:rPr>
          <w:rFonts w:hint="eastAsia"/>
          <w:spacing w:val="-8"/>
        </w:rPr>
        <w:lastRenderedPageBreak/>
        <w:t>查和批准南雄市</w:t>
      </w:r>
      <w:r>
        <w:rPr>
          <w:spacing w:val="-8"/>
        </w:rPr>
        <w:t>2024</w:t>
      </w:r>
      <w:r>
        <w:rPr>
          <w:rFonts w:hint="eastAsia"/>
          <w:spacing w:val="-8"/>
        </w:rPr>
        <w:t>年预算调整</w:t>
      </w:r>
      <w:r>
        <w:rPr>
          <w:rFonts w:hint="eastAsia"/>
          <w:spacing w:val="2"/>
        </w:rPr>
        <w:t>方案，审议</w:t>
      </w:r>
      <w:r>
        <w:rPr>
          <w:rFonts w:hint="eastAsia"/>
          <w:spacing w:val="11"/>
        </w:rPr>
        <w:t>人事事项。</w:t>
      </w:r>
    </w:p>
    <w:p w:rsidR="00A42475" w:rsidRDefault="00D76401">
      <w:pPr>
        <w:pStyle w:val="3-"/>
      </w:pPr>
      <w:r>
        <w:rPr>
          <w:rFonts w:hint="eastAsia"/>
        </w:rPr>
        <w:t>人大监督</w:t>
      </w:r>
    </w:p>
    <w:p w:rsidR="00A42475" w:rsidRDefault="00D76401">
      <w:pPr>
        <w:pStyle w:val="5-"/>
      </w:pPr>
      <w:r>
        <w:rPr>
          <w:rStyle w:val="ab"/>
          <w:rFonts w:hint="eastAsia"/>
        </w:rPr>
        <w:t xml:space="preserve">【概况】　</w:t>
      </w:r>
      <w:r>
        <w:t>2024</w:t>
      </w:r>
      <w:r>
        <w:rPr>
          <w:rFonts w:hint="eastAsia"/>
        </w:rPr>
        <w:t>年，南雄市人大常委会听取和审议“一府一委两院”专项工作报告</w:t>
      </w:r>
      <w:r>
        <w:t>20</w:t>
      </w:r>
      <w:r>
        <w:rPr>
          <w:rFonts w:hint="eastAsia"/>
        </w:rPr>
        <w:t>项，开展执法检查</w:t>
      </w:r>
      <w:r>
        <w:t>2</w:t>
      </w:r>
      <w:r>
        <w:rPr>
          <w:rFonts w:hint="eastAsia"/>
        </w:rPr>
        <w:t>次，组织代表视察、专题调研</w:t>
      </w:r>
      <w:r>
        <w:t>51</w:t>
      </w:r>
      <w:r>
        <w:rPr>
          <w:rFonts w:hint="eastAsia"/>
        </w:rPr>
        <w:t>次，作出决议、决定</w:t>
      </w:r>
      <w:r>
        <w:t>10</w:t>
      </w:r>
      <w:r>
        <w:rPr>
          <w:rFonts w:hint="eastAsia"/>
        </w:rPr>
        <w:t>项，发出审议意见</w:t>
      </w:r>
      <w:r>
        <w:t>21</w:t>
      </w:r>
      <w:r>
        <w:rPr>
          <w:rFonts w:hint="eastAsia"/>
        </w:rPr>
        <w:t>项</w:t>
      </w:r>
      <w:r>
        <w:t>83</w:t>
      </w:r>
      <w:r>
        <w:rPr>
          <w:rFonts w:hint="eastAsia"/>
        </w:rPr>
        <w:t>条；备案审查规范性文件</w:t>
      </w:r>
      <w:r>
        <w:t>2</w:t>
      </w:r>
      <w:r>
        <w:rPr>
          <w:rFonts w:hint="eastAsia"/>
        </w:rPr>
        <w:t>件。全市人大代</w:t>
      </w:r>
      <w:r>
        <w:rPr>
          <w:rFonts w:hint="eastAsia"/>
        </w:rPr>
        <w:t>表通过密切联系群众，收集意见建议，形成民生“微实事”项目</w:t>
      </w:r>
      <w:r>
        <w:t>200</w:t>
      </w:r>
      <w:r>
        <w:rPr>
          <w:rFonts w:hint="eastAsia"/>
        </w:rPr>
        <w:t>件，投入资金</w:t>
      </w:r>
      <w:r>
        <w:t>187</w:t>
      </w:r>
      <w:r>
        <w:rPr>
          <w:rFonts w:hint="eastAsia"/>
        </w:rPr>
        <w:t>万余元，为群众解决一批小急难问题。</w:t>
      </w:r>
    </w:p>
    <w:p w:rsidR="00A42475" w:rsidRDefault="00D76401">
      <w:pPr>
        <w:pStyle w:val="5-"/>
      </w:pPr>
      <w:r>
        <w:rPr>
          <w:rStyle w:val="ab"/>
          <w:rFonts w:hint="eastAsia"/>
          <w:spacing w:val="-8"/>
        </w:rPr>
        <w:t>【听取和审议专项报告】</w:t>
      </w:r>
      <w:r>
        <w:rPr>
          <w:rStyle w:val="ab"/>
          <w:rFonts w:hint="eastAsia"/>
        </w:rPr>
        <w:t xml:space="preserve">　</w:t>
      </w:r>
      <w:r>
        <w:t>2024</w:t>
      </w:r>
      <w:r>
        <w:rPr>
          <w:rFonts w:hint="eastAsia"/>
        </w:rPr>
        <w:t>年，南雄市人大常委会听取和审议全域人居环境综合整治工作情况报告，督促政府加大维护力度并建立长效机制，抓好示范带动与整体推进相结合。围绕产业发展监督，听取和审议南雄绿色植保园建设情况报告，督促政府要把握广东唯一农药产业重点园区的机遇，争取上级政策支持，完善基础设施配套，推动绿色植保产业集聚发展。围绕经济健康运行开展监督，听取和审议国民经济和社会发展计划执行、财政决</w:t>
      </w:r>
      <w:r>
        <w:rPr>
          <w:rFonts w:hint="eastAsia"/>
        </w:rPr>
        <w:t>算、预算执行和其他财政收支的审计工作、新增债券项目调整、审计查出问题整改、预算调整等工作情况报告，提出政府要深入实施“百千万工程”，持续推进绿美南雄生态建设，提升城乡基础设施和公共服务水平，增进人民群众福祉等建议，同时提出要围绕中心做好预算，推动财政资金流向“百千万工程”重点领域，提高财政资金使用效益，防范财政风险，确保财政运行安全高效等建议；围绕重点项目和领域开展监督，对推进以县城为重要载体的新型城镇化工作开展视察，为未来社区建设、高新区产城融合发展等项目提出意见建议，推动南雄新型城镇化高质量发展；对全市</w:t>
      </w:r>
      <w:r>
        <w:rPr>
          <w:rFonts w:hint="eastAsia"/>
        </w:rPr>
        <w:t>国有资产管理情况开展“巡察</w:t>
      </w:r>
      <w:r>
        <w:t>+</w:t>
      </w:r>
      <w:r>
        <w:rPr>
          <w:rFonts w:hint="eastAsia"/>
        </w:rPr>
        <w:t>人大”联动监督，听取和审议</w:t>
      </w:r>
      <w:r>
        <w:t>2023</w:t>
      </w:r>
      <w:r>
        <w:rPr>
          <w:rFonts w:hint="eastAsia"/>
        </w:rPr>
        <w:t>年度南雄市国有资产管理情况报告，督促政府及相关部门深入推动国投系统建立现代企业制度，促进国有资产保值增值。</w:t>
      </w:r>
    </w:p>
    <w:p w:rsidR="00A42475" w:rsidRDefault="00D76401">
      <w:pPr>
        <w:pStyle w:val="5-"/>
      </w:pPr>
      <w:r>
        <w:rPr>
          <w:rStyle w:val="ab"/>
          <w:rFonts w:hint="eastAsia"/>
        </w:rPr>
        <w:t xml:space="preserve">【生态环境工作监督】　</w:t>
      </w:r>
      <w:r>
        <w:t>2024</w:t>
      </w:r>
      <w:r>
        <w:rPr>
          <w:rFonts w:hint="eastAsia"/>
        </w:rPr>
        <w:t>年，南雄市人大常委会听取和审议</w:t>
      </w:r>
      <w:r>
        <w:t>2023</w:t>
      </w:r>
      <w:r>
        <w:rPr>
          <w:rFonts w:hint="eastAsia"/>
        </w:rPr>
        <w:t>年度全市环境状况和环境保护目标完成情况报告，督促政府及相关部门践行绿色发展理念，强化责任落实，提升监管效能，聚焦污染防治重点区域、重点领域、关键环节，深入打好污染防治攻坚战。听取和审议全市乡村绿美生态建设工作情况报告，督促政府及相关部门加强系统谋划，发展乡村绿美经济，持续巩</w:t>
      </w:r>
      <w:r>
        <w:rPr>
          <w:rFonts w:hint="eastAsia"/>
        </w:rPr>
        <w:t>固乡村绿美生态建设成果。每季度对浈江河坪国考断面水质达标攻坚工作开展专项监督，组织代表对镇村污水处理设施建设整改、畜禽养殖污染、农业面源污染等问题进行跟踪视察，及时反馈意见建议给政府及相关部门，推动浈江河坪断面水质持续变好。</w:t>
      </w:r>
    </w:p>
    <w:p w:rsidR="00A42475" w:rsidRDefault="00D76401">
      <w:pPr>
        <w:pStyle w:val="5-"/>
      </w:pPr>
      <w:r>
        <w:rPr>
          <w:rStyle w:val="ab"/>
          <w:rFonts w:hint="eastAsia"/>
        </w:rPr>
        <w:t xml:space="preserve">【民生工作监督】　</w:t>
      </w:r>
      <w:r>
        <w:t>2024</w:t>
      </w:r>
      <w:r>
        <w:rPr>
          <w:rFonts w:hint="eastAsia"/>
        </w:rPr>
        <w:t>年，南雄市人大常委会围绕教育领域开展监督，开展青少年心理健康工作专题调研，督促政府及相关职能部门强化部门协同联动，营造良好氛围，用心呵护未成年人健康成长；开展义务教育集团化办学专题调研，提出政府及教育部门要建立健全管理运行机制，完善考核机制，形成集团化办学改革</w:t>
      </w:r>
      <w:r>
        <w:rPr>
          <w:rFonts w:hint="eastAsia"/>
        </w:rPr>
        <w:t>蓬勃开展的良好工作格局，推动义务教育高质量发展。围绕医疗卫生领域开展监督，开展城乡居民基本医疗保险参保工作、医共体建设、慢性病综合防控示范区建设等专题调研，督促政府及相关职能部门完善医保制度，着力提升基层医疗服务能力，推进医共体建设，让惠民政策落实落细。围绕低保、特困人员补贴保障情况开展调研，督促市政府要强化民生兜底保障，确保特殊群体日常生活及安全管护到位，提升全市民生保障工作水平。围绕民生实事开展监督，由市人大常委会领导分别“包项领衔”督办，常委会组成人员分组参与监督，每季度组织开展视察活动，督查进度情况</w:t>
      </w:r>
      <w:r>
        <w:rPr>
          <w:rFonts w:hint="eastAsia"/>
        </w:rPr>
        <w:t>。通过有力监督，是年，市政府承诺的十件民生实事项目全面完成。</w:t>
      </w:r>
    </w:p>
    <w:p w:rsidR="00A42475" w:rsidRDefault="00D76401">
      <w:pPr>
        <w:pStyle w:val="3-"/>
      </w:pPr>
      <w:r>
        <w:rPr>
          <w:rFonts w:hint="eastAsia"/>
        </w:rPr>
        <w:lastRenderedPageBreak/>
        <w:t>人事任免</w:t>
      </w:r>
    </w:p>
    <w:p w:rsidR="00A42475" w:rsidRDefault="00D76401">
      <w:pPr>
        <w:pStyle w:val="5-"/>
      </w:pPr>
      <w:r>
        <w:rPr>
          <w:rStyle w:val="ab"/>
          <w:rFonts w:hint="eastAsia"/>
        </w:rPr>
        <w:t xml:space="preserve">【概况】　</w:t>
      </w:r>
      <w:r>
        <w:t>2024</w:t>
      </w:r>
      <w:r>
        <w:rPr>
          <w:rFonts w:hint="eastAsia"/>
        </w:rPr>
        <w:t>年，南雄市人大常委会坚持党管干部原则与人大依法行使任免权有机统一，依法规范人事任免程序和方法，确保市委推荐人选，经过人大法定程序成为国家政权机关领导人员。同时，严格执行对拟提请任命干部的任前法律知识学习考试、投票表决、宪法宣誓、任前表态发言、颁发任命书等规定程序。全年召开有关人事任免议案的人大常委会会议</w:t>
      </w:r>
      <w:r>
        <w:t>8</w:t>
      </w:r>
      <w:r>
        <w:rPr>
          <w:rFonts w:hint="eastAsia"/>
        </w:rPr>
        <w:t>次，依法任免地方国家机关工作人员</w:t>
      </w:r>
      <w:r>
        <w:t>56</w:t>
      </w:r>
      <w:r>
        <w:rPr>
          <w:rFonts w:hint="eastAsia"/>
        </w:rPr>
        <w:t>人次，其中市政府组成人员及其职能部门工作人员</w:t>
      </w:r>
      <w:r>
        <w:t>7</w:t>
      </w:r>
      <w:r>
        <w:rPr>
          <w:rFonts w:hint="eastAsia"/>
        </w:rPr>
        <w:t>人次、监察人员</w:t>
      </w:r>
      <w:r>
        <w:t>6</w:t>
      </w:r>
      <w:r>
        <w:rPr>
          <w:rFonts w:hint="eastAsia"/>
        </w:rPr>
        <w:t>人次、市法院工作人员</w:t>
      </w:r>
      <w:r>
        <w:t>15</w:t>
      </w:r>
      <w:r>
        <w:rPr>
          <w:rFonts w:hint="eastAsia"/>
        </w:rPr>
        <w:t>人次、市检察院工作人员</w:t>
      </w:r>
      <w:r>
        <w:t>3</w:t>
      </w:r>
      <w:r>
        <w:rPr>
          <w:rFonts w:hint="eastAsia"/>
        </w:rPr>
        <w:t>人次。</w:t>
      </w:r>
    </w:p>
    <w:p w:rsidR="00A42475" w:rsidRDefault="00D76401">
      <w:pPr>
        <w:pStyle w:val="5-"/>
      </w:pPr>
      <w:r>
        <w:rPr>
          <w:rStyle w:val="ab"/>
          <w:rFonts w:hint="eastAsia"/>
        </w:rPr>
        <w:t xml:space="preserve">【市人大常委会任免】　</w:t>
      </w:r>
      <w:r>
        <w:t>2024</w:t>
      </w:r>
      <w:r>
        <w:rPr>
          <w:rFonts w:hint="eastAsia"/>
        </w:rPr>
        <w:t>年</w:t>
      </w:r>
      <w:r>
        <w:t>1</w:t>
      </w:r>
      <w:r>
        <w:rPr>
          <w:rFonts w:hint="eastAsia"/>
        </w:rPr>
        <w:t>月</w:t>
      </w:r>
      <w:r>
        <w:t>17</w:t>
      </w:r>
      <w:r>
        <w:rPr>
          <w:rFonts w:hint="eastAsia"/>
        </w:rPr>
        <w:t>日，南雄市第十六届人大常委会第十八次会议选举蒋红林为韶关市第十五届人民代表大会代表。</w:t>
      </w:r>
      <w:r>
        <w:t>3</w:t>
      </w:r>
      <w:r>
        <w:rPr>
          <w:rFonts w:hint="eastAsia"/>
        </w:rPr>
        <w:t>月</w:t>
      </w:r>
      <w:r>
        <w:t>20</w:t>
      </w:r>
      <w:r>
        <w:rPr>
          <w:rFonts w:hint="eastAsia"/>
        </w:rPr>
        <w:t>日，南雄市第十六届人大常委会第二十次会议免去沈明善的南雄市人民法院执行局副局长职务，任命卢永明为南雄市第十六届人民代表大会财政经济委员会委员、沈明善为南雄市人民法院乌迳人民法庭副庭长。</w:t>
      </w:r>
      <w:r>
        <w:t>4</w:t>
      </w:r>
      <w:r>
        <w:rPr>
          <w:rFonts w:hint="eastAsia"/>
        </w:rPr>
        <w:t>月</w:t>
      </w:r>
      <w:r>
        <w:t>24</w:t>
      </w:r>
      <w:r>
        <w:rPr>
          <w:rFonts w:hint="eastAsia"/>
        </w:rPr>
        <w:t>日，南雄市第十六届人大常委会第二十一次会议，免去黄泰昌的南雄市人民代表大会常务委员会财政经济工作委员会副主任职务、朱祖雄的南雄市人民</w:t>
      </w:r>
      <w:r>
        <w:rPr>
          <w:rFonts w:hint="eastAsia"/>
        </w:rPr>
        <w:t>检察院检察员职务，决定免去钟爱莲的南雄市政务服务数据管理局局长职务、邓昌忠的南雄市民政局局长职务、刘先辉的南雄市工业和信息化局局长职务，决定任命钟爱莲为南雄市政务服务和数据管理局局长。</w:t>
      </w:r>
      <w:r>
        <w:t>6</w:t>
      </w:r>
      <w:r>
        <w:rPr>
          <w:rFonts w:hint="eastAsia"/>
        </w:rPr>
        <w:t>月</w:t>
      </w:r>
      <w:r>
        <w:t>28</w:t>
      </w:r>
      <w:r>
        <w:rPr>
          <w:rFonts w:hint="eastAsia"/>
        </w:rPr>
        <w:t>日，南雄市第十六届人大常委会第二十二次会议，免去蔡德华的南雄市人民代表大会常务委员会城乡建设环境与资源保护工作委员会主任职务、刘福娣的南雄市监察委员会委员职务、刘建平的南雄市监察委员会委员职务、刘发荣的南雄市人民法院乌迳人民法庭庭长职务、黄跃伟的南雄市人民法院湖口人民法庭副庭长职务、徐尔忠的南雄市人民检察院检察员职务，</w:t>
      </w:r>
      <w:r>
        <w:rPr>
          <w:rFonts w:hint="eastAsia"/>
        </w:rPr>
        <w:t>任命谢金城为南雄市监察委员会副主任，张治顺、张美娟为南雄市监察委员会委员，任命陈冬生为南雄市人大常委会城乡建设环境与资源保护工作委员会主任、黄跃伟为南雄市人民法院湖口人民法庭庭长、胡仕忠为南雄市人民法院刑事审判庭庭长、何纪源为南雄市人民法院立案庭庭长，决定任命崔文佳为南雄市工业和信息化局局长、刘显红为南雄市民政局局长。</w:t>
      </w:r>
      <w:r>
        <w:t>8</w:t>
      </w:r>
      <w:r>
        <w:rPr>
          <w:rFonts w:hint="eastAsia"/>
        </w:rPr>
        <w:t>月</w:t>
      </w:r>
      <w:r>
        <w:t>30</w:t>
      </w:r>
      <w:r>
        <w:rPr>
          <w:rFonts w:hint="eastAsia"/>
        </w:rPr>
        <w:t>日，南雄市第十六届人大常委会第二十三次会议，免去周凤山的南雄市人民法院审判员、审判委员会委员职务，袁道煌的南雄市人民法院人民陪审员职务，任命李文丽为南雄市人大常委会代表工作委员会主任、</w:t>
      </w:r>
      <w:r>
        <w:rPr>
          <w:rFonts w:hint="eastAsia"/>
        </w:rPr>
        <w:t>郭蕙梅为南雄市人大常委会预算工作委员会主任、何小佳为南雄市人大常委会代表工作委员会副主任、曾昭雄为南雄市人大常委会预算工作委员会副主任。</w:t>
      </w:r>
      <w:r>
        <w:t>10</w:t>
      </w:r>
      <w:r>
        <w:rPr>
          <w:rFonts w:hint="eastAsia"/>
        </w:rPr>
        <w:t>月</w:t>
      </w:r>
      <w:r>
        <w:t>12</w:t>
      </w:r>
      <w:r>
        <w:rPr>
          <w:rFonts w:hint="eastAsia"/>
        </w:rPr>
        <w:t>日，南雄市第十六届人大常委会第二十四次会议，决定接受黄恢伟、崔文佳、夏新坤、曾凌云、陈汉铭、杨珂、陈华辞去南雄市第十六届人民代表大会代表职务。</w:t>
      </w:r>
      <w:r>
        <w:t>10</w:t>
      </w:r>
      <w:r>
        <w:rPr>
          <w:rFonts w:hint="eastAsia"/>
        </w:rPr>
        <w:t>月</w:t>
      </w:r>
      <w:r>
        <w:t>21</w:t>
      </w:r>
      <w:r>
        <w:rPr>
          <w:rFonts w:hint="eastAsia"/>
        </w:rPr>
        <w:t>日，南雄市第十六届人大常委会第二十五次会议，依法选举陈冰为韶关市第十五届人民代表大会代表，接受陈仁麟、何文忠辞去南雄市第十六届人民代表大会代表职务，决定免去廖声华的南雄市交通运输局局长职务，免去张建兵的南雄市监委委</w:t>
      </w:r>
      <w:r>
        <w:rPr>
          <w:rFonts w:hint="eastAsia"/>
        </w:rPr>
        <w:t>员职务，免去魏浩的南雄市人民检察院副检察长职务、检察委员会委员、检察员职务。</w:t>
      </w:r>
      <w:r>
        <w:t>12</w:t>
      </w:r>
      <w:r>
        <w:rPr>
          <w:rFonts w:hint="eastAsia"/>
        </w:rPr>
        <w:t>月</w:t>
      </w:r>
      <w:r>
        <w:t>26</w:t>
      </w:r>
      <w:r>
        <w:rPr>
          <w:rFonts w:hint="eastAsia"/>
        </w:rPr>
        <w:t>日，南雄市第十六届人大常委会第二十六次会议，接受刘发龙、严文斌、陈碧霞辞去南雄市第十六届人民代表大会代表职务，任命王高峰为南雄市第十六届人民代表大会常务委员会代表资格审查委员会主任委员，免去董国昌的南雄市人民法院审判员、审判委员会委员职务，免去刘辉龙的南雄市人民法院审判员、审判委员会委员、民事审判庭庭长职务，免去朱祖良、徐平庆、古良、谭华星的南雄市人民法院审判员职务。</w:t>
      </w:r>
    </w:p>
    <w:p w:rsidR="00A42475" w:rsidRDefault="00D76401">
      <w:pPr>
        <w:pStyle w:val="3-"/>
      </w:pPr>
      <w:r>
        <w:rPr>
          <w:rFonts w:hint="eastAsia"/>
        </w:rPr>
        <w:t>代表工作</w:t>
      </w:r>
    </w:p>
    <w:p w:rsidR="00A42475" w:rsidRDefault="00D76401">
      <w:pPr>
        <w:pStyle w:val="5-"/>
      </w:pPr>
      <w:r>
        <w:rPr>
          <w:rStyle w:val="ab"/>
          <w:rFonts w:hint="eastAsia"/>
        </w:rPr>
        <w:t xml:space="preserve">【概况】　</w:t>
      </w:r>
      <w:r>
        <w:t>2024</w:t>
      </w:r>
      <w:r>
        <w:rPr>
          <w:rFonts w:hint="eastAsia"/>
        </w:rPr>
        <w:t>年，南雄市人大常委会不断加</w:t>
      </w:r>
      <w:r>
        <w:rPr>
          <w:rFonts w:hint="eastAsia"/>
        </w:rPr>
        <w:t>强和改进代表工作，充分发挥代表主体作用。不断完善代表履职平台建设，全市</w:t>
      </w:r>
      <w:r>
        <w:t>97</w:t>
      </w:r>
      <w:r>
        <w:rPr>
          <w:rFonts w:hint="eastAsia"/>
        </w:rPr>
        <w:t>个代表（中心）联络站在省数字人大平台完成线上建站目标，推动代表履职“线上”“线下”相结合。制定《南雄市人大常委会关于发挥人大代表表率作用助推“百县千镇万村高质量发展工</w:t>
      </w:r>
      <w:r>
        <w:rPr>
          <w:rFonts w:hint="eastAsia"/>
        </w:rPr>
        <w:lastRenderedPageBreak/>
        <w:t>程”的实施意见》。推动代表建议“内容高质量、办理高质量”工作，在推进“百千万工程”、绿美南雄生态建设、助力乡村振兴、助推民生事业等方面更好发挥人大代表作用。</w:t>
      </w:r>
    </w:p>
    <w:p w:rsidR="00A42475" w:rsidRDefault="00D76401">
      <w:pPr>
        <w:pStyle w:val="5-"/>
      </w:pPr>
      <w:r>
        <w:rPr>
          <w:rStyle w:val="ab"/>
          <w:rFonts w:hint="eastAsia"/>
        </w:rPr>
        <w:t xml:space="preserve">【人大代表构成】　</w:t>
      </w:r>
      <w:r>
        <w:rPr>
          <w:rFonts w:hint="eastAsia"/>
        </w:rPr>
        <w:t>南雄市第十六届人民代表大会代表</w:t>
      </w:r>
      <w:r>
        <w:t>228</w:t>
      </w:r>
      <w:r>
        <w:rPr>
          <w:rFonts w:hint="eastAsia"/>
        </w:rPr>
        <w:t>名。其中，中共党员</w:t>
      </w:r>
      <w:r>
        <w:t>178</w:t>
      </w:r>
      <w:r>
        <w:rPr>
          <w:rFonts w:hint="eastAsia"/>
        </w:rPr>
        <w:t>名，占</w:t>
      </w:r>
      <w:r>
        <w:t>78.07%</w:t>
      </w:r>
      <w:r>
        <w:rPr>
          <w:rFonts w:hint="eastAsia"/>
        </w:rPr>
        <w:t>；民主党派</w:t>
      </w:r>
      <w:r>
        <w:t>2</w:t>
      </w:r>
      <w:r>
        <w:rPr>
          <w:rFonts w:hint="eastAsia"/>
        </w:rPr>
        <w:t>名，占</w:t>
      </w:r>
      <w:r>
        <w:t>0.8%</w:t>
      </w:r>
      <w:r>
        <w:rPr>
          <w:rFonts w:hint="eastAsia"/>
        </w:rPr>
        <w:t>；无党派和群众</w:t>
      </w:r>
      <w:r>
        <w:t>48</w:t>
      </w:r>
      <w:r>
        <w:rPr>
          <w:rFonts w:hint="eastAsia"/>
        </w:rPr>
        <w:t>名，占</w:t>
      </w:r>
      <w:r>
        <w:t>21.05%</w:t>
      </w:r>
      <w:r>
        <w:rPr>
          <w:rFonts w:hint="eastAsia"/>
        </w:rPr>
        <w:t>。公务员</w:t>
      </w:r>
      <w:r>
        <w:t>79</w:t>
      </w:r>
      <w:r>
        <w:rPr>
          <w:rFonts w:hint="eastAsia"/>
        </w:rPr>
        <w:t>名，专业技术人员</w:t>
      </w:r>
      <w:r>
        <w:t>38</w:t>
      </w:r>
      <w:r>
        <w:rPr>
          <w:rFonts w:hint="eastAsia"/>
        </w:rPr>
        <w:t>名，工农和其他劳动者</w:t>
      </w:r>
      <w:r>
        <w:t>111</w:t>
      </w:r>
      <w:r>
        <w:rPr>
          <w:rFonts w:hint="eastAsia"/>
        </w:rPr>
        <w:t>名。妇女代表</w:t>
      </w:r>
      <w:r>
        <w:t>81</w:t>
      </w:r>
      <w:r>
        <w:rPr>
          <w:rFonts w:hint="eastAsia"/>
        </w:rPr>
        <w:t>名，占</w:t>
      </w:r>
      <w:r>
        <w:t>35.52%</w:t>
      </w:r>
      <w:r>
        <w:rPr>
          <w:rFonts w:hint="eastAsia"/>
        </w:rPr>
        <w:t>。少数民族</w:t>
      </w:r>
      <w:r>
        <w:t>4</w:t>
      </w:r>
      <w:r>
        <w:rPr>
          <w:rFonts w:hint="eastAsia"/>
        </w:rPr>
        <w:t>人，占</w:t>
      </w:r>
      <w:r>
        <w:t>1.75%</w:t>
      </w:r>
      <w:r>
        <w:rPr>
          <w:rFonts w:hint="eastAsia"/>
        </w:rPr>
        <w:t>。大专以上文化程度</w:t>
      </w:r>
      <w:r>
        <w:t>100</w:t>
      </w:r>
      <w:r>
        <w:rPr>
          <w:rFonts w:hint="eastAsia"/>
        </w:rPr>
        <w:t>名，占</w:t>
      </w:r>
      <w:r>
        <w:t>43.85%</w:t>
      </w:r>
      <w:r>
        <w:rPr>
          <w:rFonts w:hint="eastAsia"/>
        </w:rPr>
        <w:t>；中专、高中文化程度</w:t>
      </w:r>
      <w:r>
        <w:t>114</w:t>
      </w:r>
      <w:r>
        <w:rPr>
          <w:rFonts w:hint="eastAsia"/>
        </w:rPr>
        <w:t>名，占</w:t>
      </w:r>
      <w:r>
        <w:t>50%</w:t>
      </w:r>
      <w:r>
        <w:rPr>
          <w:rFonts w:hint="eastAsia"/>
        </w:rPr>
        <w:t>；初中文化程度</w:t>
      </w:r>
      <w:r>
        <w:t>14</w:t>
      </w:r>
      <w:r>
        <w:rPr>
          <w:rFonts w:hint="eastAsia"/>
        </w:rPr>
        <w:t>名，占</w:t>
      </w:r>
      <w:r>
        <w:t>6.14%</w:t>
      </w:r>
      <w:r>
        <w:rPr>
          <w:rFonts w:hint="eastAsia"/>
        </w:rPr>
        <w:t>。</w:t>
      </w:r>
      <w:r>
        <w:t>35</w:t>
      </w:r>
      <w:r>
        <w:rPr>
          <w:rFonts w:hint="eastAsia"/>
        </w:rPr>
        <w:t>岁以下</w:t>
      </w:r>
      <w:r>
        <w:t>40</w:t>
      </w:r>
      <w:r>
        <w:rPr>
          <w:rFonts w:hint="eastAsia"/>
        </w:rPr>
        <w:t>人，占</w:t>
      </w:r>
      <w:r>
        <w:t>17.54%</w:t>
      </w:r>
      <w:r>
        <w:rPr>
          <w:rFonts w:hint="eastAsia"/>
        </w:rPr>
        <w:t>；</w:t>
      </w:r>
      <w:r>
        <w:t>36~54</w:t>
      </w:r>
      <w:r>
        <w:rPr>
          <w:rFonts w:hint="eastAsia"/>
        </w:rPr>
        <w:t>岁</w:t>
      </w:r>
      <w:r>
        <w:t>161</w:t>
      </w:r>
      <w:r>
        <w:rPr>
          <w:rFonts w:hint="eastAsia"/>
        </w:rPr>
        <w:t>人，占</w:t>
      </w:r>
      <w:r>
        <w:t>70.61%</w:t>
      </w:r>
      <w:r>
        <w:rPr>
          <w:rFonts w:hint="eastAsia"/>
        </w:rPr>
        <w:t>；</w:t>
      </w:r>
      <w:r>
        <w:t>55</w:t>
      </w:r>
      <w:r>
        <w:rPr>
          <w:rFonts w:hint="eastAsia"/>
        </w:rPr>
        <w:t>岁以上</w:t>
      </w:r>
      <w:r>
        <w:t>27</w:t>
      </w:r>
      <w:r>
        <w:rPr>
          <w:rFonts w:hint="eastAsia"/>
        </w:rPr>
        <w:t>人，占</w:t>
      </w:r>
      <w:r>
        <w:t>11.84%</w:t>
      </w:r>
      <w:r>
        <w:rPr>
          <w:rFonts w:hint="eastAsia"/>
        </w:rPr>
        <w:t>。</w:t>
      </w:r>
    </w:p>
    <w:p w:rsidR="00A42475" w:rsidRDefault="00D76401">
      <w:pPr>
        <w:pStyle w:val="5-"/>
      </w:pPr>
      <w:r>
        <w:rPr>
          <w:rStyle w:val="ab"/>
          <w:rFonts w:hint="eastAsia"/>
        </w:rPr>
        <w:t xml:space="preserve">【“更好发挥人大代表作用”主题活动】　</w:t>
      </w:r>
      <w:r>
        <w:t>2024</w:t>
      </w:r>
      <w:r>
        <w:rPr>
          <w:rFonts w:hint="eastAsia"/>
        </w:rPr>
        <w:t>年，南雄市人大常委会开展“更好发挥人大代表作用”主题活动，全市五级人大代表</w:t>
      </w:r>
      <w:r>
        <w:t>1130</w:t>
      </w:r>
      <w:r>
        <w:rPr>
          <w:rFonts w:hint="eastAsia"/>
        </w:rPr>
        <w:t>人参加，占代表总数的</w:t>
      </w:r>
      <w:r>
        <w:t>90%</w:t>
      </w:r>
      <w:r>
        <w:rPr>
          <w:rFonts w:hint="eastAsia"/>
        </w:rPr>
        <w:t>，其中</w:t>
      </w:r>
      <w:r>
        <w:t>180</w:t>
      </w:r>
      <w:r>
        <w:rPr>
          <w:rFonts w:hint="eastAsia"/>
        </w:rPr>
        <w:t>名担任领导职务的人大代表参加主题活动。组织人大代表小组活动</w:t>
      </w:r>
      <w:r>
        <w:t>90</w:t>
      </w:r>
      <w:r>
        <w:rPr>
          <w:rFonts w:hint="eastAsia"/>
        </w:rPr>
        <w:t>次，开展视察调研</w:t>
      </w:r>
      <w:r>
        <w:t>42</w:t>
      </w:r>
      <w:r>
        <w:rPr>
          <w:rFonts w:hint="eastAsia"/>
        </w:rPr>
        <w:t>次，</w:t>
      </w:r>
      <w:r>
        <w:t>94</w:t>
      </w:r>
      <w:r>
        <w:rPr>
          <w:rFonts w:hint="eastAsia"/>
        </w:rPr>
        <w:t>个人大代表联络站开展</w:t>
      </w:r>
      <w:r>
        <w:t>265</w:t>
      </w:r>
      <w:r>
        <w:rPr>
          <w:rFonts w:hint="eastAsia"/>
        </w:rPr>
        <w:t>次接待群众活动，</w:t>
      </w:r>
      <w:r>
        <w:t>1074</w:t>
      </w:r>
      <w:r>
        <w:rPr>
          <w:rFonts w:hint="eastAsia"/>
        </w:rPr>
        <w:t>名代表走进人大代表联络站参加活动，接待群众</w:t>
      </w:r>
      <w:r>
        <w:t>1035</w:t>
      </w:r>
      <w:r>
        <w:rPr>
          <w:rFonts w:hint="eastAsia"/>
        </w:rPr>
        <w:t>人次，收集群众意见建议</w:t>
      </w:r>
      <w:r>
        <w:t>275</w:t>
      </w:r>
      <w:r>
        <w:rPr>
          <w:rFonts w:hint="eastAsia"/>
        </w:rPr>
        <w:t>条，转办</w:t>
      </w:r>
      <w:r>
        <w:t>233</w:t>
      </w:r>
      <w:r>
        <w:rPr>
          <w:rFonts w:hint="eastAsia"/>
        </w:rPr>
        <w:t>条，解决</w:t>
      </w:r>
      <w:r>
        <w:t>205</w:t>
      </w:r>
      <w:r>
        <w:rPr>
          <w:rFonts w:hint="eastAsia"/>
        </w:rPr>
        <w:t>条；代表形成意见建议</w:t>
      </w:r>
      <w:r>
        <w:t>63</w:t>
      </w:r>
      <w:r>
        <w:rPr>
          <w:rFonts w:hint="eastAsia"/>
        </w:rPr>
        <w:t>件。</w:t>
      </w:r>
    </w:p>
    <w:p w:rsidR="00A42475" w:rsidRDefault="00D76401">
      <w:pPr>
        <w:pStyle w:val="5-"/>
      </w:pPr>
      <w:r>
        <w:rPr>
          <w:rStyle w:val="ab"/>
          <w:rFonts w:hint="eastAsia"/>
        </w:rPr>
        <w:t xml:space="preserve">【代表建议质量提高】　</w:t>
      </w:r>
      <w:r>
        <w:t>2024</w:t>
      </w:r>
      <w:r>
        <w:rPr>
          <w:rFonts w:hint="eastAsia"/>
        </w:rPr>
        <w:t>年，南雄市人大常委会制定《南雄市人民代表大会代表提出建议、批评和意见工作指引》，规范流程，提高代表建议质量。市十六届人大四次会议期间，代表提出建议</w:t>
      </w:r>
      <w:r>
        <w:t>81</w:t>
      </w:r>
      <w:r>
        <w:rPr>
          <w:rFonts w:hint="eastAsia"/>
        </w:rPr>
        <w:t>件，《关于</w:t>
      </w:r>
      <w:r>
        <w:rPr>
          <w:rFonts w:hint="eastAsia"/>
        </w:rPr>
        <w:t>进一步完善乌迳墟镇污水管网建设的建议》等群众关注度较高的</w:t>
      </w:r>
      <w:r>
        <w:t>6</w:t>
      </w:r>
      <w:r>
        <w:rPr>
          <w:rFonts w:hint="eastAsia"/>
        </w:rPr>
        <w:t>件建议由市人大常委会重点督办，其余</w:t>
      </w:r>
      <w:r>
        <w:t>75</w:t>
      </w:r>
      <w:r>
        <w:rPr>
          <w:rFonts w:hint="eastAsia"/>
        </w:rPr>
        <w:t>件由市人大常委会联合市政府开展专项督查，跟踪办理。至</w:t>
      </w:r>
      <w:r>
        <w:t>2024</w:t>
      </w:r>
      <w:r>
        <w:rPr>
          <w:rFonts w:hint="eastAsia"/>
        </w:rPr>
        <w:t>年底，建议办结率</w:t>
      </w:r>
      <w:r>
        <w:t>100%</w:t>
      </w:r>
      <w:r>
        <w:rPr>
          <w:rFonts w:hint="eastAsia"/>
        </w:rPr>
        <w:t>，其中解决、采纳的建议</w:t>
      </w:r>
      <w:r>
        <w:t>63</w:t>
      </w:r>
      <w:r>
        <w:rPr>
          <w:rFonts w:hint="eastAsia"/>
        </w:rPr>
        <w:t>件，占比</w:t>
      </w:r>
      <w:r>
        <w:t>77.78%</w:t>
      </w:r>
      <w:r>
        <w:rPr>
          <w:rFonts w:hint="eastAsia"/>
        </w:rPr>
        <w:t>，比上年提高</w:t>
      </w:r>
      <w:r>
        <w:t>13.22%</w:t>
      </w:r>
      <w:r>
        <w:rPr>
          <w:rFonts w:hint="eastAsia"/>
        </w:rPr>
        <w:t>。</w:t>
      </w:r>
    </w:p>
    <w:p w:rsidR="00A42475" w:rsidRDefault="00D76401">
      <w:pPr>
        <w:pStyle w:val="5-"/>
      </w:pPr>
      <w:r>
        <w:rPr>
          <w:rStyle w:val="ab"/>
          <w:rFonts w:hint="eastAsia"/>
        </w:rPr>
        <w:t xml:space="preserve">【代表表率作用发挥】　</w:t>
      </w:r>
      <w:r>
        <w:t>2024</w:t>
      </w:r>
      <w:r>
        <w:rPr>
          <w:rFonts w:hint="eastAsia"/>
        </w:rPr>
        <w:t>年，南雄市人大常委会组织各级代表参与绿美生态建设，县镇两级建设“人大代表林”</w:t>
      </w:r>
      <w:r>
        <w:t>19</w:t>
      </w:r>
      <w:r>
        <w:rPr>
          <w:rFonts w:hint="eastAsia"/>
        </w:rPr>
        <w:t>个，各级人大代表捐款植树</w:t>
      </w:r>
      <w:r>
        <w:t>104</w:t>
      </w:r>
      <w:r>
        <w:rPr>
          <w:rFonts w:hint="eastAsia"/>
        </w:rPr>
        <w:t>万余元，参加植树活动代表近</w:t>
      </w:r>
      <w:r>
        <w:t>3000</w:t>
      </w:r>
      <w:r>
        <w:rPr>
          <w:rFonts w:hint="eastAsia"/>
        </w:rPr>
        <w:t>人次，植树万余株。制定《南雄市人大常委会关于发挥人大代表表率作用助推“百县千镇万村高</w:t>
      </w:r>
      <w:r>
        <w:rPr>
          <w:rFonts w:hint="eastAsia"/>
        </w:rPr>
        <w:t>质量发展工程”的实施意见》，选派两名副主任分别担任市“百千万工程”指挥部办公室常务副主任、副主任，负责统筹谋划、督促指导、考核评估等工作。</w:t>
      </w:r>
    </w:p>
    <w:p w:rsidR="00A42475" w:rsidRDefault="00D76401">
      <w:pPr>
        <w:pStyle w:val="7-"/>
      </w:pPr>
      <w:r>
        <w:rPr>
          <w:rFonts w:hint="eastAsia"/>
        </w:rPr>
        <w:t>（李子文）</w:t>
      </w:r>
    </w:p>
    <w:p w:rsidR="00A42475" w:rsidRDefault="00A42475"/>
    <w:p w:rsidR="00A42475" w:rsidRDefault="00A42475"/>
    <w:p w:rsidR="00A42475" w:rsidRDefault="00A42475"/>
    <w:p w:rsidR="00A42475" w:rsidRDefault="00D76401">
      <w:pPr>
        <w:pStyle w:val="1-"/>
      </w:pPr>
      <w:r>
        <w:rPr>
          <w:rFonts w:hint="eastAsia"/>
        </w:rPr>
        <w:t>南雄市人民政府</w:t>
      </w:r>
    </w:p>
    <w:p w:rsidR="00A42475" w:rsidRDefault="00A42475"/>
    <w:p w:rsidR="00A42475" w:rsidRDefault="00A42475"/>
    <w:p w:rsidR="00A42475" w:rsidRDefault="00A42475"/>
    <w:p w:rsidR="00A42475" w:rsidRDefault="00D76401">
      <w:pPr>
        <w:pStyle w:val="3-"/>
      </w:pPr>
      <w:r>
        <w:rPr>
          <w:rFonts w:hint="eastAsia"/>
        </w:rPr>
        <w:t>综　述</w:t>
      </w:r>
    </w:p>
    <w:p w:rsidR="00A42475" w:rsidRDefault="00D76401">
      <w:pPr>
        <w:pStyle w:val="5-"/>
        <w:jc w:val="distribute"/>
      </w:pPr>
      <w:r>
        <w:rPr>
          <w:rStyle w:val="ab"/>
          <w:rFonts w:hint="eastAsia"/>
        </w:rPr>
        <w:t xml:space="preserve">【概况】　</w:t>
      </w:r>
      <w:r>
        <w:t>2024</w:t>
      </w:r>
      <w:r>
        <w:rPr>
          <w:rFonts w:hint="eastAsia"/>
        </w:rPr>
        <w:t>年，南雄市全面深化改革，突出以省“百千</w:t>
      </w:r>
    </w:p>
    <w:p w:rsidR="00A42475" w:rsidRDefault="00D76401">
      <w:pPr>
        <w:pStyle w:val="5-"/>
        <w:spacing w:before="0"/>
      </w:pPr>
      <w:r>
        <w:rPr>
          <w:rFonts w:hint="eastAsia"/>
        </w:rPr>
        <w:t>万工程”典型县建设牵引南雄高质量发展，推动产业发展、项目建设、绿美南雄生态建设等中心工作走深走实，县域经济社会保持平稳健康发展。全年实现地区生产总值</w:t>
      </w:r>
      <w:r>
        <w:t>149.49</w:t>
      </w:r>
      <w:r>
        <w:rPr>
          <w:rFonts w:hint="eastAsia"/>
        </w:rPr>
        <w:t>亿元、增长</w:t>
      </w:r>
      <w:r>
        <w:t>1.6%</w:t>
      </w:r>
      <w:r>
        <w:rPr>
          <w:rFonts w:hint="eastAsia"/>
        </w:rPr>
        <w:t>。通过国家慢性病综合防控示范区复审，南雄银杏入选中国县域品牌</w:t>
      </w:r>
      <w:r>
        <w:t>20</w:t>
      </w:r>
      <w:r>
        <w:rPr>
          <w:rFonts w:hint="eastAsia"/>
        </w:rPr>
        <w:t>强。韶关南雄产业园区获批为广东省涂料与树脂新材料特色产业园。节水型社会达标建设通过省级验收。入选全省首批以县城为重要载体的新型城镇化试点、</w:t>
      </w:r>
      <w:r>
        <w:rPr>
          <w:rFonts w:hint="eastAsia"/>
        </w:rPr>
        <w:lastRenderedPageBreak/>
        <w:t>全省推进县域“光伏</w:t>
      </w:r>
      <w:r>
        <w:t>+</w:t>
      </w:r>
      <w:r>
        <w:rPr>
          <w:rFonts w:hint="eastAsia"/>
        </w:rPr>
        <w:t>建筑”</w:t>
      </w:r>
      <w:r>
        <w:rPr>
          <w:rFonts w:hint="eastAsia"/>
          <w:spacing w:val="-8"/>
        </w:rPr>
        <w:t>应用试点、全省县镇管理体制改革试点、全省</w:t>
      </w:r>
      <w:r>
        <w:rPr>
          <w:rFonts w:hint="eastAsia"/>
        </w:rPr>
        <w:t>耕地集中连片整治试点、全省“社村”合作助力新型农村集体经济试点。获评</w:t>
      </w:r>
      <w:r>
        <w:t>2023</w:t>
      </w:r>
      <w:r>
        <w:rPr>
          <w:rFonts w:hint="eastAsia"/>
        </w:rPr>
        <w:t>年度省实施“百千万工程”考核进位类县优秀等次。</w:t>
      </w:r>
    </w:p>
    <w:p w:rsidR="00A42475" w:rsidRDefault="00D76401">
      <w:pPr>
        <w:pStyle w:val="5-"/>
      </w:pPr>
      <w:r>
        <w:rPr>
          <w:rStyle w:val="ab"/>
          <w:rFonts w:hint="eastAsia"/>
        </w:rPr>
        <w:t xml:space="preserve">【民生实事完成】　</w:t>
      </w:r>
      <w:r>
        <w:t>2024</w:t>
      </w:r>
      <w:r>
        <w:rPr>
          <w:rFonts w:hint="eastAsia"/>
        </w:rPr>
        <w:t>年，南雄市把办好民生实事作为保障和改善民生、提升群众获得感和幸福感的重大民生工程来抓，十件民生实事工作项目全面完成。</w:t>
      </w:r>
    </w:p>
    <w:p w:rsidR="00A42475" w:rsidRDefault="00D76401">
      <w:pPr>
        <w:pStyle w:val="4-"/>
      </w:pPr>
      <w:r>
        <w:rPr>
          <w:rStyle w:val="a9"/>
          <w:rFonts w:hint="eastAsia"/>
        </w:rPr>
        <w:t>提高低保、特困人员、孤儿基本生活和残疾人</w:t>
      </w:r>
      <w:r>
        <w:rPr>
          <w:rStyle w:val="a9"/>
          <w:rFonts w:hint="eastAsia"/>
        </w:rPr>
        <w:t>两项补贴保障水平</w:t>
      </w:r>
      <w:r>
        <w:rPr>
          <w:rFonts w:hint="eastAsia"/>
        </w:rPr>
        <w:t xml:space="preserve">　</w:t>
      </w:r>
      <w:r>
        <w:t>1</w:t>
      </w:r>
      <w:r>
        <w:rPr>
          <w:rFonts w:hint="eastAsia"/>
        </w:rPr>
        <w:t>月起执行新的残疾人两项补贴标准，其中：困难残疾人生活补贴标准提高到每人每月</w:t>
      </w:r>
      <w:r>
        <w:t>202</w:t>
      </w:r>
      <w:r>
        <w:rPr>
          <w:rFonts w:hint="eastAsia"/>
        </w:rPr>
        <w:t>元；重度残疾人护理补贴标准提高到每人每月</w:t>
      </w:r>
      <w:r>
        <w:t>270</w:t>
      </w:r>
      <w:r>
        <w:rPr>
          <w:rFonts w:hint="eastAsia"/>
        </w:rPr>
        <w:t>元。</w:t>
      </w:r>
      <w:r>
        <w:t>1</w:t>
      </w:r>
      <w:r>
        <w:rPr>
          <w:rFonts w:hint="eastAsia"/>
        </w:rPr>
        <w:t>月起执行新的孤儿、事实无人抚养儿童基本生活最低养育标准，散居孤儿（含艾滋病病毒感染儿童）每人每月</w:t>
      </w:r>
      <w:r>
        <w:t>1484</w:t>
      </w:r>
      <w:r>
        <w:rPr>
          <w:rFonts w:hint="eastAsia"/>
        </w:rPr>
        <w:t>元，集中供养孤儿每人每月</w:t>
      </w:r>
      <w:r>
        <w:t>2295</w:t>
      </w:r>
      <w:r>
        <w:rPr>
          <w:rFonts w:hint="eastAsia"/>
        </w:rPr>
        <w:t>元。</w:t>
      </w:r>
      <w:r>
        <w:t>1</w:t>
      </w:r>
      <w:r>
        <w:rPr>
          <w:rFonts w:hint="eastAsia"/>
        </w:rPr>
        <w:t>月起执行城乡居民最低生活保障标准和特困人员基本生活保障标准，农村低保每人每月</w:t>
      </w:r>
      <w:r>
        <w:t>675</w:t>
      </w:r>
      <w:r>
        <w:rPr>
          <w:rFonts w:hint="eastAsia"/>
        </w:rPr>
        <w:t>元；城镇低保每人每月</w:t>
      </w:r>
      <w:r>
        <w:t>887</w:t>
      </w:r>
      <w:r>
        <w:rPr>
          <w:rFonts w:hint="eastAsia"/>
        </w:rPr>
        <w:t>元；农村特困供养每人每月</w:t>
      </w:r>
      <w:r>
        <w:t>1080</w:t>
      </w:r>
      <w:r>
        <w:rPr>
          <w:rFonts w:hint="eastAsia"/>
        </w:rPr>
        <w:t>元；城镇特困供养每人每月</w:t>
      </w:r>
      <w:r>
        <w:t>1420</w:t>
      </w:r>
      <w:r>
        <w:rPr>
          <w:rFonts w:hint="eastAsia"/>
        </w:rPr>
        <w:t>元。</w:t>
      </w:r>
    </w:p>
    <w:p w:rsidR="00A42475" w:rsidRDefault="00D76401">
      <w:pPr>
        <w:pStyle w:val="4-"/>
      </w:pPr>
      <w:r>
        <w:rPr>
          <w:rStyle w:val="a9"/>
          <w:rFonts w:hint="eastAsia"/>
          <w:spacing w:val="2"/>
        </w:rPr>
        <w:t>提升就业服务能力和强化产业技能人才支撑</w:t>
      </w:r>
      <w:r>
        <w:rPr>
          <w:rFonts w:hint="eastAsia"/>
          <w:spacing w:val="2"/>
        </w:rPr>
        <w:t xml:space="preserve">　</w:t>
      </w:r>
      <w:r>
        <w:rPr>
          <w:rFonts w:hint="eastAsia"/>
          <w:spacing w:val="2"/>
        </w:rPr>
        <w:t>开发就业见习岗位</w:t>
      </w:r>
      <w:r>
        <w:rPr>
          <w:spacing w:val="2"/>
        </w:rPr>
        <w:t>328</w:t>
      </w:r>
      <w:r>
        <w:rPr>
          <w:rFonts w:hint="eastAsia"/>
          <w:spacing w:val="2"/>
        </w:rPr>
        <w:t>个，在岗见习人员</w:t>
      </w:r>
      <w:r>
        <w:rPr>
          <w:spacing w:val="2"/>
        </w:rPr>
        <w:t>168</w:t>
      </w:r>
      <w:r>
        <w:rPr>
          <w:rFonts w:hint="eastAsia"/>
          <w:spacing w:val="2"/>
        </w:rPr>
        <w:t>人，发放见习补贴</w:t>
      </w:r>
      <w:r>
        <w:rPr>
          <w:spacing w:val="2"/>
        </w:rPr>
        <w:t>237.6</w:t>
      </w:r>
      <w:r>
        <w:rPr>
          <w:rFonts w:hint="eastAsia"/>
          <w:spacing w:val="2"/>
        </w:rPr>
        <w:t>万元。完成“粤菜师傅”培训</w:t>
      </w:r>
      <w:r>
        <w:rPr>
          <w:spacing w:val="2"/>
        </w:rPr>
        <w:t>115</w:t>
      </w:r>
      <w:r>
        <w:rPr>
          <w:rFonts w:hint="eastAsia"/>
          <w:spacing w:val="2"/>
        </w:rPr>
        <w:t>人次（获证</w:t>
      </w:r>
      <w:r>
        <w:rPr>
          <w:spacing w:val="2"/>
        </w:rPr>
        <w:t>101</w:t>
      </w:r>
      <w:r>
        <w:rPr>
          <w:rFonts w:hint="eastAsia"/>
          <w:spacing w:val="2"/>
        </w:rPr>
        <w:t>人），完成“南粤家政”培训</w:t>
      </w:r>
      <w:r>
        <w:rPr>
          <w:spacing w:val="2"/>
        </w:rPr>
        <w:t>778</w:t>
      </w:r>
      <w:r>
        <w:rPr>
          <w:rFonts w:hint="eastAsia"/>
          <w:spacing w:val="2"/>
        </w:rPr>
        <w:t>人次，新增取得职业技能等级证书</w:t>
      </w:r>
      <w:r>
        <w:rPr>
          <w:spacing w:val="2"/>
        </w:rPr>
        <w:t>1031</w:t>
      </w:r>
      <w:r>
        <w:rPr>
          <w:rFonts w:hint="eastAsia"/>
          <w:spacing w:val="2"/>
        </w:rPr>
        <w:t>人次。</w:t>
      </w:r>
    </w:p>
    <w:p w:rsidR="00A42475" w:rsidRDefault="00D76401">
      <w:pPr>
        <w:pStyle w:val="4-"/>
        <w:rPr>
          <w:spacing w:val="2"/>
        </w:rPr>
      </w:pPr>
      <w:r>
        <w:rPr>
          <w:rStyle w:val="a9"/>
          <w:rFonts w:hint="eastAsia"/>
        </w:rPr>
        <w:t xml:space="preserve">开展食品质量安全放心重点行动和提升消费者权益保护效能　</w:t>
      </w:r>
      <w:r>
        <w:rPr>
          <w:rFonts w:hint="eastAsia"/>
        </w:rPr>
        <w:t>新增放心消费承诺单位</w:t>
      </w:r>
      <w:r>
        <w:t>77</w:t>
      </w:r>
      <w:r>
        <w:rPr>
          <w:rFonts w:hint="eastAsia"/>
        </w:rPr>
        <w:t>家，线下无理由退货承诺店</w:t>
      </w:r>
      <w:r>
        <w:t>12</w:t>
      </w:r>
      <w:r>
        <w:rPr>
          <w:rFonts w:hint="eastAsia"/>
        </w:rPr>
        <w:t>家。开展食品抽检工作</w:t>
      </w:r>
      <w:r>
        <w:t>1802</w:t>
      </w:r>
      <w:r>
        <w:rPr>
          <w:rFonts w:hint="eastAsia"/>
        </w:rPr>
        <w:t>批次，完成年度抽检任务数的</w:t>
      </w:r>
      <w:r>
        <w:t>102.27%</w:t>
      </w:r>
      <w:r>
        <w:rPr>
          <w:rFonts w:hint="eastAsia"/>
        </w:rPr>
        <w:t>；快检</w:t>
      </w:r>
      <w:r>
        <w:t>14652</w:t>
      </w:r>
      <w:r>
        <w:rPr>
          <w:rFonts w:hint="eastAsia"/>
        </w:rPr>
        <w:t>批次，完成年度快检任务数的</w:t>
      </w:r>
      <w:r>
        <w:t>101.75%</w:t>
      </w:r>
      <w:r>
        <w:rPr>
          <w:rFonts w:hint="eastAsia"/>
        </w:rPr>
        <w:t>。</w:t>
      </w:r>
    </w:p>
    <w:p w:rsidR="00A42475" w:rsidRDefault="00D76401">
      <w:pPr>
        <w:pStyle w:val="4-"/>
      </w:pPr>
      <w:r>
        <w:rPr>
          <w:rStyle w:val="a9"/>
          <w:rFonts w:hint="eastAsia"/>
        </w:rPr>
        <w:t>提高乡镇“三所学校”和县域高中学校质量</w:t>
      </w:r>
      <w:r>
        <w:rPr>
          <w:rFonts w:hint="eastAsia"/>
        </w:rPr>
        <w:t xml:space="preserve">　学前教育生均公用经费拨款最低标准从每生每年</w:t>
      </w:r>
      <w:r>
        <w:t>500</w:t>
      </w:r>
      <w:r>
        <w:rPr>
          <w:rFonts w:hint="eastAsia"/>
        </w:rPr>
        <w:t>元提高到</w:t>
      </w:r>
      <w:r>
        <w:t>600</w:t>
      </w:r>
      <w:r>
        <w:rPr>
          <w:rFonts w:hint="eastAsia"/>
        </w:rPr>
        <w:t>元，申请省级经费</w:t>
      </w:r>
      <w:r>
        <w:t>528.4</w:t>
      </w:r>
      <w:r>
        <w:rPr>
          <w:rFonts w:hint="eastAsia"/>
        </w:rPr>
        <w:t>万元、当地配套经费</w:t>
      </w:r>
      <w:r>
        <w:t>204.87</w:t>
      </w:r>
      <w:r>
        <w:rPr>
          <w:rFonts w:hint="eastAsia"/>
        </w:rPr>
        <w:t>万元，均下拨到学校并由学校完成支出。全市幼儿园</w:t>
      </w:r>
      <w:r>
        <w:t>59</w:t>
      </w:r>
      <w:r>
        <w:rPr>
          <w:rFonts w:hint="eastAsia"/>
        </w:rPr>
        <w:t>所，在园幼儿</w:t>
      </w:r>
      <w:r>
        <w:t>9415</w:t>
      </w:r>
      <w:r>
        <w:rPr>
          <w:rFonts w:hint="eastAsia"/>
        </w:rPr>
        <w:t>人，其中：公办园</w:t>
      </w:r>
      <w:r>
        <w:t>20</w:t>
      </w:r>
      <w:r>
        <w:rPr>
          <w:rFonts w:hint="eastAsia"/>
        </w:rPr>
        <w:t>所，在园幼儿</w:t>
      </w:r>
      <w:r>
        <w:t>4920</w:t>
      </w:r>
      <w:r>
        <w:rPr>
          <w:rFonts w:hint="eastAsia"/>
        </w:rPr>
        <w:t>人，民办园</w:t>
      </w:r>
      <w:r>
        <w:t>39</w:t>
      </w:r>
      <w:r>
        <w:rPr>
          <w:rFonts w:hint="eastAsia"/>
        </w:rPr>
        <w:t>所，在园幼儿</w:t>
      </w:r>
      <w:r>
        <w:t>4495</w:t>
      </w:r>
      <w:r>
        <w:rPr>
          <w:rFonts w:hint="eastAsia"/>
        </w:rPr>
        <w:t>人，普惠性幼儿园幼儿</w:t>
      </w:r>
      <w:r>
        <w:t>8967</w:t>
      </w:r>
      <w:r>
        <w:rPr>
          <w:rFonts w:hint="eastAsia"/>
        </w:rPr>
        <w:t>人。普惠性幼儿园覆盖率</w:t>
      </w:r>
      <w:r>
        <w:t>95.24%</w:t>
      </w:r>
      <w:r>
        <w:rPr>
          <w:rFonts w:hint="eastAsia"/>
        </w:rPr>
        <w:t>。全市</w:t>
      </w:r>
      <w:r>
        <w:t>105</w:t>
      </w:r>
      <w:r>
        <w:rPr>
          <w:rFonts w:hint="eastAsia"/>
        </w:rPr>
        <w:t>所学校均达到“广东省义务教育标准化学校”标准，乡镇中心小学、乡镇寄宿制初中学校标准化覆盖率</w:t>
      </w:r>
      <w:r>
        <w:t>100%</w:t>
      </w:r>
      <w:r>
        <w:rPr>
          <w:rFonts w:hint="eastAsia"/>
        </w:rPr>
        <w:t>。改善县域高中办学条件，更新南雄市第一中学和南雄中学学生宿舍空调、热水和厨房等设备。</w:t>
      </w:r>
    </w:p>
    <w:p w:rsidR="00A42475" w:rsidRDefault="00D76401">
      <w:pPr>
        <w:pStyle w:val="4-"/>
      </w:pPr>
      <w:r>
        <w:rPr>
          <w:rStyle w:val="a9"/>
          <w:rFonts w:hint="eastAsia"/>
        </w:rPr>
        <w:t>圩镇人居环境治理和补齐基础设施短板</w:t>
      </w:r>
      <w:r>
        <w:rPr>
          <w:rFonts w:hint="eastAsia"/>
        </w:rPr>
        <w:t xml:space="preserve">　持续强化乡村生活垃圾收运处置体系的稳定运行机制，确保圩镇清扫保洁和生活垃圾转运工作常态化，镇村垃圾处理率</w:t>
      </w:r>
      <w:r>
        <w:t>100%</w:t>
      </w:r>
      <w:r>
        <w:rPr>
          <w:rFonts w:hint="eastAsia"/>
        </w:rPr>
        <w:t>。收集农村生活垃圾至市无害化填埋处理量</w:t>
      </w:r>
      <w:r>
        <w:t>4.48</w:t>
      </w:r>
      <w:r>
        <w:rPr>
          <w:rFonts w:hint="eastAsia"/>
        </w:rPr>
        <w:t>万吨，开展日常环卫质量巡查</w:t>
      </w:r>
      <w:r>
        <w:t>190</w:t>
      </w:r>
      <w:r>
        <w:rPr>
          <w:rFonts w:hint="eastAsia"/>
        </w:rPr>
        <w:t>次。针对巡查发现的问题，向环卫运营公司发出市场化考核督查整改函</w:t>
      </w:r>
      <w:r>
        <w:t>4</w:t>
      </w:r>
      <w:r>
        <w:rPr>
          <w:rFonts w:hint="eastAsia"/>
        </w:rPr>
        <w:t>份、整改联系单</w:t>
      </w:r>
      <w:r>
        <w:t>180</w:t>
      </w:r>
      <w:r>
        <w:rPr>
          <w:rFonts w:hint="eastAsia"/>
        </w:rPr>
        <w:t>份，并向镇村两级反馈存在问题，要求立行立改，问题整改处理率</w:t>
      </w:r>
      <w:r>
        <w:t>100%</w:t>
      </w:r>
      <w:r>
        <w:rPr>
          <w:rFonts w:hint="eastAsia"/>
        </w:rPr>
        <w:t>。完成韶关市住建管理局关于下达</w:t>
      </w:r>
      <w:r>
        <w:t>2024</w:t>
      </w:r>
      <w:r>
        <w:rPr>
          <w:rFonts w:hint="eastAsia"/>
        </w:rPr>
        <w:t>年城镇生活污水处理工作目标（</w:t>
      </w:r>
      <w:r>
        <w:t>15</w:t>
      </w:r>
      <w:r>
        <w:rPr>
          <w:rFonts w:hint="eastAsia"/>
        </w:rPr>
        <w:t>千米的圩镇建设）。《南雄市城乡污水处理和管网建设工程（二期）》湖口、邓坊、界址、坪田、古市等镇子项目</w:t>
      </w:r>
      <w:r>
        <w:rPr>
          <w:rFonts w:hint="eastAsia"/>
        </w:rPr>
        <w:t>完成</w:t>
      </w:r>
      <w:r>
        <w:t>22.7</w:t>
      </w:r>
      <w:r>
        <w:rPr>
          <w:rFonts w:hint="eastAsia"/>
        </w:rPr>
        <w:t>千米管网建设，乌迳镇子项目完成</w:t>
      </w:r>
      <w:r>
        <w:t>12</w:t>
      </w:r>
      <w:r>
        <w:rPr>
          <w:rFonts w:hint="eastAsia"/>
        </w:rPr>
        <w:t>千米管网建设。完成第一批典型镇珠玑和第二批培育典型镇乌迳、湖口、邓坊美丽圩镇“七个一”建设。</w:t>
      </w:r>
    </w:p>
    <w:p w:rsidR="00A42475" w:rsidRDefault="00D76401">
      <w:pPr>
        <w:pStyle w:val="4-"/>
      </w:pPr>
      <w:r>
        <w:rPr>
          <w:rStyle w:val="a9"/>
          <w:rFonts w:hint="eastAsia"/>
        </w:rPr>
        <w:t>推进灌区续建配套与节水改造水利建设</w:t>
      </w:r>
      <w:r>
        <w:rPr>
          <w:rFonts w:hint="eastAsia"/>
        </w:rPr>
        <w:t xml:space="preserve">　凌江灌区续建配套与节水改造工程一标段：完成投资</w:t>
      </w:r>
      <w:r>
        <w:t>2789.98</w:t>
      </w:r>
      <w:r>
        <w:rPr>
          <w:rFonts w:hint="eastAsia"/>
        </w:rPr>
        <w:t>万元，完成渠系改造</w:t>
      </w:r>
      <w:r>
        <w:t>11.83</w:t>
      </w:r>
      <w:r>
        <w:rPr>
          <w:rFonts w:hint="eastAsia"/>
        </w:rPr>
        <w:t>千米，可新增、恢复和改善灌溉面积</w:t>
      </w:r>
      <w:r>
        <w:t>1066.67</w:t>
      </w:r>
      <w:r>
        <w:rPr>
          <w:rFonts w:hint="eastAsia"/>
        </w:rPr>
        <w:t>公顷。宝江灌区续建配套与节水改造工程一标段：完成投资约</w:t>
      </w:r>
      <w:r>
        <w:t>2966.67</w:t>
      </w:r>
      <w:r>
        <w:rPr>
          <w:rFonts w:hint="eastAsia"/>
        </w:rPr>
        <w:t>万元，完成渠系改造</w:t>
      </w:r>
      <w:r>
        <w:t>13.31</w:t>
      </w:r>
      <w:r>
        <w:rPr>
          <w:rFonts w:hint="eastAsia"/>
        </w:rPr>
        <w:t>千米，可新增、恢复和改善灌溉面积</w:t>
      </w:r>
      <w:r>
        <w:t>820</w:t>
      </w:r>
      <w:r>
        <w:rPr>
          <w:rFonts w:hint="eastAsia"/>
        </w:rPr>
        <w:t>公顷。</w:t>
      </w:r>
    </w:p>
    <w:p w:rsidR="00A42475" w:rsidRDefault="00D76401">
      <w:pPr>
        <w:pStyle w:val="4-"/>
      </w:pPr>
      <w:r>
        <w:rPr>
          <w:rStyle w:val="a9"/>
          <w:rFonts w:hint="eastAsia"/>
        </w:rPr>
        <w:t>农田建设带动增产增收</w:t>
      </w:r>
      <w:r>
        <w:rPr>
          <w:rFonts w:hint="eastAsia"/>
        </w:rPr>
        <w:t xml:space="preserve">　完成投资</w:t>
      </w:r>
      <w:r>
        <w:t>1.8</w:t>
      </w:r>
      <w:r>
        <w:rPr>
          <w:rFonts w:hint="eastAsia"/>
        </w:rPr>
        <w:t>亿元，实施高标准农田建设</w:t>
      </w:r>
      <w:r>
        <w:rPr>
          <w:rFonts w:hint="eastAsia"/>
        </w:rPr>
        <w:t>规模超</w:t>
      </w:r>
      <w:r>
        <w:t>4000</w:t>
      </w:r>
      <w:r>
        <w:rPr>
          <w:rFonts w:hint="eastAsia"/>
        </w:rPr>
        <w:t>公顷，其中打造“小田变大田”宜机化改造示范区</w:t>
      </w:r>
      <w:r>
        <w:t>333.33</w:t>
      </w:r>
      <w:r>
        <w:rPr>
          <w:rFonts w:hint="eastAsia"/>
        </w:rPr>
        <w:t>公顷。</w:t>
      </w:r>
    </w:p>
    <w:p w:rsidR="00A42475" w:rsidRDefault="00D76401">
      <w:pPr>
        <w:pStyle w:val="4-"/>
      </w:pPr>
      <w:r>
        <w:rPr>
          <w:rStyle w:val="a9"/>
          <w:rFonts w:hint="eastAsia"/>
        </w:rPr>
        <w:t>深入推进“四好农村路”建设</w:t>
      </w:r>
      <w:r>
        <w:rPr>
          <w:rFonts w:hint="eastAsia"/>
        </w:rPr>
        <w:t xml:space="preserve">　完成</w:t>
      </w:r>
      <w:r>
        <w:t>100</w:t>
      </w:r>
      <w:r>
        <w:rPr>
          <w:rFonts w:hint="eastAsia"/>
        </w:rPr>
        <w:t>千米通建制村单车道改双车道工程建设。</w:t>
      </w:r>
    </w:p>
    <w:p w:rsidR="00A42475" w:rsidRDefault="00D76401">
      <w:pPr>
        <w:pStyle w:val="4-"/>
      </w:pPr>
      <w:r>
        <w:rPr>
          <w:rStyle w:val="a9"/>
          <w:rFonts w:hint="eastAsia"/>
        </w:rPr>
        <w:t xml:space="preserve">提高妇女健康生育质量　</w:t>
      </w:r>
      <w:r>
        <w:rPr>
          <w:rFonts w:hint="eastAsia"/>
        </w:rPr>
        <w:t>产前筛查地中海贫血</w:t>
      </w:r>
      <w:r>
        <w:t>1564</w:t>
      </w:r>
      <w:r>
        <w:rPr>
          <w:rFonts w:hint="eastAsia"/>
        </w:rPr>
        <w:t>人，完成全年任务数的</w:t>
      </w:r>
      <w:r>
        <w:t>156.4%</w:t>
      </w:r>
      <w:r>
        <w:rPr>
          <w:rFonts w:hint="eastAsia"/>
        </w:rPr>
        <w:t>；唐氏综合征</w:t>
      </w:r>
      <w:r>
        <w:t>1279</w:t>
      </w:r>
      <w:r>
        <w:rPr>
          <w:rFonts w:hint="eastAsia"/>
        </w:rPr>
        <w:t>人，完成任务数的</w:t>
      </w:r>
      <w:r>
        <w:t>127.9%</w:t>
      </w:r>
      <w:r>
        <w:rPr>
          <w:rFonts w:hint="eastAsia"/>
        </w:rPr>
        <w:t>；严重致死致残结构畸形</w:t>
      </w:r>
      <w:r>
        <w:t>1584</w:t>
      </w:r>
      <w:r>
        <w:rPr>
          <w:rFonts w:hint="eastAsia"/>
        </w:rPr>
        <w:t>人，完成任务数的</w:t>
      </w:r>
      <w:r>
        <w:t>158.4%</w:t>
      </w:r>
      <w:r>
        <w:rPr>
          <w:rFonts w:hint="eastAsia"/>
        </w:rPr>
        <w:t>；适龄妇女两癌筛查</w:t>
      </w:r>
      <w:r>
        <w:t>4352</w:t>
      </w:r>
      <w:r>
        <w:rPr>
          <w:rFonts w:hint="eastAsia"/>
        </w:rPr>
        <w:t>人，完成任务数的</w:t>
      </w:r>
      <w:r>
        <w:t>108.8%</w:t>
      </w:r>
      <w:r>
        <w:rPr>
          <w:rFonts w:hint="eastAsia"/>
        </w:rPr>
        <w:t>。</w:t>
      </w:r>
    </w:p>
    <w:p w:rsidR="00A42475" w:rsidRDefault="00D76401">
      <w:pPr>
        <w:pStyle w:val="4-"/>
      </w:pPr>
      <w:r>
        <w:rPr>
          <w:rStyle w:val="a9"/>
          <w:rFonts w:hint="eastAsia"/>
        </w:rPr>
        <w:t xml:space="preserve">实施民生微实事项目　</w:t>
      </w:r>
      <w:r>
        <w:rPr>
          <w:rFonts w:hint="eastAsia"/>
        </w:rPr>
        <w:t>完成</w:t>
      </w:r>
      <w:r>
        <w:t>18</w:t>
      </w:r>
      <w:r>
        <w:rPr>
          <w:rFonts w:hint="eastAsia"/>
        </w:rPr>
        <w:t>个镇（街道）人大申报民生“微实事”项目</w:t>
      </w:r>
      <w:r>
        <w:t>200</w:t>
      </w:r>
      <w:r>
        <w:rPr>
          <w:rFonts w:hint="eastAsia"/>
        </w:rPr>
        <w:t>件，申请“微实事”资金</w:t>
      </w:r>
      <w:r>
        <w:t>187.6</w:t>
      </w:r>
      <w:r>
        <w:rPr>
          <w:rFonts w:hint="eastAsia"/>
        </w:rPr>
        <w:t>万元。</w:t>
      </w:r>
    </w:p>
    <w:p w:rsidR="00A42475" w:rsidRDefault="00D76401">
      <w:pPr>
        <w:pStyle w:val="3-"/>
      </w:pPr>
      <w:r>
        <w:rPr>
          <w:rFonts w:hint="eastAsia"/>
        </w:rPr>
        <w:lastRenderedPageBreak/>
        <w:t>重要会议</w:t>
      </w:r>
    </w:p>
    <w:p w:rsidR="00A42475" w:rsidRDefault="00D76401">
      <w:pPr>
        <w:pStyle w:val="5-"/>
      </w:pPr>
      <w:r>
        <w:rPr>
          <w:rStyle w:val="ab"/>
          <w:rFonts w:hint="eastAsia"/>
          <w:spacing w:val="-8"/>
        </w:rPr>
        <w:t xml:space="preserve">【市政府常务会议】　</w:t>
      </w:r>
      <w:r>
        <w:rPr>
          <w:spacing w:val="-8"/>
        </w:rPr>
        <w:t>2024</w:t>
      </w:r>
      <w:r>
        <w:rPr>
          <w:rFonts w:hint="eastAsia"/>
          <w:spacing w:val="-8"/>
        </w:rPr>
        <w:t>年，南雄</w:t>
      </w:r>
      <w:r>
        <w:rPr>
          <w:rFonts w:hint="eastAsia"/>
        </w:rPr>
        <w:t>市</w:t>
      </w:r>
      <w:r>
        <w:rPr>
          <w:rFonts w:hint="eastAsia"/>
          <w:spacing w:val="-4"/>
        </w:rPr>
        <w:t>人民政府召开常务会议</w:t>
      </w:r>
      <w:r>
        <w:rPr>
          <w:spacing w:val="-4"/>
        </w:rPr>
        <w:t>14</w:t>
      </w:r>
      <w:r>
        <w:rPr>
          <w:rFonts w:hint="eastAsia"/>
          <w:spacing w:val="-4"/>
        </w:rPr>
        <w:t>次。（详见“</w:t>
      </w:r>
      <w:r>
        <w:rPr>
          <w:spacing w:val="-4"/>
        </w:rPr>
        <w:t>2024</w:t>
      </w:r>
      <w:r>
        <w:rPr>
          <w:rFonts w:hint="eastAsia"/>
          <w:spacing w:val="-4"/>
        </w:rPr>
        <w:t>年南雄市人民政府常</w:t>
      </w:r>
      <w:r>
        <w:rPr>
          <w:rFonts w:hint="eastAsia"/>
        </w:rPr>
        <w:t>务会议情况”）</w:t>
      </w:r>
    </w:p>
    <w:p w:rsidR="00A42475" w:rsidRDefault="00D76401">
      <w:pPr>
        <w:pStyle w:val="8-1"/>
      </w:pPr>
      <w:r>
        <w:rPr>
          <w:rFonts w:hint="eastAsia"/>
        </w:rPr>
        <w:t>表</w:t>
      </w:r>
      <w:r>
        <w:t>5</w:t>
      </w:r>
      <w:r>
        <w:rPr>
          <w:rFonts w:hint="eastAsia"/>
        </w:rPr>
        <w:t xml:space="preserve">　</w:t>
      </w:r>
      <w:r>
        <w:t>2024</w:t>
      </w:r>
      <w:r>
        <w:rPr>
          <w:rFonts w:hint="eastAsia"/>
        </w:rPr>
        <w:t>年南雄市人民政府常务会议情况</w:t>
      </w:r>
    </w:p>
    <w:tbl>
      <w:tblPr>
        <w:tblW w:w="0" w:type="auto"/>
        <w:tblInd w:w="113" w:type="dxa"/>
        <w:tblLayout w:type="fixed"/>
        <w:tblCellMar>
          <w:left w:w="0" w:type="dxa"/>
          <w:right w:w="0" w:type="dxa"/>
        </w:tblCellMar>
        <w:tblLook w:val="04A0"/>
      </w:tblPr>
      <w:tblGrid>
        <w:gridCol w:w="1531"/>
        <w:gridCol w:w="1332"/>
        <w:gridCol w:w="6574"/>
      </w:tblGrid>
      <w:tr w:rsidR="00A42475">
        <w:trPr>
          <w:trHeight w:val="453"/>
          <w:tblHeader/>
        </w:trPr>
        <w:tc>
          <w:tcPr>
            <w:tcW w:w="1531" w:type="dxa"/>
            <w:tcBorders>
              <w:top w:val="single" w:sz="4" w:space="0" w:color="67519B"/>
              <w:left w:val="single" w:sz="6" w:space="0" w:color="000000"/>
              <w:bottom w:val="single" w:sz="2" w:space="0" w:color="67519B"/>
              <w:right w:val="single" w:sz="2" w:space="0" w:color="67519B"/>
            </w:tcBorders>
            <w:tcMar>
              <w:top w:w="113" w:type="dxa"/>
              <w:left w:w="113" w:type="dxa"/>
              <w:bottom w:w="113" w:type="dxa"/>
              <w:right w:w="113" w:type="dxa"/>
            </w:tcMar>
          </w:tcPr>
          <w:p w:rsidR="00A42475" w:rsidRDefault="00D76401">
            <w:pPr>
              <w:pStyle w:val="8-2"/>
            </w:pPr>
            <w:r>
              <w:rPr>
                <w:rFonts w:hint="eastAsia"/>
              </w:rPr>
              <w:t>会议时间</w:t>
            </w:r>
          </w:p>
        </w:tc>
        <w:tc>
          <w:tcPr>
            <w:tcW w:w="1332"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D76401">
            <w:pPr>
              <w:pStyle w:val="8-2"/>
            </w:pPr>
            <w:r>
              <w:rPr>
                <w:rFonts w:hint="eastAsia"/>
              </w:rPr>
              <w:t>届次</w:t>
            </w:r>
          </w:p>
        </w:tc>
        <w:tc>
          <w:tcPr>
            <w:tcW w:w="6574" w:type="dxa"/>
            <w:tcBorders>
              <w:top w:val="single" w:sz="4" w:space="0" w:color="67519B"/>
              <w:left w:val="single" w:sz="2" w:space="0" w:color="67519B"/>
              <w:bottom w:val="single" w:sz="2" w:space="0" w:color="67519B"/>
              <w:right w:val="single" w:sz="6" w:space="0" w:color="000000"/>
            </w:tcBorders>
            <w:tcMar>
              <w:top w:w="113" w:type="dxa"/>
              <w:left w:w="113" w:type="dxa"/>
              <w:bottom w:w="113" w:type="dxa"/>
              <w:right w:w="113" w:type="dxa"/>
            </w:tcMar>
          </w:tcPr>
          <w:p w:rsidR="00A42475" w:rsidRDefault="00D76401">
            <w:pPr>
              <w:pStyle w:val="8-2"/>
            </w:pPr>
            <w:r>
              <w:rPr>
                <w:rFonts w:hint="eastAsia"/>
              </w:rPr>
              <w:t>议题</w:t>
            </w:r>
          </w:p>
        </w:tc>
      </w:tr>
      <w:tr w:rsidR="00A42475">
        <w:trPr>
          <w:trHeight w:val="5517"/>
        </w:trPr>
        <w:tc>
          <w:tcPr>
            <w:tcW w:w="1531"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2024</w:t>
            </w:r>
            <w:r>
              <w:rPr>
                <w:rFonts w:hint="eastAsia"/>
              </w:rPr>
              <w:t>年</w:t>
            </w:r>
            <w:r>
              <w:t>1</w:t>
            </w:r>
            <w:r>
              <w:rPr>
                <w:rFonts w:hint="eastAsia"/>
              </w:rPr>
              <w:t>月</w:t>
            </w:r>
            <w:r>
              <w:t>18</w:t>
            </w:r>
            <w:r>
              <w:rPr>
                <w:rFonts w:hint="eastAsia"/>
              </w:rPr>
              <w:t>日</w:t>
            </w:r>
          </w:p>
        </w:tc>
        <w:tc>
          <w:tcPr>
            <w:tcW w:w="1332"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第十六届</w:t>
            </w:r>
          </w:p>
          <w:p w:rsidR="00A42475" w:rsidRDefault="00D76401">
            <w:pPr>
              <w:pStyle w:val="8-3"/>
            </w:pPr>
            <w:r>
              <w:rPr>
                <w:rFonts w:hint="eastAsia"/>
              </w:rPr>
              <w:t>三十次</w:t>
            </w:r>
          </w:p>
        </w:tc>
        <w:tc>
          <w:tcPr>
            <w:tcW w:w="6574"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传达学习贯彻新修订的《中华人民共和国行政复议法》精神，听取《南雄市</w:t>
            </w:r>
            <w:r>
              <w:t>2023</w:t>
            </w:r>
            <w:r>
              <w:rPr>
                <w:rFonts w:hint="eastAsia"/>
              </w:rPr>
              <w:t>年度安全生产工作汇报》《关于</w:t>
            </w:r>
            <w:r>
              <w:t>2023</w:t>
            </w:r>
            <w:r>
              <w:rPr>
                <w:rFonts w:hint="eastAsia"/>
              </w:rPr>
              <w:t>年度南雄市政府法律顾问工作情况的报告》，审议《</w:t>
            </w:r>
            <w:r>
              <w:t>2024</w:t>
            </w:r>
            <w:r>
              <w:rPr>
                <w:rFonts w:hint="eastAsia"/>
              </w:rPr>
              <w:t>年度市政府规范性文件制定（修订）计划（送审稿）》《南雄市人民政府</w:t>
            </w:r>
            <w:r>
              <w:t>2024</w:t>
            </w:r>
            <w:r>
              <w:rPr>
                <w:rFonts w:hint="eastAsia"/>
              </w:rPr>
              <w:t>年度重大行政决策事项和听证事项目录（送审稿）》《南雄市</w:t>
            </w:r>
            <w:r>
              <w:t>2024</w:t>
            </w:r>
            <w:r>
              <w:rPr>
                <w:rFonts w:hint="eastAsia"/>
              </w:rPr>
              <w:t>年烟叶工作方案（送审稿）》《关于启动南雄市第二中学课程馆建设项目相关工作的请示》《关于全市市政桥梁安全管理工作的专题汇报》《南雄市“三线”规划、建设、运维工作实施方案（送审稿）》《南雄市</w:t>
            </w:r>
            <w:r>
              <w:t>2024</w:t>
            </w:r>
            <w:r>
              <w:rPr>
                <w:rFonts w:hint="eastAsia"/>
              </w:rPr>
              <w:t>—</w:t>
            </w:r>
            <w:r>
              <w:t>2026</w:t>
            </w:r>
            <w:r>
              <w:rPr>
                <w:rFonts w:hint="eastAsia"/>
              </w:rPr>
              <w:t>年财政中长期规划（送审稿）》《</w:t>
            </w:r>
            <w:r>
              <w:t>2024</w:t>
            </w:r>
            <w:r>
              <w:rPr>
                <w:rFonts w:hint="eastAsia"/>
              </w:rPr>
              <w:t>年南雄市人民政府民生实事候选项目（送审稿）》《关于调整南雄市</w:t>
            </w:r>
            <w:r>
              <w:t>2023</w:t>
            </w:r>
            <w:r>
              <w:rPr>
                <w:rFonts w:hint="eastAsia"/>
              </w:rPr>
              <w:t>年部分涉农项目结余资金的请示》《关于启动实施南雄市凌江灌区、宝江灌区改造（二标段）及瀑布水库除险加固工程等</w:t>
            </w:r>
            <w:r>
              <w:t>3</w:t>
            </w:r>
            <w:r>
              <w:rPr>
                <w:rFonts w:hint="eastAsia"/>
              </w:rPr>
              <w:t>宗项目建设的请示》《市十六届人大</w:t>
            </w:r>
            <w:r>
              <w:rPr>
                <w:rFonts w:hint="eastAsia"/>
              </w:rPr>
              <w:t>四次会议〈政府工作报告（送审稿）〉》《关于南雄市全安、湖口等镇新农村建设示范项目——乌迳镇等四个镇设计、施工总承包项目施工图设计变更的请示》《南雄市“十四五”中期评估报告（送审稿）》《南雄市</w:t>
            </w:r>
            <w:r>
              <w:t>2023</w:t>
            </w:r>
            <w:r>
              <w:rPr>
                <w:rFonts w:hint="eastAsia"/>
              </w:rPr>
              <w:t>年国民经济和社会发展计划执行情况与</w:t>
            </w:r>
            <w:r>
              <w:t>2024</w:t>
            </w:r>
            <w:r>
              <w:rPr>
                <w:rFonts w:hint="eastAsia"/>
              </w:rPr>
              <w:t>年计划草案的报告（送审稿）》《南雄市</w:t>
            </w:r>
            <w:r>
              <w:t>2023</w:t>
            </w:r>
            <w:r>
              <w:rPr>
                <w:rFonts w:hint="eastAsia"/>
              </w:rPr>
              <w:t>年国有建设用地（含公共服务用地）基准地价更新项目成果（送审稿）》《关于油山镇上朔村开展推动红色村组织振兴建设红色美丽乡村项目变更的请示》《关于湖口镇全域土地综合整治试点和珠玑镇乡村空间“三提三化”示范镇创建工作情况的汇报》《南雄</w:t>
            </w:r>
            <w:r>
              <w:rPr>
                <w:rFonts w:hint="eastAsia"/>
              </w:rPr>
              <w:t>市</w:t>
            </w:r>
            <w:r>
              <w:t>2023</w:t>
            </w:r>
            <w:r>
              <w:rPr>
                <w:rFonts w:hint="eastAsia"/>
              </w:rPr>
              <w:t>年度耕地恢复工作奖励补助方案（试行）》《〈南雄市农房质量安全风貌提升和农房建设试点实施细则（送审稿）〉〈南雄市</w:t>
            </w:r>
            <w:r>
              <w:t>2023</w:t>
            </w:r>
            <w:r>
              <w:rPr>
                <w:rFonts w:hint="eastAsia"/>
              </w:rPr>
              <w:t>年农房质量安全风貌提升和农房建设试点资金分配方案〉》《关于启动南雄市将军庙至梅关古驿道公路改建工程前期工作和施工建设的请示》《关于启动井雄全高速公路（南雄段）前期工作的请示》</w:t>
            </w:r>
          </w:p>
        </w:tc>
      </w:tr>
      <w:tr w:rsidR="00A42475">
        <w:trPr>
          <w:trHeight w:val="1606"/>
        </w:trPr>
        <w:tc>
          <w:tcPr>
            <w:tcW w:w="1531"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2024</w:t>
            </w:r>
            <w:r>
              <w:rPr>
                <w:rFonts w:hint="eastAsia"/>
              </w:rPr>
              <w:t>年</w:t>
            </w:r>
            <w:r>
              <w:t>1</w:t>
            </w:r>
            <w:r>
              <w:rPr>
                <w:rFonts w:hint="eastAsia"/>
              </w:rPr>
              <w:t>月</w:t>
            </w:r>
            <w:r>
              <w:t>31</w:t>
            </w:r>
            <w:r>
              <w:rPr>
                <w:rFonts w:hint="eastAsia"/>
              </w:rPr>
              <w:t>日</w:t>
            </w:r>
          </w:p>
        </w:tc>
        <w:tc>
          <w:tcPr>
            <w:tcW w:w="1332"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第十六届</w:t>
            </w:r>
          </w:p>
          <w:p w:rsidR="00A42475" w:rsidRDefault="00D76401">
            <w:pPr>
              <w:pStyle w:val="8-3"/>
            </w:pPr>
            <w:r>
              <w:rPr>
                <w:rFonts w:hint="eastAsia"/>
              </w:rPr>
              <w:t>三十一次</w:t>
            </w:r>
          </w:p>
        </w:tc>
        <w:tc>
          <w:tcPr>
            <w:tcW w:w="6574"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审议《关于启动南雄市珠玑镇中心幼儿园建设工程项目相关工作的请示》《关于安排使用</w:t>
            </w:r>
            <w:r>
              <w:t>2024</w:t>
            </w:r>
            <w:r>
              <w:rPr>
                <w:rFonts w:hint="eastAsia"/>
              </w:rPr>
              <w:t>年基础教育高质量发展奖补资金（第一批）的请示》《铝模板南方总部基地项目情况》《</w:t>
            </w:r>
            <w:r>
              <w:rPr>
                <w:rFonts w:hint="eastAsia"/>
              </w:rPr>
              <w:t>关于广东省南雄市稳粮保供乡村振兴项目（乌迳镇田心村、高溯村片区）设计变更事宜的请示》《关于南雄市</w:t>
            </w:r>
            <w:r>
              <w:t>2024</w:t>
            </w:r>
            <w:r>
              <w:rPr>
                <w:rFonts w:hint="eastAsia"/>
              </w:rPr>
              <w:t>年用地报批征地补偿款预存的请示》《关于采购浈江干流乌迳—黄坑交界和黄坑—水口交界断面实时在线水质数据服务工作事宜的请示》</w:t>
            </w:r>
          </w:p>
        </w:tc>
      </w:tr>
      <w:tr w:rsidR="00A42475">
        <w:trPr>
          <w:trHeight w:val="1126"/>
        </w:trPr>
        <w:tc>
          <w:tcPr>
            <w:tcW w:w="1531"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2024</w:t>
            </w:r>
            <w:r>
              <w:rPr>
                <w:rFonts w:hint="eastAsia"/>
              </w:rPr>
              <w:t>年</w:t>
            </w:r>
            <w:r>
              <w:t>2</w:t>
            </w:r>
            <w:r>
              <w:rPr>
                <w:rFonts w:hint="eastAsia"/>
              </w:rPr>
              <w:t>月</w:t>
            </w:r>
            <w:r>
              <w:t>22</w:t>
            </w:r>
            <w:r>
              <w:rPr>
                <w:rFonts w:hint="eastAsia"/>
              </w:rPr>
              <w:t>日</w:t>
            </w:r>
          </w:p>
        </w:tc>
        <w:tc>
          <w:tcPr>
            <w:tcW w:w="1332"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第十六届</w:t>
            </w:r>
          </w:p>
          <w:p w:rsidR="00A42475" w:rsidRDefault="00D76401">
            <w:pPr>
              <w:pStyle w:val="8-3"/>
            </w:pPr>
            <w:r>
              <w:rPr>
                <w:rFonts w:hint="eastAsia"/>
              </w:rPr>
              <w:t>三十二次</w:t>
            </w:r>
          </w:p>
        </w:tc>
        <w:tc>
          <w:tcPr>
            <w:tcW w:w="6574"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传达学习贯彻《国务院安委会关于防范遏制矿山领域重特大生产安全事故的硬措施》精神，听取《南雄市</w:t>
            </w:r>
            <w:r>
              <w:t>2023</w:t>
            </w:r>
            <w:r>
              <w:rPr>
                <w:rFonts w:hint="eastAsia"/>
              </w:rPr>
              <w:t>年度行政复议、行政应诉案件统计分析报告》，审议《关于无偿划拨省道</w:t>
            </w:r>
            <w:r>
              <w:t>342</w:t>
            </w:r>
            <w:r>
              <w:rPr>
                <w:rFonts w:hint="eastAsia"/>
              </w:rPr>
              <w:t>线南雄市区过境段改建工程建设用地的请示》《关于南雄市雄北路南侧地块一逾期未缴清出让金的处置方案》</w:t>
            </w:r>
          </w:p>
        </w:tc>
      </w:tr>
      <w:tr w:rsidR="00A42475">
        <w:trPr>
          <w:trHeight w:val="646"/>
        </w:trPr>
        <w:tc>
          <w:tcPr>
            <w:tcW w:w="1531"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2024</w:t>
            </w:r>
            <w:r>
              <w:rPr>
                <w:rFonts w:hint="eastAsia"/>
              </w:rPr>
              <w:t>年</w:t>
            </w:r>
            <w:r>
              <w:t>3</w:t>
            </w:r>
            <w:r>
              <w:rPr>
                <w:rFonts w:hint="eastAsia"/>
              </w:rPr>
              <w:t>月</w:t>
            </w:r>
            <w:r>
              <w:t>8</w:t>
            </w:r>
            <w:r>
              <w:rPr>
                <w:rFonts w:hint="eastAsia"/>
              </w:rPr>
              <w:t>日</w:t>
            </w:r>
          </w:p>
        </w:tc>
        <w:tc>
          <w:tcPr>
            <w:tcW w:w="1332"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第十六届</w:t>
            </w:r>
          </w:p>
          <w:p w:rsidR="00A42475" w:rsidRDefault="00D76401">
            <w:pPr>
              <w:pStyle w:val="8-3"/>
            </w:pPr>
            <w:r>
              <w:rPr>
                <w:rFonts w:hint="eastAsia"/>
              </w:rPr>
              <w:t>三十三次</w:t>
            </w:r>
          </w:p>
        </w:tc>
        <w:tc>
          <w:tcPr>
            <w:tcW w:w="6574"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相关议题</w:t>
            </w:r>
          </w:p>
        </w:tc>
      </w:tr>
      <w:tr w:rsidR="00A42475">
        <w:trPr>
          <w:trHeight w:val="3493"/>
        </w:trPr>
        <w:tc>
          <w:tcPr>
            <w:tcW w:w="1531"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lastRenderedPageBreak/>
              <w:t>2024</w:t>
            </w:r>
            <w:r>
              <w:rPr>
                <w:rFonts w:hint="eastAsia"/>
              </w:rPr>
              <w:t>年</w:t>
            </w:r>
            <w:r>
              <w:t>4</w:t>
            </w:r>
            <w:r>
              <w:rPr>
                <w:rFonts w:hint="eastAsia"/>
              </w:rPr>
              <w:t>月</w:t>
            </w:r>
            <w:r>
              <w:t>2</w:t>
            </w:r>
            <w:r>
              <w:rPr>
                <w:rFonts w:hint="eastAsia"/>
              </w:rPr>
              <w:t>日</w:t>
            </w:r>
          </w:p>
        </w:tc>
        <w:tc>
          <w:tcPr>
            <w:tcW w:w="1332"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第十六届</w:t>
            </w:r>
          </w:p>
          <w:p w:rsidR="00A42475" w:rsidRDefault="00D76401">
            <w:pPr>
              <w:pStyle w:val="8-3"/>
            </w:pPr>
            <w:r>
              <w:rPr>
                <w:rFonts w:hint="eastAsia"/>
              </w:rPr>
              <w:t>三十四次</w:t>
            </w:r>
          </w:p>
        </w:tc>
        <w:tc>
          <w:tcPr>
            <w:tcW w:w="6574"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spacing w:val="2"/>
              </w:rPr>
              <w:t>审议《</w:t>
            </w:r>
            <w:r>
              <w:rPr>
                <w:spacing w:val="2"/>
              </w:rPr>
              <w:t>2024</w:t>
            </w:r>
            <w:r>
              <w:rPr>
                <w:rFonts w:hint="eastAsia"/>
                <w:spacing w:val="2"/>
              </w:rPr>
              <w:t>年市交通运输局涉农资金安排计划》《关于启动</w:t>
            </w:r>
            <w:r>
              <w:rPr>
                <w:spacing w:val="2"/>
              </w:rPr>
              <w:t>2024</w:t>
            </w:r>
            <w:r>
              <w:rPr>
                <w:rFonts w:hint="eastAsia"/>
                <w:spacing w:val="2"/>
              </w:rPr>
              <w:t>年河坪国考断面达标攻坚项目建设及落实资金保障的请示》《南雄市农村生活污水治理全覆盖攻坚行动方案（</w:t>
            </w:r>
            <w:r>
              <w:rPr>
                <w:spacing w:val="2"/>
              </w:rPr>
              <w:t>2024</w:t>
            </w:r>
            <w:r>
              <w:rPr>
                <w:rFonts w:hint="eastAsia"/>
                <w:spacing w:val="2"/>
              </w:rPr>
              <w:t>—</w:t>
            </w:r>
            <w:r>
              <w:rPr>
                <w:spacing w:val="2"/>
              </w:rPr>
              <w:t>2025</w:t>
            </w:r>
            <w:r>
              <w:rPr>
                <w:rFonts w:hint="eastAsia"/>
                <w:spacing w:val="2"/>
              </w:rPr>
              <w:t>年）（送审稿）》《关于启动南雄市农村生活污水治理全覆盖攻坚工作的请示》《关于</w:t>
            </w:r>
            <w:r>
              <w:rPr>
                <w:spacing w:val="2"/>
              </w:rPr>
              <w:t>2024</w:t>
            </w:r>
            <w:r>
              <w:rPr>
                <w:rFonts w:hint="eastAsia"/>
                <w:spacing w:val="2"/>
              </w:rPr>
              <w:t>年省级驻镇帮镇扶村资金使用安排的请示》《年产</w:t>
            </w:r>
            <w:r>
              <w:rPr>
                <w:spacing w:val="2"/>
              </w:rPr>
              <w:t>2</w:t>
            </w:r>
            <w:r>
              <w:rPr>
                <w:rFonts w:hint="eastAsia"/>
                <w:spacing w:val="2"/>
              </w:rPr>
              <w:t>亿支气雾剂产品项目》《南雄市促进生物医药产业发展若干措施（试行）（送审稿）》《</w:t>
            </w:r>
            <w:r>
              <w:rPr>
                <w:spacing w:val="2"/>
              </w:rPr>
              <w:t>2023</w:t>
            </w:r>
            <w:r>
              <w:rPr>
                <w:rFonts w:hint="eastAsia"/>
                <w:spacing w:val="2"/>
              </w:rPr>
              <w:t>年南雄市征收农用地区片综合地价更新项目成果报告（送审稿）》《</w:t>
            </w:r>
            <w:r>
              <w:rPr>
                <w:rFonts w:hint="eastAsia"/>
                <w:spacing w:val="-2"/>
              </w:rPr>
              <w:t>南雄市高标准农田“先建后补”项目实施方案（试行）（送审稿）》《南雄市整区域推进高标准农田建设试点工作实施方案（试行）（送审稿）》《南雄市高标准农田建设项目实施主体遴选方案（送审稿）》《南雄市粮食生产奖补方案</w:t>
            </w:r>
            <w:r>
              <w:rPr>
                <w:rFonts w:hint="eastAsia"/>
                <w:spacing w:val="2"/>
              </w:rPr>
              <w:t>（</w:t>
            </w:r>
            <w:r>
              <w:rPr>
                <w:spacing w:val="2"/>
              </w:rPr>
              <w:t>2024</w:t>
            </w:r>
            <w:r>
              <w:rPr>
                <w:rFonts w:hint="eastAsia"/>
                <w:spacing w:val="2"/>
              </w:rPr>
              <w:t>年—</w:t>
            </w:r>
            <w:r>
              <w:rPr>
                <w:spacing w:val="2"/>
              </w:rPr>
              <w:t>2025</w:t>
            </w:r>
            <w:r>
              <w:rPr>
                <w:rFonts w:hint="eastAsia"/>
                <w:spacing w:val="2"/>
              </w:rPr>
              <w:t>年）（送审稿）》《</w:t>
            </w:r>
            <w:r>
              <w:rPr>
                <w:spacing w:val="2"/>
              </w:rPr>
              <w:t>2024</w:t>
            </w:r>
            <w:r>
              <w:rPr>
                <w:rFonts w:hint="eastAsia"/>
                <w:spacing w:val="2"/>
              </w:rPr>
              <w:t>年中央财政衔接推进乡村振兴补助资金省级配套使用方案（送审稿）》《南雄市帽子峰等</w:t>
            </w:r>
            <w:r>
              <w:rPr>
                <w:spacing w:val="2"/>
              </w:rPr>
              <w:t>5</w:t>
            </w:r>
            <w:r>
              <w:rPr>
                <w:rFonts w:hint="eastAsia"/>
                <w:spacing w:val="2"/>
              </w:rPr>
              <w:t>镇“</w:t>
            </w:r>
            <w:r>
              <w:rPr>
                <w:spacing w:val="2"/>
              </w:rPr>
              <w:t>139+</w:t>
            </w:r>
            <w:r>
              <w:rPr>
                <w:rFonts w:hint="eastAsia"/>
                <w:spacing w:val="2"/>
              </w:rPr>
              <w:t>”美丽圩镇建设项目设</w:t>
            </w:r>
            <w:r>
              <w:rPr>
                <w:rFonts w:hint="eastAsia"/>
                <w:spacing w:val="2"/>
              </w:rPr>
              <w:t>计调整方案（送审稿）》《关于图书馆、市博物馆地下停车场和灯光球场地下停车场项目等委托有关单位管理运营的请示》</w:t>
            </w:r>
          </w:p>
        </w:tc>
      </w:tr>
      <w:tr w:rsidR="00A42475">
        <w:trPr>
          <w:trHeight w:val="1002"/>
        </w:trPr>
        <w:tc>
          <w:tcPr>
            <w:tcW w:w="1531"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2024</w:t>
            </w:r>
            <w:r>
              <w:rPr>
                <w:rFonts w:hint="eastAsia"/>
              </w:rPr>
              <w:t>年</w:t>
            </w:r>
            <w:r>
              <w:t>4</w:t>
            </w:r>
            <w:r>
              <w:rPr>
                <w:rFonts w:hint="eastAsia"/>
              </w:rPr>
              <w:t>月</w:t>
            </w:r>
            <w:r>
              <w:t>29</w:t>
            </w:r>
            <w:r>
              <w:rPr>
                <w:rFonts w:hint="eastAsia"/>
              </w:rPr>
              <w:t>日</w:t>
            </w:r>
          </w:p>
        </w:tc>
        <w:tc>
          <w:tcPr>
            <w:tcW w:w="1332"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第十六届</w:t>
            </w:r>
          </w:p>
          <w:p w:rsidR="00A42475" w:rsidRDefault="00D76401">
            <w:pPr>
              <w:pStyle w:val="8-3"/>
            </w:pPr>
            <w:r>
              <w:rPr>
                <w:rFonts w:hint="eastAsia"/>
              </w:rPr>
              <w:t>三十五次</w:t>
            </w:r>
          </w:p>
        </w:tc>
        <w:tc>
          <w:tcPr>
            <w:tcW w:w="6574"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相关议题</w:t>
            </w:r>
          </w:p>
        </w:tc>
      </w:tr>
      <w:tr w:rsidR="00A42475">
        <w:trPr>
          <w:trHeight w:val="1002"/>
        </w:trPr>
        <w:tc>
          <w:tcPr>
            <w:tcW w:w="1531"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2024</w:t>
            </w:r>
            <w:r>
              <w:rPr>
                <w:rFonts w:hint="eastAsia"/>
              </w:rPr>
              <w:t>年</w:t>
            </w:r>
            <w:r>
              <w:t>5</w:t>
            </w:r>
            <w:r>
              <w:rPr>
                <w:rFonts w:hint="eastAsia"/>
              </w:rPr>
              <w:t>月</w:t>
            </w:r>
            <w:r>
              <w:t>24</w:t>
            </w:r>
            <w:r>
              <w:rPr>
                <w:rFonts w:hint="eastAsia"/>
              </w:rPr>
              <w:t>日</w:t>
            </w:r>
          </w:p>
        </w:tc>
        <w:tc>
          <w:tcPr>
            <w:tcW w:w="1332"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第十六届</w:t>
            </w:r>
          </w:p>
          <w:p w:rsidR="00A42475" w:rsidRDefault="00D76401">
            <w:pPr>
              <w:pStyle w:val="8-3"/>
            </w:pPr>
            <w:r>
              <w:rPr>
                <w:rFonts w:hint="eastAsia"/>
              </w:rPr>
              <w:t>三十六次</w:t>
            </w:r>
          </w:p>
        </w:tc>
        <w:tc>
          <w:tcPr>
            <w:tcW w:w="6574"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相关议题</w:t>
            </w:r>
          </w:p>
        </w:tc>
      </w:tr>
      <w:tr w:rsidR="00A42475">
        <w:trPr>
          <w:trHeight w:val="4223"/>
        </w:trPr>
        <w:tc>
          <w:tcPr>
            <w:tcW w:w="1531"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2024</w:t>
            </w:r>
            <w:r>
              <w:rPr>
                <w:rFonts w:hint="eastAsia"/>
              </w:rPr>
              <w:t>年</w:t>
            </w:r>
            <w:r>
              <w:t>7</w:t>
            </w:r>
            <w:r>
              <w:rPr>
                <w:rFonts w:hint="eastAsia"/>
              </w:rPr>
              <w:t>月</w:t>
            </w:r>
            <w:r>
              <w:t>18</w:t>
            </w:r>
            <w:r>
              <w:rPr>
                <w:rFonts w:hint="eastAsia"/>
              </w:rPr>
              <w:t>日</w:t>
            </w:r>
          </w:p>
        </w:tc>
        <w:tc>
          <w:tcPr>
            <w:tcW w:w="1332"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第十六届</w:t>
            </w:r>
          </w:p>
          <w:p w:rsidR="00A42475" w:rsidRDefault="00D76401">
            <w:pPr>
              <w:pStyle w:val="8-3"/>
            </w:pPr>
            <w:r>
              <w:rPr>
                <w:rFonts w:hint="eastAsia"/>
              </w:rPr>
              <w:t>三十七次</w:t>
            </w:r>
          </w:p>
        </w:tc>
        <w:tc>
          <w:tcPr>
            <w:tcW w:w="6574"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听取《南雄市</w:t>
            </w:r>
            <w:r>
              <w:t>2024</w:t>
            </w:r>
            <w:r>
              <w:rPr>
                <w:rFonts w:hint="eastAsia"/>
              </w:rPr>
              <w:t>年上半年安全生产工作情况的汇报》，审议《南雄市文泽现代渔业养殖项目（一期）》《</w:t>
            </w:r>
            <w:r>
              <w:t>2024</w:t>
            </w:r>
            <w:r>
              <w:rPr>
                <w:rFonts w:hint="eastAsia"/>
              </w:rPr>
              <w:t>年中央农村综合改革资金（农村公益事业财政奖补）使用方案》《</w:t>
            </w:r>
            <w:r>
              <w:t>2022</w:t>
            </w:r>
            <w:r>
              <w:rPr>
                <w:rFonts w:hint="eastAsia"/>
              </w:rPr>
              <w:t>年南雄市农村村内道路建设项目工程变更的请示》《关于〈广东省韶关市南雄市水资源综合开发利用建设项目〉可研报告项目清单调整的请示》《关于南雄市</w:t>
            </w:r>
            <w:r>
              <w:t>X784</w:t>
            </w:r>
            <w:r>
              <w:rPr>
                <w:rFonts w:hint="eastAsia"/>
              </w:rPr>
              <w:t>线水南村至江头镇等五条县道公路提档升级改建工程项目推进模式的请示》《南雄市</w:t>
            </w:r>
            <w:r>
              <w:t>2024</w:t>
            </w:r>
            <w:r>
              <w:rPr>
                <w:rFonts w:hint="eastAsia"/>
              </w:rPr>
              <w:t>年新增债券项目调整方案（送审稿）》《〈南城街道——南雄市对口帮扶协作专项资金使用管理办法（试行）〉和〈南城街道——南雄市对口帮扶协作县级对口帮扶专项资金分配方案〉》《南雄市丝苗米省级现代农业产业园（扩容提质）资金使用方案（</w:t>
            </w:r>
            <w:r>
              <w:t>2024</w:t>
            </w:r>
            <w:r>
              <w:rPr>
                <w:rFonts w:hint="eastAsia"/>
              </w:rPr>
              <w:t>年</w:t>
            </w:r>
            <w:r>
              <w:t>4</w:t>
            </w:r>
            <w:r>
              <w:rPr>
                <w:rFonts w:hint="eastAsia"/>
              </w:rPr>
              <w:t>月修订版）（送审稿）》《关于实施广东省韶关市入粤第</w:t>
            </w:r>
            <w:r>
              <w:rPr>
                <w:rFonts w:hint="eastAsia"/>
              </w:rPr>
              <w:t>一仗展示园建设项目一期二标段的请示》《关于南雄市城镇老旧小区改造项目（五期）启动建设的请示》《关于南雄市政务外网升级改造（</w:t>
            </w:r>
            <w:r>
              <w:t>2024</w:t>
            </w:r>
            <w:r>
              <w:rPr>
                <w:rFonts w:hint="eastAsia"/>
              </w:rPr>
              <w:t>—</w:t>
            </w:r>
            <w:r>
              <w:t>2025</w:t>
            </w:r>
            <w:r>
              <w:rPr>
                <w:rFonts w:hint="eastAsia"/>
              </w:rPr>
              <w:t>年）项目相关工作的请示》《南雄市</w:t>
            </w:r>
            <w:r>
              <w:t>2024</w:t>
            </w:r>
            <w:r>
              <w:rPr>
                <w:rFonts w:hint="eastAsia"/>
              </w:rPr>
              <w:t>年符合政府安排工作退役士兵安置工作实施方案（送审稿）》</w:t>
            </w:r>
          </w:p>
        </w:tc>
      </w:tr>
      <w:tr w:rsidR="00A42475">
        <w:trPr>
          <w:trHeight w:val="1096"/>
        </w:trPr>
        <w:tc>
          <w:tcPr>
            <w:tcW w:w="1531"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2024</w:t>
            </w:r>
            <w:r>
              <w:rPr>
                <w:rFonts w:hint="eastAsia"/>
              </w:rPr>
              <w:t>年</w:t>
            </w:r>
            <w:r>
              <w:t>8</w:t>
            </w:r>
            <w:r>
              <w:rPr>
                <w:rFonts w:hint="eastAsia"/>
              </w:rPr>
              <w:t>月</w:t>
            </w:r>
            <w:r>
              <w:t>20</w:t>
            </w:r>
            <w:r>
              <w:rPr>
                <w:rFonts w:hint="eastAsia"/>
              </w:rPr>
              <w:t>日</w:t>
            </w:r>
          </w:p>
        </w:tc>
        <w:tc>
          <w:tcPr>
            <w:tcW w:w="1332"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第十六届</w:t>
            </w:r>
          </w:p>
          <w:p w:rsidR="00A42475" w:rsidRDefault="00D76401">
            <w:pPr>
              <w:pStyle w:val="8-3"/>
            </w:pPr>
            <w:r>
              <w:rPr>
                <w:rFonts w:hint="eastAsia"/>
              </w:rPr>
              <w:t>三十八次</w:t>
            </w:r>
          </w:p>
        </w:tc>
        <w:tc>
          <w:tcPr>
            <w:tcW w:w="6574"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相关议题</w:t>
            </w:r>
          </w:p>
        </w:tc>
      </w:tr>
      <w:tr w:rsidR="00A42475">
        <w:trPr>
          <w:trHeight w:val="4137"/>
        </w:trPr>
        <w:tc>
          <w:tcPr>
            <w:tcW w:w="1531"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lastRenderedPageBreak/>
              <w:t>2024</w:t>
            </w:r>
            <w:r>
              <w:rPr>
                <w:rFonts w:hint="eastAsia"/>
              </w:rPr>
              <w:t>年</w:t>
            </w:r>
            <w:r>
              <w:t>8</w:t>
            </w:r>
            <w:r>
              <w:rPr>
                <w:rFonts w:hint="eastAsia"/>
              </w:rPr>
              <w:t>月</w:t>
            </w:r>
            <w:r>
              <w:t>21</w:t>
            </w:r>
            <w:r>
              <w:rPr>
                <w:rFonts w:hint="eastAsia"/>
              </w:rPr>
              <w:t>日</w:t>
            </w:r>
          </w:p>
        </w:tc>
        <w:tc>
          <w:tcPr>
            <w:tcW w:w="1332"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第十六届</w:t>
            </w:r>
          </w:p>
          <w:p w:rsidR="00A42475" w:rsidRDefault="00D76401">
            <w:pPr>
              <w:pStyle w:val="8-3"/>
            </w:pPr>
            <w:r>
              <w:rPr>
                <w:rFonts w:hint="eastAsia"/>
              </w:rPr>
              <w:t>三十九次</w:t>
            </w:r>
          </w:p>
        </w:tc>
        <w:tc>
          <w:tcPr>
            <w:tcW w:w="6574"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审议《关于实施南雄市珠玑古巷保护活化利用项目的请示》《关于实施南雄市城市排水防涝建设项目的请示》《关于南雄市乡镇环卫服务市场化委托运营项目实施方案（送审稿）》《关于南雄市城乡污水处理和管网建设工程（二期）建设有关事项的请示》《关于启动实施南山水（湖口镇长市村至浈江水口镇大部村段）碧带项目建设的请示》《关于启动实施商贸乌迳城乡融合发展建设项目的请示》《关于将原财政局办公大楼产权无偿调拨给市发改局的请示》《关于收回托管的社有企业、社有资产及经营收益用于供销社综合改革发展的请示》《南雄市</w:t>
            </w:r>
            <w:r>
              <w:t>2024</w:t>
            </w:r>
            <w:r>
              <w:rPr>
                <w:rFonts w:hint="eastAsia"/>
              </w:rPr>
              <w:t>年省级驻镇帮镇扶村</w:t>
            </w:r>
            <w:r>
              <w:rPr>
                <w:rFonts w:hint="eastAsia"/>
              </w:rPr>
              <w:t>资金（支持农村生活污水治理第一批）分配使用方案（送审稿）》《关于农村生活污水治理工作牵头部门调整为农业农村部门的请示》《</w:t>
            </w:r>
            <w:r>
              <w:t>2025</w:t>
            </w:r>
            <w:r>
              <w:rPr>
                <w:rFonts w:hint="eastAsia"/>
              </w:rPr>
              <w:t>年韶关市浈江南雄段国考断面达标攻坚驻点服务项目工作方案（送审稿）》《关于主田镇丰源头小学闲置校园校舍移交的请示》《关于拨付</w:t>
            </w:r>
            <w:r>
              <w:t>2023</w:t>
            </w:r>
            <w:r>
              <w:rPr>
                <w:rFonts w:hint="eastAsia"/>
              </w:rPr>
              <w:t>年南雄市电子商务公共服务中心场所租赁经费事项的请示》《关于申请调整南雄市智慧城市及信息化基础设施建设项目可行性研究报告的请示》</w:t>
            </w:r>
          </w:p>
        </w:tc>
      </w:tr>
      <w:tr w:rsidR="00A42475">
        <w:trPr>
          <w:trHeight w:val="1104"/>
        </w:trPr>
        <w:tc>
          <w:tcPr>
            <w:tcW w:w="1531"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2024</w:t>
            </w:r>
            <w:r>
              <w:rPr>
                <w:rFonts w:hint="eastAsia"/>
              </w:rPr>
              <w:t>年</w:t>
            </w:r>
            <w:r>
              <w:t>8</w:t>
            </w:r>
            <w:r>
              <w:rPr>
                <w:rFonts w:hint="eastAsia"/>
              </w:rPr>
              <w:t>月</w:t>
            </w:r>
            <w:r>
              <w:t>29</w:t>
            </w:r>
            <w:r>
              <w:rPr>
                <w:rFonts w:hint="eastAsia"/>
              </w:rPr>
              <w:t>日</w:t>
            </w:r>
          </w:p>
        </w:tc>
        <w:tc>
          <w:tcPr>
            <w:tcW w:w="1332"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第十六届</w:t>
            </w:r>
          </w:p>
          <w:p w:rsidR="00A42475" w:rsidRDefault="00D76401">
            <w:pPr>
              <w:pStyle w:val="8-3"/>
            </w:pPr>
            <w:r>
              <w:rPr>
                <w:rFonts w:hint="eastAsia"/>
              </w:rPr>
              <w:t>四十次</w:t>
            </w:r>
          </w:p>
        </w:tc>
        <w:tc>
          <w:tcPr>
            <w:tcW w:w="6574"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审议《南雄市</w:t>
            </w:r>
            <w:r>
              <w:t>2023</w:t>
            </w:r>
            <w:r>
              <w:rPr>
                <w:rFonts w:hint="eastAsia"/>
              </w:rPr>
              <w:t>年度县（市、区）“百千万工程”考核奖励资金分配方案（送审稿）》</w:t>
            </w:r>
          </w:p>
        </w:tc>
      </w:tr>
      <w:tr w:rsidR="00A42475">
        <w:trPr>
          <w:trHeight w:val="6526"/>
        </w:trPr>
        <w:tc>
          <w:tcPr>
            <w:tcW w:w="1531"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2024</w:t>
            </w:r>
            <w:r>
              <w:rPr>
                <w:rFonts w:hint="eastAsia"/>
              </w:rPr>
              <w:t>年</w:t>
            </w:r>
            <w:r>
              <w:t>10</w:t>
            </w:r>
            <w:r>
              <w:rPr>
                <w:rFonts w:hint="eastAsia"/>
              </w:rPr>
              <w:t>月</w:t>
            </w:r>
            <w:r>
              <w:t>28</w:t>
            </w:r>
            <w:r>
              <w:rPr>
                <w:rFonts w:hint="eastAsia"/>
              </w:rPr>
              <w:t>日</w:t>
            </w:r>
          </w:p>
        </w:tc>
        <w:tc>
          <w:tcPr>
            <w:tcW w:w="1332"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第十六届</w:t>
            </w:r>
          </w:p>
          <w:p w:rsidR="00A42475" w:rsidRDefault="00D76401">
            <w:pPr>
              <w:pStyle w:val="8-3"/>
            </w:pPr>
            <w:r>
              <w:rPr>
                <w:rFonts w:hint="eastAsia"/>
              </w:rPr>
              <w:t>四十一次</w:t>
            </w:r>
          </w:p>
        </w:tc>
        <w:tc>
          <w:tcPr>
            <w:tcW w:w="6574"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传达学习《新余佳乐苑临街店铺“</w:t>
            </w:r>
            <w:r>
              <w:t>1</w:t>
            </w:r>
            <w:r>
              <w:rPr>
                <w:rFonts w:hint="eastAsia"/>
              </w:rPr>
              <w:t>·</w:t>
            </w:r>
            <w:r>
              <w:t>24</w:t>
            </w:r>
            <w:r>
              <w:rPr>
                <w:rFonts w:hint="eastAsia"/>
              </w:rPr>
              <w:t>”特别重大火灾事故调查报告》，审议《关于实施南雄市邓坊镇文旅融合基础设施建设项目的请示》《关于启动南雄市浈江流域农业面源生态治理及水生态修复项目的请示》《南雄市畜禽养殖限养区划定方案（送审稿）》《关于实施南雄市燃气管道等老化更新改造项目的请示》《南雄市城镇住房保障实施办法》《关于调整公布南雄市住宅专项维修资金交存基数的请示》《〈南雄市切实做好保交房工作总体方案〉〈南雄市商品住房项目保交房攻坚战实施方案〉〈南雄市收购已建成存量</w:t>
            </w:r>
            <w:r>
              <w:rPr>
                <w:rFonts w:hint="eastAsia"/>
              </w:rPr>
              <w:t>商品房用作保障性住房工作方案〉》《关于将南雄产业转移工业园扩园（植保产业园）</w:t>
            </w:r>
            <w:r>
              <w:t>NKZB-DL-03</w:t>
            </w:r>
            <w:r>
              <w:rPr>
                <w:rFonts w:hint="eastAsia"/>
              </w:rPr>
              <w:t>地块无偿划拨给园区管委会的请示》《关于申请解决民生项目资金缺口的请示》《南雄市</w:t>
            </w:r>
            <w:r>
              <w:t>2024</w:t>
            </w:r>
            <w:r>
              <w:rPr>
                <w:rFonts w:hint="eastAsia"/>
              </w:rPr>
              <w:t>年预算调整方案（送审稿）》《关于申请中型灌区农业供水价格定价的请示》《关于南雄市大源水库灌区续建配套与节水改造工程设计变更的请示》《关于启动南雄市城区环境卫生清扫保洁、垃圾清运市场化运营项目公开采购的请示》《关于启动南雄市生活垃圾卫生填埋场渗滤液全量化处理运营服务工作的请示》《市十六届人大六次会议〈政府工作报告〉起草工作方案》《</w:t>
            </w:r>
            <w:r>
              <w:rPr>
                <w:rFonts w:hint="eastAsia"/>
              </w:rPr>
              <w:t>广东省南雄市梅岭矿区水泥用石灰岩矿采矿权剩余土地林地征租费用延期缴纳方案（送审稿）》《关于同意韶关南雄市国土绿化试点示范项目用地、资金调整及作业设计变更的请示》《关于同意实施南雄市</w:t>
            </w:r>
            <w:r>
              <w:t>G323</w:t>
            </w:r>
            <w:r>
              <w:rPr>
                <w:rFonts w:hint="eastAsia"/>
              </w:rPr>
              <w:t>古市至梅关绿化管护项目的请示》《关于实施南雄市公安局大楼消防隐患整改项目的请示》《关于启动南雄市县管河道管护服务项目公开采购的请示》《关于解决南雄市公办幼儿园临聘教师工资的请示》《关于南雄市中小学校舍危房改造建设项目</w:t>
            </w:r>
            <w:r>
              <w:rPr>
                <w:rFonts w:hint="eastAsia"/>
                <w:spacing w:val="4"/>
              </w:rPr>
              <w:t>—</w:t>
            </w:r>
            <w:r>
              <w:rPr>
                <w:rFonts w:hint="eastAsia"/>
              </w:rPr>
              <w:t>湖口镇中心小学建设工程变更的请示》《关于申请市信访局及雄州街道公共服务中心等部门办公点搬迁事宜的请示》</w:t>
            </w:r>
          </w:p>
        </w:tc>
      </w:tr>
      <w:tr w:rsidR="00A42475">
        <w:trPr>
          <w:trHeight w:val="4913"/>
        </w:trPr>
        <w:tc>
          <w:tcPr>
            <w:tcW w:w="1531"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lastRenderedPageBreak/>
              <w:t>2024</w:t>
            </w:r>
            <w:r>
              <w:rPr>
                <w:rFonts w:hint="eastAsia"/>
              </w:rPr>
              <w:t>年</w:t>
            </w:r>
            <w:r>
              <w:t>11</w:t>
            </w:r>
            <w:r>
              <w:rPr>
                <w:rFonts w:hint="eastAsia"/>
              </w:rPr>
              <w:t>月</w:t>
            </w:r>
            <w:r>
              <w:t>29</w:t>
            </w:r>
            <w:r>
              <w:rPr>
                <w:rFonts w:hint="eastAsia"/>
              </w:rPr>
              <w:t>日</w:t>
            </w:r>
          </w:p>
        </w:tc>
        <w:tc>
          <w:tcPr>
            <w:tcW w:w="1332"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第十六届</w:t>
            </w:r>
          </w:p>
          <w:p w:rsidR="00A42475" w:rsidRDefault="00D76401">
            <w:pPr>
              <w:pStyle w:val="8-3"/>
            </w:pPr>
            <w:r>
              <w:rPr>
                <w:rFonts w:hint="eastAsia"/>
              </w:rPr>
              <w:t>四十二次</w:t>
            </w:r>
          </w:p>
        </w:tc>
        <w:tc>
          <w:tcPr>
            <w:tcW w:w="6574"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传达学习新修改《中华人民共和国统计法》、全国和全省森林防灭火工作会议精神、《韶关市珠玑古巷保护条例》精神、《自然资源部农业农村部关于改革完善耕地占补平衡管理的通知》精神，审议《加</w:t>
            </w:r>
            <w:r>
              <w:rPr>
                <w:rFonts w:hint="eastAsia"/>
                <w:spacing w:val="4"/>
              </w:rPr>
              <w:t>快推进南雄市补充耕地有关工作的请示》《请求同意启动南雄市肿瘤防治中心建设项目的请示》《韶关</w:t>
            </w:r>
            <w:r>
              <w:rPr>
                <w:spacing w:val="4"/>
              </w:rPr>
              <w:t>35</w:t>
            </w:r>
            <w:r>
              <w:rPr>
                <w:rFonts w:hint="eastAsia"/>
                <w:spacing w:val="4"/>
              </w:rPr>
              <w:t>千伏邓坊（油山）输变电工程基础建</w:t>
            </w:r>
            <w:r>
              <w:rPr>
                <w:rFonts w:hint="eastAsia"/>
              </w:rPr>
              <w:t>设用地（南雄市油山镇</w:t>
            </w:r>
            <w:r>
              <w:t>X338</w:t>
            </w:r>
            <w:r>
              <w:rPr>
                <w:rFonts w:hint="eastAsia"/>
              </w:rPr>
              <w:t>线东侧变电站地块）有偿划拨价款调整事项的请示》《南雄市农业经营主体创优创强、农业品牌建设扶持方案（送审稿）》《粤财农〔</w:t>
            </w:r>
            <w:r>
              <w:t>2023</w:t>
            </w:r>
            <w:r>
              <w:rPr>
                <w:rFonts w:hint="eastAsia"/>
              </w:rPr>
              <w:t>〕</w:t>
            </w:r>
            <w:r>
              <w:t>100</w:t>
            </w:r>
            <w:r>
              <w:rPr>
                <w:rFonts w:hint="eastAsia"/>
              </w:rPr>
              <w:t>号</w:t>
            </w:r>
            <w:r>
              <w:rPr>
                <w:rFonts w:hint="eastAsia"/>
              </w:rPr>
              <w:t>广东省财政厅关于下达</w:t>
            </w:r>
            <w:r>
              <w:t>2023</w:t>
            </w:r>
            <w:r>
              <w:rPr>
                <w:rFonts w:hint="eastAsia"/>
              </w:rPr>
              <w:t>年中央专项彩票公益金支持欠发达革命老</w:t>
            </w:r>
            <w:r>
              <w:rPr>
                <w:rFonts w:hint="eastAsia"/>
                <w:spacing w:val="4"/>
              </w:rPr>
              <w:t>区乡村振兴项目资金—省道</w:t>
            </w:r>
            <w:r>
              <w:rPr>
                <w:spacing w:val="4"/>
              </w:rPr>
              <w:t>342</w:t>
            </w:r>
            <w:r>
              <w:rPr>
                <w:rFonts w:hint="eastAsia"/>
                <w:spacing w:val="4"/>
              </w:rPr>
              <w:t>沿线人居环境整治提升项目（黄坑段）变更的请示》《粤财农〔</w:t>
            </w:r>
            <w:r>
              <w:rPr>
                <w:spacing w:val="4"/>
              </w:rPr>
              <w:t>2023</w:t>
            </w:r>
            <w:r>
              <w:rPr>
                <w:rFonts w:hint="eastAsia"/>
                <w:spacing w:val="4"/>
              </w:rPr>
              <w:t>〕</w:t>
            </w:r>
            <w:r>
              <w:rPr>
                <w:spacing w:val="4"/>
              </w:rPr>
              <w:t>100</w:t>
            </w:r>
            <w:r>
              <w:rPr>
                <w:rFonts w:hint="eastAsia"/>
                <w:spacing w:val="4"/>
              </w:rPr>
              <w:t>号广东省财政厅关于下达</w:t>
            </w:r>
            <w:r>
              <w:rPr>
                <w:spacing w:val="4"/>
              </w:rPr>
              <w:t>2023</w:t>
            </w:r>
            <w:r>
              <w:rPr>
                <w:rFonts w:hint="eastAsia"/>
                <w:spacing w:val="4"/>
              </w:rPr>
              <w:t>年中央专项彩票公益金支持欠发达革命老区</w:t>
            </w:r>
            <w:r>
              <w:rPr>
                <w:rFonts w:hint="eastAsia"/>
              </w:rPr>
              <w:t>乡村振兴项目资金</w:t>
            </w:r>
            <w:r>
              <w:rPr>
                <w:rFonts w:hint="eastAsia"/>
                <w:spacing w:val="4"/>
              </w:rPr>
              <w:t>—</w:t>
            </w:r>
            <w:r>
              <w:rPr>
                <w:rFonts w:hint="eastAsia"/>
              </w:rPr>
              <w:t>黄坑镇黄坑村人居环境整治提升项目变更的请示》《南雄市</w:t>
            </w:r>
            <w:r>
              <w:t>2024</w:t>
            </w:r>
            <w:r>
              <w:rPr>
                <w:rFonts w:hint="eastAsia"/>
              </w:rPr>
              <w:t>年新增债券项目第二次调整方案（送审稿）》《南雄市</w:t>
            </w:r>
            <w:r>
              <w:t>2024</w:t>
            </w:r>
            <w:r>
              <w:rPr>
                <w:rFonts w:hint="eastAsia"/>
              </w:rPr>
              <w:t>年政府债务管理情况的报告》《实施南雄市珠玑特色文化小镇项目——旅游配套设施建设项目的请示》《南雄市浈江自来水投资运营有限责任公司作为城乡供排一体</w:t>
            </w:r>
            <w:r>
              <w:rPr>
                <w:rFonts w:hint="eastAsia"/>
              </w:rPr>
              <w:t>化项目融资主体等有关工作的请示》</w:t>
            </w:r>
          </w:p>
        </w:tc>
      </w:tr>
      <w:tr w:rsidR="00A42475">
        <w:trPr>
          <w:trHeight w:val="1123"/>
        </w:trPr>
        <w:tc>
          <w:tcPr>
            <w:tcW w:w="1531" w:type="dxa"/>
            <w:tcBorders>
              <w:top w:val="single" w:sz="2" w:space="0" w:color="67519B"/>
              <w:left w:val="single" w:sz="6" w:space="0" w:color="000000"/>
              <w:bottom w:val="single" w:sz="4" w:space="0" w:color="67519B"/>
              <w:right w:val="single" w:sz="2" w:space="0" w:color="67519B"/>
            </w:tcBorders>
            <w:tcMar>
              <w:top w:w="113" w:type="dxa"/>
              <w:left w:w="113" w:type="dxa"/>
              <w:bottom w:w="113" w:type="dxa"/>
              <w:right w:w="113" w:type="dxa"/>
            </w:tcMar>
            <w:vAlign w:val="center"/>
          </w:tcPr>
          <w:p w:rsidR="00A42475" w:rsidRDefault="00D76401">
            <w:pPr>
              <w:pStyle w:val="8-3"/>
            </w:pPr>
            <w:r>
              <w:t>2024</w:t>
            </w:r>
            <w:r>
              <w:rPr>
                <w:rFonts w:hint="eastAsia"/>
              </w:rPr>
              <w:t>年</w:t>
            </w:r>
            <w:r>
              <w:t>12</w:t>
            </w:r>
            <w:r>
              <w:rPr>
                <w:rFonts w:hint="eastAsia"/>
              </w:rPr>
              <w:t>月</w:t>
            </w:r>
            <w:r>
              <w:t>19</w:t>
            </w:r>
            <w:r>
              <w:rPr>
                <w:rFonts w:hint="eastAsia"/>
              </w:rPr>
              <w:t>日</w:t>
            </w:r>
          </w:p>
        </w:tc>
        <w:tc>
          <w:tcPr>
            <w:tcW w:w="1332"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第十六届</w:t>
            </w:r>
          </w:p>
          <w:p w:rsidR="00A42475" w:rsidRDefault="00D76401">
            <w:pPr>
              <w:pStyle w:val="8-3"/>
            </w:pPr>
            <w:r>
              <w:rPr>
                <w:rFonts w:hint="eastAsia"/>
              </w:rPr>
              <w:t>四十三次</w:t>
            </w:r>
          </w:p>
        </w:tc>
        <w:tc>
          <w:tcPr>
            <w:tcW w:w="6574" w:type="dxa"/>
            <w:tcBorders>
              <w:top w:val="single" w:sz="2" w:space="0" w:color="67519B"/>
              <w:left w:val="single" w:sz="2" w:space="0" w:color="67519B"/>
              <w:bottom w:val="single" w:sz="4"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相关议题</w:t>
            </w:r>
          </w:p>
        </w:tc>
      </w:tr>
    </w:tbl>
    <w:p w:rsidR="00A42475" w:rsidRDefault="00A42475">
      <w:pPr>
        <w:pStyle w:val="4-"/>
        <w:rPr>
          <w:sz w:val="24"/>
          <w:szCs w:val="24"/>
        </w:rPr>
      </w:pPr>
    </w:p>
    <w:p w:rsidR="00A42475" w:rsidRDefault="00D76401">
      <w:pPr>
        <w:pStyle w:val="5-"/>
      </w:pPr>
      <w:r>
        <w:rPr>
          <w:rStyle w:val="ab"/>
          <w:rFonts w:hint="eastAsia"/>
        </w:rPr>
        <w:t xml:space="preserve">【市长办公会议】　</w:t>
      </w:r>
      <w:r>
        <w:t>2024</w:t>
      </w:r>
      <w:r>
        <w:rPr>
          <w:rFonts w:hint="eastAsia"/>
        </w:rPr>
        <w:t>年，南雄市人民政府召开市长办公会议</w:t>
      </w:r>
      <w:r>
        <w:t>3</w:t>
      </w:r>
      <w:r>
        <w:rPr>
          <w:rFonts w:hint="eastAsia"/>
        </w:rPr>
        <w:t>次，主要研究部署以下工作：部署岁末年初安全生产工作、南雄产业转移工业园扩园（植保产业园）人才公寓配套设施建设项目推进工作、国企审计整改有关工作。</w:t>
      </w:r>
    </w:p>
    <w:p w:rsidR="00A42475" w:rsidRDefault="00D76401">
      <w:pPr>
        <w:pStyle w:val="5-"/>
        <w:rPr>
          <w:rFonts w:ascii="方正楷体_GBK" w:eastAsia="方正楷体_GBK" w:cs="方正楷体_GBK"/>
        </w:rPr>
      </w:pPr>
      <w:r>
        <w:rPr>
          <w:rStyle w:val="ab"/>
          <w:rFonts w:hint="eastAsia"/>
          <w:spacing w:val="8"/>
        </w:rPr>
        <w:t xml:space="preserve">【市府工作会议】　</w:t>
      </w:r>
      <w:r>
        <w:rPr>
          <w:spacing w:val="8"/>
        </w:rPr>
        <w:t>2024</w:t>
      </w:r>
      <w:r>
        <w:rPr>
          <w:rFonts w:hint="eastAsia"/>
          <w:spacing w:val="8"/>
        </w:rPr>
        <w:t>年，</w:t>
      </w:r>
      <w:r>
        <w:rPr>
          <w:rFonts w:hint="eastAsia"/>
        </w:rPr>
        <w:t>南雄市人民政府召开工作会议</w:t>
      </w:r>
      <w:r>
        <w:t>64</w:t>
      </w:r>
      <w:r>
        <w:rPr>
          <w:rFonts w:hint="eastAsia"/>
        </w:rPr>
        <w:t>次，主要研究部署以下工作：南雄高新区家企业用地报规报建、土地收储、办理不动产权和融资抵押登记等事项；南雄市新雄达建材有限公司和广东再越技术有限公司过桥资金申请事项；安全生产工作和消防安全工作和直排式燃气热水器整治工作；省道</w:t>
      </w:r>
      <w:r>
        <w:t>342</w:t>
      </w:r>
      <w:r>
        <w:rPr>
          <w:rFonts w:hint="eastAsia"/>
        </w:rPr>
        <w:t>线全安段绿化提升工作；第十四批生猪生产工作；省道</w:t>
      </w:r>
      <w:r>
        <w:t>342</w:t>
      </w:r>
      <w:r>
        <w:rPr>
          <w:rFonts w:hint="eastAsia"/>
        </w:rPr>
        <w:t>线南雄市帽子峰至澜河段改建工程初步勘察设计初审工作；国道</w:t>
      </w:r>
      <w:r>
        <w:t>220</w:t>
      </w:r>
      <w:r>
        <w:rPr>
          <w:rFonts w:hint="eastAsia"/>
        </w:rPr>
        <w:t>线绿化提升事宜；广东翠屏实业股份有限公司帽子峰林场所辖的祖师寮电站、里洞口电站、芳坑电站等</w:t>
      </w:r>
      <w:r>
        <w:t>6</w:t>
      </w:r>
      <w:r>
        <w:rPr>
          <w:rFonts w:hint="eastAsia"/>
        </w:rPr>
        <w:t>座小水电站安全隐患整改工作；韶关雄顺运输公司过桥资金申请事项；第十五批生猪生</w:t>
      </w:r>
      <w:r>
        <w:rPr>
          <w:rFonts w:hint="eastAsia"/>
        </w:rPr>
        <w:t>产工作；</w:t>
      </w:r>
      <w:r>
        <w:t>2024</w:t>
      </w:r>
      <w:r>
        <w:rPr>
          <w:rFonts w:hint="eastAsia"/>
        </w:rPr>
        <w:t>年韶关市全域土地综合整治首批项目开工暨推介洽谈会筹备工作；植保产业园基础设施及配套建设项目推进工作；山水林田湖草生态保护修复试点工程相关事宜；</w:t>
      </w:r>
      <w:r>
        <w:rPr>
          <w:rFonts w:hint="eastAsia"/>
          <w:spacing w:val="2"/>
        </w:rPr>
        <w:t>河坪断面上游</w:t>
      </w:r>
      <w:r>
        <w:rPr>
          <w:spacing w:val="2"/>
        </w:rPr>
        <w:t>2</w:t>
      </w:r>
      <w:r>
        <w:rPr>
          <w:rFonts w:hint="eastAsia"/>
          <w:spacing w:val="2"/>
        </w:rPr>
        <w:t>千米范围内农业面源生态治理试点工程；南雄长祺化学公司和归园居旅游开发有限公司过桥资金申请事项；万润生鲜农产品商贸公司过桥资金申请事项；乡镇消防车辆上牌上户工作；农村生活污水治理全覆盖攻坚工作；第十六批生猪生产工作；植保产业园基础设施及配套设施项目推进工作；专项债券项目支出调度工作；南雄市华乐混凝土有限公司和南雄市瑞泰新材料有限公司过桥资金申请事宜；加快包装专项债券项目做好申报准备事宜；广东万塔建设工程有限公司过桥资金申请事项；省道</w:t>
      </w:r>
      <w:r>
        <w:rPr>
          <w:spacing w:val="2"/>
        </w:rPr>
        <w:t>342</w:t>
      </w:r>
      <w:r>
        <w:rPr>
          <w:rFonts w:hint="eastAsia"/>
          <w:spacing w:val="2"/>
        </w:rPr>
        <w:t>线南雄段改建工程建设项目协调工作；南雄市医养结合中心建设项目事宜；第十七</w:t>
      </w:r>
      <w:r>
        <w:rPr>
          <w:rFonts w:hint="eastAsia"/>
          <w:spacing w:val="2"/>
        </w:rPr>
        <w:t>批生猪生产工作；设立南雄市城镇建筑垃圾循环利用临时处置点问题；供电工程项目问题协调工作；妇幼保健院二院区项目推进协调工作；植保产业</w:t>
      </w:r>
      <w:r>
        <w:rPr>
          <w:rFonts w:hint="eastAsia"/>
          <w:spacing w:val="2"/>
        </w:rPr>
        <w:lastRenderedPageBreak/>
        <w:t>园基础设施建设推进工作；加快专项债券支出工作；交通项目协调工作；协调南雄市医养结合中心建设项目相关事宜；花果山、河南街、南雄中学西校门等地块三旧改造项目问题；乡道</w:t>
      </w:r>
      <w:r>
        <w:rPr>
          <w:spacing w:val="2"/>
        </w:rPr>
        <w:t>542</w:t>
      </w:r>
      <w:r>
        <w:rPr>
          <w:rFonts w:hint="eastAsia"/>
          <w:spacing w:val="2"/>
        </w:rPr>
        <w:t>线大部桥危桥改造工程协调推进工作；省道</w:t>
      </w:r>
      <w:r>
        <w:rPr>
          <w:spacing w:val="2"/>
        </w:rPr>
        <w:t>342</w:t>
      </w:r>
      <w:r>
        <w:rPr>
          <w:rFonts w:hint="eastAsia"/>
          <w:spacing w:val="2"/>
        </w:rPr>
        <w:t>线南雄全安镇至帽子峰段改建工程及康宁医院安全管理工作；解决中、低收入家庭住</w:t>
      </w:r>
      <w:r>
        <w:rPr>
          <w:rFonts w:hint="eastAsia"/>
          <w:spacing w:val="4"/>
        </w:rPr>
        <w:t>房困难工作有关事项；第十八批生猪生产工作、南雄市社会治安视频监控建设项目；黄峰岭大径材种植培育示</w:t>
      </w:r>
      <w:r>
        <w:rPr>
          <w:rFonts w:hint="eastAsia"/>
          <w:spacing w:val="4"/>
        </w:rPr>
        <w:t>范基地建设项目历史遗留问题；南雄市优源现代农业科技有限公司过桥资金申请事项；第十九批生猪生产工作；南雄市创建国家学前教育普及普惠工作推进协调事项；南雄万沥建设工程有限公司过桥资金申请事项；第二十批生猪生产工作；南雄市城市建设投资有限责任公司过桥资金申请事项；南雄市珠玑独立储能电站项目用地事项；主田镇九千米矿区建筑用花岗岩矿拟设置推进工作；专项债券项目谋划调度工作；南雄市第二十批生猪生产工作；浈江流域头渡旁路人工湿地建设项目攻坚协调工作；无物业小区电动自行车充电设施安装工作。</w:t>
      </w:r>
      <w:r>
        <w:rPr>
          <w:rFonts w:hint="eastAsia"/>
        </w:rPr>
        <w:t xml:space="preserve">　　</w:t>
      </w:r>
      <w:r>
        <w:rPr>
          <w:rFonts w:ascii="方正楷体_GBK" w:eastAsia="方正楷体_GBK" w:cs="方正楷体_GBK" w:hint="eastAsia"/>
        </w:rPr>
        <w:t>（李世友）</w:t>
      </w:r>
    </w:p>
    <w:p w:rsidR="00A42475" w:rsidRDefault="00D76401">
      <w:pPr>
        <w:pStyle w:val="3-"/>
      </w:pPr>
      <w:r>
        <w:rPr>
          <w:rFonts w:hint="eastAsia"/>
        </w:rPr>
        <w:t>服务型政府建设</w:t>
      </w:r>
    </w:p>
    <w:p w:rsidR="00A42475" w:rsidRDefault="00D76401">
      <w:pPr>
        <w:pStyle w:val="5-"/>
      </w:pPr>
      <w:r>
        <w:rPr>
          <w:rStyle w:val="ab"/>
          <w:rFonts w:hint="eastAsia"/>
        </w:rPr>
        <w:t>【</w:t>
      </w:r>
      <w:r>
        <w:rPr>
          <w:rStyle w:val="ab"/>
          <w:rFonts w:hint="eastAsia"/>
        </w:rPr>
        <w:t xml:space="preserve">概况】　</w:t>
      </w:r>
      <w:r>
        <w:t>2024</w:t>
      </w:r>
      <w:r>
        <w:rPr>
          <w:rFonts w:hint="eastAsia"/>
        </w:rPr>
        <w:t>年，南雄市充分发挥“数字政府</w:t>
      </w:r>
      <w:r>
        <w:t>2.0</w:t>
      </w:r>
      <w:r>
        <w:rPr>
          <w:rFonts w:hint="eastAsia"/>
        </w:rPr>
        <w:t>”建设对全面数字化发展的牵引驱动作用，坚持“数字”赋能，助力“百千万工程”工作高质量发展；坚持标准化、规范化、便利化“三化联动”，对标对表推动营商环境改善提升；坚持一网共享、一网统管、一网协同“三网融合”，推动政府治理转型升级；强化云、网、安全“三大支撑”，推动数字政府改革建设。</w:t>
      </w:r>
      <w:r>
        <w:t>3</w:t>
      </w:r>
      <w:r>
        <w:rPr>
          <w:rFonts w:hint="eastAsia"/>
        </w:rPr>
        <w:t>月，坪田镇便民服务中心被评为韶关镇级标杆大厅。</w:t>
      </w:r>
      <w:r>
        <w:t>4</w:t>
      </w:r>
      <w:r>
        <w:rPr>
          <w:rFonts w:hint="eastAsia"/>
        </w:rPr>
        <w:t>月</w:t>
      </w:r>
      <w:r>
        <w:t>22</w:t>
      </w:r>
      <w:r>
        <w:rPr>
          <w:rFonts w:hint="eastAsia"/>
        </w:rPr>
        <w:t>日，根据《南雄市机构改革方案》，市政务服务和数据管理局挂牌成立。</w:t>
      </w:r>
    </w:p>
    <w:p w:rsidR="00A42475" w:rsidRDefault="00D76401">
      <w:pPr>
        <w:pStyle w:val="5-"/>
      </w:pPr>
      <w:r>
        <w:rPr>
          <w:rStyle w:val="ab"/>
          <w:rFonts w:hint="eastAsia"/>
        </w:rPr>
        <w:t xml:space="preserve">【政务服务事项标准化建设】　</w:t>
      </w:r>
      <w:r>
        <w:t>2024</w:t>
      </w:r>
      <w:r>
        <w:rPr>
          <w:rFonts w:hint="eastAsia"/>
        </w:rPr>
        <w:t>年，南雄市对</w:t>
      </w:r>
      <w:r>
        <w:t>1876</w:t>
      </w:r>
      <w:r>
        <w:rPr>
          <w:rFonts w:hint="eastAsia"/>
        </w:rPr>
        <w:t>个政</w:t>
      </w:r>
      <w:r>
        <w:rPr>
          <w:rFonts w:hint="eastAsia"/>
        </w:rPr>
        <w:t>务服务事项进行全量检查，按省市要求完成行政许可事项、高频事</w:t>
      </w:r>
      <w:r>
        <w:rPr>
          <w:rFonts w:hint="eastAsia"/>
          <w:spacing w:val="-8"/>
        </w:rPr>
        <w:t>项、网上办事指南等问题整改，做好数字</w:t>
      </w:r>
      <w:r>
        <w:rPr>
          <w:rFonts w:hint="eastAsia"/>
        </w:rPr>
        <w:t>政府常态化监测</w:t>
      </w:r>
      <w:r>
        <w:rPr>
          <w:rFonts w:hint="eastAsia"/>
          <w:spacing w:val="-4"/>
        </w:rPr>
        <w:t>及营商环境考核工作。持续打造一批窗口服务优</w:t>
      </w:r>
      <w:r>
        <w:rPr>
          <w:rFonts w:hint="eastAsia"/>
        </w:rPr>
        <w:t>质高效、地方特色旗帜鲜明的便民服务中心，坪田镇便民服务中心被评为韶关镇级标杆大厅，以点带面推进基层政务服务能力的提升。</w:t>
      </w:r>
    </w:p>
    <w:p w:rsidR="00A42475" w:rsidRDefault="00D76401">
      <w:pPr>
        <w:pStyle w:val="5-"/>
      </w:pPr>
      <w:r>
        <w:rPr>
          <w:rStyle w:val="ab"/>
          <w:rFonts w:hint="eastAsia"/>
        </w:rPr>
        <w:t xml:space="preserve">【政务服务“一网通办”】　</w:t>
      </w:r>
      <w:r>
        <w:t>2024</w:t>
      </w:r>
      <w:r>
        <w:rPr>
          <w:rFonts w:hint="eastAsia"/>
        </w:rPr>
        <w:t>年，南雄市深化政务服务惠企便民举措，推行“一网通办”。统筹网上办事入口，市镇村三级政务服务事项全部纳入广东政务服务网，实现申请人“单点登录、全国漫游、无感切换”，网上办事“一次注册、多点</w:t>
      </w:r>
      <w:r>
        <w:rPr>
          <w:rFonts w:hint="eastAsia"/>
          <w:spacing w:val="4"/>
        </w:rPr>
        <w:t>互认、全网通行”；统筹</w:t>
      </w:r>
      <w:r>
        <w:rPr>
          <w:rFonts w:hint="eastAsia"/>
          <w:spacing w:val="4"/>
        </w:rPr>
        <w:t>推进政务服务“跨域通办”工作，实现</w:t>
      </w:r>
      <w:r>
        <w:rPr>
          <w:spacing w:val="4"/>
        </w:rPr>
        <w:t>1</w:t>
      </w:r>
      <w:r>
        <w:t>85</w:t>
      </w:r>
      <w:r>
        <w:rPr>
          <w:rFonts w:hint="eastAsia"/>
        </w:rPr>
        <w:t>个政务服务事项“跨省通办”、</w:t>
      </w:r>
      <w:r>
        <w:t>244</w:t>
      </w:r>
      <w:r>
        <w:rPr>
          <w:rFonts w:hint="eastAsia"/>
        </w:rPr>
        <w:t>个“省内通办”、</w:t>
      </w:r>
      <w:r>
        <w:t>1712</w:t>
      </w:r>
      <w:r>
        <w:rPr>
          <w:rFonts w:hint="eastAsia"/>
        </w:rPr>
        <w:t>个“市内通办”。</w:t>
      </w:r>
    </w:p>
    <w:p w:rsidR="00A42475" w:rsidRDefault="00D76401">
      <w:pPr>
        <w:pStyle w:val="5-"/>
        <w:rPr>
          <w:rFonts w:ascii="方正楷体_GBK" w:eastAsia="方正楷体_GBK" w:cs="方正楷体_GBK"/>
        </w:rPr>
      </w:pPr>
      <w:r>
        <w:rPr>
          <w:rStyle w:val="ab"/>
          <w:rFonts w:hint="eastAsia"/>
          <w:spacing w:val="-4"/>
        </w:rPr>
        <w:t>【“百千万工程”信息化建设】</w:t>
      </w:r>
      <w:r>
        <w:rPr>
          <w:rStyle w:val="ab"/>
          <w:rFonts w:hint="eastAsia"/>
        </w:rPr>
        <w:t xml:space="preserve">　</w:t>
      </w:r>
      <w:r>
        <w:t>2024</w:t>
      </w:r>
      <w:r>
        <w:rPr>
          <w:rFonts w:hint="eastAsia"/>
        </w:rPr>
        <w:t>年，南雄市推进“百千万工程”数字化支撑体系建设，开通</w:t>
      </w:r>
      <w:r>
        <w:t>36</w:t>
      </w:r>
      <w:r>
        <w:rPr>
          <w:rFonts w:hint="eastAsia"/>
        </w:rPr>
        <w:t>个市直单位、</w:t>
      </w:r>
      <w:r>
        <w:t>18</w:t>
      </w:r>
      <w:r>
        <w:rPr>
          <w:rFonts w:hint="eastAsia"/>
        </w:rPr>
        <w:t>个镇（街道）、</w:t>
      </w:r>
      <w:r>
        <w:t>236</w:t>
      </w:r>
      <w:r>
        <w:rPr>
          <w:rFonts w:hint="eastAsia"/>
        </w:rPr>
        <w:t>个村（社区）信息填报员权限，建立</w:t>
      </w:r>
      <w:r>
        <w:t>342</w:t>
      </w:r>
      <w:r>
        <w:rPr>
          <w:rFonts w:hint="eastAsia"/>
        </w:rPr>
        <w:t>人通讯录。完成</w:t>
      </w:r>
      <w:r>
        <w:t>5</w:t>
      </w:r>
      <w:r>
        <w:rPr>
          <w:rFonts w:hint="eastAsia"/>
        </w:rPr>
        <w:t>项区域纵览和</w:t>
      </w:r>
      <w:r>
        <w:t>23</w:t>
      </w:r>
      <w:r>
        <w:rPr>
          <w:rFonts w:hint="eastAsia"/>
        </w:rPr>
        <w:t>个基础数据表采集，图像报送</w:t>
      </w:r>
      <w:r>
        <w:t>2815</w:t>
      </w:r>
      <w:r>
        <w:rPr>
          <w:rFonts w:hint="eastAsia"/>
        </w:rPr>
        <w:t>条，数据报送</w:t>
      </w:r>
      <w:r>
        <w:t>14432</w:t>
      </w:r>
      <w:r>
        <w:rPr>
          <w:rFonts w:hint="eastAsia"/>
        </w:rPr>
        <w:t>条，完成率</w:t>
      </w:r>
      <w:r>
        <w:t>100%</w:t>
      </w:r>
      <w:r>
        <w:rPr>
          <w:rFonts w:hint="eastAsia"/>
        </w:rPr>
        <w:t>。全市镇（街道）、村具备云通讯调度条件，配合韶关市“百千万工程”指挥办进行典型镇、典型村现场调度。梳理</w:t>
      </w:r>
      <w:r>
        <w:t>839</w:t>
      </w:r>
      <w:r>
        <w:rPr>
          <w:rFonts w:hint="eastAsia"/>
        </w:rPr>
        <w:t>路优质视频点位</w:t>
      </w:r>
      <w:r>
        <w:rPr>
          <w:rFonts w:hint="eastAsia"/>
        </w:rPr>
        <w:t>，新增</w:t>
      </w:r>
      <w:r>
        <w:t>562</w:t>
      </w:r>
      <w:r>
        <w:rPr>
          <w:rFonts w:hint="eastAsia"/>
        </w:rPr>
        <w:t>路，优化</w:t>
      </w:r>
      <w:r>
        <w:t>275</w:t>
      </w:r>
      <w:r>
        <w:rPr>
          <w:rFonts w:hint="eastAsia"/>
        </w:rPr>
        <w:t>路，重新安装</w:t>
      </w:r>
      <w:r>
        <w:t>71</w:t>
      </w:r>
      <w:r>
        <w:rPr>
          <w:rFonts w:hint="eastAsia"/>
        </w:rPr>
        <w:t>路。</w:t>
      </w:r>
      <w:r>
        <w:t>17</w:t>
      </w:r>
      <w:r>
        <w:rPr>
          <w:rFonts w:hint="eastAsia"/>
        </w:rPr>
        <w:t>个乡镇完成无人机机库选址和部署。</w:t>
      </w:r>
      <w:r>
        <w:rPr>
          <w:rFonts w:ascii="方正楷体_GBK" w:eastAsia="方正楷体_GBK" w:cs="方正楷体_GBK" w:hint="eastAsia"/>
        </w:rPr>
        <w:t>（李晓芳）</w:t>
      </w:r>
    </w:p>
    <w:p w:rsidR="00A42475" w:rsidRDefault="00D76401">
      <w:pPr>
        <w:pStyle w:val="5-"/>
        <w:rPr>
          <w:rFonts w:ascii="方正楷体_GBK" w:eastAsia="方正楷体_GBK" w:cs="方正楷体_GBK"/>
        </w:rPr>
      </w:pPr>
      <w:r>
        <w:rPr>
          <w:rStyle w:val="ab"/>
          <w:rFonts w:hint="eastAsia"/>
        </w:rPr>
        <w:t xml:space="preserve">【政府督查】　</w:t>
      </w:r>
      <w:r>
        <w:t>2024</w:t>
      </w:r>
      <w:r>
        <w:rPr>
          <w:rFonts w:hint="eastAsia"/>
        </w:rPr>
        <w:t>年，南雄市人民政府落实上级党委、政府交办事项</w:t>
      </w:r>
      <w:r>
        <w:t>124</w:t>
      </w:r>
      <w:r>
        <w:rPr>
          <w:rFonts w:hint="eastAsia"/>
        </w:rPr>
        <w:t>项，建立互联网</w:t>
      </w:r>
      <w:r>
        <w:t>+</w:t>
      </w:r>
      <w:r>
        <w:rPr>
          <w:rFonts w:hint="eastAsia"/>
        </w:rPr>
        <w:t>督查问题线索单督查台账</w:t>
      </w:r>
      <w:r>
        <w:t>35</w:t>
      </w:r>
      <w:r>
        <w:rPr>
          <w:rFonts w:hint="eastAsia"/>
        </w:rPr>
        <w:t>项。坚持目标导向、问题导向、结果导向相结合，通过全面调度与重点督办相结合方式，参与省委巡视反馈意见整改落实、河坪断面达标攻坚、乡村绿美建设、人居环境等督导督查工作，编发（含协助市委督查室编发）《通报》</w:t>
      </w:r>
      <w:r>
        <w:t>12</w:t>
      </w:r>
      <w:r>
        <w:rPr>
          <w:rFonts w:hint="eastAsia"/>
        </w:rPr>
        <w:t>期，组织开展现场督查督办工作</w:t>
      </w:r>
      <w:r>
        <w:t>50</w:t>
      </w:r>
      <w:r>
        <w:rPr>
          <w:rFonts w:hint="eastAsia"/>
        </w:rPr>
        <w:t xml:space="preserve">多次。　　</w:t>
      </w:r>
      <w:r>
        <w:rPr>
          <w:rFonts w:ascii="方正楷体_GBK" w:eastAsia="方正楷体_GBK" w:cs="方正楷体_GBK" w:hint="eastAsia"/>
        </w:rPr>
        <w:t>（李世友）</w:t>
      </w:r>
    </w:p>
    <w:p w:rsidR="00A42475" w:rsidRDefault="00D76401">
      <w:pPr>
        <w:pStyle w:val="5-"/>
        <w:rPr>
          <w:rFonts w:ascii="方正楷体_GBK" w:eastAsia="方正楷体_GBK" w:cs="方正楷体_GBK"/>
        </w:rPr>
      </w:pPr>
      <w:r>
        <w:rPr>
          <w:rStyle w:val="ab"/>
          <w:rFonts w:hint="eastAsia"/>
          <w:spacing w:val="-4"/>
        </w:rPr>
        <w:t>【“</w:t>
      </w:r>
      <w:r>
        <w:rPr>
          <w:rStyle w:val="ab"/>
          <w:spacing w:val="-4"/>
        </w:rPr>
        <w:t>12345</w:t>
      </w:r>
      <w:r>
        <w:rPr>
          <w:rStyle w:val="ab"/>
          <w:rFonts w:hint="eastAsia"/>
          <w:spacing w:val="-4"/>
        </w:rPr>
        <w:t>”政务服务便民热线】</w:t>
      </w:r>
      <w:r>
        <w:rPr>
          <w:rStyle w:val="ab"/>
          <w:rFonts w:hint="eastAsia"/>
        </w:rPr>
        <w:t xml:space="preserve">　</w:t>
      </w:r>
      <w:r>
        <w:t>2024</w:t>
      </w:r>
      <w:r>
        <w:rPr>
          <w:rFonts w:hint="eastAsia"/>
        </w:rPr>
        <w:t>年，南雄市通过健全热线签批、舆情、考核、协调联动等办理机制，召开热点难点工单办理协调会</w:t>
      </w:r>
      <w:r>
        <w:t>7</w:t>
      </w:r>
      <w:r>
        <w:rPr>
          <w:rFonts w:hint="eastAsia"/>
        </w:rPr>
        <w:t>次，提高热线工单办理质量。市</w:t>
      </w:r>
      <w:r>
        <w:t>12345</w:t>
      </w:r>
      <w:r>
        <w:rPr>
          <w:rFonts w:hint="eastAsia"/>
        </w:rPr>
        <w:t>政务服务便民热线受理工单</w:t>
      </w:r>
      <w:r>
        <w:t>1.36</w:t>
      </w:r>
      <w:r>
        <w:rPr>
          <w:rFonts w:hint="eastAsia"/>
        </w:rPr>
        <w:t>万件，</w:t>
      </w:r>
      <w:r>
        <w:rPr>
          <w:rFonts w:hint="eastAsia"/>
        </w:rPr>
        <w:lastRenderedPageBreak/>
        <w:t>其中投诉类</w:t>
      </w:r>
      <w:r>
        <w:t>1.17</w:t>
      </w:r>
      <w:r>
        <w:rPr>
          <w:rFonts w:hint="eastAsia"/>
        </w:rPr>
        <w:t>万件、咨询类</w:t>
      </w:r>
      <w:r>
        <w:t>330</w:t>
      </w:r>
      <w:r>
        <w:rPr>
          <w:rFonts w:hint="eastAsia"/>
        </w:rPr>
        <w:t>件、举报类</w:t>
      </w:r>
      <w:r>
        <w:t>241</w:t>
      </w:r>
      <w:r>
        <w:rPr>
          <w:rFonts w:hint="eastAsia"/>
        </w:rPr>
        <w:t>件、建议类</w:t>
      </w:r>
      <w:r>
        <w:t>480</w:t>
      </w:r>
      <w:r>
        <w:rPr>
          <w:rFonts w:hint="eastAsia"/>
        </w:rPr>
        <w:t>件、表扬类</w:t>
      </w:r>
      <w:r>
        <w:t>25</w:t>
      </w:r>
      <w:r>
        <w:rPr>
          <w:rFonts w:hint="eastAsia"/>
        </w:rPr>
        <w:t>件、求助类</w:t>
      </w:r>
      <w:r>
        <w:t>829</w:t>
      </w:r>
      <w:r>
        <w:rPr>
          <w:rFonts w:hint="eastAsia"/>
        </w:rPr>
        <w:t>件，办结工单</w:t>
      </w:r>
      <w:r>
        <w:t>1.35</w:t>
      </w:r>
      <w:r>
        <w:rPr>
          <w:rFonts w:hint="eastAsia"/>
        </w:rPr>
        <w:t>万件，按时办结率</w:t>
      </w:r>
      <w:r>
        <w:t>100%</w:t>
      </w:r>
      <w:r>
        <w:rPr>
          <w:rFonts w:hint="eastAsia"/>
        </w:rPr>
        <w:t>，群众满意率</w:t>
      </w:r>
      <w:r>
        <w:t>89.00%</w:t>
      </w:r>
      <w:r>
        <w:rPr>
          <w:rFonts w:hint="eastAsia"/>
        </w:rPr>
        <w:t xml:space="preserve">，没有出现黄红牌工单。　　</w:t>
      </w:r>
      <w:r>
        <w:rPr>
          <w:rFonts w:ascii="方正楷体_GBK" w:eastAsia="方正楷体_GBK" w:cs="方正楷体_GBK" w:hint="eastAsia"/>
        </w:rPr>
        <w:t>（林　峰）</w:t>
      </w:r>
    </w:p>
    <w:p w:rsidR="00A42475" w:rsidRDefault="00D76401">
      <w:pPr>
        <w:pStyle w:val="3-"/>
      </w:pPr>
      <w:r>
        <w:rPr>
          <w:rFonts w:hint="eastAsia"/>
        </w:rPr>
        <w:t>信访工作</w:t>
      </w:r>
    </w:p>
    <w:p w:rsidR="00A42475" w:rsidRDefault="00D76401">
      <w:pPr>
        <w:pStyle w:val="5-"/>
      </w:pPr>
      <w:r>
        <w:rPr>
          <w:rStyle w:val="ab"/>
          <w:rFonts w:hint="eastAsia"/>
        </w:rPr>
        <w:t xml:space="preserve">【概况】　</w:t>
      </w:r>
      <w:r>
        <w:t>2024</w:t>
      </w:r>
      <w:r>
        <w:rPr>
          <w:rFonts w:hint="eastAsia"/>
        </w:rPr>
        <w:t>年，南雄市信访总量</w:t>
      </w:r>
      <w:r>
        <w:t>626</w:t>
      </w:r>
      <w:r>
        <w:rPr>
          <w:rFonts w:hint="eastAsia"/>
        </w:rPr>
        <w:t>件</w:t>
      </w:r>
      <w:r>
        <w:t>717</w:t>
      </w:r>
      <w:r>
        <w:rPr>
          <w:rFonts w:hint="eastAsia"/>
        </w:rPr>
        <w:t>人次，件次、人次分别比上年下降</w:t>
      </w:r>
      <w:r>
        <w:t>50.51%</w:t>
      </w:r>
      <w:r>
        <w:rPr>
          <w:rFonts w:hint="eastAsia"/>
        </w:rPr>
        <w:t>、</w:t>
      </w:r>
      <w:r>
        <w:t>45.31%</w:t>
      </w:r>
      <w:r>
        <w:rPr>
          <w:rFonts w:hint="eastAsia"/>
        </w:rPr>
        <w:t>。其中，来信</w:t>
      </w:r>
      <w:r>
        <w:t>38</w:t>
      </w:r>
      <w:r>
        <w:rPr>
          <w:rFonts w:hint="eastAsia"/>
        </w:rPr>
        <w:t>件</w:t>
      </w:r>
      <w:r>
        <w:t>97</w:t>
      </w:r>
      <w:r>
        <w:rPr>
          <w:rFonts w:hint="eastAsia"/>
        </w:rPr>
        <w:t>人次、</w:t>
      </w:r>
      <w:r>
        <w:rPr>
          <w:rFonts w:hint="eastAsia"/>
        </w:rPr>
        <w:t>网上信访</w:t>
      </w:r>
      <w:r>
        <w:t>339</w:t>
      </w:r>
      <w:r>
        <w:rPr>
          <w:rFonts w:hint="eastAsia"/>
        </w:rPr>
        <w:t>件</w:t>
      </w:r>
      <w:r>
        <w:t>354</w:t>
      </w:r>
      <w:r>
        <w:rPr>
          <w:rFonts w:hint="eastAsia"/>
        </w:rPr>
        <w:t>人次、走访</w:t>
      </w:r>
      <w:r>
        <w:t>249</w:t>
      </w:r>
      <w:r>
        <w:rPr>
          <w:rFonts w:hint="eastAsia"/>
        </w:rPr>
        <w:t>批</w:t>
      </w:r>
      <w:r>
        <w:t>266</w:t>
      </w:r>
      <w:r>
        <w:rPr>
          <w:rFonts w:hint="eastAsia"/>
        </w:rPr>
        <w:t>人次，网上信访成为群众信访的主要渠道之一。信访事项及时受理率</w:t>
      </w:r>
      <w:r>
        <w:t>100%</w:t>
      </w:r>
      <w:r>
        <w:rPr>
          <w:rFonts w:hint="eastAsia"/>
        </w:rPr>
        <w:t>、按期办结率</w:t>
      </w:r>
      <w:r>
        <w:t>100%</w:t>
      </w:r>
      <w:r>
        <w:rPr>
          <w:rFonts w:hint="eastAsia"/>
        </w:rPr>
        <w:t>。从信访领域看，主要集中在城乡建设类</w:t>
      </w:r>
      <w:r>
        <w:t>164</w:t>
      </w:r>
      <w:r>
        <w:rPr>
          <w:rFonts w:hint="eastAsia"/>
        </w:rPr>
        <w:t>件、自然资源类</w:t>
      </w:r>
      <w:r>
        <w:t>106</w:t>
      </w:r>
      <w:r>
        <w:rPr>
          <w:rFonts w:hint="eastAsia"/>
        </w:rPr>
        <w:t>件、政法类</w:t>
      </w:r>
      <w:r>
        <w:t>103</w:t>
      </w:r>
      <w:r>
        <w:rPr>
          <w:rFonts w:hint="eastAsia"/>
        </w:rPr>
        <w:t>件、农村农业类</w:t>
      </w:r>
      <w:r>
        <w:t>79</w:t>
      </w:r>
      <w:r>
        <w:rPr>
          <w:rFonts w:hint="eastAsia"/>
        </w:rPr>
        <w:t>件、劳动和社会保障类</w:t>
      </w:r>
      <w:r>
        <w:t>50</w:t>
      </w:r>
      <w:r>
        <w:rPr>
          <w:rFonts w:hint="eastAsia"/>
        </w:rPr>
        <w:t>件，分别占全市信访总量的</w:t>
      </w:r>
      <w:r>
        <w:t>26.2%</w:t>
      </w:r>
      <w:r>
        <w:rPr>
          <w:rFonts w:hint="eastAsia"/>
        </w:rPr>
        <w:t>、</w:t>
      </w:r>
      <w:r>
        <w:t>16.93%</w:t>
      </w:r>
      <w:r>
        <w:rPr>
          <w:rFonts w:hint="eastAsia"/>
        </w:rPr>
        <w:t>、</w:t>
      </w:r>
      <w:r>
        <w:t>16.45%</w:t>
      </w:r>
      <w:r>
        <w:rPr>
          <w:rFonts w:hint="eastAsia"/>
        </w:rPr>
        <w:t>、</w:t>
      </w:r>
      <w:r>
        <w:t>12.62%</w:t>
      </w:r>
      <w:r>
        <w:rPr>
          <w:rFonts w:hint="eastAsia"/>
        </w:rPr>
        <w:t>、</w:t>
      </w:r>
      <w:r>
        <w:t>7.99%</w:t>
      </w:r>
      <w:r>
        <w:rPr>
          <w:rFonts w:hint="eastAsia"/>
        </w:rPr>
        <w:t>。</w:t>
      </w:r>
      <w:r>
        <w:t>2024</w:t>
      </w:r>
      <w:r>
        <w:rPr>
          <w:rFonts w:hint="eastAsia"/>
        </w:rPr>
        <w:t>年机构改革后，南雄市委社会工作部下设信访股，由市政府办公室挂牌调整至市委社会工作部挂牌。</w:t>
      </w:r>
    </w:p>
    <w:p w:rsidR="00A42475" w:rsidRDefault="00D76401">
      <w:pPr>
        <w:pStyle w:val="5-"/>
      </w:pPr>
      <w:r>
        <w:rPr>
          <w:rStyle w:val="ab"/>
          <w:rFonts w:hint="eastAsia"/>
        </w:rPr>
        <w:t xml:space="preserve">【信访事项办理】　</w:t>
      </w:r>
      <w:r>
        <w:t>2024</w:t>
      </w:r>
      <w:r>
        <w:rPr>
          <w:rFonts w:hint="eastAsia"/>
        </w:rPr>
        <w:t>年，南</w:t>
      </w:r>
      <w:r>
        <w:rPr>
          <w:rFonts w:hint="eastAsia"/>
          <w:spacing w:val="2"/>
        </w:rPr>
        <w:t>雄市构建党委统一领导、政府组织落实、信访工作联席会议协调、信访部门推动，各方齐抓共管的信访工作格局。全年召开市委常委会</w:t>
      </w:r>
      <w:r>
        <w:rPr>
          <w:spacing w:val="2"/>
        </w:rPr>
        <w:t>3</w:t>
      </w:r>
      <w:r>
        <w:rPr>
          <w:rFonts w:hint="eastAsia"/>
          <w:spacing w:val="2"/>
        </w:rPr>
        <w:t>次、市委书记信访工作专题会议</w:t>
      </w:r>
      <w:r>
        <w:rPr>
          <w:spacing w:val="2"/>
        </w:rPr>
        <w:t>5</w:t>
      </w:r>
      <w:r>
        <w:rPr>
          <w:rFonts w:hint="eastAsia"/>
          <w:spacing w:val="2"/>
        </w:rPr>
        <w:t>次，市委书记接访下访群众</w:t>
      </w:r>
      <w:r>
        <w:rPr>
          <w:spacing w:val="2"/>
        </w:rPr>
        <w:t>10</w:t>
      </w:r>
      <w:r>
        <w:rPr>
          <w:rFonts w:hint="eastAsia"/>
          <w:spacing w:val="2"/>
        </w:rPr>
        <w:t>批</w:t>
      </w:r>
      <w:r>
        <w:rPr>
          <w:spacing w:val="2"/>
        </w:rPr>
        <w:t>12</w:t>
      </w:r>
      <w:r>
        <w:rPr>
          <w:rFonts w:hint="eastAsia"/>
          <w:spacing w:val="2"/>
        </w:rPr>
        <w:t>人次，作出批示</w:t>
      </w:r>
      <w:r>
        <w:rPr>
          <w:spacing w:val="2"/>
        </w:rPr>
        <w:t>6</w:t>
      </w:r>
      <w:r>
        <w:rPr>
          <w:rFonts w:hint="eastAsia"/>
          <w:spacing w:val="2"/>
        </w:rPr>
        <w:t>次。落实市领导接访包案化解机制，</w:t>
      </w:r>
      <w:r>
        <w:rPr>
          <w:spacing w:val="2"/>
        </w:rPr>
        <w:t>31</w:t>
      </w:r>
      <w:r>
        <w:rPr>
          <w:rFonts w:hint="eastAsia"/>
          <w:spacing w:val="2"/>
        </w:rPr>
        <w:t>名市领导接访</w:t>
      </w:r>
      <w:r>
        <w:rPr>
          <w:spacing w:val="2"/>
        </w:rPr>
        <w:t>197</w:t>
      </w:r>
      <w:r>
        <w:rPr>
          <w:rFonts w:hint="eastAsia"/>
          <w:spacing w:val="2"/>
        </w:rPr>
        <w:t>批信访群众，包案化解信访事项</w:t>
      </w:r>
      <w:r>
        <w:rPr>
          <w:spacing w:val="2"/>
        </w:rPr>
        <w:t>93</w:t>
      </w:r>
      <w:r>
        <w:rPr>
          <w:rFonts w:hint="eastAsia"/>
          <w:spacing w:val="2"/>
        </w:rPr>
        <w:t>宗，化解率</w:t>
      </w:r>
      <w:r>
        <w:rPr>
          <w:spacing w:val="2"/>
        </w:rPr>
        <w:t>100%</w:t>
      </w:r>
      <w:r>
        <w:rPr>
          <w:rFonts w:hint="eastAsia"/>
          <w:spacing w:val="2"/>
        </w:rPr>
        <w:t>。召开信访工作联席会议全体会议</w:t>
      </w:r>
      <w:r>
        <w:rPr>
          <w:spacing w:val="2"/>
        </w:rPr>
        <w:t>3</w:t>
      </w:r>
      <w:r>
        <w:rPr>
          <w:rFonts w:hint="eastAsia"/>
          <w:spacing w:val="2"/>
        </w:rPr>
        <w:t>次、重点信访研判协调会</w:t>
      </w:r>
      <w:r>
        <w:rPr>
          <w:spacing w:val="2"/>
        </w:rPr>
        <w:t>11</w:t>
      </w:r>
      <w:r>
        <w:rPr>
          <w:rFonts w:hint="eastAsia"/>
          <w:spacing w:val="2"/>
        </w:rPr>
        <w:t>次，向责任单位“一把手”发送“信访办理一封信”</w:t>
      </w:r>
      <w:r>
        <w:rPr>
          <w:spacing w:val="2"/>
        </w:rPr>
        <w:t>86</w:t>
      </w:r>
      <w:r>
        <w:rPr>
          <w:rFonts w:hint="eastAsia"/>
          <w:spacing w:val="2"/>
        </w:rPr>
        <w:t>封。健全“</w:t>
      </w:r>
      <w:r>
        <w:rPr>
          <w:spacing w:val="2"/>
        </w:rPr>
        <w:t>1+6+N</w:t>
      </w:r>
      <w:r>
        <w:rPr>
          <w:rFonts w:hint="eastAsia"/>
          <w:spacing w:val="2"/>
        </w:rPr>
        <w:t>”基层社会治理工作体系建设，督促社会矛盾多发领域的责任部门，落实“每日一排查、每</w:t>
      </w:r>
      <w:r>
        <w:rPr>
          <w:rFonts w:hint="eastAsia"/>
          <w:spacing w:val="2"/>
        </w:rPr>
        <w:t>周一研判”工作机制，组建纠纷化解、法律咨询、心理服务专家等专业团队。探索“法治信访”新方法，融合“信访</w:t>
      </w:r>
      <w:r>
        <w:rPr>
          <w:spacing w:val="2"/>
        </w:rPr>
        <w:t>+</w:t>
      </w:r>
      <w:r>
        <w:rPr>
          <w:rFonts w:hint="eastAsia"/>
          <w:spacing w:val="2"/>
        </w:rPr>
        <w:t>”多方力量，提高信访工作水平。“信访</w:t>
      </w:r>
      <w:r>
        <w:rPr>
          <w:spacing w:val="2"/>
        </w:rPr>
        <w:t>+</w:t>
      </w:r>
      <w:r>
        <w:rPr>
          <w:rFonts w:hint="eastAsia"/>
          <w:spacing w:val="2"/>
        </w:rPr>
        <w:t>网格”，将</w:t>
      </w:r>
      <w:r>
        <w:rPr>
          <w:spacing w:val="2"/>
        </w:rPr>
        <w:t>18</w:t>
      </w:r>
      <w:r>
        <w:rPr>
          <w:rFonts w:hint="eastAsia"/>
          <w:spacing w:val="2"/>
        </w:rPr>
        <w:t>个镇（街道）划分为</w:t>
      </w:r>
      <w:r>
        <w:rPr>
          <w:spacing w:val="2"/>
        </w:rPr>
        <w:t>236</w:t>
      </w:r>
      <w:r>
        <w:rPr>
          <w:rFonts w:hint="eastAsia"/>
          <w:spacing w:val="2"/>
        </w:rPr>
        <w:t>个综合网格，组建专、兼职</w:t>
      </w:r>
      <w:r>
        <w:rPr>
          <w:spacing w:val="2"/>
        </w:rPr>
        <w:t>2</w:t>
      </w:r>
      <w:r>
        <w:rPr>
          <w:rFonts w:hint="eastAsia"/>
          <w:spacing w:val="2"/>
        </w:rPr>
        <w:t>支网格员队伍，建立网格内村（居）民信息的村情档案，全年网格员排查矛盾</w:t>
      </w:r>
      <w:r>
        <w:rPr>
          <w:spacing w:val="2"/>
        </w:rPr>
        <w:t>1125</w:t>
      </w:r>
      <w:r>
        <w:rPr>
          <w:rFonts w:hint="eastAsia"/>
          <w:spacing w:val="2"/>
        </w:rPr>
        <w:t>件，化解</w:t>
      </w:r>
      <w:r>
        <w:rPr>
          <w:spacing w:val="2"/>
        </w:rPr>
        <w:t>1093</w:t>
      </w:r>
      <w:r>
        <w:rPr>
          <w:rFonts w:hint="eastAsia"/>
          <w:spacing w:val="2"/>
        </w:rPr>
        <w:t>件，化解率</w:t>
      </w:r>
      <w:r>
        <w:rPr>
          <w:spacing w:val="2"/>
        </w:rPr>
        <w:t>97.72%</w:t>
      </w:r>
      <w:r>
        <w:rPr>
          <w:rFonts w:hint="eastAsia"/>
          <w:spacing w:val="2"/>
        </w:rPr>
        <w:t>。“信访</w:t>
      </w:r>
      <w:r>
        <w:rPr>
          <w:spacing w:val="2"/>
        </w:rPr>
        <w:t>+</w:t>
      </w:r>
      <w:r>
        <w:rPr>
          <w:rFonts w:hint="eastAsia"/>
          <w:spacing w:val="2"/>
        </w:rPr>
        <w:t>调解”，统筹人民调解、行政调解、司法调解三大调解资源，打通“访—疏—调—裁—议”矛盾化解全链条，按照调解优先原则，访调对接，提高工作效能。</w:t>
      </w:r>
    </w:p>
    <w:p w:rsidR="00A42475" w:rsidRDefault="00D76401">
      <w:pPr>
        <w:pStyle w:val="5-"/>
      </w:pPr>
      <w:r>
        <w:rPr>
          <w:rStyle w:val="ab"/>
          <w:rFonts w:hint="eastAsia"/>
          <w:spacing w:val="11"/>
        </w:rPr>
        <w:t xml:space="preserve">【法治信访】　</w:t>
      </w:r>
      <w:r>
        <w:rPr>
          <w:spacing w:val="11"/>
        </w:rPr>
        <w:t>2024</w:t>
      </w:r>
      <w:r>
        <w:rPr>
          <w:rFonts w:hint="eastAsia"/>
          <w:spacing w:val="11"/>
        </w:rPr>
        <w:t>年，南雄市推进信访工</w:t>
      </w:r>
      <w:r>
        <w:rPr>
          <w:rFonts w:hint="eastAsia"/>
          <w:spacing w:val="11"/>
        </w:rPr>
        <w:t>作法治化，印发工作指南和“线路图”，将《信访工作条例》纳入学习教育重要内容，引导群众依法理性表达诉求。通过省信访工作联席办定期开展的“广东信访业务大讲堂”，以“线上</w:t>
      </w:r>
      <w:r>
        <w:rPr>
          <w:spacing w:val="11"/>
        </w:rPr>
        <w:t>+</w:t>
      </w:r>
      <w:r>
        <w:rPr>
          <w:rFonts w:hint="eastAsia"/>
          <w:spacing w:val="11"/>
        </w:rPr>
        <w:t>线下”方式学懂弄通做实信访法治化工作，提升全市信访干部运用法治思维和法治方式化解矛盾、</w:t>
      </w:r>
      <w:r>
        <w:rPr>
          <w:rFonts w:hint="eastAsia"/>
          <w:spacing w:val="6"/>
        </w:rPr>
        <w:t>解决问题能力</w:t>
      </w:r>
      <w:r>
        <w:rPr>
          <w:rFonts w:hint="eastAsia"/>
          <w:spacing w:val="11"/>
        </w:rPr>
        <w:t>。规范办理程序，推动信访事项受理办理流程更规范，实体解决更到位。</w:t>
      </w:r>
    </w:p>
    <w:p w:rsidR="00A42475" w:rsidRDefault="00D76401">
      <w:pPr>
        <w:pStyle w:val="7-"/>
      </w:pPr>
      <w:r>
        <w:rPr>
          <w:rFonts w:hint="eastAsia"/>
        </w:rPr>
        <w:t>（刘彩霞）</w:t>
      </w:r>
    </w:p>
    <w:p w:rsidR="00A42475" w:rsidRDefault="00D76401">
      <w:pPr>
        <w:pStyle w:val="3-"/>
      </w:pPr>
      <w:r>
        <w:rPr>
          <w:rFonts w:hint="eastAsia"/>
        </w:rPr>
        <w:t>外事工作</w:t>
      </w:r>
    </w:p>
    <w:p w:rsidR="00A42475" w:rsidRDefault="00D76401">
      <w:pPr>
        <w:pStyle w:val="5-"/>
      </w:pPr>
      <w:r>
        <w:rPr>
          <w:rStyle w:val="ab"/>
          <w:rFonts w:hint="eastAsia"/>
        </w:rPr>
        <w:t xml:space="preserve">【概况】　</w:t>
      </w:r>
      <w:r>
        <w:t>2024</w:t>
      </w:r>
      <w:r>
        <w:rPr>
          <w:rFonts w:hint="eastAsia"/>
        </w:rPr>
        <w:t>年，南雄市坚持以习近平外交思想为统领，深入学习贯彻习近平总书记系列重要讲话、重要指示批示精神，扎实做好新时期外事工作，全面贯彻落实关于政治安全和社会稳定的工作部署，加强外事安全宣传，全力防范化解各类风险隐患。支持韶关市组建外语翻译人才库，推荐并入选法语、朝鲜语等</w:t>
      </w:r>
      <w:r>
        <w:t>2</w:t>
      </w:r>
      <w:r>
        <w:rPr>
          <w:rFonts w:hint="eastAsia"/>
        </w:rPr>
        <w:t>个语种</w:t>
      </w:r>
      <w:r>
        <w:t>2</w:t>
      </w:r>
      <w:r>
        <w:rPr>
          <w:rFonts w:hint="eastAsia"/>
        </w:rPr>
        <w:t>名翻译人才。</w:t>
      </w:r>
    </w:p>
    <w:p w:rsidR="00A42475" w:rsidRDefault="00D76401">
      <w:pPr>
        <w:pStyle w:val="5-"/>
      </w:pPr>
      <w:r>
        <w:rPr>
          <w:rStyle w:val="ab"/>
          <w:rFonts w:hint="eastAsia"/>
        </w:rPr>
        <w:t xml:space="preserve">【外事工作试点】　</w:t>
      </w:r>
      <w:r>
        <w:t>2024</w:t>
      </w:r>
      <w:r>
        <w:rPr>
          <w:rFonts w:hint="eastAsia"/>
        </w:rPr>
        <w:t>年，南雄市深化外事工作改革，印发利用侨务资源开展外事工作试点的实施方案，组织各镇（街道）、市委统战部开展侨情摸底调研。根据调研统计结果，</w:t>
      </w:r>
      <w:r>
        <w:t>2023</w:t>
      </w:r>
      <w:r>
        <w:rPr>
          <w:rFonts w:hint="eastAsia"/>
        </w:rPr>
        <w:t>年全市归侨</w:t>
      </w:r>
      <w:r>
        <w:t>16</w:t>
      </w:r>
      <w:r>
        <w:rPr>
          <w:rFonts w:hint="eastAsia"/>
        </w:rPr>
        <w:t>人、侨眷</w:t>
      </w:r>
      <w:r>
        <w:t>122</w:t>
      </w:r>
      <w:r>
        <w:rPr>
          <w:rFonts w:hint="eastAsia"/>
        </w:rPr>
        <w:t>人、留学人员</w:t>
      </w:r>
      <w:r>
        <w:t>94</w:t>
      </w:r>
      <w:r>
        <w:rPr>
          <w:rFonts w:hint="eastAsia"/>
        </w:rPr>
        <w:t>人、华人华侨</w:t>
      </w:r>
      <w:r>
        <w:t>114</w:t>
      </w:r>
      <w:r>
        <w:rPr>
          <w:rFonts w:hint="eastAsia"/>
        </w:rPr>
        <w:t>人。对侨务资源进行识别，确定</w:t>
      </w:r>
      <w:r>
        <w:t>4</w:t>
      </w:r>
      <w:r>
        <w:rPr>
          <w:rFonts w:hint="eastAsia"/>
        </w:rPr>
        <w:t>名具有潜力和影响力的新侨代表人士为</w:t>
      </w:r>
      <w:r>
        <w:rPr>
          <w:rFonts w:hint="eastAsia"/>
        </w:rPr>
        <w:lastRenderedPageBreak/>
        <w:t>重点服务对象，加强联系与沟通。</w:t>
      </w:r>
    </w:p>
    <w:p w:rsidR="00A42475" w:rsidRDefault="00D76401">
      <w:pPr>
        <w:pStyle w:val="5-"/>
      </w:pPr>
      <w:r>
        <w:rPr>
          <w:rStyle w:val="ab"/>
          <w:rFonts w:hint="eastAsia"/>
        </w:rPr>
        <w:t>【</w:t>
      </w:r>
      <w:r>
        <w:rPr>
          <w:rStyle w:val="ab"/>
        </w:rPr>
        <w:t>APEC</w:t>
      </w:r>
      <w:r>
        <w:rPr>
          <w:rStyle w:val="ab"/>
          <w:rFonts w:hint="eastAsia"/>
        </w:rPr>
        <w:t xml:space="preserve">卡申办】　</w:t>
      </w:r>
      <w:r>
        <w:t>2024</w:t>
      </w:r>
      <w:r>
        <w:rPr>
          <w:rFonts w:hint="eastAsia"/>
        </w:rPr>
        <w:t>年，</w:t>
      </w:r>
      <w:r>
        <w:rPr>
          <w:rFonts w:hint="eastAsia"/>
          <w:spacing w:val="-4"/>
        </w:rPr>
        <w:t>南雄市践行“外事为民</w:t>
      </w:r>
      <w:r>
        <w:rPr>
          <w:rFonts w:hint="eastAsia"/>
        </w:rPr>
        <w:t>”宗旨，坚持把</w:t>
      </w:r>
      <w:r>
        <w:t>APEC</w:t>
      </w:r>
      <w:r>
        <w:rPr>
          <w:rFonts w:hint="eastAsia"/>
        </w:rPr>
        <w:t>商务旅行卡作为服务企业发展的重要举措，助推企业更好更快“走出去”开拓海外市场。办理</w:t>
      </w:r>
      <w:r>
        <w:t>APEC</w:t>
      </w:r>
      <w:r>
        <w:rPr>
          <w:rFonts w:hint="eastAsia"/>
        </w:rPr>
        <w:t>商务旅行卡</w:t>
      </w:r>
      <w:r>
        <w:t>2</w:t>
      </w:r>
      <w:r>
        <w:rPr>
          <w:rFonts w:hint="eastAsia"/>
        </w:rPr>
        <w:t>批</w:t>
      </w:r>
      <w:r>
        <w:t>3</w:t>
      </w:r>
      <w:r>
        <w:rPr>
          <w:rFonts w:hint="eastAsia"/>
        </w:rPr>
        <w:t>人，其中南雄市三本化学科技有限公司</w:t>
      </w:r>
      <w:r>
        <w:t>1</w:t>
      </w:r>
      <w:r>
        <w:rPr>
          <w:rFonts w:hint="eastAsia"/>
        </w:rPr>
        <w:t>人、南雄市松林树脂有限公司</w:t>
      </w:r>
      <w:r>
        <w:t>2</w:t>
      </w:r>
      <w:r>
        <w:rPr>
          <w:rFonts w:hint="eastAsia"/>
        </w:rPr>
        <w:t>人。</w:t>
      </w:r>
    </w:p>
    <w:p w:rsidR="00A42475" w:rsidRDefault="00D76401">
      <w:pPr>
        <w:pStyle w:val="5-"/>
      </w:pPr>
      <w:r>
        <w:rPr>
          <w:rStyle w:val="ab"/>
          <w:rFonts w:hint="eastAsia"/>
        </w:rPr>
        <w:t xml:space="preserve">【“三非”人员排查整治】　</w:t>
      </w:r>
      <w:r>
        <w:t>2024</w:t>
      </w:r>
      <w:r>
        <w:rPr>
          <w:rFonts w:hint="eastAsia"/>
        </w:rPr>
        <w:t>年，南雄市联合公安、乡镇定期开展“三非”（非法入境、非法居留、非法就业）人员排查整治行动。通过排查发现</w:t>
      </w:r>
      <w:r>
        <w:t>1</w:t>
      </w:r>
      <w:r>
        <w:rPr>
          <w:rFonts w:hint="eastAsia"/>
        </w:rPr>
        <w:t>名越南籍“三非”人员，</w:t>
      </w:r>
      <w:r>
        <w:rPr>
          <w:rFonts w:hint="eastAsia"/>
        </w:rPr>
        <w:t>依法处置并将其遣送回国，维护社会治安和社会稳定。</w:t>
      </w:r>
    </w:p>
    <w:p w:rsidR="00A42475" w:rsidRDefault="00D76401">
      <w:pPr>
        <w:pStyle w:val="7-"/>
      </w:pPr>
      <w:r>
        <w:rPr>
          <w:rFonts w:hint="eastAsia"/>
        </w:rPr>
        <w:t>（游学桢）</w:t>
      </w:r>
    </w:p>
    <w:p w:rsidR="00A42475" w:rsidRDefault="00D76401">
      <w:pPr>
        <w:pStyle w:val="3-"/>
      </w:pPr>
      <w:r>
        <w:rPr>
          <w:rFonts w:hint="eastAsia"/>
        </w:rPr>
        <w:t>港澳台事务</w:t>
      </w:r>
    </w:p>
    <w:p w:rsidR="00A42475" w:rsidRDefault="00D76401">
      <w:pPr>
        <w:pStyle w:val="5-"/>
      </w:pPr>
      <w:r>
        <w:rPr>
          <w:rStyle w:val="ab"/>
          <w:rFonts w:hint="eastAsia"/>
        </w:rPr>
        <w:t xml:space="preserve">【概况】　</w:t>
      </w:r>
      <w:r>
        <w:t>2024</w:t>
      </w:r>
      <w:r>
        <w:rPr>
          <w:rFonts w:hint="eastAsia"/>
        </w:rPr>
        <w:t>年，南雄市打造港澳台联谊系列活动，做好交流交往品牌项目。深化两岸民间交流交往，吸引越来越多的优秀港澳台界人士参访南雄，并运用自身优势和条件为各领域交流合作牵线搭桥，推动提升联谊交友、经济合作等方面的深度和广度。</w:t>
      </w:r>
    </w:p>
    <w:p w:rsidR="00A42475" w:rsidRDefault="00D76401">
      <w:pPr>
        <w:pStyle w:val="5-"/>
      </w:pPr>
      <w:r>
        <w:rPr>
          <w:rStyle w:val="ab"/>
          <w:rFonts w:hint="eastAsia"/>
        </w:rPr>
        <w:t xml:space="preserve">【港澳事务】　</w:t>
      </w:r>
      <w:r>
        <w:t>2024</w:t>
      </w:r>
      <w:r>
        <w:rPr>
          <w:rFonts w:hint="eastAsia"/>
        </w:rPr>
        <w:t>年，南雄</w:t>
      </w:r>
      <w:r>
        <w:rPr>
          <w:rFonts w:hint="eastAsia"/>
          <w:spacing w:val="4"/>
        </w:rPr>
        <w:t>市开展港澳</w:t>
      </w:r>
      <w:r>
        <w:rPr>
          <w:rFonts w:hint="eastAsia"/>
        </w:rPr>
        <w:t>联络联</w:t>
      </w:r>
      <w:r>
        <w:rPr>
          <w:rFonts w:hint="eastAsia"/>
          <w:spacing w:val="4"/>
        </w:rPr>
        <w:t>谊</w:t>
      </w:r>
      <w:r>
        <w:rPr>
          <w:spacing w:val="4"/>
        </w:rPr>
        <w:t>35</w:t>
      </w:r>
      <w:r>
        <w:rPr>
          <w:rFonts w:hint="eastAsia"/>
          <w:spacing w:val="4"/>
        </w:rPr>
        <w:t>批</w:t>
      </w:r>
      <w:r>
        <w:rPr>
          <w:rFonts w:hint="eastAsia"/>
        </w:rPr>
        <w:t>次</w:t>
      </w:r>
      <w:r>
        <w:t>351</w:t>
      </w:r>
      <w:r>
        <w:rPr>
          <w:rFonts w:hint="eastAsia"/>
        </w:rPr>
        <w:t>人次，线上线下联系企业</w:t>
      </w:r>
      <w:r>
        <w:t>24</w:t>
      </w:r>
      <w:r>
        <w:rPr>
          <w:rFonts w:hint="eastAsia"/>
        </w:rPr>
        <w:t>次；赴港澳开展社团联谊、文化交流、统战工作等</w:t>
      </w:r>
      <w:r>
        <w:t>5</w:t>
      </w:r>
      <w:r>
        <w:rPr>
          <w:rFonts w:hint="eastAsia"/>
        </w:rPr>
        <w:t>批次</w:t>
      </w:r>
      <w:r>
        <w:t>24</w:t>
      </w:r>
      <w:r>
        <w:rPr>
          <w:rFonts w:hint="eastAsia"/>
        </w:rPr>
        <w:t>人次，不断加强联络联谊，提升服务水平。开展“广府珠玑”走进港澳系列</w:t>
      </w:r>
      <w:r>
        <w:rPr>
          <w:rFonts w:hint="eastAsia"/>
        </w:rPr>
        <w:t>活动，在澳门举行招商推介大会，促成南雄与澳门签订文旅合作协议；在第</w:t>
      </w:r>
      <w:r>
        <w:t>16</w:t>
      </w:r>
      <w:r>
        <w:rPr>
          <w:rFonts w:hint="eastAsia"/>
        </w:rPr>
        <w:t>届香港国际武术比赛开幕式活动现场设立南雄特色展区，推介南雄，扩大南雄知名度和影响力。</w:t>
      </w:r>
    </w:p>
    <w:p w:rsidR="00A42475" w:rsidRDefault="00D76401">
      <w:pPr>
        <w:pStyle w:val="5-"/>
      </w:pPr>
      <w:r>
        <w:rPr>
          <w:rStyle w:val="ab"/>
          <w:rFonts w:hint="eastAsia"/>
        </w:rPr>
        <w:t xml:space="preserve">【对台事务】　</w:t>
      </w:r>
      <w:r>
        <w:t>2024</w:t>
      </w:r>
      <w:r>
        <w:rPr>
          <w:rFonts w:hint="eastAsia"/>
        </w:rPr>
        <w:t>年，南雄市深入开展对台湾联络联谊工作，做好交流服务，开展对台湾同胞联络联谊走访慰问</w:t>
      </w:r>
      <w:r>
        <w:t>19</w:t>
      </w:r>
      <w:r>
        <w:rPr>
          <w:rFonts w:hint="eastAsia"/>
        </w:rPr>
        <w:t>批次</w:t>
      </w:r>
      <w:r>
        <w:t>101</w:t>
      </w:r>
      <w:r>
        <w:rPr>
          <w:rFonts w:hint="eastAsia"/>
        </w:rPr>
        <w:t>人次，线上线下联系企业</w:t>
      </w:r>
      <w:r>
        <w:t>22</w:t>
      </w:r>
      <w:r>
        <w:rPr>
          <w:rFonts w:hint="eastAsia"/>
        </w:rPr>
        <w:t>次。建立涉台人员的相关台账，并动态管理更新台账。</w:t>
      </w:r>
    </w:p>
    <w:p w:rsidR="00A42475" w:rsidRDefault="00D76401">
      <w:pPr>
        <w:pStyle w:val="7-"/>
      </w:pPr>
      <w:r>
        <w:rPr>
          <w:rFonts w:hint="eastAsia"/>
        </w:rPr>
        <w:t>（郭　静）</w:t>
      </w:r>
    </w:p>
    <w:p w:rsidR="00A42475" w:rsidRDefault="00D76401">
      <w:pPr>
        <w:pStyle w:val="3-"/>
      </w:pPr>
      <w:r>
        <w:rPr>
          <w:rFonts w:hint="eastAsia"/>
        </w:rPr>
        <w:t>机关事务管理</w:t>
      </w:r>
    </w:p>
    <w:p w:rsidR="00A42475" w:rsidRDefault="00D76401">
      <w:pPr>
        <w:pStyle w:val="5-"/>
      </w:pPr>
      <w:r>
        <w:rPr>
          <w:rStyle w:val="ab"/>
          <w:rFonts w:hint="eastAsia"/>
        </w:rPr>
        <w:t xml:space="preserve">【概况】　</w:t>
      </w:r>
      <w:r>
        <w:t>2024</w:t>
      </w:r>
      <w:r>
        <w:rPr>
          <w:rFonts w:hint="eastAsia"/>
        </w:rPr>
        <w:t>年，南雄市机关事务中心做好公有物业管理、公务用车管理、会议服务等各项工作，完成接待任务</w:t>
      </w:r>
      <w:r>
        <w:t>900</w:t>
      </w:r>
      <w:r>
        <w:rPr>
          <w:rFonts w:hint="eastAsia"/>
        </w:rPr>
        <w:t>次，其中厅级以上干部接待</w:t>
      </w:r>
      <w:r>
        <w:t>1</w:t>
      </w:r>
      <w:r>
        <w:t>50</w:t>
      </w:r>
      <w:r>
        <w:rPr>
          <w:rFonts w:hint="eastAsia"/>
        </w:rPr>
        <w:t>次、大型活动接待</w:t>
      </w:r>
      <w:r>
        <w:t>23</w:t>
      </w:r>
      <w:r>
        <w:rPr>
          <w:rFonts w:hint="eastAsia"/>
        </w:rPr>
        <w:t>场。是年公务接待工作受到韶关市人民政府、韶关市接待办书面通报表扬。</w:t>
      </w:r>
    </w:p>
    <w:p w:rsidR="00A42475" w:rsidRDefault="00D76401">
      <w:pPr>
        <w:pStyle w:val="5-"/>
      </w:pPr>
      <w:r>
        <w:rPr>
          <w:rStyle w:val="ab"/>
          <w:rFonts w:hint="eastAsia"/>
        </w:rPr>
        <w:t xml:space="preserve">【会务服务】　</w:t>
      </w:r>
      <w:r>
        <w:t>2024</w:t>
      </w:r>
      <w:r>
        <w:rPr>
          <w:rFonts w:hint="eastAsia"/>
        </w:rPr>
        <w:t>年，南雄市机关事务中心协助做好</w:t>
      </w:r>
      <w:r>
        <w:t>605</w:t>
      </w:r>
      <w:r>
        <w:rPr>
          <w:rFonts w:hint="eastAsia"/>
        </w:rPr>
        <w:t>场次大小会议后勤服务工作。完成韶关市工商联（总商会）“百会助百镇万企兴万村”助力“百县千镇万村高质量发展工程”行动动员会、神舟十六号载人飞船搭</w:t>
      </w:r>
      <w:r>
        <w:rPr>
          <w:rFonts w:hint="eastAsia"/>
          <w:spacing w:val="4"/>
        </w:rPr>
        <w:t>载食叶草种子拆封交接仪式、</w:t>
      </w:r>
      <w:r>
        <w:rPr>
          <w:spacing w:val="4"/>
        </w:rPr>
        <w:t>2024</w:t>
      </w:r>
      <w:r>
        <w:rPr>
          <w:rFonts w:hint="eastAsia"/>
          <w:spacing w:val="4"/>
        </w:rPr>
        <w:t>年</w:t>
      </w:r>
      <w:r>
        <w:rPr>
          <w:rFonts w:hint="eastAsia"/>
        </w:rPr>
        <w:t>全民健身日活动暨广东省“百县千镇万村”系</w:t>
      </w:r>
      <w:r>
        <w:rPr>
          <w:rFonts w:hint="eastAsia"/>
          <w:spacing w:val="-4"/>
        </w:rPr>
        <w:t>列赛南雄县级</w:t>
      </w:r>
      <w:r>
        <w:rPr>
          <w:rFonts w:hint="eastAsia"/>
        </w:rPr>
        <w:t>赛开幕式、广东省农药协会第八届二次理事会暨广东绿色植保产业园区合作共建座谈会、纪念红军长征过境广东</w:t>
      </w:r>
      <w:r>
        <w:t>90</w:t>
      </w:r>
      <w:r>
        <w:rPr>
          <w:rFonts w:hint="eastAsia"/>
        </w:rPr>
        <w:t>周年暨赣粤边三年游击战争历史研究学术研讨会、第十届姓氏文化旅游节开幕式等大型会议及仪式的会场会务工作，为各类大小会议提供优质的会务服务保障。</w:t>
      </w:r>
    </w:p>
    <w:p w:rsidR="00A42475" w:rsidRDefault="00D76401">
      <w:pPr>
        <w:pStyle w:val="5-"/>
      </w:pPr>
      <w:r>
        <w:rPr>
          <w:rStyle w:val="ab"/>
          <w:rFonts w:hint="eastAsia"/>
        </w:rPr>
        <w:t xml:space="preserve">【公车管理】　</w:t>
      </w:r>
      <w:r>
        <w:t>2024</w:t>
      </w:r>
      <w:r>
        <w:rPr>
          <w:rFonts w:hint="eastAsia"/>
        </w:rPr>
        <w:t>年，南雄市机关事务中心保障</w:t>
      </w:r>
      <w:r>
        <w:t>22</w:t>
      </w:r>
      <w:r>
        <w:rPr>
          <w:rFonts w:hint="eastAsia"/>
        </w:rPr>
        <w:t>场重要大型接待活动出行，出车</w:t>
      </w:r>
      <w:r>
        <w:t>3000</w:t>
      </w:r>
      <w:r>
        <w:rPr>
          <w:rFonts w:hint="eastAsia"/>
        </w:rPr>
        <w:t>次，行驶</w:t>
      </w:r>
      <w:r>
        <w:t>30</w:t>
      </w:r>
      <w:r>
        <w:rPr>
          <w:rFonts w:hint="eastAsia"/>
        </w:rPr>
        <w:t>万千米。受理全市各级党政机关、事业单位一般公务用车编制业务</w:t>
      </w:r>
      <w:r>
        <w:t>68</w:t>
      </w:r>
      <w:r>
        <w:rPr>
          <w:rFonts w:hint="eastAsia"/>
        </w:rPr>
        <w:t>单，办结业务</w:t>
      </w:r>
      <w:r>
        <w:t>59</w:t>
      </w:r>
      <w:r>
        <w:rPr>
          <w:rFonts w:hint="eastAsia"/>
        </w:rPr>
        <w:t>单。完成</w:t>
      </w:r>
      <w:r>
        <w:t>4</w:t>
      </w:r>
      <w:r>
        <w:rPr>
          <w:rFonts w:hint="eastAsia"/>
        </w:rPr>
        <w:t>次公务用车管</w:t>
      </w:r>
      <w:r>
        <w:rPr>
          <w:rFonts w:hint="eastAsia"/>
        </w:rPr>
        <w:lastRenderedPageBreak/>
        <w:t>理平台检查，发出工作提醒</w:t>
      </w:r>
      <w:r>
        <w:t>12</w:t>
      </w:r>
      <w:r>
        <w:rPr>
          <w:rFonts w:hint="eastAsia"/>
        </w:rPr>
        <w:t>次，检查单位</w:t>
      </w:r>
      <w:r>
        <w:t>130</w:t>
      </w:r>
      <w:r>
        <w:rPr>
          <w:rFonts w:hint="eastAsia"/>
        </w:rPr>
        <w:t>个次，检查车辆</w:t>
      </w:r>
      <w:r>
        <w:t>208</w:t>
      </w:r>
      <w:r>
        <w:rPr>
          <w:rFonts w:hint="eastAsia"/>
        </w:rPr>
        <w:t>辆次，发出通报</w:t>
      </w:r>
      <w:r>
        <w:t>4</w:t>
      </w:r>
      <w:r>
        <w:rPr>
          <w:rFonts w:hint="eastAsia"/>
        </w:rPr>
        <w:t>次。按照新能源汽车采购比例不低于</w:t>
      </w:r>
      <w:r>
        <w:t>60%</w:t>
      </w:r>
      <w:r>
        <w:rPr>
          <w:rFonts w:hint="eastAsia"/>
        </w:rPr>
        <w:t>要求，更新配备一般公务用车</w:t>
      </w:r>
      <w:r>
        <w:t>13</w:t>
      </w:r>
      <w:r>
        <w:rPr>
          <w:rFonts w:hint="eastAsia"/>
        </w:rPr>
        <w:t>辆，其中新能源汽车</w:t>
      </w:r>
      <w:r>
        <w:t>1</w:t>
      </w:r>
      <w:r>
        <w:t>2</w:t>
      </w:r>
      <w:r>
        <w:rPr>
          <w:rFonts w:hint="eastAsia"/>
        </w:rPr>
        <w:t>辆，配备比例</w:t>
      </w:r>
      <w:r>
        <w:t>92.3%</w:t>
      </w:r>
      <w:r>
        <w:rPr>
          <w:rFonts w:hint="eastAsia"/>
        </w:rPr>
        <w:t>。完成全年机关改革涉改单位车辆编制核定，重新核定市城市综合管理与执法局车辆编制</w:t>
      </w:r>
      <w:r>
        <w:t>5</w:t>
      </w:r>
      <w:r>
        <w:rPr>
          <w:rFonts w:hint="eastAsia"/>
        </w:rPr>
        <w:t>个，核定市委社工部车辆编制</w:t>
      </w:r>
      <w:r>
        <w:t>1</w:t>
      </w:r>
      <w:r>
        <w:rPr>
          <w:rFonts w:hint="eastAsia"/>
        </w:rPr>
        <w:t>个。</w:t>
      </w:r>
    </w:p>
    <w:p w:rsidR="00A42475" w:rsidRDefault="00D76401">
      <w:pPr>
        <w:pStyle w:val="5-"/>
      </w:pPr>
      <w:r>
        <w:rPr>
          <w:rStyle w:val="ab"/>
          <w:rFonts w:hint="eastAsia"/>
        </w:rPr>
        <w:t xml:space="preserve">【办公用房管理】　</w:t>
      </w:r>
      <w:r>
        <w:t>2024</w:t>
      </w:r>
      <w:r>
        <w:rPr>
          <w:rFonts w:hint="eastAsia"/>
        </w:rPr>
        <w:t>年，南雄市机关事务中心对</w:t>
      </w:r>
      <w:r>
        <w:t>18</w:t>
      </w:r>
      <w:r>
        <w:rPr>
          <w:rFonts w:hint="eastAsia"/>
        </w:rPr>
        <w:t>个乡镇（街道），</w:t>
      </w:r>
      <w:r>
        <w:t>83</w:t>
      </w:r>
      <w:r>
        <w:rPr>
          <w:rFonts w:hint="eastAsia"/>
        </w:rPr>
        <w:t>个党政机关本级，</w:t>
      </w:r>
      <w:r>
        <w:t>3</w:t>
      </w:r>
      <w:r>
        <w:rPr>
          <w:rFonts w:hint="eastAsia"/>
        </w:rPr>
        <w:t>个垂直管理机构、</w:t>
      </w:r>
      <w:r>
        <w:t>16</w:t>
      </w:r>
      <w:r>
        <w:rPr>
          <w:rFonts w:hint="eastAsia"/>
        </w:rPr>
        <w:t>个参</w:t>
      </w:r>
      <w:r>
        <w:rPr>
          <w:rFonts w:hint="eastAsia"/>
          <w:spacing w:val="-8"/>
        </w:rPr>
        <w:t>公事业单位、</w:t>
      </w:r>
      <w:r>
        <w:rPr>
          <w:spacing w:val="-8"/>
        </w:rPr>
        <w:t>4</w:t>
      </w:r>
      <w:r>
        <w:rPr>
          <w:spacing w:val="-4"/>
        </w:rPr>
        <w:t>2</w:t>
      </w:r>
      <w:r>
        <w:rPr>
          <w:rFonts w:hint="eastAsia"/>
          <w:spacing w:val="-4"/>
        </w:rPr>
        <w:t>个派出机构，</w:t>
      </w:r>
      <w:r>
        <w:rPr>
          <w:spacing w:val="-4"/>
        </w:rPr>
        <w:t>36</w:t>
      </w:r>
      <w:r>
        <w:rPr>
          <w:rFonts w:hint="eastAsia"/>
        </w:rPr>
        <w:t>个其他类别单位的办公用房信息全面统计。开展市直党政机</w:t>
      </w:r>
      <w:r>
        <w:rPr>
          <w:rFonts w:hint="eastAsia"/>
          <w:spacing w:val="-4"/>
        </w:rPr>
        <w:t>关办公用房权属统一登记</w:t>
      </w:r>
      <w:r>
        <w:rPr>
          <w:rFonts w:hint="eastAsia"/>
        </w:rPr>
        <w:t>前期清查统计，对</w:t>
      </w:r>
      <w:r>
        <w:t>60</w:t>
      </w:r>
      <w:r>
        <w:rPr>
          <w:rFonts w:hint="eastAsia"/>
        </w:rPr>
        <w:t>处党政机关、参公事业单位、人民团体办公用房情况进行权属登记前期调研。指导推进各单位使用广东智慧机关事务一体化平台办公用房系统，</w:t>
      </w:r>
      <w:r>
        <w:t>95</w:t>
      </w:r>
      <w:r>
        <w:rPr>
          <w:rFonts w:hint="eastAsia"/>
        </w:rPr>
        <w:t>个</w:t>
      </w:r>
      <w:r>
        <w:rPr>
          <w:rFonts w:hint="eastAsia"/>
        </w:rPr>
        <w:t>单位创建账号并录入相关信息。</w:t>
      </w:r>
    </w:p>
    <w:p w:rsidR="00A42475" w:rsidRDefault="00D76401">
      <w:pPr>
        <w:pStyle w:val="5-"/>
      </w:pPr>
      <w:r>
        <w:rPr>
          <w:rStyle w:val="ab"/>
          <w:rFonts w:hint="eastAsia"/>
        </w:rPr>
        <w:t xml:space="preserve">【安全保卫】　</w:t>
      </w:r>
      <w:r>
        <w:t>2024</w:t>
      </w:r>
      <w:r>
        <w:rPr>
          <w:rFonts w:hint="eastAsia"/>
        </w:rPr>
        <w:t>年，南雄市机关事务中心做好政府大院安全保卫工作，加强值班巡逻和夜间巡逻。落实各项目标安全防范建设措施，开展安全隐患排查检查，更新完善应急预案。添置一键报警装置和防冲撞装置等安保器械，全面落实各项防范措施；开展消防应急演练活动</w:t>
      </w:r>
      <w:r>
        <w:t>2</w:t>
      </w:r>
      <w:r>
        <w:rPr>
          <w:rFonts w:hint="eastAsia"/>
        </w:rPr>
        <w:t>次，提升应急处突、防灾减灾处置能力。</w:t>
      </w:r>
    </w:p>
    <w:p w:rsidR="00A42475" w:rsidRDefault="00D76401">
      <w:pPr>
        <w:pStyle w:val="5-"/>
      </w:pPr>
      <w:r>
        <w:rPr>
          <w:rStyle w:val="ab"/>
          <w:rFonts w:hint="eastAsia"/>
        </w:rPr>
        <w:t xml:space="preserve">【物业管理】　</w:t>
      </w:r>
      <w:r>
        <w:t>2024</w:t>
      </w:r>
      <w:r>
        <w:rPr>
          <w:rFonts w:hint="eastAsia"/>
        </w:rPr>
        <w:t>年，南雄市机关事务中心多次对政府办公楼楼顶天沟排水、干枯树叶、淤泥等全面清理；及时对办公、会议场所漏水严重且影响到电路设备正常运行的地方补漏抢修；完成交流食堂油烟机改造、仓库</w:t>
      </w:r>
      <w:r>
        <w:rPr>
          <w:rFonts w:hint="eastAsia"/>
        </w:rPr>
        <w:t>老旧门窗更换、交流干部宿舍翻新等工作；完成锦绣路市政府老干部宿舍供水改造，解决历史遗留问题；</w:t>
      </w:r>
      <w:r>
        <w:rPr>
          <w:rFonts w:hint="eastAsia"/>
          <w:spacing w:val="-8"/>
        </w:rPr>
        <w:t>进行下水管道改造、白蚁</w:t>
      </w:r>
      <w:r>
        <w:rPr>
          <w:rFonts w:hint="eastAsia"/>
        </w:rPr>
        <w:t>防治、园林树木、枯枝修剪等物业维修和绿化保洁工作。</w:t>
      </w:r>
    </w:p>
    <w:p w:rsidR="00A42475" w:rsidRDefault="00D76401">
      <w:pPr>
        <w:pStyle w:val="5-"/>
      </w:pPr>
      <w:r>
        <w:rPr>
          <w:rStyle w:val="ab"/>
          <w:rFonts w:hint="eastAsia"/>
        </w:rPr>
        <w:t xml:space="preserve">【会计核算】　</w:t>
      </w:r>
      <w:r>
        <w:t>2024</w:t>
      </w:r>
      <w:r>
        <w:rPr>
          <w:rFonts w:hint="eastAsia"/>
        </w:rPr>
        <w:t>年，南雄市机关事务中心下属事业单位市机关事务会计核算中心为</w:t>
      </w:r>
      <w:r>
        <w:t>13</w:t>
      </w:r>
      <w:r>
        <w:rPr>
          <w:rFonts w:hint="eastAsia"/>
        </w:rPr>
        <w:t>个单位提供会计核算服务，协助其规范财政资金管理。完成各单位</w:t>
      </w:r>
      <w:r>
        <w:t>2023</w:t>
      </w:r>
      <w:r>
        <w:rPr>
          <w:rFonts w:hint="eastAsia"/>
        </w:rPr>
        <w:t xml:space="preserve">年度决算报告、政府综合财务报告报送，出具各单位财务分析报告。协助各单位完成行政事业单位内部控制报告、地方政府采购信息统计管理报表等报表报送工作，提升政府会计信息水平。　　</w:t>
      </w:r>
    </w:p>
    <w:p w:rsidR="00A42475" w:rsidRDefault="00D76401">
      <w:pPr>
        <w:pStyle w:val="7-"/>
      </w:pPr>
      <w:r>
        <w:rPr>
          <w:rFonts w:hint="eastAsia"/>
        </w:rPr>
        <w:t xml:space="preserve">　　　（彭文婷）</w:t>
      </w:r>
    </w:p>
    <w:p w:rsidR="00A42475" w:rsidRDefault="00D76401">
      <w:pPr>
        <w:pStyle w:val="3-"/>
      </w:pPr>
      <w:r>
        <w:rPr>
          <w:rFonts w:hint="eastAsia"/>
        </w:rPr>
        <w:t>行政服务</w:t>
      </w:r>
    </w:p>
    <w:p w:rsidR="00A42475" w:rsidRDefault="00D76401">
      <w:pPr>
        <w:pStyle w:val="5-"/>
      </w:pPr>
      <w:r>
        <w:rPr>
          <w:rStyle w:val="ab"/>
          <w:rFonts w:hint="eastAsia"/>
        </w:rPr>
        <w:t xml:space="preserve">【概况】　</w:t>
      </w:r>
      <w:r>
        <w:t>2024</w:t>
      </w:r>
      <w:r>
        <w:rPr>
          <w:rFonts w:hint="eastAsia"/>
        </w:rPr>
        <w:t>年，南雄市行政服务中心持续推进政务服务标准化、涉企服务便利化、热线管理精细化。受理政务办件</w:t>
      </w:r>
      <w:r>
        <w:t>13.2</w:t>
      </w:r>
      <w:r>
        <w:rPr>
          <w:rFonts w:hint="eastAsia"/>
        </w:rPr>
        <w:t>万件，非税收入</w:t>
      </w:r>
      <w:r>
        <w:t>5100</w:t>
      </w:r>
      <w:r>
        <w:rPr>
          <w:rFonts w:hint="eastAsia"/>
        </w:rPr>
        <w:t>万元；“好差评”综合得分</w:t>
      </w:r>
      <w:r>
        <w:t>9.95</w:t>
      </w:r>
      <w:r>
        <w:rPr>
          <w:rFonts w:hint="eastAsia"/>
        </w:rPr>
        <w:t>分。办理“高效办成一件事”业务</w:t>
      </w:r>
      <w:r>
        <w:t>2377</w:t>
      </w:r>
      <w:r>
        <w:rPr>
          <w:rFonts w:hint="eastAsia"/>
        </w:rPr>
        <w:t>件；上线</w:t>
      </w:r>
      <w:r>
        <w:t>42</w:t>
      </w:r>
      <w:r>
        <w:rPr>
          <w:rFonts w:hint="eastAsia"/>
        </w:rPr>
        <w:t>个视频办事项；企业开办“一网通办、一窗通取”业务</w:t>
      </w:r>
      <w:r>
        <w:t>563</w:t>
      </w:r>
      <w:r>
        <w:rPr>
          <w:rFonts w:hint="eastAsia"/>
        </w:rPr>
        <w:t>件。</w:t>
      </w:r>
    </w:p>
    <w:p w:rsidR="00A42475" w:rsidRDefault="00D76401">
      <w:pPr>
        <w:pStyle w:val="5-"/>
      </w:pPr>
      <w:r>
        <w:rPr>
          <w:rStyle w:val="ab"/>
          <w:rFonts w:hint="eastAsia"/>
        </w:rPr>
        <w:t xml:space="preserve">【政务服务改革】　</w:t>
      </w:r>
      <w:r>
        <w:t>2024</w:t>
      </w:r>
      <w:r>
        <w:rPr>
          <w:rFonts w:hint="eastAsia"/>
        </w:rPr>
        <w:t>年，南雄市深化政务服务改革，优化企业开办网办流程，实施并联审批，将办事环节压至</w:t>
      </w:r>
      <w:r>
        <w:t>1</w:t>
      </w:r>
      <w:r>
        <w:rPr>
          <w:rFonts w:hint="eastAsia"/>
        </w:rPr>
        <w:t>个，实现</w:t>
      </w:r>
      <w:r>
        <w:t>0.5</w:t>
      </w:r>
      <w:r>
        <w:rPr>
          <w:rFonts w:hint="eastAsia"/>
        </w:rPr>
        <w:t>天内办结。实现</w:t>
      </w:r>
      <w:r>
        <w:t>1712</w:t>
      </w:r>
      <w:r>
        <w:rPr>
          <w:rFonts w:hint="eastAsia"/>
        </w:rPr>
        <w:t>项事项“市内通办”、</w:t>
      </w:r>
      <w:r>
        <w:t>244</w:t>
      </w:r>
      <w:r>
        <w:rPr>
          <w:rFonts w:hint="eastAsia"/>
        </w:rPr>
        <w:t>项事项“省内通办”、</w:t>
      </w:r>
      <w:r>
        <w:t>185</w:t>
      </w:r>
      <w:r>
        <w:rPr>
          <w:rFonts w:hint="eastAsia"/>
        </w:rPr>
        <w:t>项事项“跨省通办”，推动“跨</w:t>
      </w:r>
      <w:r>
        <w:rPr>
          <w:rFonts w:hint="eastAsia"/>
        </w:rPr>
        <w:t>域通办”事项“全程网办”。上线“高效办成一件事”事项</w:t>
      </w:r>
      <w:r>
        <w:t>137</w:t>
      </w:r>
      <w:r>
        <w:rPr>
          <w:rFonts w:hint="eastAsia"/>
        </w:rPr>
        <w:t>项，实现“线上线下”融合办理。推行“零跑动”审批，</w:t>
      </w:r>
      <w:r>
        <w:t>18</w:t>
      </w:r>
      <w:r>
        <w:rPr>
          <w:rFonts w:hint="eastAsia"/>
        </w:rPr>
        <w:t>个乡镇（街道）实现“视频办”全覆盖。完善数字空间公共支撑能力，实现</w:t>
      </w:r>
      <w:r>
        <w:t>776</w:t>
      </w:r>
      <w:r>
        <w:rPr>
          <w:rFonts w:hint="eastAsia"/>
          <w:spacing w:val="2"/>
        </w:rPr>
        <w:t>个事项可调用“数字空间”，用证数量</w:t>
      </w:r>
      <w:r>
        <w:rPr>
          <w:spacing w:val="2"/>
        </w:rPr>
        <w:t>7.08</w:t>
      </w:r>
      <w:r>
        <w:rPr>
          <w:rFonts w:hint="eastAsia"/>
          <w:spacing w:val="2"/>
        </w:rPr>
        <w:t>万次。推动市司法局法律援助</w:t>
      </w:r>
      <w:r>
        <w:rPr>
          <w:spacing w:val="2"/>
        </w:rPr>
        <w:t>2</w:t>
      </w:r>
      <w:r>
        <w:rPr>
          <w:rFonts w:hint="eastAsia"/>
          <w:spacing w:val="2"/>
        </w:rPr>
        <w:t>项业务、市公安局交管</w:t>
      </w:r>
      <w:r>
        <w:rPr>
          <w:spacing w:val="2"/>
        </w:rPr>
        <w:t>13</w:t>
      </w:r>
      <w:r>
        <w:rPr>
          <w:rFonts w:hint="eastAsia"/>
          <w:spacing w:val="2"/>
        </w:rPr>
        <w:t>项业务、市住房公积金</w:t>
      </w:r>
      <w:r>
        <w:rPr>
          <w:spacing w:val="2"/>
        </w:rPr>
        <w:t>28</w:t>
      </w:r>
      <w:r>
        <w:rPr>
          <w:rFonts w:hint="eastAsia"/>
          <w:spacing w:val="2"/>
        </w:rPr>
        <w:t>项业务进驻大厅，实现政务服务事项“应进必进”。</w:t>
      </w:r>
    </w:p>
    <w:p w:rsidR="00A42475" w:rsidRDefault="00D76401">
      <w:pPr>
        <w:pStyle w:val="5-"/>
        <w:rPr>
          <w:rFonts w:ascii="方正楷体_GBK" w:eastAsia="方正楷体_GBK" w:cs="方正楷体_GBK"/>
        </w:rPr>
      </w:pPr>
      <w:r>
        <w:rPr>
          <w:rStyle w:val="ab"/>
          <w:rFonts w:hint="eastAsia"/>
        </w:rPr>
        <w:t xml:space="preserve">【工程建设项目审批改革】　</w:t>
      </w:r>
      <w:r>
        <w:t>2024</w:t>
      </w:r>
      <w:r>
        <w:rPr>
          <w:rFonts w:hint="eastAsia"/>
        </w:rPr>
        <w:t>年，南雄市优化调整《南雄市工程建设项目主要审批事项清单》，明确审批权责，加快审批出件。设立政策兑现专窗，为企业提供政策兑现大礼包</w:t>
      </w:r>
      <w:r>
        <w:rPr>
          <w:rFonts w:hint="eastAsia"/>
        </w:rPr>
        <w:t>，提升政策兑现便利度。受理</w:t>
      </w:r>
      <w:r>
        <w:rPr>
          <w:rFonts w:hint="eastAsia"/>
        </w:rPr>
        <w:lastRenderedPageBreak/>
        <w:t>审批工程建设项目办件</w:t>
      </w:r>
      <w:r>
        <w:t>720</w:t>
      </w:r>
      <w:r>
        <w:rPr>
          <w:rFonts w:hint="eastAsia"/>
        </w:rPr>
        <w:t>宗，提供帮办代办服务</w:t>
      </w:r>
      <w:r>
        <w:t>524</w:t>
      </w:r>
      <w:r>
        <w:rPr>
          <w:rFonts w:hint="eastAsia"/>
        </w:rPr>
        <w:t>个，满意率</w:t>
      </w:r>
      <w:r>
        <w:t>100</w:t>
      </w:r>
      <w:r>
        <w:rPr>
          <w:rFonts w:hint="eastAsia"/>
        </w:rPr>
        <w:t>％。其中并联审批数</w:t>
      </w:r>
      <w:r>
        <w:t>690</w:t>
      </w:r>
      <w:r>
        <w:rPr>
          <w:rFonts w:hint="eastAsia"/>
        </w:rPr>
        <w:t>宗，并联审批率</w:t>
      </w:r>
      <w:r>
        <w:t>95.83%</w:t>
      </w:r>
      <w:r>
        <w:rPr>
          <w:rFonts w:hint="eastAsia"/>
        </w:rPr>
        <w:t>。联合验收项目数</w:t>
      </w:r>
      <w:r>
        <w:t>97</w:t>
      </w:r>
      <w:r>
        <w:rPr>
          <w:rFonts w:hint="eastAsia"/>
        </w:rPr>
        <w:t>宗，联合验收率</w:t>
      </w:r>
      <w:r>
        <w:t>97%</w:t>
      </w:r>
      <w:r>
        <w:rPr>
          <w:rFonts w:hint="eastAsia"/>
        </w:rPr>
        <w:t xml:space="preserve">，并联审批和联合验收均排在韶关前列。　</w:t>
      </w:r>
      <w:r>
        <w:rPr>
          <w:rFonts w:ascii="方正楷体_GBK" w:eastAsia="方正楷体_GBK" w:cs="方正楷体_GBK" w:hint="eastAsia"/>
        </w:rPr>
        <w:t>（林　峰）</w:t>
      </w:r>
    </w:p>
    <w:p w:rsidR="00A42475" w:rsidRDefault="00D76401">
      <w:pPr>
        <w:pStyle w:val="3-"/>
      </w:pPr>
      <w:r>
        <w:rPr>
          <w:rFonts w:hint="eastAsia"/>
        </w:rPr>
        <w:t>乡贤反哺</w:t>
      </w:r>
    </w:p>
    <w:p w:rsidR="00A42475" w:rsidRDefault="00D76401">
      <w:pPr>
        <w:pStyle w:val="5-"/>
      </w:pPr>
      <w:r>
        <w:rPr>
          <w:rStyle w:val="ab"/>
          <w:rFonts w:hint="eastAsia"/>
        </w:rPr>
        <w:t xml:space="preserve">【概况】　</w:t>
      </w:r>
      <w:r>
        <w:t>2024</w:t>
      </w:r>
      <w:r>
        <w:rPr>
          <w:rFonts w:hint="eastAsia"/>
        </w:rPr>
        <w:t>年，南雄市乡贤反哺工作联络中心协助做好市委、市政府及相关部门来穗的各项公务活动，提升服务保障和沟通联络能力，为南雄各部门各单位争取上级部门的支持提供后勤保障。</w:t>
      </w:r>
    </w:p>
    <w:p w:rsidR="00A42475" w:rsidRDefault="00D76401">
      <w:pPr>
        <w:pStyle w:val="5-"/>
      </w:pPr>
      <w:r>
        <w:rPr>
          <w:rStyle w:val="ab"/>
          <w:rFonts w:hint="eastAsia"/>
        </w:rPr>
        <w:t xml:space="preserve">【乡贤联络】　</w:t>
      </w:r>
      <w:r>
        <w:t>2024</w:t>
      </w:r>
      <w:r>
        <w:rPr>
          <w:rFonts w:hint="eastAsia"/>
        </w:rPr>
        <w:t>年，南雄市乡贤反哺工作联络中心推进流动党员工作，在粤港澳大湾区的广州</w:t>
      </w:r>
      <w:r>
        <w:rPr>
          <w:rFonts w:hint="eastAsia"/>
        </w:rPr>
        <w:t>、深圳、佛山、江门等地设立</w:t>
      </w:r>
      <w:r>
        <w:t>5</w:t>
      </w:r>
      <w:r>
        <w:rPr>
          <w:rFonts w:hint="eastAsia"/>
        </w:rPr>
        <w:t>个“流动党员之家”，依托乡贤联谊会（商会）党支部，广泛凝聚流动党员。乡贤反哺中心党支部立足广州中心区位优势，推进组织找党员、党员找组织、党员找党员的行动，对在穗流动党员全面登记。定期开展流动党员学习，集中线下学习</w:t>
      </w:r>
      <w:r>
        <w:t>9</w:t>
      </w:r>
      <w:r>
        <w:rPr>
          <w:rFonts w:hint="eastAsia"/>
        </w:rPr>
        <w:t>次，红色教育基地主题党课参观学习</w:t>
      </w:r>
      <w:r>
        <w:t>1</w:t>
      </w:r>
      <w:r>
        <w:rPr>
          <w:rFonts w:hint="eastAsia"/>
        </w:rPr>
        <w:t>次，发放学习资料</w:t>
      </w:r>
      <w:r>
        <w:t>20</w:t>
      </w:r>
      <w:r>
        <w:rPr>
          <w:rFonts w:hint="eastAsia"/>
        </w:rPr>
        <w:t>多篇（次），参加学习的流动党员</w:t>
      </w:r>
      <w:r>
        <w:t>300</w:t>
      </w:r>
      <w:r>
        <w:rPr>
          <w:rFonts w:hint="eastAsia"/>
        </w:rPr>
        <w:t>多人次。通过组织各种活动，发挥流动党员个人特长和职业特点，引导他们参与家乡治理、产业发展和乡村振兴，推进乡贤反哺联络工作开展；发挥乡贤资源优势，关注南雄山区教育事业。</w:t>
      </w:r>
      <w:r>
        <w:t>11</w:t>
      </w:r>
      <w:r>
        <w:rPr>
          <w:rFonts w:hint="eastAsia"/>
        </w:rPr>
        <w:t>月，中心对接北京培植公益基金会，该基金会负责人对油山镇大塘中心小学、界址中学等申请资助的</w:t>
      </w:r>
      <w:r>
        <w:t>4</w:t>
      </w:r>
      <w:r>
        <w:rPr>
          <w:rFonts w:hint="eastAsia"/>
        </w:rPr>
        <w:t>所学校进行考察，了解学校基本情况，为下一步的奖教奖学助困工作打下基础。</w:t>
      </w:r>
    </w:p>
    <w:p w:rsidR="00A42475" w:rsidRDefault="00D76401">
      <w:pPr>
        <w:rPr>
          <w:rFonts w:ascii="方正楷体_GBK" w:eastAsia="方正楷体_GBK" w:cs="方正楷体_GBK"/>
        </w:rPr>
      </w:pPr>
      <w:r>
        <w:rPr>
          <w:rStyle w:val="ab"/>
          <w:rFonts w:hint="eastAsia"/>
        </w:rPr>
        <w:t xml:space="preserve">【资产管理】　</w:t>
      </w:r>
      <w:r>
        <w:t>2024</w:t>
      </w:r>
      <w:r>
        <w:rPr>
          <w:rFonts w:hint="eastAsia"/>
        </w:rPr>
        <w:t>年，南雄市乡贤反哺工作联络中心不定期对在穗资产进行水电、燃气等安全方面的检查，及时对接市公共物业管理中心，对空置资产进行出租，为财政增加收益。年内，多次对接广州地铁施工单位，要求他们做好监测，确保地铁施工不对粤北大厦安全造成隐患。</w:t>
      </w:r>
      <w:r>
        <w:rPr>
          <w:rFonts w:ascii="方正楷体_GBK" w:eastAsia="方正楷体_GBK" w:cs="方正楷体_GBK" w:hint="eastAsia"/>
        </w:rPr>
        <w:t>（何晓燕）</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1-0"/>
      </w:pPr>
      <w:r>
        <w:rPr>
          <w:rFonts w:hint="eastAsia"/>
        </w:rPr>
        <w:t>中国人民政治协商会议南雄市委员会</w:t>
      </w:r>
    </w:p>
    <w:p w:rsidR="00A42475" w:rsidRDefault="00A42475">
      <w:pPr>
        <w:rPr>
          <w:rFonts w:ascii="方正楷体_GBK" w:eastAsia="方正楷体_GBK" w:cs="方正楷体_GBK"/>
        </w:rPr>
      </w:pPr>
    </w:p>
    <w:p w:rsidR="00A42475" w:rsidRDefault="00D76401">
      <w:pPr>
        <w:pStyle w:val="3-"/>
      </w:pPr>
      <w:r>
        <w:rPr>
          <w:rFonts w:hint="eastAsia"/>
        </w:rPr>
        <w:t>综　述</w:t>
      </w:r>
    </w:p>
    <w:p w:rsidR="00A42475" w:rsidRDefault="00D76401">
      <w:pPr>
        <w:pStyle w:val="5-"/>
      </w:pPr>
      <w:r>
        <w:rPr>
          <w:rStyle w:val="ab"/>
          <w:rFonts w:hint="eastAsia"/>
        </w:rPr>
        <w:t xml:space="preserve">【政协委员和机构设置】　</w:t>
      </w:r>
      <w:r>
        <w:t>2024</w:t>
      </w:r>
      <w:r>
        <w:rPr>
          <w:rFonts w:hint="eastAsia"/>
        </w:rPr>
        <w:t>年，中国人民政治协商会议南雄市委员会设界别</w:t>
      </w:r>
      <w:r>
        <w:t>26</w:t>
      </w:r>
      <w:r>
        <w:rPr>
          <w:rFonts w:hint="eastAsia"/>
        </w:rPr>
        <w:t>个，参加单位</w:t>
      </w:r>
      <w:r>
        <w:t>84</w:t>
      </w:r>
      <w:r>
        <w:rPr>
          <w:rFonts w:hint="eastAsia"/>
        </w:rPr>
        <w:t>个。市政协十一届委员</w:t>
      </w:r>
      <w:r>
        <w:t>223</w:t>
      </w:r>
      <w:r>
        <w:rPr>
          <w:rFonts w:hint="eastAsia"/>
        </w:rPr>
        <w:t>人，其中政协常委</w:t>
      </w:r>
      <w:r>
        <w:t>30</w:t>
      </w:r>
      <w:r>
        <w:rPr>
          <w:rFonts w:hint="eastAsia"/>
        </w:rPr>
        <w:t>人。委员</w:t>
      </w:r>
      <w:r>
        <w:t>223</w:t>
      </w:r>
      <w:r>
        <w:rPr>
          <w:rFonts w:hint="eastAsia"/>
        </w:rPr>
        <w:t>人（规模设置</w:t>
      </w:r>
      <w:r>
        <w:t>229</w:t>
      </w:r>
      <w:r>
        <w:rPr>
          <w:rFonts w:hint="eastAsia"/>
        </w:rPr>
        <w:t>名），其中中共党员</w:t>
      </w:r>
      <w:r>
        <w:t>88</w:t>
      </w:r>
      <w:r>
        <w:rPr>
          <w:rFonts w:hint="eastAsia"/>
        </w:rPr>
        <w:t>人，占</w:t>
      </w:r>
      <w:r>
        <w:t>39.5%</w:t>
      </w:r>
      <w:r>
        <w:rPr>
          <w:rFonts w:hint="eastAsia"/>
        </w:rPr>
        <w:t>；非中共人士</w:t>
      </w:r>
      <w:r>
        <w:t>135</w:t>
      </w:r>
      <w:r>
        <w:rPr>
          <w:rFonts w:hint="eastAsia"/>
        </w:rPr>
        <w:t>人，占</w:t>
      </w:r>
      <w:r>
        <w:t>60.5%</w:t>
      </w:r>
      <w:r>
        <w:rPr>
          <w:rFonts w:hint="eastAsia"/>
        </w:rPr>
        <w:t>；女性</w:t>
      </w:r>
      <w:r>
        <w:t>65</w:t>
      </w:r>
      <w:r>
        <w:rPr>
          <w:rFonts w:hint="eastAsia"/>
        </w:rPr>
        <w:t>人，占</w:t>
      </w:r>
      <w:r>
        <w:t>29.1%</w:t>
      </w:r>
      <w:r>
        <w:rPr>
          <w:rFonts w:hint="eastAsia"/>
        </w:rPr>
        <w:t>。南雄市政协机关设“一室二科四专委”，即政协办公室、组织联络科、宣传科、提案和法治委员会、教科文卫旅体和文史委员会、民族宗教和港澳台侨委员会、农业农村和经济委员会。各专门委员会主任由政协副主席兼任，设专职副主任一名，主持日常工作。珠玑巷联谊会由市政协负责管理。</w:t>
      </w:r>
    </w:p>
    <w:p w:rsidR="00A42475" w:rsidRDefault="00D76401">
      <w:pPr>
        <w:pStyle w:val="5-"/>
      </w:pPr>
      <w:r>
        <w:rPr>
          <w:rStyle w:val="ab"/>
          <w:rFonts w:hint="eastAsia"/>
        </w:rPr>
        <w:t>【党管政协】</w:t>
      </w:r>
      <w:r>
        <w:rPr>
          <w:rStyle w:val="ab"/>
          <w:rFonts w:hint="eastAsia"/>
        </w:rPr>
        <w:t xml:space="preserve">　</w:t>
      </w:r>
      <w:r>
        <w:t>2024</w:t>
      </w:r>
      <w:r>
        <w:rPr>
          <w:rFonts w:hint="eastAsia"/>
        </w:rPr>
        <w:t>年，南雄市政协加强党对政协工作的全面领导，严格落实重大事项请示报告制度，定期向市委汇报政协工作，重大事项及时向市委请示报告，年度工作要点、重点协商和重点视察调研计划报请市委常委会审议批准后实施。始终把政治建设摆在首位，贯穿政协工作全过程各方面。把学习中共二十大和二十届二中、三中全会精神与落实习近平总书记关于加强和改进人民政协工作的重要思想结合起来，与政协履职实践结合起来，全年召开党组会议、主席会议、理论学习中心组集体学习等各类学习活动</w:t>
      </w:r>
      <w:r>
        <w:t>50</w:t>
      </w:r>
      <w:r>
        <w:rPr>
          <w:rFonts w:hint="eastAsia"/>
        </w:rPr>
        <w:t>次，</w:t>
      </w:r>
      <w:r>
        <w:rPr>
          <w:rFonts w:hint="eastAsia"/>
        </w:rPr>
        <w:lastRenderedPageBreak/>
        <w:t>举办政协委员履职能力提升班</w:t>
      </w:r>
      <w:r>
        <w:t>1</w:t>
      </w:r>
      <w:r>
        <w:rPr>
          <w:rFonts w:hint="eastAsia"/>
        </w:rPr>
        <w:t>期，开展“书香政协”读书活动</w:t>
      </w:r>
      <w:r>
        <w:t>42</w:t>
      </w:r>
      <w:r>
        <w:rPr>
          <w:rFonts w:hint="eastAsia"/>
        </w:rPr>
        <w:t>次。组织市政协常委会组成人员、机关党员干部学习《中国共产党纪律处分条例》，引导全体政协委员和机关干部时刻绷紧廉洁自律这根弦。</w:t>
      </w:r>
    </w:p>
    <w:p w:rsidR="00A42475" w:rsidRDefault="00D76401">
      <w:pPr>
        <w:pStyle w:val="5-"/>
      </w:pPr>
      <w:r>
        <w:rPr>
          <w:rStyle w:val="ab"/>
          <w:rFonts w:hint="eastAsia"/>
        </w:rPr>
        <w:t xml:space="preserve">【团结联谊】　</w:t>
      </w:r>
      <w:r>
        <w:t>2024</w:t>
      </w:r>
      <w:r>
        <w:rPr>
          <w:rFonts w:hint="eastAsia"/>
        </w:rPr>
        <w:t>年，南雄市政协发挥各民主党派、工商联、人民团体和无党派人士作用，支持党外人士在政协履职尽责，优先安排其在政协各类活动、会议中发表意见建议。各党派团体在大会发言</w:t>
      </w:r>
      <w:r>
        <w:t>10</w:t>
      </w:r>
      <w:r>
        <w:rPr>
          <w:rFonts w:hint="eastAsia"/>
        </w:rPr>
        <w:t>篇；提交集体提案</w:t>
      </w:r>
      <w:r>
        <w:t>5</w:t>
      </w:r>
      <w:r>
        <w:rPr>
          <w:rFonts w:hint="eastAsia"/>
        </w:rPr>
        <w:t>件。加强同党外知识分子、非公有制经济人士、新的社会阶层人士的沟通联络，及时反映意见诉求，强化对各界别委员的思想政治引领。组织港澳委员和港澳台同胞、海外侨胞学习中共二十届三中全会精神</w:t>
      </w:r>
      <w:r>
        <w:rPr>
          <w:rFonts w:hint="eastAsia"/>
        </w:rPr>
        <w:t>，以及来雄考察调研，引导港澳委员在重大事项和问题上发声。加强南雄珠玑巷联谊会自身建设，开展对珠三角、港澳地区联谊会、商会和外出乡贤、广府人珠玑巷后裔的联络工作，开展奖教助学、爱老助老等公益活动。举办南雄市第十届姓氏文化旅游节，吸引来自海内外的</w:t>
      </w:r>
      <w:r>
        <w:t>1500</w:t>
      </w:r>
      <w:r>
        <w:rPr>
          <w:rFonts w:hint="eastAsia"/>
        </w:rPr>
        <w:t>名珠玑巷后裔来雄感受“姓氏名都”发展活力。推进第五届世界广府人恳亲大会筹备工作，深化与世界各地广府人的联谊联络，推进珠玑古巷保护活化利用项目建设。</w:t>
      </w:r>
    </w:p>
    <w:p w:rsidR="00A42475" w:rsidRDefault="00D76401">
      <w:pPr>
        <w:pStyle w:val="5-"/>
      </w:pPr>
      <w:r>
        <w:rPr>
          <w:rStyle w:val="ab"/>
          <w:rFonts w:hint="eastAsia"/>
        </w:rPr>
        <w:t xml:space="preserve">【文史宣传】　</w:t>
      </w:r>
      <w:r>
        <w:t>2024</w:t>
      </w:r>
      <w:r>
        <w:rPr>
          <w:rFonts w:hint="eastAsia"/>
        </w:rPr>
        <w:t>年，南雄市政协文史“补遗”工作小组连续第二年对“广婆俚”走访调</w:t>
      </w:r>
      <w:r>
        <w:rPr>
          <w:rFonts w:hint="eastAsia"/>
          <w:spacing w:val="-4"/>
        </w:rPr>
        <w:t>研，深入各相关镇村“寻人”，并</w:t>
      </w:r>
      <w:r>
        <w:rPr>
          <w:rFonts w:hint="eastAsia"/>
          <w:spacing w:val="-4"/>
        </w:rPr>
        <w:t>赴广东</w:t>
      </w:r>
      <w:r>
        <w:rPr>
          <w:rFonts w:hint="eastAsia"/>
        </w:rPr>
        <w:t>省档案馆和广州市国家档案馆查找抗战时期流落到南雄女性难民资料，还原抗日战争时期珠三角、潮汕和港澳地区人民群众尤其是妇女颠沛流离的苦难历史，让“广婆俚”文史资料“存史、资政、团结、育人”。加强政协宣传工作，全年刊播各类稿件</w:t>
      </w:r>
      <w:r>
        <w:t>76</w:t>
      </w:r>
      <w:r>
        <w:rPr>
          <w:rFonts w:hint="eastAsia"/>
        </w:rPr>
        <w:t>篇，《人民政协报》《南方</w:t>
      </w:r>
      <w:r>
        <w:t>+</w:t>
      </w:r>
      <w:r>
        <w:rPr>
          <w:rFonts w:hint="eastAsia"/>
        </w:rPr>
        <w:t>》等主流媒体宣传报道政协工作</w:t>
      </w:r>
      <w:r>
        <w:t>13</w:t>
      </w:r>
      <w:r>
        <w:rPr>
          <w:rFonts w:hint="eastAsia"/>
        </w:rPr>
        <w:t>次。制作</w:t>
      </w:r>
      <w:r>
        <w:t>4</w:t>
      </w:r>
      <w:r>
        <w:rPr>
          <w:rFonts w:hint="eastAsia"/>
        </w:rPr>
        <w:t>期《委员风采》和政协年度履职宣传片，编辑印发政协履职画册，多元展现委员履职成果。</w:t>
      </w:r>
    </w:p>
    <w:p w:rsidR="00A42475" w:rsidRDefault="00D76401">
      <w:pPr>
        <w:pStyle w:val="5-"/>
      </w:pPr>
      <w:r>
        <w:rPr>
          <w:rStyle w:val="ab"/>
          <w:rFonts w:hint="eastAsia"/>
        </w:rPr>
        <w:t xml:space="preserve">【社情民意】　</w:t>
      </w:r>
      <w:r>
        <w:t>2024</w:t>
      </w:r>
      <w:r>
        <w:rPr>
          <w:rFonts w:hint="eastAsia"/>
        </w:rPr>
        <w:t>年，南雄市政协印发《政协南雄市委员会关于加强和改进反映社情民意信息工作的实施意见（试行）》，依托驻镇（街道）委</w:t>
      </w:r>
      <w:r>
        <w:rPr>
          <w:rFonts w:hint="eastAsia"/>
        </w:rPr>
        <w:t>员工作室开展协商议事活动</w:t>
      </w:r>
      <w:r>
        <w:t>75</w:t>
      </w:r>
      <w:r>
        <w:rPr>
          <w:rFonts w:hint="eastAsia"/>
        </w:rPr>
        <w:t>（场）次，政协委员主动参与</w:t>
      </w:r>
      <w:r>
        <w:t>530</w:t>
      </w:r>
      <w:r>
        <w:rPr>
          <w:rFonts w:hint="eastAsia"/>
        </w:rPr>
        <w:t>人次，收集社情民意、意见建议</w:t>
      </w:r>
      <w:r>
        <w:t>251</w:t>
      </w:r>
      <w:r>
        <w:rPr>
          <w:rFonts w:hint="eastAsia"/>
        </w:rPr>
        <w:t>条，其中驻雄州街道委员工作室关于增设行政村娱乐活动设施、驻珠玑镇委员工作室关于加强饮用水水源保护区管理、驻黄坑镇委员工作室关于新建便民桥梁，驻湖口镇委员工作室关于加装临崖护栏等</w:t>
      </w:r>
      <w:r>
        <w:t>68</w:t>
      </w:r>
      <w:r>
        <w:rPr>
          <w:rFonts w:hint="eastAsia"/>
        </w:rPr>
        <w:t>条社情民意得到当地党委采纳办理；协商解决</w:t>
      </w:r>
      <w:r>
        <w:t>167</w:t>
      </w:r>
      <w:r>
        <w:rPr>
          <w:rFonts w:hint="eastAsia"/>
        </w:rPr>
        <w:t>条，</w:t>
      </w:r>
      <w:r>
        <w:t>12</w:t>
      </w:r>
      <w:r>
        <w:rPr>
          <w:rFonts w:hint="eastAsia"/>
        </w:rPr>
        <w:t>条处理解决中。围绕绿美乡村、古树名木保护、农文旅产业发展、典型镇村建设、“四好农村路”建设等议题开展协商活动。围绕农贸市场建设、噪声扰民、人居环境整治等群众急难愁盼问题开展民主监督。邀请专家开展烟叶病虫灾害防治、水稻种植技术、畜禽养殖污染防治等知识培训。助力乡村振兴，朱兆胜委员在湖口建立乡村振兴车间，严子明、胡天盛</w:t>
      </w:r>
      <w:r>
        <w:t>2</w:t>
      </w:r>
      <w:r>
        <w:rPr>
          <w:rFonts w:hint="eastAsia"/>
        </w:rPr>
        <w:t>位委员在百顺镇分别建立乡村振兴车间。市政协机关牵头组团开展新一轮驻镇帮镇扶村工作，工作队筹集</w:t>
      </w:r>
      <w:r>
        <w:t>50</w:t>
      </w:r>
      <w:r>
        <w:rPr>
          <w:rFonts w:hint="eastAsia"/>
        </w:rPr>
        <w:t>万元支持南亩镇各项事业，消费帮扶</w:t>
      </w:r>
      <w:r>
        <w:t>200</w:t>
      </w:r>
      <w:r>
        <w:rPr>
          <w:rFonts w:hint="eastAsia"/>
        </w:rPr>
        <w:t>万元。</w:t>
      </w:r>
    </w:p>
    <w:p w:rsidR="00A42475" w:rsidRDefault="00D76401">
      <w:pPr>
        <w:pStyle w:val="5-"/>
      </w:pPr>
      <w:r>
        <w:rPr>
          <w:rStyle w:val="ab"/>
          <w:rFonts w:hint="eastAsia"/>
          <w:spacing w:val="8"/>
        </w:rPr>
        <w:t xml:space="preserve">【委员管理】　</w:t>
      </w:r>
      <w:r>
        <w:rPr>
          <w:spacing w:val="8"/>
        </w:rPr>
        <w:t>2024</w:t>
      </w:r>
      <w:r>
        <w:rPr>
          <w:rFonts w:hint="eastAsia"/>
          <w:spacing w:val="8"/>
        </w:rPr>
        <w:t>年，南雄市政协加强委员动态管理</w:t>
      </w:r>
      <w:r>
        <w:rPr>
          <w:rFonts w:hint="eastAsia"/>
          <w:spacing w:val="8"/>
        </w:rPr>
        <w:t>，修订完善《政协南雄市委员会委员履职考核评分办法》，规范委员履职管理，调整增补</w:t>
      </w:r>
      <w:r>
        <w:rPr>
          <w:spacing w:val="8"/>
        </w:rPr>
        <w:t>17</w:t>
      </w:r>
      <w:r>
        <w:rPr>
          <w:rFonts w:hint="eastAsia"/>
          <w:spacing w:val="8"/>
        </w:rPr>
        <w:t>名委员。组织委员参加党的二十届三中全会专题辅导、省政协“国是学堂”专题学习、党纪学习教育等学习活动；举办全市政协委员履职能力提升班，提高委员履职能力和担当作为意识。以开展委员“大走访”为契机，引导委员深入调查研究。委员年度考核“优秀”等次</w:t>
      </w:r>
      <w:r>
        <w:rPr>
          <w:spacing w:val="8"/>
        </w:rPr>
        <w:t>162</w:t>
      </w:r>
      <w:r>
        <w:rPr>
          <w:rFonts w:hint="eastAsia"/>
          <w:spacing w:val="8"/>
        </w:rPr>
        <w:t>人，占考核委员总数的</w:t>
      </w:r>
      <w:r>
        <w:rPr>
          <w:spacing w:val="8"/>
        </w:rPr>
        <w:t>81%</w:t>
      </w:r>
      <w:r>
        <w:rPr>
          <w:rFonts w:hint="eastAsia"/>
          <w:spacing w:val="8"/>
        </w:rPr>
        <w:t>。</w:t>
      </w:r>
    </w:p>
    <w:p w:rsidR="00A42475" w:rsidRDefault="00D76401">
      <w:pPr>
        <w:pStyle w:val="3-"/>
      </w:pPr>
      <w:r>
        <w:rPr>
          <w:rFonts w:hint="eastAsia"/>
        </w:rPr>
        <w:t>重要会议</w:t>
      </w:r>
    </w:p>
    <w:p w:rsidR="00A42475" w:rsidRDefault="00D76401">
      <w:pPr>
        <w:pStyle w:val="5-"/>
      </w:pPr>
      <w:r>
        <w:rPr>
          <w:rStyle w:val="ab"/>
          <w:rFonts w:hint="eastAsia"/>
        </w:rPr>
        <w:t xml:space="preserve">【中国人民政治协商会议第十一届南雄市委员会第四次会议】　</w:t>
      </w:r>
      <w:r>
        <w:t>2024</w:t>
      </w:r>
      <w:r>
        <w:rPr>
          <w:rFonts w:hint="eastAsia"/>
        </w:rPr>
        <w:t>年</w:t>
      </w:r>
      <w:r>
        <w:t>2</w:t>
      </w:r>
      <w:r>
        <w:rPr>
          <w:rFonts w:hint="eastAsia"/>
        </w:rPr>
        <w:t>月</w:t>
      </w:r>
      <w:r>
        <w:t>1</w:t>
      </w:r>
      <w:r>
        <w:rPr>
          <w:rFonts w:hint="eastAsia"/>
        </w:rPr>
        <w:t>—</w:t>
      </w:r>
      <w:r>
        <w:t>3</w:t>
      </w:r>
      <w:r>
        <w:rPr>
          <w:rFonts w:hint="eastAsia"/>
        </w:rPr>
        <w:t>日召开。会议审议批准刘光浩代表政协第十一届南雄市委员会常务委员会所作的</w:t>
      </w:r>
      <w:r>
        <w:rPr>
          <w:rFonts w:hint="eastAsia"/>
        </w:rPr>
        <w:t>工作报告、罗战勇所作的提案工作情况报告。委员们列席南雄市第十六届人民代表大会第四次会议开幕式，听取并讨论政府工作报告，通过会议决议。</w:t>
      </w:r>
    </w:p>
    <w:p w:rsidR="00A42475" w:rsidRDefault="00D76401">
      <w:pPr>
        <w:pStyle w:val="5-"/>
      </w:pPr>
      <w:r>
        <w:rPr>
          <w:rStyle w:val="ab"/>
          <w:rFonts w:hint="eastAsia"/>
        </w:rPr>
        <w:lastRenderedPageBreak/>
        <w:t xml:space="preserve">【市政协十一届常务委员会会议】　</w:t>
      </w:r>
      <w:r>
        <w:t>2024</w:t>
      </w:r>
      <w:r>
        <w:rPr>
          <w:rFonts w:hint="eastAsia"/>
        </w:rPr>
        <w:t>年，政</w:t>
      </w:r>
      <w:r>
        <w:rPr>
          <w:rFonts w:hint="eastAsia"/>
          <w:spacing w:val="13"/>
        </w:rPr>
        <w:t>协十一届南雄市委员会</w:t>
      </w:r>
      <w:r>
        <w:rPr>
          <w:rFonts w:hint="eastAsia"/>
          <w:spacing w:val="4"/>
        </w:rPr>
        <w:t>常务委员会召开会议</w:t>
      </w:r>
      <w:r>
        <w:rPr>
          <w:spacing w:val="4"/>
        </w:rPr>
        <w:t>4</w:t>
      </w:r>
      <w:r>
        <w:rPr>
          <w:rFonts w:hint="eastAsia"/>
          <w:spacing w:val="4"/>
        </w:rPr>
        <w:t>次，即第五次会议、第六次会议、第七次</w:t>
      </w:r>
      <w:r>
        <w:rPr>
          <w:rFonts w:hint="eastAsia"/>
          <w:spacing w:val="13"/>
        </w:rPr>
        <w:t>会</w:t>
      </w:r>
      <w:r>
        <w:rPr>
          <w:rFonts w:hint="eastAsia"/>
        </w:rPr>
        <w:t>议、第八次会议。</w:t>
      </w:r>
    </w:p>
    <w:p w:rsidR="00A42475" w:rsidRDefault="00D76401">
      <w:pPr>
        <w:pStyle w:val="4-"/>
      </w:pPr>
      <w:r>
        <w:rPr>
          <w:rStyle w:val="a9"/>
          <w:rFonts w:hint="eastAsia"/>
        </w:rPr>
        <w:t>第五次会议</w:t>
      </w:r>
      <w:r>
        <w:rPr>
          <w:rFonts w:hint="eastAsia"/>
        </w:rPr>
        <w:t xml:space="preserve">　</w:t>
      </w:r>
      <w:r>
        <w:t>1</w:t>
      </w:r>
      <w:r>
        <w:rPr>
          <w:rFonts w:hint="eastAsia"/>
        </w:rPr>
        <w:t>月</w:t>
      </w:r>
      <w:r>
        <w:t>17</w:t>
      </w:r>
      <w:r>
        <w:rPr>
          <w:rFonts w:hint="eastAsia"/>
        </w:rPr>
        <w:t>日召开。会议传达学习贯彻习近平总书记在中央经济工作会议上的重要讲话精神；传达学习贯彻省委十三届四次全会暨省委经济工作会议精神、韶关市委十三届六次全会暨市委经济工</w:t>
      </w:r>
      <w:r>
        <w:rPr>
          <w:rFonts w:hint="eastAsia"/>
          <w:spacing w:val="-8"/>
        </w:rPr>
        <w:t>作会议精神和南雄市委</w:t>
      </w:r>
      <w:r>
        <w:rPr>
          <w:rFonts w:hint="eastAsia"/>
        </w:rPr>
        <w:t>十四届五次全会暨市委经济工作会议精神</w:t>
      </w:r>
      <w:r>
        <w:rPr>
          <w:rFonts w:hint="eastAsia"/>
        </w:rPr>
        <w:t>；听取市人民政府、市人民法院、市人民检察院有关工作情况通报；协商委员调整事项；协商</w:t>
      </w:r>
      <w:r>
        <w:t>2023</w:t>
      </w:r>
      <w:r>
        <w:rPr>
          <w:rFonts w:hint="eastAsia"/>
        </w:rPr>
        <w:t>年度优秀政协委员人选和市政协十一届三次会议优秀提案；审议《中国人民政治协商会议南雄市委员会常务委员会工作报告（审议稿）》和《中国人民政治协商会议第十一届南雄市委员会常务委员会关于十一届三次会议以来提案工作情况的报告（审议稿）》；审议政协第十一届南雄市委员会第四次会议议程（草案）和日程（草案）；审议政协第十一届南雄市委员会第四次会议委员编组名单（草案）；审议邀请列席政协第十一届南雄市委员会第四次会议人员名单（草案）和列席</w:t>
      </w:r>
      <w:r>
        <w:rPr>
          <w:rFonts w:hint="eastAsia"/>
        </w:rPr>
        <w:t>人员分组安排（草案）；听取各专门委员会</w:t>
      </w:r>
      <w:r>
        <w:t>2023</w:t>
      </w:r>
      <w:r>
        <w:rPr>
          <w:rFonts w:hint="eastAsia"/>
        </w:rPr>
        <w:t>年工作总结和</w:t>
      </w:r>
      <w:r>
        <w:t>2024</w:t>
      </w:r>
      <w:r>
        <w:rPr>
          <w:rFonts w:hint="eastAsia"/>
        </w:rPr>
        <w:t>年工作设想。</w:t>
      </w:r>
    </w:p>
    <w:p w:rsidR="00A42475" w:rsidRDefault="00D76401">
      <w:pPr>
        <w:pStyle w:val="4-"/>
      </w:pPr>
      <w:r>
        <w:rPr>
          <w:rStyle w:val="a9"/>
          <w:rFonts w:hint="eastAsia"/>
        </w:rPr>
        <w:t>第六次会议</w:t>
      </w:r>
      <w:r>
        <w:rPr>
          <w:rFonts w:hint="eastAsia"/>
        </w:rPr>
        <w:t xml:space="preserve">　</w:t>
      </w:r>
      <w:r>
        <w:t>6</w:t>
      </w:r>
      <w:r>
        <w:rPr>
          <w:rFonts w:hint="eastAsia"/>
        </w:rPr>
        <w:t>月</w:t>
      </w:r>
      <w:r>
        <w:t>4</w:t>
      </w:r>
      <w:r>
        <w:rPr>
          <w:rFonts w:hint="eastAsia"/>
        </w:rPr>
        <w:t>日召开，会议学习贯彻习近平总书记关于高质量发展的重要论述；学习《中国共产党纪律处分条例》；部署</w:t>
      </w:r>
      <w:r>
        <w:t>2024</w:t>
      </w:r>
      <w:r>
        <w:rPr>
          <w:rFonts w:hint="eastAsia"/>
        </w:rPr>
        <w:t>年市政协主要工作和专题调研工作。通报市政协十一届四次会议以来提案收集立案和重点提案跟踪督办安排情况；协商委员调整事项。</w:t>
      </w:r>
    </w:p>
    <w:p w:rsidR="00A42475" w:rsidRDefault="00D76401">
      <w:pPr>
        <w:pStyle w:val="4-"/>
      </w:pPr>
      <w:r>
        <w:rPr>
          <w:rStyle w:val="a9"/>
          <w:rFonts w:hint="eastAsia"/>
        </w:rPr>
        <w:t>第七次会议</w:t>
      </w:r>
      <w:r>
        <w:rPr>
          <w:rFonts w:hint="eastAsia"/>
        </w:rPr>
        <w:t xml:space="preserve">　</w:t>
      </w:r>
      <w:r>
        <w:t>10</w:t>
      </w:r>
      <w:r>
        <w:rPr>
          <w:rFonts w:hint="eastAsia"/>
        </w:rPr>
        <w:t>月</w:t>
      </w:r>
      <w:r>
        <w:t>31</w:t>
      </w:r>
      <w:r>
        <w:rPr>
          <w:rFonts w:hint="eastAsia"/>
        </w:rPr>
        <w:t>日召开，会议传达学习贯彻中国共产党第二十届中央委员会第三次全体会议精神；传达学习贯彻习近平总书记在庆祝中国人民政治协商会议成立</w:t>
      </w:r>
      <w:r>
        <w:t>75</w:t>
      </w:r>
      <w:r>
        <w:rPr>
          <w:rFonts w:hint="eastAsia"/>
        </w:rPr>
        <w:t>周年大会上的重要讲话精神；传达学习贯彻广</w:t>
      </w:r>
      <w:r>
        <w:rPr>
          <w:rFonts w:hint="eastAsia"/>
        </w:rPr>
        <w:t>东省庆祝中国人民政治协商会议成立</w:t>
      </w:r>
      <w:r>
        <w:t>75</w:t>
      </w:r>
      <w:r>
        <w:rPr>
          <w:rFonts w:hint="eastAsia"/>
        </w:rPr>
        <w:t>周年座谈会精神；传达学习省委十三届五次全会、韶关市委十三届七次全会和南雄市委十四届六次全会精神；召开“文旅业态优化提升”专题议政性常委会会议。审议市政协各专题调研组调研报告（稿）；审议《政协南雄市委员会关于加强和改进反映社情民意信息工作的实施意见（试行）（审议稿）》。</w:t>
      </w:r>
    </w:p>
    <w:p w:rsidR="00A42475" w:rsidRDefault="00D76401">
      <w:pPr>
        <w:pStyle w:val="4-"/>
      </w:pPr>
      <w:r>
        <w:rPr>
          <w:rStyle w:val="a9"/>
          <w:rFonts w:hint="eastAsia"/>
        </w:rPr>
        <w:t>第八次会议</w:t>
      </w:r>
      <w:r>
        <w:rPr>
          <w:rFonts w:hint="eastAsia"/>
        </w:rPr>
        <w:t xml:space="preserve">　</w:t>
      </w:r>
      <w:r>
        <w:t>12</w:t>
      </w:r>
      <w:r>
        <w:rPr>
          <w:rFonts w:hint="eastAsia"/>
        </w:rPr>
        <w:t>月</w:t>
      </w:r>
      <w:r>
        <w:t>30</w:t>
      </w:r>
      <w:r>
        <w:rPr>
          <w:rFonts w:hint="eastAsia"/>
        </w:rPr>
        <w:t>日召开，会议传达学习贯彻习近平总书记视察广东考察横琴粤澳深度合作区和视察澳门重要讲话重要指示精神；听取市人民政府、市人民法院、市人民检察院有关工作情况通报；协商</w:t>
      </w:r>
      <w:r>
        <w:t>2024</w:t>
      </w:r>
      <w:r>
        <w:rPr>
          <w:rFonts w:hint="eastAsia"/>
        </w:rPr>
        <w:t>年度优秀政协委员和市政协十一届四次会议优秀提案；协商关于何国华等辞去政协委员和撤销陈肖政协委员资格事项；协商增补委员事项；审议《政协第十一届南雄市委员会常务委员会工作报告（稿）》和《政协第十一届南雄市委员会第四次会议以来提案工作情况的报告（稿）》；审议政协第十一届南雄市委员会第五次会议议程（草案）、日程（草案）。审议政协第十一届南雄市委员会第五次会议委员编组名单（草案）；审议邀请列席政协第十一届南雄市委员会第五次会议人员名单（草案）和列席人员分组安排（草案）；听取各专门委员会关于</w:t>
      </w:r>
      <w:r>
        <w:t>2024</w:t>
      </w:r>
      <w:r>
        <w:rPr>
          <w:rFonts w:hint="eastAsia"/>
        </w:rPr>
        <w:t>年工作总结和</w:t>
      </w:r>
      <w:r>
        <w:t>2025</w:t>
      </w:r>
      <w:r>
        <w:rPr>
          <w:rFonts w:hint="eastAsia"/>
        </w:rPr>
        <w:t>年工作设想。</w:t>
      </w:r>
    </w:p>
    <w:p w:rsidR="00A42475" w:rsidRDefault="00D76401">
      <w:pPr>
        <w:pStyle w:val="5-"/>
      </w:pPr>
      <w:r>
        <w:rPr>
          <w:rStyle w:val="ab"/>
          <w:rFonts w:hint="eastAsia"/>
        </w:rPr>
        <w:t xml:space="preserve">【南雄第十届姓氏文化旅游节暨广东萧氏大宗祠竣工晋主恳亲典礼】　</w:t>
      </w:r>
      <w:r>
        <w:t>2024</w:t>
      </w:r>
      <w:r>
        <w:rPr>
          <w:rFonts w:hint="eastAsia"/>
        </w:rPr>
        <w:t>年</w:t>
      </w:r>
      <w:r>
        <w:t>11</w:t>
      </w:r>
      <w:r>
        <w:rPr>
          <w:rFonts w:hint="eastAsia"/>
        </w:rPr>
        <w:t>月</w:t>
      </w:r>
      <w:r>
        <w:t>2</w:t>
      </w:r>
      <w:r>
        <w:rPr>
          <w:rFonts w:hint="eastAsia"/>
        </w:rPr>
        <w:t>日，南雄市举办第十届姓氏文化旅游节暨广东萧氏大宗祠竣工晋主恳亲典礼，来自海内外的</w:t>
      </w:r>
      <w:r>
        <w:t>1500</w:t>
      </w:r>
      <w:r>
        <w:rPr>
          <w:rFonts w:hint="eastAsia"/>
        </w:rPr>
        <w:t>名珠玑巷后裔参加。活动现场表演专题姓氏文化系列展演，</w:t>
      </w:r>
    </w:p>
    <w:p w:rsidR="00A42475" w:rsidRDefault="00D76401">
      <w:pPr>
        <w:pStyle w:val="3-"/>
      </w:pPr>
      <w:r>
        <w:rPr>
          <w:rFonts w:hint="eastAsia"/>
        </w:rPr>
        <w:t>参政议政</w:t>
      </w:r>
    </w:p>
    <w:p w:rsidR="00A42475" w:rsidRDefault="00D76401">
      <w:pPr>
        <w:pStyle w:val="5-"/>
      </w:pPr>
      <w:r>
        <w:rPr>
          <w:rStyle w:val="ab"/>
          <w:rFonts w:hint="eastAsia"/>
          <w:spacing w:val="4"/>
        </w:rPr>
        <w:t xml:space="preserve">【协商议政】　</w:t>
      </w:r>
      <w:r>
        <w:rPr>
          <w:spacing w:val="4"/>
        </w:rPr>
        <w:t>2024</w:t>
      </w:r>
      <w:r>
        <w:rPr>
          <w:rFonts w:hint="eastAsia"/>
          <w:spacing w:val="4"/>
        </w:rPr>
        <w:t>年，南雄市政协聚焦“优化提升文旅业态，促进产业融合发展”议题，召开知情明政会，组织委员和党派团体实地考察调研，并围绕南雄文旅业态优化提升开展专题议政性常委会会议协商。“发展林下经济培育特色中草药产业”议题专题协商，相关意见建议得到市政府主要领导</w:t>
      </w:r>
      <w:r>
        <w:rPr>
          <w:rFonts w:hint="eastAsia"/>
          <w:spacing w:val="4"/>
        </w:rPr>
        <w:t>批示落实。聚焦“加快培育南雄现代化物流产业”专题协商建言成果入选</w:t>
      </w:r>
      <w:r>
        <w:rPr>
          <w:spacing w:val="4"/>
        </w:rPr>
        <w:t>2024</w:t>
      </w:r>
      <w:r>
        <w:rPr>
          <w:rFonts w:hint="eastAsia"/>
          <w:spacing w:val="4"/>
        </w:rPr>
        <w:t>年“韶商·市长面对面”协商座谈会重点发言。完成“激活革命老区活力助推高质量发展”“培育和发展壮大新型农业经营主体”“发挥典型示范效应建设和美乡村”等调研课题。做好茶竹产业高质量发展专班统筹协调</w:t>
      </w:r>
      <w:r>
        <w:rPr>
          <w:rFonts w:hint="eastAsia"/>
        </w:rPr>
        <w:t>工作。常态化走访委员及企业，召开座谈</w:t>
      </w:r>
      <w:r>
        <w:rPr>
          <w:rFonts w:hint="eastAsia"/>
          <w:spacing w:val="4"/>
        </w:rPr>
        <w:t>会。围绕“绿色植保产业园建设”“推进竹林碳汇交易”等议题开展</w:t>
      </w:r>
      <w:r>
        <w:rPr>
          <w:rFonts w:hint="eastAsia"/>
          <w:spacing w:val="4"/>
        </w:rPr>
        <w:lastRenderedPageBreak/>
        <w:t>视察，围绕“打响旅游品牌，促进区域经济发展”“知识产权保护”“红色资源保护利用”等议题开展专委会视察，相关意见建议成为职能部门改进工作、推动发展的重要决</w:t>
      </w:r>
      <w:r>
        <w:rPr>
          <w:rFonts w:hint="eastAsia"/>
          <w:spacing w:val="4"/>
        </w:rPr>
        <w:t>策参考。围绕“大力培育和发展南雄市夜市经济”开展专题调研。</w:t>
      </w:r>
    </w:p>
    <w:p w:rsidR="00A42475" w:rsidRDefault="00D76401">
      <w:pPr>
        <w:pStyle w:val="5-"/>
      </w:pPr>
      <w:r>
        <w:rPr>
          <w:rStyle w:val="ab"/>
          <w:rFonts w:hint="eastAsia"/>
        </w:rPr>
        <w:t xml:space="preserve">【提案办理】　</w:t>
      </w:r>
      <w:r>
        <w:t>2024</w:t>
      </w:r>
      <w:r>
        <w:rPr>
          <w:rFonts w:hint="eastAsia"/>
        </w:rPr>
        <w:t>年，南雄市政协坚持市领导领衔督办重点提案，推动提案办理落实。征集提案</w:t>
      </w:r>
      <w:r>
        <w:t>137</w:t>
      </w:r>
      <w:r>
        <w:rPr>
          <w:rFonts w:hint="eastAsia"/>
        </w:rPr>
        <w:t>件，整合并案为</w:t>
      </w:r>
      <w:r>
        <w:t>22</w:t>
      </w:r>
      <w:r>
        <w:rPr>
          <w:rFonts w:hint="eastAsia"/>
        </w:rPr>
        <w:t>件。提交提案审查委员会复审提案</w:t>
      </w:r>
      <w:r>
        <w:t>93</w:t>
      </w:r>
      <w:r>
        <w:rPr>
          <w:rFonts w:hint="eastAsia"/>
        </w:rPr>
        <w:t>件。审查后立案</w:t>
      </w:r>
      <w:r>
        <w:t>59</w:t>
      </w:r>
      <w:r>
        <w:rPr>
          <w:rFonts w:hint="eastAsia"/>
        </w:rPr>
        <w:t>件，转来信处理</w:t>
      </w:r>
      <w:r>
        <w:t>17</w:t>
      </w:r>
      <w:r>
        <w:rPr>
          <w:rFonts w:hint="eastAsia"/>
        </w:rPr>
        <w:t>件，转参考件</w:t>
      </w:r>
      <w:r>
        <w:t>17</w:t>
      </w:r>
      <w:r>
        <w:rPr>
          <w:rFonts w:hint="eastAsia"/>
        </w:rPr>
        <w:t>件。至</w:t>
      </w:r>
      <w:r>
        <w:t>7</w:t>
      </w:r>
      <w:r>
        <w:rPr>
          <w:rFonts w:hint="eastAsia"/>
        </w:rPr>
        <w:t>月</w:t>
      </w:r>
      <w:r>
        <w:t>31</w:t>
      </w:r>
      <w:r>
        <w:rPr>
          <w:rFonts w:hint="eastAsia"/>
        </w:rPr>
        <w:t>日，提案和来信均按期办理完毕，面商率、办复率和满意率均</w:t>
      </w:r>
      <w:r>
        <w:t>100%</w:t>
      </w:r>
      <w:r>
        <w:rPr>
          <w:rFonts w:hint="eastAsia"/>
        </w:rPr>
        <w:t>。其中，提案建议被采纳、问题得到解决或列入计划解决</w:t>
      </w:r>
      <w:r>
        <w:t>57</w:t>
      </w:r>
      <w:r>
        <w:rPr>
          <w:rFonts w:hint="eastAsia"/>
        </w:rPr>
        <w:t>件，占立案提案的</w:t>
      </w:r>
      <w:r>
        <w:t>96.6%</w:t>
      </w:r>
      <w:r>
        <w:rPr>
          <w:rFonts w:hint="eastAsia"/>
        </w:rPr>
        <w:t>。</w:t>
      </w:r>
    </w:p>
    <w:p w:rsidR="00A42475" w:rsidRDefault="00D76401">
      <w:pPr>
        <w:pStyle w:val="5-"/>
      </w:pPr>
      <w:r>
        <w:rPr>
          <w:rStyle w:val="ab"/>
          <w:rFonts w:hint="eastAsia"/>
        </w:rPr>
        <w:t xml:space="preserve">【民主监督】　</w:t>
      </w:r>
      <w:r>
        <w:t>2024</w:t>
      </w:r>
      <w:r>
        <w:rPr>
          <w:rFonts w:hint="eastAsia"/>
        </w:rPr>
        <w:t>年</w:t>
      </w:r>
      <w:r>
        <w:t>6</w:t>
      </w:r>
      <w:r>
        <w:rPr>
          <w:rFonts w:hint="eastAsia"/>
        </w:rPr>
        <w:t>—</w:t>
      </w:r>
      <w:r>
        <w:t>11</w:t>
      </w:r>
      <w:r>
        <w:rPr>
          <w:rFonts w:hint="eastAsia"/>
        </w:rPr>
        <w:t>月，南雄市政协围绕重点文物保护、保障性住房建设、绿美南雄建设</w:t>
      </w:r>
      <w:r>
        <w:rPr>
          <w:rFonts w:hint="eastAsia"/>
        </w:rPr>
        <w:t>、灌区建设等重点工作，深入调查调研，开展协商式民主监督活动。全年选派政协委员</w:t>
      </w:r>
      <w:r>
        <w:t>111</w:t>
      </w:r>
      <w:r>
        <w:rPr>
          <w:rFonts w:hint="eastAsia"/>
        </w:rPr>
        <w:t>人次，其中，选派参加组织部、检察院、法院述职评议会、听证会、公开审查会、公开庭审等活动</w:t>
      </w:r>
      <w:r>
        <w:t>18</w:t>
      </w:r>
      <w:r>
        <w:rPr>
          <w:rFonts w:hint="eastAsia"/>
        </w:rPr>
        <w:t>人次，参与满意度调查</w:t>
      </w:r>
      <w:r>
        <w:t>85</w:t>
      </w:r>
      <w:r>
        <w:rPr>
          <w:rFonts w:hint="eastAsia"/>
        </w:rPr>
        <w:t>人，推荐参加</w:t>
      </w:r>
      <w:r>
        <w:t>2024</w:t>
      </w:r>
      <w:r>
        <w:rPr>
          <w:rFonts w:hint="eastAsia"/>
        </w:rPr>
        <w:t>年“韶商·市长面对面”协商座谈会</w:t>
      </w:r>
      <w:r>
        <w:t>8</w:t>
      </w:r>
      <w:r>
        <w:rPr>
          <w:rFonts w:hint="eastAsia"/>
        </w:rPr>
        <w:t>人。</w:t>
      </w:r>
    </w:p>
    <w:p w:rsidR="00A42475" w:rsidRDefault="00D76401">
      <w:pPr>
        <w:pStyle w:val="7-"/>
      </w:pPr>
      <w:r>
        <w:rPr>
          <w:rFonts w:hint="eastAsia"/>
        </w:rPr>
        <w:t>（钟春艳）</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1-0"/>
      </w:pPr>
      <w:r>
        <w:rPr>
          <w:rFonts w:hint="eastAsia"/>
          <w:spacing w:val="-13"/>
        </w:rPr>
        <w:t>中国共产党南雄市纪律检查委员会</w:t>
      </w:r>
      <w:r>
        <w:rPr>
          <w:rFonts w:hint="eastAsia"/>
        </w:rPr>
        <w:t>南雄市纪委监委</w:t>
      </w:r>
    </w:p>
    <w:p w:rsidR="00A42475" w:rsidRDefault="00A42475">
      <w:pPr>
        <w:rPr>
          <w:rFonts w:ascii="方正楷体_GBK" w:eastAsia="方正楷体_GBK" w:cs="方正楷体_GBK"/>
        </w:rPr>
      </w:pPr>
    </w:p>
    <w:p w:rsidR="00A42475" w:rsidRDefault="00D76401">
      <w:pPr>
        <w:pStyle w:val="3-"/>
      </w:pPr>
      <w:r>
        <w:rPr>
          <w:rFonts w:hint="eastAsia"/>
        </w:rPr>
        <w:t>综　述</w:t>
      </w:r>
    </w:p>
    <w:p w:rsidR="00A42475" w:rsidRDefault="00D76401">
      <w:pPr>
        <w:pStyle w:val="5-"/>
      </w:pPr>
      <w:r>
        <w:rPr>
          <w:rStyle w:val="ab"/>
          <w:rFonts w:hint="eastAsia"/>
        </w:rPr>
        <w:t xml:space="preserve">【概况】　</w:t>
      </w:r>
      <w:r>
        <w:t>2024</w:t>
      </w:r>
      <w:r>
        <w:rPr>
          <w:rFonts w:hint="eastAsia"/>
        </w:rPr>
        <w:t>年，中国共产党南雄市纪律检查委员会、南雄市监察委员会（简称南雄市纪委监委），强化案件查办，立案</w:t>
      </w:r>
      <w:r>
        <w:t>293</w:t>
      </w:r>
      <w:r>
        <w:rPr>
          <w:rFonts w:hint="eastAsia"/>
        </w:rPr>
        <w:t>件，处分处理</w:t>
      </w:r>
      <w:r>
        <w:t>280</w:t>
      </w:r>
      <w:r>
        <w:rPr>
          <w:rFonts w:hint="eastAsia"/>
        </w:rPr>
        <w:t>人，挽回经济损失</w:t>
      </w:r>
      <w:r>
        <w:t>8600</w:t>
      </w:r>
      <w:r>
        <w:rPr>
          <w:rFonts w:hint="eastAsia"/>
        </w:rPr>
        <w:t>万余元。深入推进集中整治，查处群众身边不正之风和腐败问题</w:t>
      </w:r>
      <w:r>
        <w:t>199</w:t>
      </w:r>
      <w:r>
        <w:rPr>
          <w:rFonts w:hint="eastAsia"/>
        </w:rPr>
        <w:t>件，处分</w:t>
      </w:r>
      <w:r>
        <w:t>172</w:t>
      </w:r>
      <w:r>
        <w:rPr>
          <w:rFonts w:hint="eastAsia"/>
        </w:rPr>
        <w:t>人，留置</w:t>
      </w:r>
      <w:r>
        <w:t>18</w:t>
      </w:r>
      <w:r>
        <w:rPr>
          <w:rFonts w:hint="eastAsia"/>
        </w:rPr>
        <w:t>人，立案数、留置数位列韶关市各县（市、区）第一；督促及时返还群众和集体财产性利益</w:t>
      </w:r>
      <w:r>
        <w:t>1557</w:t>
      </w:r>
      <w:r>
        <w:rPr>
          <w:rFonts w:hint="eastAsia"/>
        </w:rPr>
        <w:t>万余元。加强作风纠治，开展明察暗访</w:t>
      </w:r>
      <w:r>
        <w:t>571</w:t>
      </w:r>
      <w:r>
        <w:rPr>
          <w:rFonts w:hint="eastAsia"/>
        </w:rPr>
        <w:t>人次，抽查单位场所</w:t>
      </w:r>
      <w:r>
        <w:t>1084</w:t>
      </w:r>
      <w:r>
        <w:rPr>
          <w:rFonts w:hint="eastAsia"/>
        </w:rPr>
        <w:t>个次，发现并督促整改问题</w:t>
      </w:r>
      <w:r>
        <w:t>52</w:t>
      </w:r>
      <w:r>
        <w:rPr>
          <w:rFonts w:hint="eastAsia"/>
        </w:rPr>
        <w:t>个。紧盯违规吃喝、违规收受红包礼金以及“私车公养”等突出问题，从严查处享乐奢靡问题</w:t>
      </w:r>
      <w:r>
        <w:t>62</w:t>
      </w:r>
      <w:r>
        <w:rPr>
          <w:rFonts w:hint="eastAsia"/>
        </w:rPr>
        <w:t>个，处分处理</w:t>
      </w:r>
      <w:r>
        <w:t>95</w:t>
      </w:r>
      <w:r>
        <w:rPr>
          <w:rFonts w:hint="eastAsia"/>
        </w:rPr>
        <w:t>人，通报曝光典型案例</w:t>
      </w:r>
      <w:r>
        <w:t>3</w:t>
      </w:r>
      <w:r>
        <w:rPr>
          <w:rFonts w:hint="eastAsia"/>
        </w:rPr>
        <w:t>期</w:t>
      </w:r>
      <w:r>
        <w:t>11</w:t>
      </w:r>
      <w:r>
        <w:rPr>
          <w:rFonts w:hint="eastAsia"/>
        </w:rPr>
        <w:t>起。完成十四届市委第五、第六轮巡察和</w:t>
      </w:r>
      <w:r>
        <w:t>2</w:t>
      </w:r>
      <w:r>
        <w:rPr>
          <w:rFonts w:hint="eastAsia"/>
        </w:rPr>
        <w:t>轮机动巡察，配合韶关市委巡察开展机动式“回头看”、提级巡察，不断探索优化对</w:t>
      </w:r>
      <w:r>
        <w:rPr>
          <w:rFonts w:hint="eastAsia"/>
        </w:rPr>
        <w:t>村巡察新路径。以加强基层纪检监察监督试点县为契机，深化派驻机构改革，升格</w:t>
      </w:r>
      <w:r>
        <w:t>1</w:t>
      </w:r>
      <w:r>
        <w:rPr>
          <w:rFonts w:hint="eastAsia"/>
        </w:rPr>
        <w:t>个派驻组，推进派驻机构统一管理、集中办公工作，调整派驻纪检监察组编制和归口监督单位，实现派驻机构监督更加聚焦、力量更加集中；优化内设机构设置，撤并宣教调研室，单设纪检监察干部监督室，推动人员力量向监督执纪执法一线倾斜。坚持把干部动态配备率作为刚性指标，补充专业人才</w:t>
      </w:r>
      <w:r>
        <w:t>25</w:t>
      </w:r>
      <w:r>
        <w:rPr>
          <w:rFonts w:hint="eastAsia"/>
        </w:rPr>
        <w:t>人，空编率由</w:t>
      </w:r>
      <w:r>
        <w:t>15.15%</w:t>
      </w:r>
      <w:r>
        <w:rPr>
          <w:rFonts w:hint="eastAsia"/>
        </w:rPr>
        <w:t>压缩至</w:t>
      </w:r>
      <w:r>
        <w:t>4%</w:t>
      </w:r>
      <w:r>
        <w:rPr>
          <w:rFonts w:hint="eastAsia"/>
        </w:rPr>
        <w:t>。</w:t>
      </w:r>
    </w:p>
    <w:p w:rsidR="00A42475" w:rsidRDefault="00D76401">
      <w:pPr>
        <w:pStyle w:val="5-"/>
      </w:pPr>
      <w:r>
        <w:rPr>
          <w:rStyle w:val="ab"/>
          <w:rFonts w:hint="eastAsia"/>
        </w:rPr>
        <w:t xml:space="preserve">【群众身边不正之风和腐败问题集中整治工作】　</w:t>
      </w:r>
      <w:r>
        <w:t>2024</w:t>
      </w:r>
      <w:r>
        <w:rPr>
          <w:rFonts w:hint="eastAsia"/>
        </w:rPr>
        <w:t>年，南雄市纪委监委聚焦与群众关系最紧密的“衣食住行、生老病死”等</w:t>
      </w:r>
      <w:r>
        <w:t>8</w:t>
      </w:r>
      <w:r>
        <w:rPr>
          <w:rFonts w:hint="eastAsia"/>
        </w:rPr>
        <w:t>个方面部署多项</w:t>
      </w:r>
      <w:r>
        <w:rPr>
          <w:rFonts w:hint="eastAsia"/>
        </w:rPr>
        <w:t>专项整治与机动巡察。立案查处向“校园餐”经费“伸黑手”、物资采购“吃回扣”等腐败问题</w:t>
      </w:r>
      <w:r>
        <w:t>39</w:t>
      </w:r>
      <w:r>
        <w:rPr>
          <w:rFonts w:hint="eastAsia"/>
        </w:rPr>
        <w:t>个。立案查处插手干预项目招投标、评审专家违规评标、验收审核把关不严等腐败问题</w:t>
      </w:r>
      <w:r>
        <w:t>39</w:t>
      </w:r>
      <w:r>
        <w:rPr>
          <w:rFonts w:hint="eastAsia"/>
        </w:rPr>
        <w:t>个，以有力的监督执纪筑牢工程建设领域“防腐墙”。以重点案件突破带动</w:t>
      </w:r>
      <w:r>
        <w:t>17</w:t>
      </w:r>
      <w:r>
        <w:rPr>
          <w:rFonts w:hint="eastAsia"/>
        </w:rPr>
        <w:t>名卫健系统</w:t>
      </w:r>
      <w:r>
        <w:rPr>
          <w:rFonts w:hint="eastAsia"/>
          <w:spacing w:val="4"/>
        </w:rPr>
        <w:t>干部职工主动交代问题。深挖细查用</w:t>
      </w:r>
      <w:r>
        <w:rPr>
          <w:rFonts w:hint="eastAsia"/>
        </w:rPr>
        <w:t>地审批领域和畜牧服务领域突出问题，立</w:t>
      </w:r>
      <w:r>
        <w:rPr>
          <w:rFonts w:hint="eastAsia"/>
          <w:spacing w:val="-4"/>
        </w:rPr>
        <w:t>案查处“吃拿卡要”、收</w:t>
      </w:r>
      <w:r>
        <w:rPr>
          <w:rFonts w:hint="eastAsia"/>
          <w:spacing w:val="-4"/>
        </w:rPr>
        <w:lastRenderedPageBreak/>
        <w:t>受</w:t>
      </w:r>
      <w:r>
        <w:rPr>
          <w:rFonts w:hint="eastAsia"/>
        </w:rPr>
        <w:t>“好处费”“介绍费”等腐败问题</w:t>
      </w:r>
      <w:r>
        <w:t>28</w:t>
      </w:r>
      <w:r>
        <w:rPr>
          <w:rFonts w:hint="eastAsia"/>
        </w:rPr>
        <w:t>个。铁腕惩治侵占克扣敬老院特困人员供养金啃老行为，纠治虚报套取、收受食材供应商“回扣”、从特困老人嘴里“夺食”的腐败问题</w:t>
      </w:r>
      <w:r>
        <w:t>52</w:t>
      </w:r>
      <w:r>
        <w:rPr>
          <w:rFonts w:hint="eastAsia"/>
        </w:rPr>
        <w:t>个。抓好中央纪</w:t>
      </w:r>
      <w:r>
        <w:rPr>
          <w:rFonts w:hint="eastAsia"/>
        </w:rPr>
        <w:t>委国家监委确定的</w:t>
      </w:r>
      <w:r>
        <w:t>15</w:t>
      </w:r>
      <w:r>
        <w:rPr>
          <w:rFonts w:hint="eastAsia"/>
        </w:rPr>
        <w:t>件群众身边具体实事，深化运用镇、村、组网格化监督体系，督促指导各派驻组、各镇街下沉摸排道路交通、农田灌溉用水、就业养老、教育医疗等县镇两级民生实事</w:t>
      </w:r>
      <w:r>
        <w:t>30</w:t>
      </w:r>
      <w:r>
        <w:rPr>
          <w:rFonts w:hint="eastAsia"/>
        </w:rPr>
        <w:t>项，推动解决回迁房安置交付</w:t>
      </w:r>
      <w:r>
        <w:t>224</w:t>
      </w:r>
      <w:r>
        <w:rPr>
          <w:rFonts w:hint="eastAsia"/>
        </w:rPr>
        <w:t>套，破解不动产登记难</w:t>
      </w:r>
      <w:r>
        <w:t>698</w:t>
      </w:r>
      <w:r>
        <w:rPr>
          <w:rFonts w:hint="eastAsia"/>
        </w:rPr>
        <w:t>户；推动新增符合享受高龄老人津补贴政策</w:t>
      </w:r>
      <w:r>
        <w:t>1343</w:t>
      </w:r>
      <w:r>
        <w:rPr>
          <w:rFonts w:hint="eastAsia"/>
        </w:rPr>
        <w:t>人，受益人数提高</w:t>
      </w:r>
      <w:r>
        <w:t>13.3%</w:t>
      </w:r>
      <w:r>
        <w:rPr>
          <w:rFonts w:hint="eastAsia"/>
        </w:rPr>
        <w:t>；推动林业部门完善林业采伐许可证办理指引，提高林业用地审批质效；督促相关部门清偿拖欠中小企业账款</w:t>
      </w:r>
      <w:r>
        <w:t>80.22</w:t>
      </w:r>
      <w:r>
        <w:rPr>
          <w:rFonts w:hint="eastAsia"/>
        </w:rPr>
        <w:t>万元；推动部分医疗检测单项费用下降</w:t>
      </w:r>
      <w:r>
        <w:t>78%</w:t>
      </w:r>
      <w:r>
        <w:rPr>
          <w:rFonts w:hint="eastAsia"/>
        </w:rPr>
        <w:t>，解决群众“看病贵”问题；追回</w:t>
      </w:r>
      <w:r>
        <w:t>317</w:t>
      </w:r>
      <w:r>
        <w:rPr>
          <w:rFonts w:hint="eastAsia"/>
        </w:rPr>
        <w:t>名农民工工资</w:t>
      </w:r>
      <w:r>
        <w:t>220.02</w:t>
      </w:r>
      <w:r>
        <w:rPr>
          <w:rFonts w:hint="eastAsia"/>
        </w:rPr>
        <w:t>万元；</w:t>
      </w:r>
      <w:r>
        <w:rPr>
          <w:rFonts w:hint="eastAsia"/>
        </w:rPr>
        <w:t>推动改善居住环境和伙食保障</w:t>
      </w:r>
      <w:r>
        <w:t>764</w:t>
      </w:r>
      <w:r>
        <w:rPr>
          <w:rFonts w:hint="eastAsia"/>
        </w:rPr>
        <w:t>户，更换特困人员照料人</w:t>
      </w:r>
      <w:r>
        <w:t>90</w:t>
      </w:r>
      <w:r>
        <w:rPr>
          <w:rFonts w:hint="eastAsia"/>
        </w:rPr>
        <w:t>户；协调解决部分城乡“断头路”“塌方路”，推动新建饮水池、清淤水渠、修缮涵洞等基础设施，惠及群众</w:t>
      </w:r>
      <w:r>
        <w:t>1.3</w:t>
      </w:r>
      <w:r>
        <w:rPr>
          <w:rFonts w:hint="eastAsia"/>
        </w:rPr>
        <w:t>万余名、受益农田</w:t>
      </w:r>
      <w:r>
        <w:t>400</w:t>
      </w:r>
      <w:r>
        <w:rPr>
          <w:rFonts w:hint="eastAsia"/>
        </w:rPr>
        <w:t>余公顷。</w:t>
      </w:r>
    </w:p>
    <w:p w:rsidR="00A42475" w:rsidRDefault="00D76401">
      <w:pPr>
        <w:pStyle w:val="3-"/>
      </w:pPr>
      <w:r>
        <w:rPr>
          <w:rFonts w:hint="eastAsia"/>
        </w:rPr>
        <w:t>重要会议</w:t>
      </w:r>
    </w:p>
    <w:p w:rsidR="00A42475" w:rsidRDefault="00D76401">
      <w:pPr>
        <w:pStyle w:val="5-"/>
      </w:pPr>
      <w:r>
        <w:rPr>
          <w:rStyle w:val="ab"/>
          <w:rFonts w:hint="eastAsia"/>
        </w:rPr>
        <w:t xml:space="preserve">【中国共产党南雄市第十四届纪律检查委员会第四次全体会议】　</w:t>
      </w:r>
      <w:r>
        <w:t>2024</w:t>
      </w:r>
      <w:r>
        <w:rPr>
          <w:rFonts w:hint="eastAsia"/>
        </w:rPr>
        <w:t>年</w:t>
      </w:r>
      <w:r>
        <w:t>2</w:t>
      </w:r>
      <w:r>
        <w:rPr>
          <w:rFonts w:hint="eastAsia"/>
        </w:rPr>
        <w:t>月</w:t>
      </w:r>
      <w:r>
        <w:t>6</w:t>
      </w:r>
      <w:r>
        <w:rPr>
          <w:rFonts w:hint="eastAsia"/>
        </w:rPr>
        <w:t>日，中国共产党南雄市第十四届纪律检查委员会第四次全体会议召开。会议传达十三届韶关市纪委四次全会精神，总结</w:t>
      </w:r>
      <w:r>
        <w:t>2023</w:t>
      </w:r>
      <w:r>
        <w:rPr>
          <w:rFonts w:hint="eastAsia"/>
        </w:rPr>
        <w:t>年纪检监察工作，部署</w:t>
      </w:r>
      <w:r>
        <w:t>2024</w:t>
      </w:r>
      <w:r>
        <w:rPr>
          <w:rFonts w:hint="eastAsia"/>
        </w:rPr>
        <w:t>年全面</w:t>
      </w:r>
      <w:r>
        <w:rPr>
          <w:rFonts w:hint="eastAsia"/>
          <w:spacing w:val="-4"/>
        </w:rPr>
        <w:t>从严治党各项任务。市委</w:t>
      </w:r>
      <w:r>
        <w:rPr>
          <w:rFonts w:hint="eastAsia"/>
        </w:rPr>
        <w:t>书记、市长柯建忠出席会议并讲话。会议强调要深入学习贯彻习近平新时代中国特色社会主义思想特别是习近平总书记关于党的自我革命的重要思想，全面贯彻党的二十大精神，认真落实二十届中央纪委三次全会、十三届省纪委三次全会、十三届韶关市纪委四次全会精神，坚定不移推进党的自我革命，纵深推进全面从严治党，一刻不停正风肃纪反腐，为推动省“百千万工程”典型县建设走深走实、谱写南雄高质量发展新篇章提供坚强保障。市人大常委会主任曾文辉、市政协主席刘光浩、市委副书记温鑫出席会议，市委常委、市纪委书记、市监委主任钟鸣主持会议，并代表中共</w:t>
      </w:r>
      <w:r>
        <w:rPr>
          <w:rFonts w:hint="eastAsia"/>
        </w:rPr>
        <w:t>南雄市纪律检查委员会常务委员会作题为《深入学习贯彻习近平总书记关于党的自我革命的重要思想，纵深推进新征程纪检监察工作高质量发展，为奋力谱写中国式现代化南雄新篇章提供坚强保障》的工作报告。</w:t>
      </w:r>
    </w:p>
    <w:p w:rsidR="00A42475" w:rsidRDefault="00D76401">
      <w:pPr>
        <w:pStyle w:val="5-"/>
      </w:pPr>
      <w:r>
        <w:rPr>
          <w:rStyle w:val="ab"/>
          <w:rFonts w:hint="eastAsia"/>
        </w:rPr>
        <w:t xml:space="preserve">【南雄市纪检监察机关警示教育会暨市纪委监委集中整治工作推进会】　</w:t>
      </w:r>
      <w:r>
        <w:t>2024</w:t>
      </w:r>
      <w:r>
        <w:rPr>
          <w:rFonts w:hint="eastAsia"/>
        </w:rPr>
        <w:t>年</w:t>
      </w:r>
      <w:r>
        <w:t>7</w:t>
      </w:r>
      <w:r>
        <w:rPr>
          <w:rFonts w:hint="eastAsia"/>
        </w:rPr>
        <w:t>月</w:t>
      </w:r>
      <w:r>
        <w:t>26</w:t>
      </w:r>
      <w:r>
        <w:rPr>
          <w:rFonts w:hint="eastAsia"/>
        </w:rPr>
        <w:t>日，南雄市纪检监察机关警示教育会暨市纪委监委集中整治工作推进会召开。会议传达学习贯彻党中央关于开展党纪学习教育及集中整治工作部署有关要求，学习近期上级纪委监委下发的有关案件通报精神，并就上一阶段群众身边不正之风和腐败问题集中整治工作情况作简要</w:t>
      </w:r>
      <w:r>
        <w:rPr>
          <w:rFonts w:hint="eastAsia"/>
        </w:rPr>
        <w:t>汇报，市委常委、市纪委书记、市监委主任钟鸣作讲话。该次会议以党纪学习教育为契机，结合近期开展的集中整治工作，通过警示教育深化以案促学、以学促行，推动全市纪检监察干部提高思想认识、找准短板不足、完善思路举措，双管齐下纵深推进集中整治。</w:t>
      </w:r>
    </w:p>
    <w:p w:rsidR="00A42475" w:rsidRDefault="00D76401">
      <w:pPr>
        <w:pStyle w:val="3-"/>
      </w:pPr>
      <w:r>
        <w:rPr>
          <w:rFonts w:hint="eastAsia"/>
        </w:rPr>
        <w:t>监督检查</w:t>
      </w:r>
    </w:p>
    <w:p w:rsidR="00A42475" w:rsidRDefault="00D76401">
      <w:pPr>
        <w:pStyle w:val="5-"/>
      </w:pPr>
      <w:r>
        <w:rPr>
          <w:rStyle w:val="ab"/>
          <w:rFonts w:hint="eastAsia"/>
        </w:rPr>
        <w:t xml:space="preserve">【政治监督服务中心工作】　</w:t>
      </w:r>
      <w:r>
        <w:t>2024</w:t>
      </w:r>
      <w:r>
        <w:rPr>
          <w:rFonts w:hint="eastAsia"/>
        </w:rPr>
        <w:t>年，南雄市纪委监委深入推进中小学校园食品安全和膳食经费管理、农村集体“三资”管理、加重基层负担以及涉企“三乱两多”等专项整治，发现并督改问题</w:t>
      </w:r>
      <w:r>
        <w:t>412</w:t>
      </w:r>
      <w:r>
        <w:rPr>
          <w:rFonts w:hint="eastAsia"/>
        </w:rPr>
        <w:t>个。紧盯省委、市委实施“百千万工程”战略部署，跟进监督省委巡视南雄反馈问题整改落实情况、</w:t>
      </w:r>
      <w:r>
        <w:rPr>
          <w:rFonts w:hint="eastAsia"/>
        </w:rPr>
        <w:t>韶关市纪委监委“百千万工程”专项督查反馈问题整改落实情况，督促整改问题</w:t>
      </w:r>
      <w:r>
        <w:t>46</w:t>
      </w:r>
      <w:r>
        <w:rPr>
          <w:rFonts w:hint="eastAsia"/>
        </w:rPr>
        <w:t>个。严查快结省委巡视移交信访件</w:t>
      </w:r>
      <w:r>
        <w:t>88</w:t>
      </w:r>
      <w:r>
        <w:rPr>
          <w:rFonts w:hint="eastAsia"/>
        </w:rPr>
        <w:t>件。</w:t>
      </w:r>
    </w:p>
    <w:p w:rsidR="00A42475" w:rsidRDefault="00D76401">
      <w:pPr>
        <w:pStyle w:val="5-"/>
      </w:pPr>
      <w:r>
        <w:rPr>
          <w:rStyle w:val="ab"/>
          <w:rFonts w:hint="eastAsia"/>
        </w:rPr>
        <w:t xml:space="preserve">【责任链条压紧压实】　</w:t>
      </w:r>
      <w:r>
        <w:t>2024</w:t>
      </w:r>
      <w:r>
        <w:rPr>
          <w:rFonts w:hint="eastAsia"/>
        </w:rPr>
        <w:t>年，南雄市纪委监委严格执行请示报告制度，向上级纪委报告重大事项、重要线索和案件</w:t>
      </w:r>
      <w:r>
        <w:t>78</w:t>
      </w:r>
      <w:r>
        <w:rPr>
          <w:rFonts w:hint="eastAsia"/>
        </w:rPr>
        <w:t>次，向市委请示报告</w:t>
      </w:r>
      <w:r>
        <w:t>106</w:t>
      </w:r>
      <w:r>
        <w:rPr>
          <w:rFonts w:hint="eastAsia"/>
        </w:rPr>
        <w:t>次。连续两年向市领导班子成员通报其主管分管领域年度党风廉政建设监督情况，提出意见建议</w:t>
      </w:r>
      <w:r>
        <w:t>54</w:t>
      </w:r>
      <w:r>
        <w:rPr>
          <w:rFonts w:hint="eastAsia"/>
        </w:rPr>
        <w:t>条。推动各单位各部门“一把手”</w:t>
      </w:r>
      <w:r>
        <w:t>96</w:t>
      </w:r>
      <w:r>
        <w:rPr>
          <w:rFonts w:hint="eastAsia"/>
        </w:rPr>
        <w:t>人向市委书面述责述廉，督促指导</w:t>
      </w:r>
      <w:r>
        <w:rPr>
          <w:rFonts w:hint="eastAsia"/>
        </w:rPr>
        <w:lastRenderedPageBreak/>
        <w:t>各级党组织领导干部开展日常谈话</w:t>
      </w:r>
      <w:r>
        <w:t>3436</w:t>
      </w:r>
      <w:r>
        <w:rPr>
          <w:rFonts w:hint="eastAsia"/>
        </w:rPr>
        <w:t>人次、提醒谈话</w:t>
      </w:r>
      <w:r>
        <w:t>350</w:t>
      </w:r>
      <w:r>
        <w:rPr>
          <w:rFonts w:hint="eastAsia"/>
        </w:rPr>
        <w:t>人次、警诫谈话</w:t>
      </w:r>
      <w:r>
        <w:t>47</w:t>
      </w:r>
      <w:r>
        <w:rPr>
          <w:rFonts w:hint="eastAsia"/>
        </w:rPr>
        <w:t>人次，开展新提拔任用干部集体廉政谈</w:t>
      </w:r>
      <w:r>
        <w:rPr>
          <w:rFonts w:hint="eastAsia"/>
        </w:rPr>
        <w:t>话</w:t>
      </w:r>
      <w:r>
        <w:t>7</w:t>
      </w:r>
      <w:r>
        <w:rPr>
          <w:rFonts w:hint="eastAsia"/>
        </w:rPr>
        <w:t>批次，有效压实管党治党政治责任。牵头省委巡视整改督导工作，开展全覆盖督导检查</w:t>
      </w:r>
      <w:r>
        <w:t>5</w:t>
      </w:r>
      <w:r>
        <w:rPr>
          <w:rFonts w:hint="eastAsia"/>
        </w:rPr>
        <w:t>轮，发现并督促整改问题</w:t>
      </w:r>
      <w:r>
        <w:t>114</w:t>
      </w:r>
      <w:r>
        <w:rPr>
          <w:rFonts w:hint="eastAsia"/>
        </w:rPr>
        <w:t>个，发出通报</w:t>
      </w:r>
      <w:r>
        <w:t>3</w:t>
      </w:r>
      <w:r>
        <w:rPr>
          <w:rFonts w:hint="eastAsia"/>
        </w:rPr>
        <w:t>期，推动省委巡视反馈意见整改到位、落地见效。</w:t>
      </w:r>
    </w:p>
    <w:p w:rsidR="00A42475" w:rsidRDefault="00D76401">
      <w:pPr>
        <w:pStyle w:val="3-"/>
      </w:pPr>
      <w:r>
        <w:rPr>
          <w:rFonts w:hint="eastAsia"/>
        </w:rPr>
        <w:t>审查调查</w:t>
      </w:r>
    </w:p>
    <w:p w:rsidR="00A42475" w:rsidRDefault="00D76401">
      <w:pPr>
        <w:pStyle w:val="5-"/>
      </w:pPr>
      <w:r>
        <w:rPr>
          <w:rStyle w:val="ab"/>
          <w:rFonts w:hint="eastAsia"/>
        </w:rPr>
        <w:t xml:space="preserve">【概况】　</w:t>
      </w:r>
      <w:r>
        <w:t>2024</w:t>
      </w:r>
      <w:r>
        <w:rPr>
          <w:rFonts w:hint="eastAsia"/>
        </w:rPr>
        <w:t>年，南雄市纪委监委接收信访</w:t>
      </w:r>
      <w:r>
        <w:rPr>
          <w:rFonts w:hint="eastAsia"/>
          <w:spacing w:val="4"/>
        </w:rPr>
        <w:t>举报</w:t>
      </w:r>
      <w:r>
        <w:rPr>
          <w:spacing w:val="4"/>
        </w:rPr>
        <w:t>270</w:t>
      </w:r>
      <w:r>
        <w:rPr>
          <w:rFonts w:hint="eastAsia"/>
          <w:spacing w:val="4"/>
        </w:rPr>
        <w:t>件次，其中检举控告类</w:t>
      </w:r>
      <w:r>
        <w:rPr>
          <w:spacing w:val="4"/>
        </w:rPr>
        <w:t>218</w:t>
      </w:r>
      <w:r>
        <w:rPr>
          <w:rFonts w:hint="eastAsia"/>
          <w:spacing w:val="4"/>
        </w:rPr>
        <w:t>件次；立案审查调查</w:t>
      </w:r>
      <w:r>
        <w:rPr>
          <w:spacing w:val="4"/>
        </w:rPr>
        <w:t>293</w:t>
      </w:r>
      <w:r>
        <w:rPr>
          <w:rFonts w:hint="eastAsia"/>
          <w:spacing w:val="4"/>
        </w:rPr>
        <w:t>件、同比增长</w:t>
      </w:r>
      <w:r>
        <w:rPr>
          <w:spacing w:val="4"/>
        </w:rPr>
        <w:t>83.12%</w:t>
      </w:r>
      <w:r>
        <w:rPr>
          <w:rFonts w:hint="eastAsia"/>
          <w:spacing w:val="4"/>
        </w:rPr>
        <w:t>，其中副科</w:t>
      </w:r>
      <w:r>
        <w:rPr>
          <w:rFonts w:hint="eastAsia"/>
        </w:rPr>
        <w:t>以上干部</w:t>
      </w:r>
      <w:r>
        <w:t>42</w:t>
      </w:r>
      <w:r>
        <w:rPr>
          <w:rFonts w:hint="eastAsia"/>
        </w:rPr>
        <w:t>人、同比增长</w:t>
      </w:r>
      <w:r>
        <w:t>133.33%</w:t>
      </w:r>
      <w:r>
        <w:rPr>
          <w:rFonts w:hint="eastAsia"/>
        </w:rPr>
        <w:t>；处分处理</w:t>
      </w:r>
      <w:r>
        <w:t>280</w:t>
      </w:r>
      <w:r>
        <w:rPr>
          <w:rFonts w:hint="eastAsia"/>
        </w:rPr>
        <w:t>人；移送检察机关审查起诉</w:t>
      </w:r>
      <w:r>
        <w:t>9</w:t>
      </w:r>
      <w:r>
        <w:rPr>
          <w:rFonts w:hint="eastAsia"/>
        </w:rPr>
        <w:t>人；采取留置</w:t>
      </w:r>
      <w:r>
        <w:rPr>
          <w:rFonts w:hint="eastAsia"/>
          <w:spacing w:val="8"/>
        </w:rPr>
        <w:t>措施</w:t>
      </w:r>
      <w:r>
        <w:rPr>
          <w:spacing w:val="4"/>
        </w:rPr>
        <w:t>20</w:t>
      </w:r>
      <w:r>
        <w:rPr>
          <w:rFonts w:hint="eastAsia"/>
          <w:spacing w:val="4"/>
        </w:rPr>
        <w:t>人、</w:t>
      </w:r>
      <w:r>
        <w:rPr>
          <w:rFonts w:hint="eastAsia"/>
          <w:spacing w:val="8"/>
        </w:rPr>
        <w:t>同</w:t>
      </w:r>
      <w:r>
        <w:rPr>
          <w:rFonts w:hint="eastAsia"/>
          <w:spacing w:val="4"/>
        </w:rPr>
        <w:t>比增长</w:t>
      </w:r>
      <w:r>
        <w:rPr>
          <w:spacing w:val="4"/>
        </w:rPr>
        <w:t>42.85</w:t>
      </w:r>
      <w:r>
        <w:rPr>
          <w:spacing w:val="8"/>
        </w:rPr>
        <w:t>%</w:t>
      </w:r>
      <w:r>
        <w:rPr>
          <w:rFonts w:hint="eastAsia"/>
          <w:spacing w:val="4"/>
        </w:rPr>
        <w:t>；</w:t>
      </w:r>
      <w:r>
        <w:rPr>
          <w:rFonts w:hint="eastAsia"/>
          <w:spacing w:val="8"/>
        </w:rPr>
        <w:t>挽</w:t>
      </w:r>
      <w:r>
        <w:rPr>
          <w:rFonts w:hint="eastAsia"/>
          <w:spacing w:val="13"/>
        </w:rPr>
        <w:t>回经济损失</w:t>
      </w:r>
      <w:r>
        <w:rPr>
          <w:spacing w:val="13"/>
        </w:rPr>
        <w:t>8242</w:t>
      </w:r>
      <w:r>
        <w:rPr>
          <w:rFonts w:hint="eastAsia"/>
          <w:spacing w:val="13"/>
        </w:rPr>
        <w:t>万余元、同比增</w:t>
      </w:r>
      <w:r>
        <w:rPr>
          <w:rFonts w:hint="eastAsia"/>
        </w:rPr>
        <w:t>长</w:t>
      </w:r>
      <w:r>
        <w:t>164.39%</w:t>
      </w:r>
      <w:r>
        <w:rPr>
          <w:rFonts w:hint="eastAsia"/>
        </w:rPr>
        <w:t>。</w:t>
      </w:r>
    </w:p>
    <w:p w:rsidR="00A42475" w:rsidRDefault="00D76401">
      <w:pPr>
        <w:pStyle w:val="5-"/>
      </w:pPr>
      <w:r>
        <w:rPr>
          <w:rStyle w:val="ab"/>
          <w:rFonts w:hint="eastAsia"/>
        </w:rPr>
        <w:t xml:space="preserve">【重点领域高压惩腐】　</w:t>
      </w:r>
      <w:r>
        <w:t>2024</w:t>
      </w:r>
      <w:r>
        <w:rPr>
          <w:rFonts w:hint="eastAsia"/>
        </w:rPr>
        <w:t>年，南雄市纪委监委重点查处市工信局原党组书记、局长刘先辉、原市城市管理局局长何荣生等市直单位“一把手”，严肃查处市交通运输局原副局长陈某、市林业局生态公益林管理总站原站长袁某某等群众身边的“利益蛀虫”，形成强大震慑效应。坚持受贿行贿一起查、同遏制，立案行贿人员</w:t>
      </w:r>
      <w:r>
        <w:t>20</w:t>
      </w:r>
      <w:r>
        <w:rPr>
          <w:rFonts w:hint="eastAsia"/>
        </w:rPr>
        <w:t>名，坚决铲除腐败问题产生的土壤和条件。</w:t>
      </w:r>
    </w:p>
    <w:p w:rsidR="00A42475" w:rsidRDefault="00D76401">
      <w:pPr>
        <w:pStyle w:val="5-"/>
      </w:pPr>
      <w:r>
        <w:rPr>
          <w:rStyle w:val="ab"/>
          <w:rFonts w:hint="eastAsia"/>
        </w:rPr>
        <w:t xml:space="preserve">【案件查办高效推进】　</w:t>
      </w:r>
      <w:r>
        <w:t>2024</w:t>
      </w:r>
      <w:r>
        <w:rPr>
          <w:rFonts w:hint="eastAsia"/>
        </w:rPr>
        <w:t>年，南雄市纪委监委专题分析研判问题线索以及案件</w:t>
      </w:r>
      <w:r>
        <w:t>792</w:t>
      </w:r>
      <w:r>
        <w:rPr>
          <w:rFonts w:hint="eastAsia"/>
        </w:rPr>
        <w:t>件，集中力量精准核查重点问题线索</w:t>
      </w:r>
      <w:r>
        <w:t>30</w:t>
      </w:r>
      <w:r>
        <w:rPr>
          <w:rFonts w:hint="eastAsia"/>
        </w:rPr>
        <w:t>件，领导班子包案督办疑难复杂案件</w:t>
      </w:r>
      <w:r>
        <w:t>42</w:t>
      </w:r>
      <w:r>
        <w:rPr>
          <w:rFonts w:hint="eastAsia"/>
        </w:rPr>
        <w:t>件。精准运用监督执纪“四</w:t>
      </w:r>
      <w:r>
        <w:rPr>
          <w:rFonts w:hint="eastAsia"/>
        </w:rPr>
        <w:t>种形态”批评教育帮助和处理</w:t>
      </w:r>
      <w:r>
        <w:t>522</w:t>
      </w:r>
      <w:r>
        <w:rPr>
          <w:rFonts w:hint="eastAsia"/>
        </w:rPr>
        <w:t>人次，其中运用第一种形态批评教育和处理占比</w:t>
      </w:r>
      <w:r>
        <w:t>51%</w:t>
      </w:r>
      <w:r>
        <w:rPr>
          <w:rFonts w:hint="eastAsia"/>
        </w:rPr>
        <w:t>，有效实现监督执纪执法由“惩治极少数”向“管住大多数”不断拓展。办案效率提高，全市执行留置措施人均时长</w:t>
      </w:r>
      <w:r>
        <w:t>42</w:t>
      </w:r>
      <w:r>
        <w:rPr>
          <w:rFonts w:hint="eastAsia"/>
        </w:rPr>
        <w:t>天，较之前缩短</w:t>
      </w:r>
      <w:r>
        <w:t>45%</w:t>
      </w:r>
      <w:r>
        <w:rPr>
          <w:rFonts w:hint="eastAsia"/>
        </w:rPr>
        <w:t>。开展审查调查安全演练</w:t>
      </w:r>
      <w:r>
        <w:t>2</w:t>
      </w:r>
      <w:r>
        <w:rPr>
          <w:rFonts w:hint="eastAsia"/>
        </w:rPr>
        <w:t>次，对全市谈话点全覆盖安全检查</w:t>
      </w:r>
      <w:r>
        <w:t>5</w:t>
      </w:r>
      <w:r>
        <w:rPr>
          <w:rFonts w:hint="eastAsia"/>
        </w:rPr>
        <w:t>次，开展安全首课</w:t>
      </w:r>
      <w:r>
        <w:t>470</w:t>
      </w:r>
      <w:r>
        <w:rPr>
          <w:rFonts w:hint="eastAsia"/>
        </w:rPr>
        <w:t>次，实现办案事故“零发生”、办案人员“零违纪”。</w:t>
      </w:r>
      <w:r>
        <w:t>18</w:t>
      </w:r>
      <w:r>
        <w:rPr>
          <w:rFonts w:hint="eastAsia"/>
        </w:rPr>
        <w:t>个镇（街道）纪委实现自办案件和“群腐”自办案件两个全覆盖。</w:t>
      </w:r>
    </w:p>
    <w:p w:rsidR="00A42475" w:rsidRDefault="00D76401">
      <w:pPr>
        <w:pStyle w:val="3-"/>
      </w:pPr>
      <w:r>
        <w:rPr>
          <w:rFonts w:hint="eastAsia"/>
        </w:rPr>
        <w:t>廉政教育</w:t>
      </w:r>
    </w:p>
    <w:p w:rsidR="00A42475" w:rsidRDefault="00D76401">
      <w:pPr>
        <w:pStyle w:val="5-"/>
      </w:pPr>
      <w:r>
        <w:rPr>
          <w:rStyle w:val="ab"/>
          <w:rFonts w:hint="eastAsia"/>
        </w:rPr>
        <w:t xml:space="preserve">【廉洁文化建设】　</w:t>
      </w:r>
      <w:r>
        <w:t>2024</w:t>
      </w:r>
      <w:r>
        <w:rPr>
          <w:rFonts w:hint="eastAsia"/>
        </w:rPr>
        <w:t>年，南雄</w:t>
      </w:r>
      <w:r>
        <w:rPr>
          <w:rFonts w:hint="eastAsia"/>
          <w:spacing w:val="-4"/>
        </w:rPr>
        <w:t>市纪委监委深挖南雄红色廉</w:t>
      </w:r>
      <w:r>
        <w:rPr>
          <w:rFonts w:hint="eastAsia"/>
          <w:spacing w:val="-8"/>
        </w:rPr>
        <w:t>洁因子，配合</w:t>
      </w:r>
      <w:r>
        <w:rPr>
          <w:rFonts w:hint="eastAsia"/>
          <w:spacing w:val="-4"/>
        </w:rPr>
        <w:t>韶关市纪委监委编</w:t>
      </w:r>
      <w:r>
        <w:rPr>
          <w:rFonts w:hint="eastAsia"/>
          <w:spacing w:val="-8"/>
        </w:rPr>
        <w:t>撰《</w:t>
      </w:r>
      <w:r>
        <w:rPr>
          <w:rFonts w:hint="eastAsia"/>
          <w:spacing w:val="-4"/>
        </w:rPr>
        <w:t>韶关廉洁故事》书</w:t>
      </w:r>
      <w:r>
        <w:rPr>
          <w:rFonts w:hint="eastAsia"/>
          <w:spacing w:val="-4"/>
        </w:rPr>
        <w:t>籍，协助收集南粤雄</w:t>
      </w:r>
      <w:r>
        <w:rPr>
          <w:rFonts w:hint="eastAsia"/>
        </w:rPr>
        <w:t>关与古道、南雄市广府人家训馆、南雄市博物馆等红色资源点信息纳入“韶关廉洁文化地图”。加</w:t>
      </w:r>
      <w:r>
        <w:rPr>
          <w:rFonts w:hint="eastAsia"/>
          <w:spacing w:val="-4"/>
        </w:rPr>
        <w:t>大新闻宣传力度，讲好</w:t>
      </w:r>
      <w:r>
        <w:rPr>
          <w:rFonts w:hint="eastAsia"/>
        </w:rPr>
        <w:t>南雄纪</w:t>
      </w:r>
      <w:r>
        <w:rPr>
          <w:rFonts w:hint="eastAsia"/>
          <w:spacing w:val="-4"/>
        </w:rPr>
        <w:t>检监察故事，传递正风反腐强音，在《</w:t>
      </w:r>
      <w:r>
        <w:rPr>
          <w:rFonts w:hint="eastAsia"/>
        </w:rPr>
        <w:t>中国纪检监察报》、“南粤清风”等媒体发表文章</w:t>
      </w:r>
      <w:r>
        <w:t>56</w:t>
      </w:r>
      <w:r>
        <w:rPr>
          <w:rFonts w:hint="eastAsia"/>
        </w:rPr>
        <w:t>篇。用好用活南雄市廉政教育基地，接待</w:t>
      </w:r>
      <w:r>
        <w:t>147</w:t>
      </w:r>
      <w:r>
        <w:rPr>
          <w:rFonts w:hint="eastAsia"/>
        </w:rPr>
        <w:t>批次</w:t>
      </w:r>
      <w:r>
        <w:t>2640</w:t>
      </w:r>
      <w:r>
        <w:rPr>
          <w:rFonts w:hint="eastAsia"/>
        </w:rPr>
        <w:t>人，实现全市各级党组织廉政教育“全覆盖”。</w:t>
      </w:r>
    </w:p>
    <w:p w:rsidR="00A42475" w:rsidRDefault="00D76401">
      <w:pPr>
        <w:pStyle w:val="5-"/>
      </w:pPr>
      <w:r>
        <w:rPr>
          <w:rStyle w:val="ab"/>
          <w:rFonts w:hint="eastAsia"/>
        </w:rPr>
        <w:t xml:space="preserve">【政治生态净化】　</w:t>
      </w:r>
      <w:r>
        <w:t>2024</w:t>
      </w:r>
      <w:r>
        <w:rPr>
          <w:rFonts w:hint="eastAsia"/>
        </w:rPr>
        <w:t>年，南雄市纪委监委协助市委开展纪律教育学习月活动，举办全市领导干部警示教育会暨</w:t>
      </w:r>
      <w:r>
        <w:t>2024</w:t>
      </w:r>
      <w:r>
        <w:rPr>
          <w:rFonts w:hint="eastAsia"/>
        </w:rPr>
        <w:t>年领导干部党章党规党纪教育培训班，组织</w:t>
      </w:r>
      <w:r>
        <w:t>300</w:t>
      </w:r>
      <w:r>
        <w:rPr>
          <w:rFonts w:hint="eastAsia"/>
        </w:rPr>
        <w:t>余名党员领导干部集中观看自主摄制的警示教育片《</w:t>
      </w:r>
      <w:r>
        <w:rPr>
          <w:rFonts w:hint="eastAsia"/>
        </w:rPr>
        <w:t>选择与“背叛”》。</w:t>
      </w:r>
      <w:r>
        <w:rPr>
          <w:rFonts w:hint="eastAsia"/>
          <w:spacing w:val="-4"/>
        </w:rPr>
        <w:t>在相关系统召开警示教育</w:t>
      </w:r>
      <w:r>
        <w:rPr>
          <w:rFonts w:hint="eastAsia"/>
        </w:rPr>
        <w:t>大会，促使</w:t>
      </w:r>
      <w:r>
        <w:t>45</w:t>
      </w:r>
      <w:r>
        <w:rPr>
          <w:rFonts w:hint="eastAsia"/>
        </w:rPr>
        <w:t>人主动向组织交代问题。坚持用身边案教育身边人，组织各级单位领导干部</w:t>
      </w:r>
      <w:r>
        <w:t>651</w:t>
      </w:r>
      <w:r>
        <w:rPr>
          <w:rFonts w:hint="eastAsia"/>
        </w:rPr>
        <w:t>人旁听案件庭审，“沉浸式”</w:t>
      </w:r>
      <w:r>
        <w:rPr>
          <w:rFonts w:hint="eastAsia"/>
          <w:spacing w:val="-4"/>
        </w:rPr>
        <w:t>接受警示教育。组织开</w:t>
      </w:r>
      <w:r>
        <w:rPr>
          <w:rFonts w:hint="eastAsia"/>
        </w:rPr>
        <w:t>展领导干部任前廉政法规考试</w:t>
      </w:r>
      <w:r>
        <w:t>7</w:t>
      </w:r>
      <w:r>
        <w:rPr>
          <w:rFonts w:hint="eastAsia"/>
        </w:rPr>
        <w:t>期</w:t>
      </w:r>
      <w:r>
        <w:t>68</w:t>
      </w:r>
      <w:r>
        <w:rPr>
          <w:rFonts w:hint="eastAsia"/>
        </w:rPr>
        <w:t>人，教育引导新提拔干部扣好廉洁从政“第一粒扣子”。精准规范审慎回复党风廉政意见</w:t>
      </w:r>
      <w:r>
        <w:t>2036</w:t>
      </w:r>
      <w:r>
        <w:rPr>
          <w:rFonts w:hint="eastAsia"/>
        </w:rPr>
        <w:t>人次，提出否定性或暂缓使用意见</w:t>
      </w:r>
      <w:r>
        <w:t>14</w:t>
      </w:r>
      <w:r>
        <w:rPr>
          <w:rFonts w:hint="eastAsia"/>
        </w:rPr>
        <w:t>人次。全面剖析行业性、系统性突出问题，有针对性制发监察建议书</w:t>
      </w:r>
      <w:r>
        <w:t>21</w:t>
      </w:r>
      <w:r>
        <w:rPr>
          <w:rFonts w:hint="eastAsia"/>
        </w:rPr>
        <w:t>份，推动相关单位部门建章立制</w:t>
      </w:r>
      <w:r>
        <w:t>96</w:t>
      </w:r>
      <w:r>
        <w:rPr>
          <w:rFonts w:hint="eastAsia"/>
        </w:rPr>
        <w:t>项。回访教育</w:t>
      </w:r>
      <w:r>
        <w:t>116</w:t>
      </w:r>
      <w:r>
        <w:rPr>
          <w:rFonts w:hint="eastAsia"/>
        </w:rPr>
        <w:t>名受处分干部，帮助卸下包袱、激励担当作为。</w:t>
      </w:r>
    </w:p>
    <w:p w:rsidR="00A42475" w:rsidRDefault="00D76401">
      <w:pPr>
        <w:pStyle w:val="3-"/>
      </w:pPr>
      <w:r>
        <w:rPr>
          <w:rFonts w:hint="eastAsia"/>
        </w:rPr>
        <w:t>巡察工作</w:t>
      </w:r>
    </w:p>
    <w:p w:rsidR="00A42475" w:rsidRDefault="00D76401">
      <w:pPr>
        <w:pStyle w:val="5-"/>
      </w:pPr>
      <w:r>
        <w:rPr>
          <w:rStyle w:val="ab"/>
          <w:rFonts w:hint="eastAsia"/>
        </w:rPr>
        <w:lastRenderedPageBreak/>
        <w:t xml:space="preserve">【概况】　</w:t>
      </w:r>
      <w:r>
        <w:t>2024</w:t>
      </w:r>
      <w:r>
        <w:rPr>
          <w:rFonts w:hint="eastAsia"/>
        </w:rPr>
        <w:t>年，中共南雄市委对标对表上级关于新时代巡视巡察工作要求，修订完善巡察工作规划，推动巡察工作向纵深拓展、向专发力、向下延伸。完成十四届市委第五、第六轮巡察以及机动巡察，配合韶关市委巡察开展机动式“回头看”、提级巡察，发现问题</w:t>
      </w:r>
      <w:r>
        <w:t>400</w:t>
      </w:r>
      <w:r>
        <w:rPr>
          <w:rFonts w:hint="eastAsia"/>
        </w:rPr>
        <w:t>余个，移交线索</w:t>
      </w:r>
      <w:r>
        <w:t>36</w:t>
      </w:r>
      <w:r>
        <w:rPr>
          <w:rFonts w:hint="eastAsia"/>
        </w:rPr>
        <w:t>件，推动立案</w:t>
      </w:r>
      <w:r>
        <w:t>21</w:t>
      </w:r>
      <w:r>
        <w:rPr>
          <w:rFonts w:hint="eastAsia"/>
        </w:rPr>
        <w:t>件。不断探索优化对村巡察新路径，将</w:t>
      </w:r>
      <w:r>
        <w:t>236</w:t>
      </w:r>
      <w:r>
        <w:rPr>
          <w:rFonts w:hint="eastAsia"/>
        </w:rPr>
        <w:t>个村（社区）划分为六种类别，对“百千万典型村”进行“直接巡”，对“经济活跃村”“社情复杂村”“软弱涣散村”开展“直接巡”或“专项巡”，对“和谐稳定村”“发展滞后村”采取“镇村一体巡”的形式开展延伸巡，变“平均用</w:t>
      </w:r>
      <w:r>
        <w:rPr>
          <w:rFonts w:hint="eastAsia"/>
        </w:rPr>
        <w:t>力”为“精准发力”，村级巡察覆盖率</w:t>
      </w:r>
      <w:r>
        <w:t>93%</w:t>
      </w:r>
      <w:r>
        <w:rPr>
          <w:rFonts w:hint="eastAsia"/>
        </w:rPr>
        <w:t>。</w:t>
      </w:r>
    </w:p>
    <w:p w:rsidR="00A42475" w:rsidRDefault="00D76401">
      <w:pPr>
        <w:pStyle w:val="5-"/>
      </w:pPr>
      <w:r>
        <w:rPr>
          <w:rStyle w:val="ab"/>
          <w:rFonts w:hint="eastAsia"/>
          <w:spacing w:val="2"/>
        </w:rPr>
        <w:t xml:space="preserve">【巡察交流协作强化】　</w:t>
      </w:r>
      <w:r>
        <w:rPr>
          <w:spacing w:val="2"/>
        </w:rPr>
        <w:t>2024</w:t>
      </w:r>
      <w:r>
        <w:rPr>
          <w:rFonts w:hint="eastAsia"/>
          <w:spacing w:val="2"/>
        </w:rPr>
        <w:t>年，中共南雄市委坚持把巡察深度融入集中整治，在巡纪联动整治特困人员供养救助工作突出问题中，启动边巡边移、巡中成案工作机制，市纪委监委对巡察移交的问题，同步开展调查核实，推动立案</w:t>
      </w:r>
      <w:r>
        <w:rPr>
          <w:spacing w:val="2"/>
        </w:rPr>
        <w:t>8</w:t>
      </w:r>
      <w:r>
        <w:rPr>
          <w:rFonts w:hint="eastAsia"/>
          <w:spacing w:val="2"/>
        </w:rPr>
        <w:t>人，组织处理</w:t>
      </w:r>
      <w:r>
        <w:rPr>
          <w:spacing w:val="2"/>
        </w:rPr>
        <w:t>44</w:t>
      </w:r>
      <w:r>
        <w:rPr>
          <w:rFonts w:hint="eastAsia"/>
          <w:spacing w:val="2"/>
        </w:rPr>
        <w:t>人，实现巡察监督和集中整治同频共振、同向发力。强化“巡察</w:t>
      </w:r>
      <w:r>
        <w:rPr>
          <w:spacing w:val="2"/>
        </w:rPr>
        <w:t>+</w:t>
      </w:r>
      <w:r>
        <w:rPr>
          <w:rFonts w:hint="eastAsia"/>
          <w:spacing w:val="2"/>
        </w:rPr>
        <w:t>人大”联合监督，市人大委派</w:t>
      </w:r>
      <w:r>
        <w:rPr>
          <w:spacing w:val="2"/>
        </w:rPr>
        <w:t>2</w:t>
      </w:r>
      <w:r>
        <w:rPr>
          <w:rFonts w:hint="eastAsia"/>
          <w:spacing w:val="2"/>
        </w:rPr>
        <w:t>名财经监督专家全程参与第五轮常规巡察，并提供国有资产管理的监督情况，持续释放监督叠加效应。加强与市“百千万工程”指挥部的沟通对接，及时通报巡察发现的存在问题，</w:t>
      </w:r>
      <w:r>
        <w:rPr>
          <w:rFonts w:hint="eastAsia"/>
          <w:spacing w:val="2"/>
        </w:rPr>
        <w:t>助力解决“百千万工程”落实的难点堵点。</w:t>
      </w:r>
    </w:p>
    <w:p w:rsidR="00A42475" w:rsidRDefault="00D76401">
      <w:pPr>
        <w:rPr>
          <w:rFonts w:ascii="方正楷体_GBK" w:eastAsia="方正楷体_GBK" w:cs="方正楷体_GBK"/>
        </w:rPr>
      </w:pPr>
      <w:r>
        <w:rPr>
          <w:rStyle w:val="ab"/>
          <w:rFonts w:hint="eastAsia"/>
        </w:rPr>
        <w:t xml:space="preserve">【巡察成果运用深化】　</w:t>
      </w:r>
      <w:r>
        <w:t>2024</w:t>
      </w:r>
      <w:r>
        <w:rPr>
          <w:rFonts w:hint="eastAsia"/>
        </w:rPr>
        <w:t>年，中共南雄市委强化整改政治责任，提醒谈话整改不到位的单位“一把手”</w:t>
      </w:r>
      <w:r>
        <w:t>2</w:t>
      </w:r>
      <w:r>
        <w:rPr>
          <w:rFonts w:hint="eastAsia"/>
        </w:rPr>
        <w:t>名、直接分管领导</w:t>
      </w:r>
      <w:r>
        <w:t>1</w:t>
      </w:r>
      <w:r>
        <w:rPr>
          <w:rFonts w:hint="eastAsia"/>
        </w:rPr>
        <w:t>名，持续传导压力。坚持整改“镇村同责”，分类梳理</w:t>
      </w:r>
      <w:r>
        <w:t>22</w:t>
      </w:r>
      <w:r>
        <w:rPr>
          <w:rFonts w:hint="eastAsia"/>
        </w:rPr>
        <w:t>个村级存在的共性问题，由镇党委督促指导村（社区）立行立改。制发《关于规范巡察期间边巡边改工作的实施意见（试行）》，督促边巡边改、立行立改问题</w:t>
      </w:r>
      <w:r>
        <w:t>110</w:t>
      </w:r>
      <w:r>
        <w:rPr>
          <w:rFonts w:hint="eastAsia"/>
        </w:rPr>
        <w:t>个。全面梳理汇总巡察发现分散供养特困人员救助工作普遍性、共性问题，形成专报报市委，市委主要领导专门召开专题会研究部署整改落实工作，实现巡察一个板块、改善一个</w:t>
      </w:r>
      <w:r>
        <w:rPr>
          <w:rFonts w:hint="eastAsia"/>
        </w:rPr>
        <w:t xml:space="preserve">行业。该经验做法获得省纪委监委刊载推广，得到韶关市纪委主要领导批示肯定，推动在韶关市范围内开展特困人员领域问题大排查、大整治。　</w:t>
      </w:r>
      <w:r>
        <w:rPr>
          <w:rFonts w:ascii="方正楷体_GBK" w:eastAsia="方正楷体_GBK" w:cs="方正楷体_GBK" w:hint="eastAsia"/>
        </w:rPr>
        <w:t>（罗子俊）</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1-"/>
      </w:pPr>
      <w:r>
        <w:rPr>
          <w:rFonts w:hint="eastAsia"/>
        </w:rPr>
        <w:t>民主党派·工商联</w:t>
      </w:r>
    </w:p>
    <w:p w:rsidR="00A42475" w:rsidRDefault="00A42475">
      <w:pPr>
        <w:rPr>
          <w:rFonts w:ascii="方正楷体_GBK" w:eastAsia="方正楷体_GBK" w:cs="方正楷体_GBK"/>
        </w:rPr>
      </w:pPr>
    </w:p>
    <w:p w:rsidR="00A42475" w:rsidRDefault="00D76401">
      <w:pPr>
        <w:pStyle w:val="3-12"/>
      </w:pPr>
      <w:r>
        <w:rPr>
          <w:rFonts w:hint="eastAsia"/>
        </w:rPr>
        <w:t>中国国民党革命委员会南雄市总支部</w:t>
      </w:r>
    </w:p>
    <w:p w:rsidR="00A42475" w:rsidRDefault="00D76401">
      <w:pPr>
        <w:pStyle w:val="5-"/>
      </w:pPr>
      <w:r>
        <w:rPr>
          <w:rStyle w:val="ab"/>
          <w:rFonts w:hint="eastAsia"/>
        </w:rPr>
        <w:t xml:space="preserve">【概况】　</w:t>
      </w:r>
      <w:r>
        <w:t>2024</w:t>
      </w:r>
      <w:r>
        <w:rPr>
          <w:rFonts w:hint="eastAsia"/>
        </w:rPr>
        <w:t>年，中国国民党革命委员会南雄市总支部党员</w:t>
      </w:r>
      <w:r>
        <w:t>47</w:t>
      </w:r>
      <w:r>
        <w:rPr>
          <w:rFonts w:hint="eastAsia"/>
        </w:rPr>
        <w:t>人，发展新党员</w:t>
      </w:r>
      <w:r>
        <w:t>1</w:t>
      </w:r>
      <w:r>
        <w:rPr>
          <w:rFonts w:hint="eastAsia"/>
        </w:rPr>
        <w:t>名，增补总支部委员</w:t>
      </w:r>
      <w:r>
        <w:t>1</w:t>
      </w:r>
      <w:r>
        <w:rPr>
          <w:rFonts w:hint="eastAsia"/>
        </w:rPr>
        <w:t>名</w:t>
      </w:r>
      <w:r>
        <w:rPr>
          <w:rFonts w:hint="eastAsia"/>
          <w:spacing w:val="4"/>
        </w:rPr>
        <w:t>，参加党外干部培训班</w:t>
      </w:r>
      <w:r>
        <w:rPr>
          <w:spacing w:val="4"/>
        </w:rPr>
        <w:t>10</w:t>
      </w:r>
      <w:r>
        <w:rPr>
          <w:rFonts w:hint="eastAsia"/>
          <w:spacing w:val="4"/>
        </w:rPr>
        <w:t>人次；政协委员履职能力提升培训班</w:t>
      </w:r>
      <w:r>
        <w:rPr>
          <w:spacing w:val="4"/>
        </w:rPr>
        <w:t>2</w:t>
      </w:r>
      <w:r>
        <w:rPr>
          <w:rFonts w:hint="eastAsia"/>
          <w:spacing w:val="4"/>
        </w:rPr>
        <w:t>人次，党外代表人士学习宣传活动</w:t>
      </w:r>
      <w:r>
        <w:rPr>
          <w:spacing w:val="4"/>
        </w:rPr>
        <w:t>10</w:t>
      </w:r>
      <w:r>
        <w:rPr>
          <w:rFonts w:hint="eastAsia"/>
          <w:spacing w:val="4"/>
        </w:rPr>
        <w:t>人次，开展学习活动</w:t>
      </w:r>
      <w:r>
        <w:rPr>
          <w:spacing w:val="4"/>
        </w:rPr>
        <w:t>2</w:t>
      </w:r>
      <w:r>
        <w:rPr>
          <w:rFonts w:hint="eastAsia"/>
          <w:spacing w:val="4"/>
        </w:rPr>
        <w:t>次。</w:t>
      </w:r>
      <w:r>
        <w:rPr>
          <w:rFonts w:hint="eastAsia"/>
        </w:rPr>
        <w:t>《民革韶关南雄市总支部开展专题调研活动》《民革韶关市南雄总支召开</w:t>
      </w:r>
      <w:r>
        <w:t>2023</w:t>
      </w:r>
      <w:r>
        <w:rPr>
          <w:rFonts w:hint="eastAsia"/>
        </w:rPr>
        <w:t>年工作总结会议》等信息在民革广东省委会网发表。</w:t>
      </w:r>
    </w:p>
    <w:p w:rsidR="00A42475" w:rsidRDefault="00D76401">
      <w:pPr>
        <w:pStyle w:val="5-"/>
      </w:pPr>
      <w:r>
        <w:rPr>
          <w:rStyle w:val="ab"/>
          <w:rFonts w:hint="eastAsia"/>
        </w:rPr>
        <w:t xml:space="preserve">【参政议政】　</w:t>
      </w:r>
      <w:r>
        <w:t>2024</w:t>
      </w:r>
      <w:r>
        <w:rPr>
          <w:rFonts w:hint="eastAsia"/>
        </w:rPr>
        <w:t>年，中国国民党革命委员会南雄市总支部完成《做强南雄市稻谷深加工产业链提升农业附加值》《实行中小学“强基计划”、落实教师“课外减负”，提</w:t>
      </w:r>
      <w:r>
        <w:rPr>
          <w:rFonts w:hint="eastAsia"/>
          <w:spacing w:val="-4"/>
        </w:rPr>
        <w:t>升南雄市义务教育水平》</w:t>
      </w:r>
      <w:r>
        <w:rPr>
          <w:rFonts w:hint="eastAsia"/>
        </w:rPr>
        <w:t>等</w:t>
      </w:r>
      <w:r>
        <w:t>2</w:t>
      </w:r>
      <w:r>
        <w:rPr>
          <w:rFonts w:hint="eastAsia"/>
        </w:rPr>
        <w:t>篇专题调研报告。</w:t>
      </w:r>
      <w:r>
        <w:t>7</w:t>
      </w:r>
      <w:r>
        <w:rPr>
          <w:rFonts w:hint="eastAsia"/>
        </w:rPr>
        <w:t>月，参与政协专委组织的赴浙江安徽“千万工程”示范点调研，助力《打响南雄旅游品牌，促进区域经济发展》《关于大力推进乡村振兴车间建设，不断壮大村集体经济的建议》被列为市政协十一届四次会议重点提案督办。南雄市政协十一届四次会议期间，党员谭小山的发言稿《关于加大我市农产品品牌培育力度助力乡村振兴的建议》、党员何桢的发言稿《关于壮大南雄市村集体经济的建议》印发为大会学习资料。总支部提案《打响南雄旅游品牌，促进区域经济发展》《关</w:t>
      </w:r>
      <w:r>
        <w:rPr>
          <w:rFonts w:hint="eastAsia"/>
          <w:spacing w:val="-4"/>
        </w:rPr>
        <w:t>于大力推进乡村振兴车</w:t>
      </w:r>
      <w:r>
        <w:rPr>
          <w:rFonts w:hint="eastAsia"/>
        </w:rPr>
        <w:t>间建设，不</w:t>
      </w:r>
      <w:r>
        <w:rPr>
          <w:rFonts w:hint="eastAsia"/>
        </w:rPr>
        <w:lastRenderedPageBreak/>
        <w:t>断壮大村集体经济的建议》《关于大力推广运用“积分制</w:t>
      </w:r>
      <w:r>
        <w:t>+</w:t>
      </w:r>
      <w:r>
        <w:rPr>
          <w:rFonts w:hint="eastAsia"/>
        </w:rPr>
        <w:t>清单制”，</w:t>
      </w:r>
      <w:r>
        <w:rPr>
          <w:rFonts w:hint="eastAsia"/>
        </w:rPr>
        <w:t>提升乡村治理效能的建议》被市政协评为优秀提案。</w:t>
      </w:r>
    </w:p>
    <w:p w:rsidR="00A42475" w:rsidRDefault="00D76401">
      <w:pPr>
        <w:pStyle w:val="5-"/>
      </w:pPr>
      <w:r>
        <w:rPr>
          <w:rStyle w:val="ab"/>
          <w:rFonts w:hint="eastAsia"/>
        </w:rPr>
        <w:t xml:space="preserve">【社会服务】　</w:t>
      </w:r>
      <w:r>
        <w:t>2024</w:t>
      </w:r>
      <w:r>
        <w:rPr>
          <w:rFonts w:hint="eastAsia"/>
        </w:rPr>
        <w:t>年，中国国民党革命委员会南雄市总支部开展“爱绿植绿护绿共建南雄绿美”植树活动，并捐赠</w:t>
      </w:r>
      <w:r>
        <w:t>3000</w:t>
      </w:r>
      <w:r>
        <w:rPr>
          <w:rFonts w:hint="eastAsia"/>
        </w:rPr>
        <w:t>元树苗款。为绿美南雄捐款</w:t>
      </w:r>
      <w:r>
        <w:t>6000</w:t>
      </w:r>
      <w:r>
        <w:rPr>
          <w:rFonts w:hint="eastAsia"/>
        </w:rPr>
        <w:t>元。</w:t>
      </w:r>
      <w:r>
        <w:t>6</w:t>
      </w:r>
      <w:r>
        <w:rPr>
          <w:rFonts w:hint="eastAsia"/>
        </w:rPr>
        <w:t>月</w:t>
      </w:r>
      <w:r>
        <w:t>30</w:t>
      </w:r>
      <w:r>
        <w:rPr>
          <w:rFonts w:hint="eastAsia"/>
        </w:rPr>
        <w:t>日“广东省扶贫济困日”中党员捐款</w:t>
      </w:r>
      <w:r>
        <w:t>5850</w:t>
      </w:r>
      <w:r>
        <w:rPr>
          <w:rFonts w:hint="eastAsia"/>
        </w:rPr>
        <w:t>元。走访慰问老党员，开展送医送药活动</w:t>
      </w:r>
      <w:r>
        <w:t>3</w:t>
      </w:r>
      <w:r>
        <w:rPr>
          <w:rFonts w:hint="eastAsia"/>
        </w:rPr>
        <w:t>次，奖励优秀学生学习用具（价值</w:t>
      </w:r>
      <w:r>
        <w:t>460</w:t>
      </w:r>
      <w:r>
        <w:rPr>
          <w:rFonts w:hint="eastAsia"/>
        </w:rPr>
        <w:t>元），新农村文化室建设捐款</w:t>
      </w:r>
      <w:r>
        <w:t>600</w:t>
      </w:r>
      <w:r>
        <w:rPr>
          <w:rFonts w:hint="eastAsia"/>
        </w:rPr>
        <w:t>元。</w:t>
      </w:r>
    </w:p>
    <w:p w:rsidR="00A42475" w:rsidRDefault="00D76401">
      <w:pPr>
        <w:pStyle w:val="7-"/>
      </w:pPr>
      <w:r>
        <w:rPr>
          <w:rFonts w:hint="eastAsia"/>
        </w:rPr>
        <w:t>（谭小山）</w:t>
      </w:r>
    </w:p>
    <w:p w:rsidR="00A42475" w:rsidRDefault="00D76401">
      <w:pPr>
        <w:pStyle w:val="3-12"/>
      </w:pPr>
      <w:r>
        <w:rPr>
          <w:rFonts w:hint="eastAsia"/>
        </w:rPr>
        <w:t>中国民主同盟南雄市总支部</w:t>
      </w:r>
    </w:p>
    <w:p w:rsidR="00A42475" w:rsidRDefault="00D76401">
      <w:pPr>
        <w:pStyle w:val="5-"/>
      </w:pPr>
      <w:r>
        <w:rPr>
          <w:rStyle w:val="ab"/>
          <w:rFonts w:hint="eastAsia"/>
        </w:rPr>
        <w:t xml:space="preserve">【概况】　</w:t>
      </w:r>
      <w:r>
        <w:t>2024</w:t>
      </w:r>
      <w:r>
        <w:rPr>
          <w:rFonts w:hint="eastAsia"/>
        </w:rPr>
        <w:t>年，中国民主同盟南雄市总支部盟员</w:t>
      </w:r>
      <w:r>
        <w:t>64</w:t>
      </w:r>
      <w:r>
        <w:rPr>
          <w:rFonts w:hint="eastAsia"/>
        </w:rPr>
        <w:t>人。盟员莫名云荣获韶关市</w:t>
      </w:r>
      <w:r>
        <w:t>2024</w:t>
      </w:r>
      <w:r>
        <w:rPr>
          <w:rFonts w:hint="eastAsia"/>
        </w:rPr>
        <w:t>年“‘四有’好老师”、民盟韶关</w:t>
      </w:r>
      <w:r>
        <w:rPr>
          <w:rFonts w:hint="eastAsia"/>
        </w:rPr>
        <w:t>市委会“</w:t>
      </w:r>
      <w:r>
        <w:t>2024</w:t>
      </w:r>
      <w:r>
        <w:rPr>
          <w:rFonts w:hint="eastAsia"/>
        </w:rPr>
        <w:t>年度组织工作先进个人”表彰；罗小彪荣获</w:t>
      </w:r>
      <w:r>
        <w:t>2024</w:t>
      </w:r>
      <w:r>
        <w:rPr>
          <w:rFonts w:hint="eastAsia"/>
        </w:rPr>
        <w:t>年韶关市高中化学竞赛“优秀辅导教师”奖；杜玉霞获得民盟韶关市委会“</w:t>
      </w:r>
      <w:r>
        <w:t>2024</w:t>
      </w:r>
      <w:r>
        <w:rPr>
          <w:rFonts w:hint="eastAsia"/>
        </w:rPr>
        <w:t>年度思想宣传工作先进个人”表彰；黄飞凤获评</w:t>
      </w:r>
      <w:r>
        <w:t>2024</w:t>
      </w:r>
      <w:r>
        <w:rPr>
          <w:rFonts w:hint="eastAsia"/>
        </w:rPr>
        <w:t>年韶关市科协系统政务信息工作优秀信息员；彭秋明获得民盟韶关市委会“</w:t>
      </w:r>
      <w:r>
        <w:t>2024</w:t>
      </w:r>
      <w:r>
        <w:rPr>
          <w:rFonts w:hint="eastAsia"/>
        </w:rPr>
        <w:t>年度参政议政、社情民意工作先进个人”表彰。</w:t>
      </w:r>
    </w:p>
    <w:p w:rsidR="00A42475" w:rsidRDefault="00D76401">
      <w:pPr>
        <w:pStyle w:val="5-"/>
      </w:pPr>
      <w:r>
        <w:rPr>
          <w:rStyle w:val="ab"/>
          <w:rFonts w:hint="eastAsia"/>
        </w:rPr>
        <w:t xml:space="preserve">【组织建设】　</w:t>
      </w:r>
      <w:r>
        <w:t>2024</w:t>
      </w:r>
      <w:r>
        <w:rPr>
          <w:rFonts w:hint="eastAsia"/>
        </w:rPr>
        <w:t>年，中国民主同盟南雄市总支部发展盟员</w:t>
      </w:r>
      <w:r>
        <w:t>3</w:t>
      </w:r>
      <w:r>
        <w:rPr>
          <w:rFonts w:hint="eastAsia"/>
        </w:rPr>
        <w:t>名，增补陈宝清、罗小彪为民盟南雄总支委员，进一步完善领导班子职责分工。</w:t>
      </w:r>
    </w:p>
    <w:p w:rsidR="00A42475" w:rsidRDefault="00D76401">
      <w:pPr>
        <w:pStyle w:val="5-"/>
      </w:pPr>
      <w:r>
        <w:rPr>
          <w:rStyle w:val="ab"/>
          <w:rFonts w:hint="eastAsia"/>
        </w:rPr>
        <w:t xml:space="preserve">【参政议政】　</w:t>
      </w:r>
      <w:r>
        <w:t>2024</w:t>
      </w:r>
      <w:r>
        <w:rPr>
          <w:rFonts w:hint="eastAsia"/>
        </w:rPr>
        <w:t>年，中国民主同盟南雄</w:t>
      </w:r>
      <w:r>
        <w:rPr>
          <w:rFonts w:hint="eastAsia"/>
          <w:spacing w:val="-4"/>
        </w:rPr>
        <w:t>市总支部在南雄两会期间提交建</w:t>
      </w:r>
      <w:r>
        <w:rPr>
          <w:rFonts w:hint="eastAsia"/>
        </w:rPr>
        <w:t>议</w:t>
      </w:r>
      <w:r>
        <w:t>8</w:t>
      </w:r>
      <w:r>
        <w:rPr>
          <w:rFonts w:hint="eastAsia"/>
        </w:rPr>
        <w:t>条</w:t>
      </w:r>
      <w:r>
        <w:rPr>
          <w:rFonts w:hint="eastAsia"/>
        </w:rPr>
        <w:t>。“关于学校周边环境整治的建议”“有关湿地公园及森林公园保护的建议”得到相关部门答复，陈宝清、谢艳琼、聂金生提交了大会书面发言；聂金生接受了南雄市“两会专题”报道采访。《关于加强南雄市农村直播</w:t>
      </w:r>
      <w:r>
        <w:rPr>
          <w:rFonts w:hint="eastAsia"/>
          <w:spacing w:val="-4"/>
        </w:rPr>
        <w:t>电商培育的建议》获评优秀提案。</w:t>
      </w:r>
      <w:r>
        <w:rPr>
          <w:spacing w:val="-4"/>
        </w:rPr>
        <w:t>8</w:t>
      </w:r>
      <w:r>
        <w:rPr>
          <w:rFonts w:hint="eastAsia"/>
        </w:rPr>
        <w:t>名盟员政协委员</w:t>
      </w:r>
      <w:r>
        <w:rPr>
          <w:rFonts w:hint="eastAsia"/>
          <w:spacing w:val="4"/>
        </w:rPr>
        <w:t>获评</w:t>
      </w:r>
      <w:r>
        <w:rPr>
          <w:spacing w:val="4"/>
        </w:rPr>
        <w:t>2023</w:t>
      </w:r>
      <w:r>
        <w:rPr>
          <w:rFonts w:hint="eastAsia"/>
          <w:spacing w:val="4"/>
        </w:rPr>
        <w:t>年南雄市政</w:t>
      </w:r>
      <w:r>
        <w:rPr>
          <w:rFonts w:hint="eastAsia"/>
        </w:rPr>
        <w:t>协委员履职考核优秀等级，优秀率</w:t>
      </w:r>
      <w:r>
        <w:t>100%</w:t>
      </w:r>
      <w:r>
        <w:rPr>
          <w:rFonts w:hint="eastAsia"/>
        </w:rPr>
        <w:t>。</w:t>
      </w:r>
      <w:r>
        <w:t>3</w:t>
      </w:r>
      <w:r>
        <w:rPr>
          <w:rFonts w:hint="eastAsia"/>
        </w:rPr>
        <w:t>月，民盟南雄总支前往韶关南雄产业园区开展“当好店小二——加大政策扶持力度促进制造业高质量发展”专题调研；</w:t>
      </w:r>
      <w:r>
        <w:t>7</w:t>
      </w:r>
      <w:r>
        <w:rPr>
          <w:rFonts w:hint="eastAsia"/>
        </w:rPr>
        <w:t>月，赴江西瑞金开展“推动企业数字化转型经验”专题调研；</w:t>
      </w:r>
      <w:r>
        <w:t>9</w:t>
      </w:r>
      <w:r>
        <w:rPr>
          <w:rFonts w:hint="eastAsia"/>
        </w:rPr>
        <w:t>月，在市委专题汇报会上汇报“关于构建园区信息管理</w:t>
      </w:r>
      <w:r>
        <w:rPr>
          <w:rFonts w:hint="eastAsia"/>
        </w:rPr>
        <w:t>平台，推动企业数字化转型的建议”调研课题。</w:t>
      </w:r>
    </w:p>
    <w:p w:rsidR="00A42475" w:rsidRDefault="00D76401">
      <w:pPr>
        <w:pStyle w:val="7-"/>
      </w:pPr>
      <w:r>
        <w:rPr>
          <w:rFonts w:hint="eastAsia"/>
        </w:rPr>
        <w:t>（彭秋明）</w:t>
      </w:r>
    </w:p>
    <w:p w:rsidR="00A42475" w:rsidRDefault="00D76401">
      <w:pPr>
        <w:pStyle w:val="3-12"/>
      </w:pPr>
      <w:r>
        <w:rPr>
          <w:rFonts w:hint="eastAsia"/>
        </w:rPr>
        <w:t>九三学社南雄基层委员会</w:t>
      </w:r>
    </w:p>
    <w:p w:rsidR="00A42475" w:rsidRDefault="00D76401">
      <w:pPr>
        <w:pStyle w:val="5-"/>
      </w:pPr>
      <w:r>
        <w:rPr>
          <w:rStyle w:val="ab"/>
          <w:rFonts w:hint="eastAsia"/>
        </w:rPr>
        <w:t xml:space="preserve">【概况】　</w:t>
      </w:r>
      <w:r>
        <w:t>2024</w:t>
      </w:r>
      <w:r>
        <w:rPr>
          <w:rFonts w:hint="eastAsia"/>
        </w:rPr>
        <w:t>年，九三学社南</w:t>
      </w:r>
      <w:r>
        <w:rPr>
          <w:rFonts w:hint="eastAsia"/>
          <w:spacing w:val="4"/>
        </w:rPr>
        <w:t>雄基层委员会社员</w:t>
      </w:r>
      <w:r>
        <w:rPr>
          <w:spacing w:val="4"/>
        </w:rPr>
        <w:t>23</w:t>
      </w:r>
      <w:r>
        <w:rPr>
          <w:rFonts w:hint="eastAsia"/>
          <w:spacing w:val="4"/>
        </w:rPr>
        <w:t>人</w:t>
      </w:r>
      <w:r>
        <w:rPr>
          <w:rFonts w:hint="eastAsia"/>
        </w:rPr>
        <w:t>，其中</w:t>
      </w:r>
      <w:r>
        <w:t>9</w:t>
      </w:r>
      <w:r>
        <w:rPr>
          <w:rFonts w:hint="eastAsia"/>
        </w:rPr>
        <w:t>名高级职称，</w:t>
      </w:r>
      <w:r>
        <w:t>10</w:t>
      </w:r>
      <w:r>
        <w:rPr>
          <w:rFonts w:hint="eastAsia"/>
        </w:rPr>
        <w:t>名中级职称，中高级职称占比</w:t>
      </w:r>
      <w:r>
        <w:t>82.6%</w:t>
      </w:r>
      <w:r>
        <w:rPr>
          <w:rFonts w:hint="eastAsia"/>
        </w:rPr>
        <w:t>。全年开展调研</w:t>
      </w:r>
      <w:r>
        <w:t>5</w:t>
      </w:r>
      <w:r>
        <w:rPr>
          <w:rFonts w:hint="eastAsia"/>
        </w:rPr>
        <w:t>次，社会服务</w:t>
      </w:r>
      <w:r>
        <w:t>8</w:t>
      </w:r>
      <w:r>
        <w:rPr>
          <w:rFonts w:hint="eastAsia"/>
        </w:rPr>
        <w:t>次。</w:t>
      </w:r>
    </w:p>
    <w:p w:rsidR="00A42475" w:rsidRDefault="00D76401">
      <w:pPr>
        <w:pStyle w:val="5-"/>
      </w:pPr>
      <w:r>
        <w:rPr>
          <w:rStyle w:val="ab"/>
          <w:rFonts w:hint="eastAsia"/>
        </w:rPr>
        <w:t xml:space="preserve">【参政议政】　</w:t>
      </w:r>
      <w:r>
        <w:t>2024</w:t>
      </w:r>
      <w:r>
        <w:rPr>
          <w:rFonts w:hint="eastAsia"/>
        </w:rPr>
        <w:t>年，九三学社南雄基层委员会组织社员参与政治协商、民主监督和参政议政各项活动。围绕市委、市政府中心工作和人民群众关注热点难点问题，撰写提案，建言献策。《关于推进南雄绿色植保产业园建设的建议》《关于进一步推进南雄市竹林碳汇交易工作的建议》《关于大力推进乡村振兴车间建设，不断壮大村集体</w:t>
      </w:r>
      <w:r>
        <w:rPr>
          <w:rFonts w:hint="eastAsia"/>
          <w:spacing w:val="4"/>
        </w:rPr>
        <w:t>经济的建议》《打响南雄</w:t>
      </w:r>
      <w:r>
        <w:rPr>
          <w:rFonts w:hint="eastAsia"/>
          <w:spacing w:val="13"/>
        </w:rPr>
        <w:t>旅游品牌，促进区域经济发展的建议</w:t>
      </w:r>
      <w:r>
        <w:rPr>
          <w:rFonts w:hint="eastAsia"/>
          <w:spacing w:val="8"/>
        </w:rPr>
        <w:t>》《关于大力培育和发展</w:t>
      </w:r>
      <w:r>
        <w:rPr>
          <w:rFonts w:hint="eastAsia"/>
          <w:spacing w:val="4"/>
        </w:rPr>
        <w:t>南</w:t>
      </w:r>
      <w:r>
        <w:rPr>
          <w:rFonts w:hint="eastAsia"/>
          <w:spacing w:val="13"/>
        </w:rPr>
        <w:t>雄市夜市经济的建议》获评优秀</w:t>
      </w:r>
      <w:r>
        <w:rPr>
          <w:rFonts w:hint="eastAsia"/>
          <w:spacing w:val="8"/>
        </w:rPr>
        <w:t>提案。全年提交政协提</w:t>
      </w:r>
      <w:r>
        <w:rPr>
          <w:rFonts w:hint="eastAsia"/>
          <w:spacing w:val="13"/>
        </w:rPr>
        <w:t>案</w:t>
      </w:r>
      <w:r>
        <w:rPr>
          <w:spacing w:val="13"/>
        </w:rPr>
        <w:t>15</w:t>
      </w:r>
      <w:r>
        <w:rPr>
          <w:rFonts w:hint="eastAsia"/>
          <w:spacing w:val="13"/>
        </w:rPr>
        <w:t>件</w:t>
      </w:r>
      <w:r>
        <w:rPr>
          <w:rFonts w:hint="eastAsia"/>
        </w:rPr>
        <w:t>，全部立案。</w:t>
      </w:r>
    </w:p>
    <w:p w:rsidR="00A42475" w:rsidRDefault="00D76401">
      <w:pPr>
        <w:pStyle w:val="5-"/>
        <w:spacing w:before="340"/>
        <w:rPr>
          <w:rFonts w:ascii="方正楷体_GBK" w:eastAsia="方正楷体_GBK" w:cs="方正楷体_GBK"/>
        </w:rPr>
      </w:pPr>
      <w:r>
        <w:rPr>
          <w:rStyle w:val="ab"/>
          <w:rFonts w:hint="eastAsia"/>
        </w:rPr>
        <w:lastRenderedPageBreak/>
        <w:t xml:space="preserve">【“九地合作”工作】　</w:t>
      </w:r>
      <w:r>
        <w:t>2024</w:t>
      </w:r>
      <w:r>
        <w:rPr>
          <w:rFonts w:hint="eastAsia"/>
        </w:rPr>
        <w:t>年，九三学社南雄市基层委会与地方企业共建，发挥新时代参</w:t>
      </w:r>
      <w:r>
        <w:rPr>
          <w:rFonts w:hint="eastAsia"/>
        </w:rPr>
        <w:t>政党作用，互促共赢谋发展。</w:t>
      </w:r>
      <w:r>
        <w:t>3</w:t>
      </w:r>
      <w:r>
        <w:rPr>
          <w:rFonts w:hint="eastAsia"/>
        </w:rPr>
        <w:t>月</w:t>
      </w:r>
      <w:r>
        <w:t>19</w:t>
      </w:r>
      <w:r>
        <w:rPr>
          <w:rFonts w:hint="eastAsia"/>
        </w:rPr>
        <w:t>日与南雄市巅峰公司洽谈共建事宜，</w:t>
      </w:r>
      <w:r>
        <w:t>8</w:t>
      </w:r>
      <w:r>
        <w:rPr>
          <w:rFonts w:hint="eastAsia"/>
        </w:rPr>
        <w:t>月</w:t>
      </w:r>
      <w:r>
        <w:t>2</w:t>
      </w:r>
      <w:r>
        <w:rPr>
          <w:rFonts w:hint="eastAsia"/>
        </w:rPr>
        <w:t>日与南雄嘉远新型墙体材料有限公司达成共建共识，</w:t>
      </w:r>
      <w:r>
        <w:t>8</w:t>
      </w:r>
      <w:r>
        <w:rPr>
          <w:rFonts w:hint="eastAsia"/>
        </w:rPr>
        <w:t>月</w:t>
      </w:r>
      <w:r>
        <w:t>20</w:t>
      </w:r>
      <w:r>
        <w:rPr>
          <w:rFonts w:hint="eastAsia"/>
        </w:rPr>
        <w:t xml:space="preserve">日完成共建场所布置工作。　</w:t>
      </w:r>
      <w:r>
        <w:rPr>
          <w:rFonts w:ascii="方正楷体_GBK" w:eastAsia="方正楷体_GBK" w:cs="方正楷体_GBK" w:hint="eastAsia"/>
        </w:rPr>
        <w:t>（李冰艳）</w:t>
      </w:r>
    </w:p>
    <w:p w:rsidR="00A42475" w:rsidRDefault="00D76401">
      <w:pPr>
        <w:pStyle w:val="3-"/>
        <w:spacing w:after="204"/>
      </w:pPr>
      <w:r>
        <w:rPr>
          <w:rFonts w:hint="eastAsia"/>
          <w:spacing w:val="-13"/>
        </w:rPr>
        <w:t>南雄市工商业联合会</w:t>
      </w:r>
    </w:p>
    <w:p w:rsidR="00A42475" w:rsidRDefault="00D76401">
      <w:pPr>
        <w:pStyle w:val="5-"/>
      </w:pPr>
      <w:r>
        <w:rPr>
          <w:rStyle w:val="ab"/>
          <w:rFonts w:hint="eastAsia"/>
        </w:rPr>
        <w:t xml:space="preserve">【概况】　</w:t>
      </w:r>
      <w:r>
        <w:t>2024</w:t>
      </w:r>
      <w:r>
        <w:rPr>
          <w:rFonts w:hint="eastAsia"/>
        </w:rPr>
        <w:t>年，南雄市工商业联合会组织非公企业、镇（街）商会</w:t>
      </w:r>
      <w:r>
        <w:t>90</w:t>
      </w:r>
      <w:r>
        <w:rPr>
          <w:rFonts w:hint="eastAsia"/>
        </w:rPr>
        <w:t>余人参加省工商联线上“美好生活，民法典相伴”主题宣传暨“法治民企”大讲堂、法治护企助力“百千万工程”主题宣传暨广东非公有制经济组织法律宣传月启动仪式系列活动，推进普法进企业工作。走访了解企业发展现状，召开专题“政企洽谈会”</w:t>
      </w:r>
      <w:r>
        <w:t>1</w:t>
      </w:r>
      <w:r>
        <w:rPr>
          <w:rFonts w:hint="eastAsia"/>
        </w:rPr>
        <w:t>次，收集企业困难诉求</w:t>
      </w:r>
      <w:r>
        <w:t>6</w:t>
      </w:r>
      <w:r>
        <w:rPr>
          <w:rFonts w:hint="eastAsia"/>
        </w:rPr>
        <w:t>项。黄坑镇商</w:t>
      </w:r>
      <w:r>
        <w:rPr>
          <w:rFonts w:hint="eastAsia"/>
        </w:rPr>
        <w:t>会获评中华全国工商联系统“四好”商会。</w:t>
      </w:r>
    </w:p>
    <w:p w:rsidR="00A42475" w:rsidRDefault="00D76401">
      <w:pPr>
        <w:pStyle w:val="5-"/>
      </w:pPr>
      <w:r>
        <w:rPr>
          <w:rStyle w:val="ab"/>
          <w:rFonts w:hint="eastAsia"/>
        </w:rPr>
        <w:t xml:space="preserve">【调研开展】　</w:t>
      </w:r>
      <w:r>
        <w:t>2024</w:t>
      </w:r>
      <w:r>
        <w:rPr>
          <w:rFonts w:hint="eastAsia"/>
        </w:rPr>
        <w:t>年，南雄市工商业联合会前往郴州新农</w:t>
      </w:r>
      <w:r>
        <w:rPr>
          <w:rFonts w:hint="eastAsia"/>
          <w:spacing w:val="-4"/>
        </w:rPr>
        <w:t>村乡村振兴点和平村学</w:t>
      </w:r>
      <w:r>
        <w:rPr>
          <w:rFonts w:hint="eastAsia"/>
        </w:rPr>
        <w:t>习调研。非公界政协委员提交《关于完善镇村建设和人居环境整治提升机制的建议》《关于大力开展文化惠民活动，助推“百千万工程”》</w:t>
      </w:r>
      <w:r>
        <w:t>2</w:t>
      </w:r>
      <w:r>
        <w:rPr>
          <w:rFonts w:hint="eastAsia"/>
        </w:rPr>
        <w:t>个议案。完成调研报告《抓镇（街）商会“四好”建设助推“百千万工程”》，支持工商联界政协委员，提交政协提案</w:t>
      </w:r>
      <w:r>
        <w:t>15</w:t>
      </w:r>
      <w:r>
        <w:rPr>
          <w:rFonts w:hint="eastAsia"/>
        </w:rPr>
        <w:t>篇。</w:t>
      </w:r>
    </w:p>
    <w:p w:rsidR="00A42475" w:rsidRDefault="00D76401">
      <w:pPr>
        <w:pStyle w:val="5-"/>
      </w:pPr>
      <w:r>
        <w:rPr>
          <w:rStyle w:val="ab"/>
          <w:rFonts w:hint="eastAsia"/>
        </w:rPr>
        <w:t xml:space="preserve">【“百千万工程”提质增效推动】　</w:t>
      </w:r>
      <w:r>
        <w:t>2024</w:t>
      </w:r>
      <w:r>
        <w:rPr>
          <w:rFonts w:hint="eastAsia"/>
        </w:rPr>
        <w:t>年，南雄市工商联召开“我为‘百千万工程’建新功”主题座谈会，组织广大会员积极捐赠绿美资金</w:t>
      </w:r>
      <w:r>
        <w:t>12</w:t>
      </w:r>
      <w:r>
        <w:rPr>
          <w:rFonts w:hint="eastAsia"/>
        </w:rPr>
        <w:t>万元，并在珠玑镇长迳村开展</w:t>
      </w:r>
      <w:r>
        <w:rPr>
          <w:rFonts w:hint="eastAsia"/>
        </w:rPr>
        <w:t>“工商林”植树活动，助力“百千万工程”。动员商协会捐赠</w:t>
      </w:r>
      <w:r>
        <w:t>46</w:t>
      </w:r>
      <w:r>
        <w:rPr>
          <w:rFonts w:hint="eastAsia"/>
        </w:rPr>
        <w:t>万元用于共建镇（街道）“绿美南雄”建设、乡村振兴等行动。</w:t>
      </w:r>
      <w:r>
        <w:t>12</w:t>
      </w:r>
      <w:r>
        <w:rPr>
          <w:rFonts w:hint="eastAsia"/>
        </w:rPr>
        <w:t>家商协会分别与结对镇（街道）开展共建结对帮扶。</w:t>
      </w:r>
    </w:p>
    <w:p w:rsidR="00A42475" w:rsidRDefault="00D76401">
      <w:pPr>
        <w:rPr>
          <w:rFonts w:ascii="方正楷体_GBK" w:eastAsia="方正楷体_GBK" w:cs="方正楷体_GBK"/>
        </w:rPr>
      </w:pPr>
      <w:r>
        <w:rPr>
          <w:rStyle w:val="ab"/>
          <w:rFonts w:hint="eastAsia"/>
        </w:rPr>
        <w:t xml:space="preserve">【服务社会】　</w:t>
      </w:r>
      <w:r>
        <w:t>2024</w:t>
      </w:r>
      <w:r>
        <w:rPr>
          <w:rFonts w:hint="eastAsia"/>
        </w:rPr>
        <w:t>年，工商联企业捐款约</w:t>
      </w:r>
      <w:r>
        <w:t>16</w:t>
      </w:r>
      <w:r>
        <w:rPr>
          <w:rFonts w:hint="eastAsia"/>
        </w:rPr>
        <w:t>万元，用于乡村振兴及爱心助学工作。引导</w:t>
      </w:r>
      <w:r>
        <w:t>50</w:t>
      </w:r>
      <w:r>
        <w:rPr>
          <w:rFonts w:hint="eastAsia"/>
        </w:rPr>
        <w:t>家企业结对帮扶</w:t>
      </w:r>
      <w:r>
        <w:t>56</w:t>
      </w:r>
      <w:r>
        <w:rPr>
          <w:rFonts w:hint="eastAsia"/>
        </w:rPr>
        <w:t>个行政村，帮扶项目</w:t>
      </w:r>
      <w:r>
        <w:t>79</w:t>
      </w:r>
      <w:r>
        <w:rPr>
          <w:rFonts w:hint="eastAsia"/>
        </w:rPr>
        <w:t>个，投入帮扶资金</w:t>
      </w:r>
      <w:r>
        <w:t>1601</w:t>
      </w:r>
      <w:r>
        <w:rPr>
          <w:rFonts w:hint="eastAsia"/>
        </w:rPr>
        <w:t>万元，受益群众</w:t>
      </w:r>
      <w:r>
        <w:t>1.9</w:t>
      </w:r>
      <w:r>
        <w:rPr>
          <w:rFonts w:hint="eastAsia"/>
        </w:rPr>
        <w:t xml:space="preserve">万多人。　　</w:t>
      </w:r>
      <w:r>
        <w:rPr>
          <w:rFonts w:ascii="方正楷体_GBK" w:eastAsia="方正楷体_GBK" w:cs="方正楷体_GBK" w:hint="eastAsia"/>
        </w:rPr>
        <w:t>（郭　静）</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1-"/>
      </w:pPr>
      <w:r>
        <w:rPr>
          <w:rFonts w:hint="eastAsia"/>
        </w:rPr>
        <w:t>群众团体</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autoSpaceDE w:val="0"/>
        <w:autoSpaceDN w:val="0"/>
        <w:adjustRightInd w:val="0"/>
        <w:spacing w:before="465" w:after="215" w:line="336" w:lineRule="atLeast"/>
        <w:ind w:left="170"/>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t>南雄市总工会</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【概况】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年，南雄市总</w:t>
      </w:r>
      <w:r>
        <w:rPr>
          <w:rFonts w:ascii="方正书宋_GBK" w:eastAsia="方正书宋_GBK" w:cs="方正书宋_GBK" w:hint="eastAsia"/>
          <w:color w:val="000000"/>
          <w:spacing w:val="-4"/>
          <w:kern w:val="0"/>
          <w:szCs w:val="21"/>
          <w:lang w:val="zh-CN"/>
        </w:rPr>
        <w:t>工会指导</w:t>
      </w:r>
      <w:r>
        <w:rPr>
          <w:rFonts w:ascii="方正书宋_GBK" w:eastAsia="方正书宋_GBK" w:cs="方正书宋_GBK"/>
          <w:color w:val="000000"/>
          <w:kern w:val="0"/>
          <w:szCs w:val="21"/>
          <w:lang w:val="zh-CN"/>
        </w:rPr>
        <w:t>120</w:t>
      </w:r>
      <w:r>
        <w:rPr>
          <w:rFonts w:ascii="方正书宋_GBK" w:eastAsia="方正书宋_GBK" w:cs="方正书宋_GBK" w:hint="eastAsia"/>
          <w:color w:val="000000"/>
          <w:kern w:val="0"/>
          <w:szCs w:val="21"/>
          <w:lang w:val="zh-CN"/>
        </w:rPr>
        <w:t>家基层工会完成换届、补选、更名工作</w:t>
      </w:r>
      <w:r>
        <w:rPr>
          <w:rFonts w:ascii="方正书宋_GBK" w:eastAsia="方正书宋_GBK" w:cs="方正书宋_GBK" w:hint="eastAsia"/>
          <w:color w:val="000000"/>
          <w:spacing w:val="4"/>
          <w:kern w:val="0"/>
          <w:szCs w:val="21"/>
          <w:lang w:val="zh-CN"/>
        </w:rPr>
        <w:t>，培育</w:t>
      </w:r>
      <w:r>
        <w:rPr>
          <w:rFonts w:ascii="方正书宋_GBK" w:eastAsia="方正书宋_GBK" w:cs="方正书宋_GBK"/>
          <w:color w:val="000000"/>
          <w:spacing w:val="4"/>
          <w:kern w:val="0"/>
          <w:szCs w:val="21"/>
          <w:lang w:val="zh-CN"/>
        </w:rPr>
        <w:t>2</w:t>
      </w:r>
      <w:r>
        <w:rPr>
          <w:rFonts w:ascii="方正书宋_GBK" w:eastAsia="方正书宋_GBK" w:cs="方正书宋_GBK" w:hint="eastAsia"/>
          <w:color w:val="000000"/>
          <w:spacing w:val="4"/>
          <w:kern w:val="0"/>
          <w:szCs w:val="21"/>
          <w:lang w:val="zh-CN"/>
        </w:rPr>
        <w:t>家民主管理示范典</w:t>
      </w:r>
      <w:r>
        <w:rPr>
          <w:rFonts w:ascii="方正书宋_GBK" w:eastAsia="方正书宋_GBK" w:cs="方正书宋_GBK" w:hint="eastAsia"/>
          <w:color w:val="000000"/>
          <w:kern w:val="0"/>
          <w:szCs w:val="21"/>
          <w:lang w:val="zh-CN"/>
        </w:rPr>
        <w:t>型，开展</w:t>
      </w:r>
      <w:r>
        <w:rPr>
          <w:rFonts w:ascii="方正书宋_GBK" w:eastAsia="方正书宋_GBK" w:cs="方正书宋_GBK"/>
          <w:color w:val="000000"/>
          <w:kern w:val="0"/>
          <w:szCs w:val="21"/>
          <w:lang w:val="zh-CN"/>
        </w:rPr>
        <w:t>5</w:t>
      </w:r>
      <w:r>
        <w:rPr>
          <w:rFonts w:ascii="方正书宋_GBK" w:eastAsia="方正书宋_GBK" w:cs="方正书宋_GBK" w:hint="eastAsia"/>
          <w:color w:val="000000"/>
          <w:kern w:val="0"/>
          <w:szCs w:val="21"/>
          <w:lang w:val="zh-CN"/>
        </w:rPr>
        <w:t>次职代会操作指引培训会。组建基层工会</w:t>
      </w:r>
      <w:r>
        <w:rPr>
          <w:rFonts w:ascii="方正书宋_GBK" w:eastAsia="方正书宋_GBK" w:cs="方正书宋_GBK"/>
          <w:color w:val="000000"/>
          <w:kern w:val="0"/>
          <w:szCs w:val="21"/>
          <w:lang w:val="zh-CN"/>
        </w:rPr>
        <w:t>20</w:t>
      </w:r>
      <w:r>
        <w:rPr>
          <w:rFonts w:ascii="方正书宋_GBK" w:eastAsia="方正书宋_GBK" w:cs="方正书宋_GBK" w:hint="eastAsia"/>
          <w:color w:val="000000"/>
          <w:kern w:val="0"/>
          <w:szCs w:val="21"/>
          <w:lang w:val="zh-CN"/>
        </w:rPr>
        <w:t>家，其中</w:t>
      </w:r>
      <w:r>
        <w:rPr>
          <w:rFonts w:ascii="方正书宋_GBK" w:eastAsia="方正书宋_GBK" w:cs="方正书宋_GBK"/>
          <w:color w:val="000000"/>
          <w:kern w:val="0"/>
          <w:szCs w:val="21"/>
          <w:lang w:val="zh-CN"/>
        </w:rPr>
        <w:t>25</w:t>
      </w:r>
      <w:r>
        <w:rPr>
          <w:rFonts w:ascii="方正书宋_GBK" w:eastAsia="方正书宋_GBK" w:cs="方正书宋_GBK" w:hint="eastAsia"/>
          <w:color w:val="000000"/>
          <w:kern w:val="0"/>
          <w:szCs w:val="21"/>
          <w:lang w:val="zh-CN"/>
        </w:rPr>
        <w:t>人以上基层工会</w:t>
      </w:r>
      <w:r>
        <w:rPr>
          <w:rFonts w:ascii="方正书宋_GBK" w:eastAsia="方正书宋_GBK" w:cs="方正书宋_GBK"/>
          <w:color w:val="000000"/>
          <w:spacing w:val="8"/>
          <w:kern w:val="0"/>
          <w:szCs w:val="21"/>
          <w:lang w:val="zh-CN"/>
        </w:rPr>
        <w:t>9</w:t>
      </w:r>
      <w:r>
        <w:rPr>
          <w:rFonts w:ascii="方正书宋_GBK" w:eastAsia="方正书宋_GBK" w:cs="方正书宋_GBK" w:hint="eastAsia"/>
          <w:color w:val="000000"/>
          <w:spacing w:val="8"/>
          <w:kern w:val="0"/>
          <w:szCs w:val="21"/>
          <w:lang w:val="zh-CN"/>
        </w:rPr>
        <w:t>家，新增会员</w:t>
      </w:r>
      <w:r>
        <w:rPr>
          <w:rFonts w:ascii="方正书宋_GBK" w:eastAsia="方正书宋_GBK" w:cs="方正书宋_GBK"/>
          <w:color w:val="000000"/>
          <w:spacing w:val="8"/>
          <w:kern w:val="0"/>
          <w:szCs w:val="21"/>
          <w:lang w:val="zh-CN"/>
        </w:rPr>
        <w:t>988</w:t>
      </w:r>
      <w:r>
        <w:rPr>
          <w:rFonts w:ascii="方正书宋_GBK" w:eastAsia="方正书宋_GBK" w:cs="方正书宋_GBK" w:hint="eastAsia"/>
          <w:color w:val="000000"/>
          <w:spacing w:val="8"/>
          <w:kern w:val="0"/>
          <w:szCs w:val="21"/>
          <w:lang w:val="zh-CN"/>
        </w:rPr>
        <w:t>人，新发</w:t>
      </w:r>
      <w:r>
        <w:rPr>
          <w:rFonts w:ascii="方正书宋_GBK" w:eastAsia="方正书宋_GBK" w:cs="方正书宋_GBK" w:hint="eastAsia"/>
          <w:color w:val="000000"/>
          <w:spacing w:val="4"/>
          <w:kern w:val="0"/>
          <w:szCs w:val="21"/>
          <w:lang w:val="zh-CN"/>
        </w:rPr>
        <w:t>展新就业形态会员</w:t>
      </w:r>
      <w:r>
        <w:rPr>
          <w:rFonts w:ascii="方正书宋_GBK" w:eastAsia="方正书宋_GBK" w:cs="方正书宋_GBK"/>
          <w:color w:val="000000"/>
          <w:kern w:val="0"/>
          <w:szCs w:val="21"/>
          <w:lang w:val="zh-CN"/>
        </w:rPr>
        <w:t>457</w:t>
      </w:r>
      <w:r>
        <w:rPr>
          <w:rFonts w:ascii="方正书宋_GBK" w:eastAsia="方正书宋_GBK" w:cs="方正书宋_GBK" w:hint="eastAsia"/>
          <w:color w:val="000000"/>
          <w:kern w:val="0"/>
          <w:szCs w:val="21"/>
          <w:lang w:val="zh-CN"/>
        </w:rPr>
        <w:t>人。全年</w:t>
      </w:r>
      <w:r>
        <w:rPr>
          <w:rFonts w:ascii="方正书宋_GBK" w:eastAsia="方正书宋_GBK" w:cs="方正书宋_GBK" w:hint="eastAsia"/>
          <w:color w:val="000000"/>
          <w:spacing w:val="8"/>
          <w:kern w:val="0"/>
          <w:szCs w:val="21"/>
          <w:lang w:val="zh-CN"/>
        </w:rPr>
        <w:t>各基层工</w:t>
      </w:r>
      <w:r>
        <w:rPr>
          <w:rFonts w:ascii="方正书宋_GBK" w:eastAsia="方正书宋_GBK" w:cs="方正书宋_GBK" w:hint="eastAsia"/>
          <w:color w:val="000000"/>
          <w:spacing w:val="21"/>
          <w:kern w:val="0"/>
          <w:szCs w:val="21"/>
          <w:lang w:val="zh-CN"/>
        </w:rPr>
        <w:t>会</w:t>
      </w:r>
      <w:r>
        <w:rPr>
          <w:rFonts w:ascii="方正书宋_GBK" w:eastAsia="方正书宋_GBK" w:cs="方正书宋_GBK" w:hint="eastAsia"/>
          <w:color w:val="000000"/>
          <w:spacing w:val="13"/>
          <w:kern w:val="0"/>
          <w:szCs w:val="21"/>
          <w:lang w:val="zh-CN"/>
        </w:rPr>
        <w:t>消费帮扶</w:t>
      </w:r>
      <w:r>
        <w:rPr>
          <w:rFonts w:ascii="方正书宋_GBK" w:eastAsia="方正书宋_GBK" w:cs="方正书宋_GBK"/>
          <w:color w:val="000000"/>
          <w:spacing w:val="13"/>
          <w:kern w:val="0"/>
          <w:szCs w:val="21"/>
          <w:lang w:val="zh-CN"/>
        </w:rPr>
        <w:t>244.62</w:t>
      </w:r>
      <w:r>
        <w:rPr>
          <w:rFonts w:ascii="方正书宋_GBK" w:eastAsia="方正书宋_GBK" w:cs="方正书宋_GBK" w:hint="eastAsia"/>
          <w:color w:val="000000"/>
          <w:spacing w:val="13"/>
          <w:kern w:val="0"/>
          <w:szCs w:val="21"/>
          <w:lang w:val="zh-CN"/>
        </w:rPr>
        <w:t>万元，“工会</w:t>
      </w:r>
      <w:r>
        <w:rPr>
          <w:rFonts w:ascii="方正书宋_GBK" w:eastAsia="方正书宋_GBK" w:cs="方正书宋_GBK" w:hint="eastAsia"/>
          <w:color w:val="000000"/>
          <w:spacing w:val="4"/>
          <w:kern w:val="0"/>
          <w:szCs w:val="21"/>
          <w:lang w:val="zh-CN"/>
        </w:rPr>
        <w:t>林·劳模工</w:t>
      </w:r>
      <w:r>
        <w:rPr>
          <w:rFonts w:ascii="方正书宋_GBK" w:eastAsia="方正书宋_GBK" w:cs="方正书宋_GBK" w:hint="eastAsia"/>
          <w:color w:val="000000"/>
          <w:spacing w:val="8"/>
          <w:kern w:val="0"/>
          <w:szCs w:val="21"/>
          <w:lang w:val="zh-CN"/>
        </w:rPr>
        <w:t>匠林</w:t>
      </w:r>
      <w:r>
        <w:rPr>
          <w:rFonts w:ascii="方正书宋_GBK" w:eastAsia="方正书宋_GBK" w:cs="方正书宋_GBK" w:hint="eastAsia"/>
          <w:color w:val="000000"/>
          <w:spacing w:val="13"/>
          <w:kern w:val="0"/>
          <w:szCs w:val="21"/>
          <w:lang w:val="zh-CN"/>
        </w:rPr>
        <w:t>”发动会员捐款</w:t>
      </w:r>
      <w:r>
        <w:rPr>
          <w:rFonts w:ascii="方正书宋_GBK" w:eastAsia="方正书宋_GBK" w:cs="方正书宋_GBK"/>
          <w:color w:val="000000"/>
          <w:kern w:val="0"/>
          <w:szCs w:val="21"/>
          <w:lang w:val="zh-CN"/>
        </w:rPr>
        <w:t>20</w:t>
      </w:r>
      <w:r>
        <w:rPr>
          <w:rFonts w:ascii="方正书宋_GBK" w:eastAsia="方正书宋_GBK" w:cs="方正书宋_GBK" w:hint="eastAsia"/>
          <w:color w:val="000000"/>
          <w:kern w:val="0"/>
          <w:szCs w:val="21"/>
          <w:lang w:val="zh-CN"/>
        </w:rPr>
        <w:t>万元。</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【维权保障服务】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w:t>
      </w:r>
      <w:r>
        <w:rPr>
          <w:rFonts w:ascii="方正书宋_GBK" w:eastAsia="方正书宋_GBK" w:cs="方正书宋_GBK" w:hint="eastAsia"/>
          <w:color w:val="000000"/>
          <w:spacing w:val="-4"/>
          <w:kern w:val="0"/>
          <w:szCs w:val="21"/>
          <w:lang w:val="zh-CN"/>
        </w:rPr>
        <w:t>雄市总工会临时救助困难职工</w:t>
      </w:r>
      <w:r>
        <w:rPr>
          <w:rFonts w:ascii="方正书宋_GBK" w:eastAsia="方正书宋_GBK" w:cs="方正书宋_GBK"/>
          <w:color w:val="000000"/>
          <w:spacing w:val="-4"/>
          <w:kern w:val="0"/>
          <w:szCs w:val="21"/>
          <w:lang w:val="zh-CN"/>
        </w:rPr>
        <w:t>10</w:t>
      </w:r>
      <w:r>
        <w:rPr>
          <w:rFonts w:ascii="方正书宋_GBK" w:eastAsia="方正书宋_GBK" w:cs="方正书宋_GBK" w:hint="eastAsia"/>
          <w:color w:val="000000"/>
          <w:spacing w:val="-4"/>
          <w:kern w:val="0"/>
          <w:szCs w:val="21"/>
          <w:lang w:val="zh-CN"/>
        </w:rPr>
        <w:t>户，参与</w:t>
      </w:r>
      <w:r>
        <w:rPr>
          <w:rFonts w:ascii="方正书宋_GBK" w:eastAsia="方正书宋_GBK" w:cs="方正书宋_GBK" w:hint="eastAsia"/>
          <w:color w:val="000000"/>
          <w:kern w:val="0"/>
          <w:szCs w:val="21"/>
          <w:lang w:val="zh-CN"/>
        </w:rPr>
        <w:t>拖欠工人工资和农民工</w:t>
      </w:r>
      <w:r>
        <w:rPr>
          <w:rFonts w:ascii="方正书宋_GBK" w:eastAsia="方正书宋_GBK" w:cs="方正书宋_GBK" w:hint="eastAsia"/>
          <w:color w:val="000000"/>
          <w:spacing w:val="-4"/>
          <w:kern w:val="0"/>
          <w:szCs w:val="21"/>
          <w:lang w:val="zh-CN"/>
        </w:rPr>
        <w:t>劳动保障权益维护调解</w:t>
      </w:r>
      <w:r>
        <w:rPr>
          <w:rFonts w:ascii="方正书宋_GBK" w:eastAsia="方正书宋_GBK" w:cs="方正书宋_GBK"/>
          <w:color w:val="000000"/>
          <w:spacing w:val="-4"/>
          <w:kern w:val="0"/>
          <w:szCs w:val="21"/>
          <w:lang w:val="zh-CN"/>
        </w:rPr>
        <w:t>9</w:t>
      </w:r>
      <w:r>
        <w:rPr>
          <w:rFonts w:ascii="方正书宋_GBK" w:eastAsia="方正书宋_GBK" w:cs="方正书宋_GBK" w:hint="eastAsia"/>
          <w:color w:val="000000"/>
          <w:spacing w:val="-4"/>
          <w:kern w:val="0"/>
          <w:szCs w:val="21"/>
          <w:lang w:val="zh-CN"/>
        </w:rPr>
        <w:t>次，其中涉及劳资纠纷</w:t>
      </w:r>
      <w:r>
        <w:rPr>
          <w:rFonts w:ascii="方正书宋_GBK" w:eastAsia="方正书宋_GBK" w:cs="方正书宋_GBK"/>
          <w:color w:val="000000"/>
          <w:spacing w:val="-4"/>
          <w:kern w:val="0"/>
          <w:szCs w:val="21"/>
          <w:lang w:val="zh-CN"/>
        </w:rPr>
        <w:t>9</w:t>
      </w:r>
      <w:r>
        <w:rPr>
          <w:rFonts w:ascii="方正书宋_GBK" w:eastAsia="方正书宋_GBK" w:cs="方正书宋_GBK" w:hint="eastAsia"/>
          <w:color w:val="000000"/>
          <w:spacing w:val="-4"/>
          <w:kern w:val="0"/>
          <w:szCs w:val="21"/>
          <w:lang w:val="zh-CN"/>
        </w:rPr>
        <w:t>宗，涉及</w:t>
      </w:r>
      <w:r>
        <w:rPr>
          <w:rFonts w:ascii="方正书宋_GBK" w:eastAsia="方正书宋_GBK" w:cs="方正书宋_GBK" w:hint="eastAsia"/>
          <w:color w:val="000000"/>
          <w:kern w:val="0"/>
          <w:szCs w:val="21"/>
          <w:lang w:val="zh-CN"/>
        </w:rPr>
        <w:t>职</w:t>
      </w:r>
      <w:r>
        <w:rPr>
          <w:rFonts w:ascii="方正书宋_GBK" w:eastAsia="方正书宋_GBK" w:cs="方正书宋_GBK" w:hint="eastAsia"/>
          <w:color w:val="000000"/>
          <w:spacing w:val="-4"/>
          <w:kern w:val="0"/>
          <w:szCs w:val="21"/>
          <w:lang w:val="zh-CN"/>
        </w:rPr>
        <w:t>工</w:t>
      </w:r>
      <w:r>
        <w:rPr>
          <w:rFonts w:ascii="方正书宋_GBK" w:eastAsia="方正书宋_GBK" w:cs="方正书宋_GBK"/>
          <w:color w:val="000000"/>
          <w:spacing w:val="-4"/>
          <w:kern w:val="0"/>
          <w:szCs w:val="21"/>
          <w:lang w:val="zh-CN"/>
        </w:rPr>
        <w:t>42</w:t>
      </w:r>
      <w:r>
        <w:rPr>
          <w:rFonts w:ascii="方正书宋_GBK" w:eastAsia="方正书宋_GBK" w:cs="方正书宋_GBK" w:hint="eastAsia"/>
          <w:color w:val="000000"/>
          <w:spacing w:val="-4"/>
          <w:kern w:val="0"/>
          <w:szCs w:val="21"/>
          <w:lang w:val="zh-CN"/>
        </w:rPr>
        <w:t>人，拖欠工资</w:t>
      </w:r>
      <w:r>
        <w:rPr>
          <w:rFonts w:ascii="方正书宋_GBK" w:eastAsia="方正书宋_GBK" w:cs="方正书宋_GBK"/>
          <w:color w:val="000000"/>
          <w:spacing w:val="-4"/>
          <w:kern w:val="0"/>
          <w:szCs w:val="21"/>
          <w:lang w:val="zh-CN"/>
        </w:rPr>
        <w:t>141</w:t>
      </w:r>
      <w:r>
        <w:rPr>
          <w:rFonts w:ascii="方正书宋_GBK" w:eastAsia="方正书宋_GBK" w:cs="方正书宋_GBK" w:hint="eastAsia"/>
          <w:color w:val="000000"/>
          <w:spacing w:val="-4"/>
          <w:kern w:val="0"/>
          <w:szCs w:val="21"/>
          <w:lang w:val="zh-CN"/>
        </w:rPr>
        <w:t>万元。全年帮扶中心接待办理各类来信来</w:t>
      </w:r>
      <w:r>
        <w:rPr>
          <w:rFonts w:ascii="方正书宋_GBK" w:eastAsia="方正书宋_GBK" w:cs="方正书宋_GBK" w:hint="eastAsia"/>
          <w:color w:val="000000"/>
          <w:kern w:val="0"/>
          <w:szCs w:val="21"/>
          <w:lang w:val="zh-CN"/>
        </w:rPr>
        <w:t>访</w:t>
      </w:r>
      <w:r>
        <w:rPr>
          <w:rFonts w:ascii="方正书宋_GBK" w:eastAsia="方正书宋_GBK" w:cs="方正书宋_GBK"/>
          <w:color w:val="000000"/>
          <w:kern w:val="0"/>
          <w:szCs w:val="21"/>
          <w:lang w:val="zh-CN"/>
        </w:rPr>
        <w:t>5</w:t>
      </w:r>
      <w:r>
        <w:rPr>
          <w:rFonts w:ascii="方正书宋_GBK" w:eastAsia="方正书宋_GBK" w:cs="方正书宋_GBK" w:hint="eastAsia"/>
          <w:color w:val="000000"/>
          <w:kern w:val="0"/>
          <w:szCs w:val="21"/>
          <w:lang w:val="zh-CN"/>
        </w:rPr>
        <w:t>件，结件率</w:t>
      </w:r>
      <w:r>
        <w:rPr>
          <w:rFonts w:ascii="方正书宋_GBK" w:eastAsia="方正书宋_GBK" w:cs="方正书宋_GBK"/>
          <w:color w:val="000000"/>
          <w:kern w:val="0"/>
          <w:szCs w:val="21"/>
          <w:lang w:val="zh-CN"/>
        </w:rPr>
        <w:t>100%</w:t>
      </w:r>
      <w:r>
        <w:rPr>
          <w:rFonts w:ascii="方正书宋_GBK" w:eastAsia="方正书宋_GBK" w:cs="方正书宋_GBK" w:hint="eastAsia"/>
          <w:color w:val="000000"/>
          <w:kern w:val="0"/>
          <w:szCs w:val="21"/>
          <w:lang w:val="zh-CN"/>
        </w:rPr>
        <w:t>。为</w:t>
      </w:r>
      <w:r>
        <w:rPr>
          <w:rFonts w:ascii="方正书宋_GBK" w:eastAsia="方正书宋_GBK" w:cs="方正书宋_GBK"/>
          <w:color w:val="000000"/>
          <w:kern w:val="0"/>
          <w:szCs w:val="21"/>
          <w:lang w:val="zh-CN"/>
        </w:rPr>
        <w:t>70</w:t>
      </w:r>
      <w:r>
        <w:rPr>
          <w:rFonts w:ascii="方正书宋_GBK" w:eastAsia="方正书宋_GBK" w:cs="方正书宋_GBK" w:hint="eastAsia"/>
          <w:color w:val="000000"/>
          <w:kern w:val="0"/>
          <w:szCs w:val="21"/>
          <w:lang w:val="zh-CN"/>
        </w:rPr>
        <w:t>个单位实施“职工互助保障计划”，参保</w:t>
      </w:r>
      <w:r>
        <w:rPr>
          <w:rFonts w:ascii="方正书宋_GBK" w:eastAsia="方正书宋_GBK" w:cs="方正书宋_GBK"/>
          <w:color w:val="000000"/>
          <w:kern w:val="0"/>
          <w:szCs w:val="21"/>
          <w:lang w:val="zh-CN"/>
        </w:rPr>
        <w:t>7729</w:t>
      </w:r>
      <w:r>
        <w:rPr>
          <w:rFonts w:ascii="方正书宋_GBK" w:eastAsia="方正书宋_GBK" w:cs="方正书宋_GBK" w:hint="eastAsia"/>
          <w:color w:val="000000"/>
          <w:kern w:val="0"/>
          <w:szCs w:val="21"/>
          <w:lang w:val="zh-CN"/>
        </w:rPr>
        <w:t>人</w:t>
      </w:r>
      <w:r>
        <w:rPr>
          <w:rFonts w:ascii="方正书宋_GBK" w:eastAsia="方正书宋_GBK" w:cs="方正书宋_GBK" w:hint="eastAsia"/>
          <w:color w:val="000000"/>
          <w:spacing w:val="-4"/>
          <w:kern w:val="0"/>
          <w:szCs w:val="21"/>
          <w:lang w:val="zh-CN"/>
        </w:rPr>
        <w:t>，</w:t>
      </w:r>
      <w:r>
        <w:rPr>
          <w:rFonts w:ascii="方正书宋_GBK" w:eastAsia="方正书宋_GBK" w:cs="方正书宋_GBK" w:hint="eastAsia"/>
          <w:color w:val="000000"/>
          <w:kern w:val="0"/>
          <w:szCs w:val="21"/>
          <w:lang w:val="zh-CN"/>
        </w:rPr>
        <w:t>保费</w:t>
      </w:r>
      <w:r>
        <w:rPr>
          <w:rFonts w:ascii="方正书宋_GBK" w:eastAsia="方正书宋_GBK" w:cs="方正书宋_GBK"/>
          <w:color w:val="000000"/>
          <w:kern w:val="0"/>
          <w:szCs w:val="21"/>
          <w:lang w:val="zh-CN"/>
        </w:rPr>
        <w:t>71.</w:t>
      </w:r>
      <w:r>
        <w:rPr>
          <w:rFonts w:ascii="方正书宋_GBK" w:eastAsia="方正书宋_GBK" w:cs="方正书宋_GBK"/>
          <w:color w:val="000000"/>
          <w:spacing w:val="-4"/>
          <w:kern w:val="0"/>
          <w:szCs w:val="21"/>
          <w:lang w:val="zh-CN"/>
        </w:rPr>
        <w:t>71</w:t>
      </w:r>
      <w:r>
        <w:rPr>
          <w:rFonts w:ascii="方正书宋_GBK" w:eastAsia="方正书宋_GBK" w:cs="方正书宋_GBK" w:hint="eastAsia"/>
          <w:color w:val="000000"/>
          <w:spacing w:val="-4"/>
          <w:kern w:val="0"/>
          <w:szCs w:val="21"/>
          <w:lang w:val="zh-CN"/>
        </w:rPr>
        <w:t>万元，其中为</w:t>
      </w:r>
      <w:r>
        <w:rPr>
          <w:rFonts w:ascii="方正书宋_GBK" w:eastAsia="方正书宋_GBK" w:cs="方正书宋_GBK"/>
          <w:color w:val="000000"/>
          <w:spacing w:val="-4"/>
          <w:kern w:val="0"/>
          <w:szCs w:val="21"/>
          <w:lang w:val="zh-CN"/>
        </w:rPr>
        <w:t>11</w:t>
      </w:r>
      <w:r>
        <w:rPr>
          <w:rFonts w:ascii="方正书宋_GBK" w:eastAsia="方正书宋_GBK" w:cs="方正书宋_GBK" w:hint="eastAsia"/>
          <w:color w:val="000000"/>
          <w:spacing w:val="-4"/>
          <w:kern w:val="0"/>
          <w:szCs w:val="21"/>
          <w:lang w:val="zh-CN"/>
        </w:rPr>
        <w:t>个单位</w:t>
      </w:r>
      <w:r>
        <w:rPr>
          <w:rFonts w:ascii="方正书宋_GBK" w:eastAsia="方正书宋_GBK" w:cs="方正书宋_GBK"/>
          <w:color w:val="000000"/>
          <w:spacing w:val="-4"/>
          <w:kern w:val="0"/>
          <w:szCs w:val="21"/>
          <w:lang w:val="zh-CN"/>
        </w:rPr>
        <w:t>988</w:t>
      </w:r>
      <w:r>
        <w:rPr>
          <w:rFonts w:ascii="方正书宋_GBK" w:eastAsia="方正书宋_GBK" w:cs="方正书宋_GBK" w:hint="eastAsia"/>
          <w:color w:val="000000"/>
          <w:spacing w:val="-4"/>
          <w:kern w:val="0"/>
          <w:szCs w:val="21"/>
          <w:lang w:val="zh-CN"/>
        </w:rPr>
        <w:t>人赠送保障计划，赠送</w:t>
      </w:r>
      <w:r>
        <w:rPr>
          <w:rFonts w:ascii="方正书宋_GBK" w:eastAsia="方正书宋_GBK" w:cs="方正书宋_GBK" w:hint="eastAsia"/>
          <w:color w:val="000000"/>
          <w:kern w:val="0"/>
          <w:szCs w:val="21"/>
          <w:lang w:val="zh-CN"/>
        </w:rPr>
        <w:t>金额</w:t>
      </w:r>
      <w:r>
        <w:rPr>
          <w:rFonts w:ascii="方正书宋_GBK" w:eastAsia="方正书宋_GBK" w:cs="方正书宋_GBK"/>
          <w:color w:val="000000"/>
          <w:kern w:val="0"/>
          <w:szCs w:val="21"/>
          <w:lang w:val="zh-CN"/>
        </w:rPr>
        <w:t>9.29</w:t>
      </w:r>
      <w:r>
        <w:rPr>
          <w:rFonts w:ascii="方正书宋_GBK" w:eastAsia="方正书宋_GBK" w:cs="方正书宋_GBK" w:hint="eastAsia"/>
          <w:color w:val="000000"/>
          <w:kern w:val="0"/>
          <w:szCs w:val="21"/>
          <w:lang w:val="zh-CN"/>
        </w:rPr>
        <w:t>万元。在“粤工惠”</w:t>
      </w:r>
      <w:r>
        <w:rPr>
          <w:rFonts w:ascii="方正书宋_GBK" w:eastAsia="方正书宋_GBK" w:cs="方正书宋_GBK"/>
          <w:color w:val="000000"/>
          <w:kern w:val="0"/>
          <w:szCs w:val="21"/>
          <w:lang w:val="zh-CN"/>
        </w:rPr>
        <w:t>App</w:t>
      </w:r>
      <w:r>
        <w:rPr>
          <w:rFonts w:ascii="方正书宋_GBK" w:eastAsia="方正书宋_GBK" w:cs="方正书宋_GBK" w:hint="eastAsia"/>
          <w:color w:val="000000"/>
          <w:kern w:val="0"/>
          <w:szCs w:val="21"/>
          <w:lang w:val="zh-CN"/>
        </w:rPr>
        <w:t>开展“人人讲安全、个个会应急——畅通生命通道”主题线上“安康杯”活动，浏览人数</w:t>
      </w:r>
      <w:r>
        <w:rPr>
          <w:rFonts w:ascii="方正书宋_GBK" w:eastAsia="方正书宋_GBK" w:cs="方正书宋_GBK"/>
          <w:color w:val="000000"/>
          <w:kern w:val="0"/>
          <w:szCs w:val="21"/>
          <w:lang w:val="zh-CN"/>
        </w:rPr>
        <w:t>3000</w:t>
      </w:r>
      <w:r>
        <w:rPr>
          <w:rFonts w:ascii="方正书宋_GBK" w:eastAsia="方正书宋_GBK" w:cs="方正书宋_GBK" w:hint="eastAsia"/>
          <w:color w:val="000000"/>
          <w:kern w:val="0"/>
          <w:szCs w:val="21"/>
          <w:lang w:val="zh-CN"/>
        </w:rPr>
        <w:t>人次。党的二十届三中全会精神、中国工会十八大精</w:t>
      </w:r>
      <w:r>
        <w:rPr>
          <w:rFonts w:ascii="方正书宋_GBK" w:eastAsia="方正书宋_GBK" w:cs="方正书宋_GBK" w:hint="eastAsia"/>
          <w:color w:val="000000"/>
          <w:kern w:val="0"/>
          <w:szCs w:val="21"/>
          <w:lang w:val="zh-CN"/>
        </w:rPr>
        <w:lastRenderedPageBreak/>
        <w:t>神，禁毒宣传、安全生产等职工普惠活动</w:t>
      </w:r>
      <w:r>
        <w:rPr>
          <w:rFonts w:ascii="方正书宋_GBK" w:eastAsia="方正书宋_GBK" w:cs="方正书宋_GBK"/>
          <w:color w:val="000000"/>
          <w:kern w:val="0"/>
          <w:szCs w:val="21"/>
          <w:lang w:val="zh-CN"/>
        </w:rPr>
        <w:t>12</w:t>
      </w:r>
      <w:r>
        <w:rPr>
          <w:rFonts w:ascii="方正书宋_GBK" w:eastAsia="方正书宋_GBK" w:cs="方正书宋_GBK" w:hint="eastAsia"/>
          <w:color w:val="000000"/>
          <w:kern w:val="0"/>
          <w:szCs w:val="21"/>
          <w:lang w:val="zh-CN"/>
        </w:rPr>
        <w:t>场。开展</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年安全生产月咨询日宣传活动，发放宣传资料</w:t>
      </w:r>
      <w:r>
        <w:rPr>
          <w:rFonts w:ascii="方正书宋_GBK" w:eastAsia="方正书宋_GBK" w:cs="方正书宋_GBK"/>
          <w:color w:val="000000"/>
          <w:kern w:val="0"/>
          <w:szCs w:val="21"/>
          <w:lang w:val="zh-CN"/>
        </w:rPr>
        <w:t>800</w:t>
      </w:r>
      <w:r>
        <w:rPr>
          <w:rFonts w:ascii="方正书宋_GBK" w:eastAsia="方正书宋_GBK" w:cs="方正书宋_GBK" w:hint="eastAsia"/>
          <w:color w:val="000000"/>
          <w:kern w:val="0"/>
          <w:szCs w:val="21"/>
          <w:lang w:val="zh-CN"/>
        </w:rPr>
        <w:t>份，接受职工群众咨询</w:t>
      </w:r>
      <w:r>
        <w:rPr>
          <w:rFonts w:ascii="方正书宋_GBK" w:eastAsia="方正书宋_GBK" w:cs="方正书宋_GBK"/>
          <w:color w:val="000000"/>
          <w:kern w:val="0"/>
          <w:szCs w:val="21"/>
          <w:lang w:val="zh-CN"/>
        </w:rPr>
        <w:t>60</w:t>
      </w:r>
      <w:r>
        <w:rPr>
          <w:rFonts w:ascii="方正书宋_GBK" w:eastAsia="方正书宋_GBK" w:cs="方正书宋_GBK" w:hint="eastAsia"/>
          <w:color w:val="000000"/>
          <w:kern w:val="0"/>
          <w:szCs w:val="21"/>
          <w:lang w:val="zh-CN"/>
        </w:rPr>
        <w:t>人次。在南雄市高新区开展广东省总工会“送健康体检”活动，为</w:t>
      </w:r>
      <w:r>
        <w:rPr>
          <w:rFonts w:ascii="方正书宋_GBK" w:eastAsia="方正书宋_GBK" w:cs="方正书宋_GBK"/>
          <w:color w:val="000000"/>
          <w:kern w:val="0"/>
          <w:szCs w:val="21"/>
          <w:lang w:val="zh-CN"/>
        </w:rPr>
        <w:t>1000</w:t>
      </w:r>
      <w:r>
        <w:rPr>
          <w:rFonts w:ascii="方正书宋_GBK" w:eastAsia="方正书宋_GBK" w:cs="方正书宋_GBK" w:hint="eastAsia"/>
          <w:color w:val="000000"/>
          <w:kern w:val="0"/>
          <w:szCs w:val="21"/>
          <w:lang w:val="zh-CN"/>
        </w:rPr>
        <w:t>名一线职工、农民工、新就业形态劳动者送上健康体检，总计</w:t>
      </w:r>
      <w:r>
        <w:rPr>
          <w:rFonts w:ascii="方正书宋_GBK" w:eastAsia="方正书宋_GBK" w:cs="方正书宋_GBK"/>
          <w:color w:val="000000"/>
          <w:kern w:val="0"/>
          <w:szCs w:val="21"/>
          <w:lang w:val="zh-CN"/>
        </w:rPr>
        <w:t>24</w:t>
      </w:r>
      <w:r>
        <w:rPr>
          <w:rFonts w:ascii="方正书宋_GBK" w:eastAsia="方正书宋_GBK" w:cs="方正书宋_GBK" w:hint="eastAsia"/>
          <w:color w:val="000000"/>
          <w:kern w:val="0"/>
          <w:szCs w:val="21"/>
          <w:lang w:val="zh-CN"/>
        </w:rPr>
        <w:t>万元。</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【工会品牌深化】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w:t>
      </w:r>
      <w:r>
        <w:rPr>
          <w:rFonts w:ascii="方正书宋_GBK" w:eastAsia="方正书宋_GBK" w:cs="方正书宋_GBK" w:hint="eastAsia"/>
          <w:color w:val="000000"/>
          <w:spacing w:val="-8"/>
          <w:kern w:val="0"/>
          <w:szCs w:val="21"/>
          <w:lang w:val="zh-CN"/>
        </w:rPr>
        <w:t>南</w:t>
      </w:r>
      <w:r>
        <w:rPr>
          <w:rFonts w:ascii="方正书宋_GBK" w:eastAsia="方正书宋_GBK" w:cs="方正书宋_GBK" w:hint="eastAsia"/>
          <w:color w:val="000000"/>
          <w:spacing w:val="-4"/>
          <w:kern w:val="0"/>
          <w:szCs w:val="21"/>
          <w:lang w:val="zh-CN"/>
        </w:rPr>
        <w:t>雄市总</w:t>
      </w:r>
      <w:r>
        <w:rPr>
          <w:rFonts w:ascii="方正书宋_GBK" w:eastAsia="方正书宋_GBK" w:cs="方正书宋_GBK" w:hint="eastAsia"/>
          <w:color w:val="000000"/>
          <w:spacing w:val="-8"/>
          <w:kern w:val="0"/>
          <w:szCs w:val="21"/>
          <w:lang w:val="zh-CN"/>
        </w:rPr>
        <w:t>工会开展工会</w:t>
      </w:r>
      <w:r>
        <w:rPr>
          <w:rFonts w:ascii="方正书宋_GBK" w:eastAsia="方正书宋_GBK" w:cs="方正书宋_GBK" w:hint="eastAsia"/>
          <w:color w:val="000000"/>
          <w:spacing w:val="-4"/>
          <w:kern w:val="0"/>
          <w:szCs w:val="21"/>
          <w:lang w:val="zh-CN"/>
        </w:rPr>
        <w:t>“四送”</w:t>
      </w:r>
      <w:r>
        <w:rPr>
          <w:rFonts w:ascii="方正书宋_GBK" w:eastAsia="方正书宋_GBK" w:cs="方正书宋_GBK" w:hint="eastAsia"/>
          <w:color w:val="000000"/>
          <w:kern w:val="0"/>
          <w:szCs w:val="21"/>
          <w:lang w:val="zh-CN"/>
        </w:rPr>
        <w:t>活动</w:t>
      </w:r>
      <w:r>
        <w:rPr>
          <w:rFonts w:ascii="方正书宋_GBK" w:eastAsia="方正书宋_GBK" w:cs="方正书宋_GBK" w:hint="eastAsia"/>
          <w:color w:val="000000"/>
          <w:spacing w:val="-4"/>
          <w:kern w:val="0"/>
          <w:szCs w:val="21"/>
          <w:lang w:val="zh-CN"/>
        </w:rPr>
        <w:t>。联合市人社局举办“春送岗位”活动，解决</w:t>
      </w:r>
      <w:r>
        <w:rPr>
          <w:rFonts w:ascii="方正书宋_GBK" w:eastAsia="方正书宋_GBK" w:cs="方正书宋_GBK" w:hint="eastAsia"/>
          <w:color w:val="000000"/>
          <w:kern w:val="0"/>
          <w:szCs w:val="21"/>
          <w:lang w:val="zh-CN"/>
        </w:rPr>
        <w:t>企业和待岗职工就业、招工难等问题。慰问困难职工、困难劳模、一线职工共计</w:t>
      </w:r>
      <w:r>
        <w:rPr>
          <w:rFonts w:ascii="方正书宋_GBK" w:eastAsia="方正书宋_GBK" w:cs="方正书宋_GBK"/>
          <w:color w:val="000000"/>
          <w:kern w:val="0"/>
          <w:szCs w:val="21"/>
          <w:lang w:val="zh-CN"/>
        </w:rPr>
        <w:t>20.18</w:t>
      </w:r>
      <w:r>
        <w:rPr>
          <w:rFonts w:ascii="方正书宋_GBK" w:eastAsia="方正书宋_GBK" w:cs="方正书宋_GBK" w:hint="eastAsia"/>
          <w:color w:val="000000"/>
          <w:kern w:val="0"/>
          <w:szCs w:val="21"/>
          <w:lang w:val="zh-CN"/>
        </w:rPr>
        <w:t>万元。举办书法公益活动，为职工送去温暖。</w:t>
      </w:r>
    </w:p>
    <w:p w:rsidR="00A42475" w:rsidRDefault="00D76401">
      <w:pPr>
        <w:autoSpaceDE w:val="0"/>
        <w:autoSpaceDN w:val="0"/>
        <w:adjustRightInd w:val="0"/>
        <w:spacing w:before="329" w:line="336" w:lineRule="atLeast"/>
        <w:textAlignment w:val="center"/>
        <w:rPr>
          <w:rFonts w:ascii="方正楷体_GBK" w:eastAsia="方正楷体_GBK" w:cs="方正楷体_GBK"/>
          <w:color w:val="000000"/>
          <w:kern w:val="0"/>
          <w:szCs w:val="21"/>
          <w:lang w:val="zh-CN"/>
        </w:rPr>
      </w:pPr>
      <w:r>
        <w:rPr>
          <w:rFonts w:ascii="方正黑体_GBK" w:eastAsia="方正黑体_GBK" w:cs="方正黑体_GBK" w:hint="eastAsia"/>
          <w:color w:val="67519B"/>
          <w:kern w:val="0"/>
          <w:lang w:val="zh-CN"/>
        </w:rPr>
        <w:t xml:space="preserve">【劳模精神弘扬】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年，南雄市总工会开展“劳模工匠助企行”专项行动，实地走访企业</w:t>
      </w:r>
      <w:r>
        <w:rPr>
          <w:rFonts w:ascii="方正书宋_GBK" w:eastAsia="方正书宋_GBK" w:cs="方正书宋_GBK"/>
          <w:color w:val="000000"/>
          <w:kern w:val="0"/>
          <w:szCs w:val="21"/>
          <w:lang w:val="zh-CN"/>
        </w:rPr>
        <w:t>22</w:t>
      </w:r>
      <w:r>
        <w:rPr>
          <w:rFonts w:ascii="方正书宋_GBK" w:eastAsia="方正书宋_GBK" w:cs="方正书宋_GBK" w:hint="eastAsia"/>
          <w:color w:val="000000"/>
          <w:kern w:val="0"/>
          <w:szCs w:val="21"/>
          <w:lang w:val="zh-CN"/>
        </w:rPr>
        <w:t>家，征集需求信息</w:t>
      </w:r>
      <w:r>
        <w:rPr>
          <w:rFonts w:ascii="方正书宋_GBK" w:eastAsia="方正书宋_GBK" w:cs="方正书宋_GBK"/>
          <w:color w:val="000000"/>
          <w:kern w:val="0"/>
          <w:szCs w:val="21"/>
          <w:lang w:val="zh-CN"/>
        </w:rPr>
        <w:t>48</w:t>
      </w:r>
      <w:r>
        <w:rPr>
          <w:rFonts w:ascii="方正书宋_GBK" w:eastAsia="方正书宋_GBK" w:cs="方正书宋_GBK" w:hint="eastAsia"/>
          <w:color w:val="000000"/>
          <w:kern w:val="0"/>
          <w:szCs w:val="21"/>
          <w:lang w:val="zh-CN"/>
        </w:rPr>
        <w:t>条，助力</w:t>
      </w:r>
      <w:r>
        <w:rPr>
          <w:rFonts w:ascii="方正书宋_GBK" w:eastAsia="方正书宋_GBK" w:cs="方正书宋_GBK"/>
          <w:color w:val="000000"/>
          <w:kern w:val="0"/>
          <w:szCs w:val="21"/>
          <w:lang w:val="zh-CN"/>
        </w:rPr>
        <w:t>15</w:t>
      </w:r>
      <w:r>
        <w:rPr>
          <w:rFonts w:ascii="方正书宋_GBK" w:eastAsia="方正书宋_GBK" w:cs="方正书宋_GBK" w:hint="eastAsia"/>
          <w:color w:val="000000"/>
          <w:kern w:val="0"/>
          <w:szCs w:val="21"/>
          <w:lang w:val="zh-CN"/>
        </w:rPr>
        <w:t>家企业解决技术难题</w:t>
      </w:r>
      <w:r>
        <w:rPr>
          <w:rFonts w:ascii="方正书宋_GBK" w:eastAsia="方正书宋_GBK" w:cs="方正书宋_GBK"/>
          <w:color w:val="000000"/>
          <w:kern w:val="0"/>
          <w:szCs w:val="21"/>
          <w:lang w:val="zh-CN"/>
        </w:rPr>
        <w:t>24</w:t>
      </w:r>
      <w:r>
        <w:rPr>
          <w:rFonts w:ascii="方正书宋_GBK" w:eastAsia="方正书宋_GBK" w:cs="方正书宋_GBK" w:hint="eastAsia"/>
          <w:color w:val="000000"/>
          <w:kern w:val="0"/>
          <w:szCs w:val="21"/>
          <w:lang w:val="zh-CN"/>
        </w:rPr>
        <w:t>个，帮助</w:t>
      </w:r>
      <w:r>
        <w:rPr>
          <w:rFonts w:ascii="方正书宋_GBK" w:eastAsia="方正书宋_GBK" w:cs="方正书宋_GBK"/>
          <w:color w:val="000000"/>
          <w:kern w:val="0"/>
          <w:szCs w:val="21"/>
          <w:lang w:val="zh-CN"/>
        </w:rPr>
        <w:t>1000</w:t>
      </w:r>
      <w:r>
        <w:rPr>
          <w:rFonts w:ascii="方正书宋_GBK" w:eastAsia="方正书宋_GBK" w:cs="方正书宋_GBK" w:hint="eastAsia"/>
          <w:color w:val="000000"/>
          <w:kern w:val="0"/>
          <w:szCs w:val="21"/>
          <w:lang w:val="zh-CN"/>
        </w:rPr>
        <w:t>多名企业职工提升技术水平。为开展“我为‘百千万工程’建新功”——南雄市庆祝“五一国际劳动节”暨“中国梦·劳动美”心连心主题活动。推动新建职工创新工作室</w:t>
      </w:r>
      <w:r>
        <w:rPr>
          <w:rFonts w:ascii="方正书宋_GBK" w:eastAsia="方正书宋_GBK" w:cs="方正书宋_GBK"/>
          <w:color w:val="000000"/>
          <w:spacing w:val="4"/>
          <w:kern w:val="0"/>
          <w:szCs w:val="21"/>
          <w:lang w:val="zh-CN"/>
        </w:rPr>
        <w:t>9</w:t>
      </w:r>
      <w:r>
        <w:rPr>
          <w:rFonts w:ascii="方正书宋_GBK" w:eastAsia="方正书宋_GBK" w:cs="方正书宋_GBK" w:hint="eastAsia"/>
          <w:color w:val="000000"/>
          <w:spacing w:val="4"/>
          <w:kern w:val="0"/>
          <w:szCs w:val="21"/>
          <w:lang w:val="zh-CN"/>
        </w:rPr>
        <w:t>家（其中韶关市</w:t>
      </w:r>
      <w:r>
        <w:rPr>
          <w:rFonts w:ascii="方正书宋_GBK" w:eastAsia="方正书宋_GBK" w:cs="方正书宋_GBK" w:hint="eastAsia"/>
          <w:color w:val="000000"/>
          <w:spacing w:val="4"/>
          <w:kern w:val="0"/>
          <w:szCs w:val="21"/>
          <w:lang w:val="zh-CN"/>
        </w:rPr>
        <w:t>级职工创新工作室</w:t>
      </w:r>
      <w:r>
        <w:rPr>
          <w:rFonts w:ascii="方正书宋_GBK" w:eastAsia="方正书宋_GBK" w:cs="方正书宋_GBK"/>
          <w:color w:val="000000"/>
          <w:spacing w:val="4"/>
          <w:kern w:val="0"/>
          <w:szCs w:val="21"/>
          <w:lang w:val="zh-CN"/>
        </w:rPr>
        <w:t>1</w:t>
      </w:r>
      <w:r>
        <w:rPr>
          <w:rFonts w:ascii="方正书宋_GBK" w:eastAsia="方正书宋_GBK" w:cs="方正书宋_GBK" w:hint="eastAsia"/>
          <w:color w:val="000000"/>
          <w:spacing w:val="4"/>
          <w:kern w:val="0"/>
          <w:szCs w:val="21"/>
          <w:lang w:val="zh-CN"/>
        </w:rPr>
        <w:t>家）。举办科技创新竞</w:t>
      </w:r>
      <w:r>
        <w:rPr>
          <w:rFonts w:ascii="方正书宋_GBK" w:eastAsia="方正书宋_GBK" w:cs="方正书宋_GBK" w:hint="eastAsia"/>
          <w:color w:val="000000"/>
          <w:kern w:val="0"/>
          <w:szCs w:val="21"/>
          <w:lang w:val="zh-CN"/>
        </w:rPr>
        <w:t xml:space="preserve">赛成果发布会。　　　　</w:t>
      </w:r>
      <w:r>
        <w:rPr>
          <w:rFonts w:ascii="方正楷体_GBK" w:eastAsia="方正楷体_GBK" w:cs="方正楷体_GBK" w:hint="eastAsia"/>
          <w:color w:val="000000"/>
          <w:kern w:val="0"/>
          <w:szCs w:val="21"/>
          <w:lang w:val="zh-CN"/>
        </w:rPr>
        <w:t>（刘智敏）</w:t>
      </w:r>
    </w:p>
    <w:p w:rsidR="00A42475" w:rsidRDefault="00D76401">
      <w:pPr>
        <w:autoSpaceDE w:val="0"/>
        <w:autoSpaceDN w:val="0"/>
        <w:adjustRightInd w:val="0"/>
        <w:spacing w:before="482" w:after="204" w:line="336" w:lineRule="atLeast"/>
        <w:ind w:left="170" w:right="113"/>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spacing w:val="-13"/>
          <w:kern w:val="0"/>
          <w:sz w:val="32"/>
          <w:szCs w:val="32"/>
          <w:lang w:val="zh-CN"/>
        </w:rPr>
        <w:t>中国共产主义青年</w:t>
      </w:r>
      <w:r>
        <w:rPr>
          <w:rFonts w:ascii="方正黑体_GBK" w:eastAsia="方正黑体_GBK" w:cs="方正黑体_GBK" w:hint="eastAsia"/>
          <w:color w:val="67519B"/>
          <w:kern w:val="0"/>
          <w:sz w:val="32"/>
          <w:szCs w:val="32"/>
          <w:lang w:val="zh-CN"/>
        </w:rPr>
        <w:t>团南雄市委员会</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【概况】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年，中国共产主义青年团南雄市委员会有基层团（工）委数</w:t>
      </w:r>
      <w:r>
        <w:rPr>
          <w:rFonts w:ascii="方正书宋_GBK" w:eastAsia="方正书宋_GBK" w:cs="方正书宋_GBK"/>
          <w:color w:val="000000"/>
          <w:kern w:val="0"/>
          <w:szCs w:val="21"/>
          <w:lang w:val="zh-CN"/>
        </w:rPr>
        <w:t>27</w:t>
      </w:r>
      <w:r>
        <w:rPr>
          <w:rFonts w:ascii="方正书宋_GBK" w:eastAsia="方正书宋_GBK" w:cs="方正书宋_GBK" w:hint="eastAsia"/>
          <w:color w:val="000000"/>
          <w:kern w:val="0"/>
          <w:szCs w:val="21"/>
          <w:lang w:val="zh-CN"/>
        </w:rPr>
        <w:t>个，团总支数</w:t>
      </w:r>
      <w:r>
        <w:rPr>
          <w:rFonts w:ascii="方正书宋_GBK" w:eastAsia="方正书宋_GBK" w:cs="方正书宋_GBK"/>
          <w:color w:val="000000"/>
          <w:kern w:val="0"/>
          <w:szCs w:val="21"/>
          <w:lang w:val="zh-CN"/>
        </w:rPr>
        <w:t>24</w:t>
      </w:r>
      <w:r>
        <w:rPr>
          <w:rFonts w:ascii="方正书宋_GBK" w:eastAsia="方正书宋_GBK" w:cs="方正书宋_GBK" w:hint="eastAsia"/>
          <w:color w:val="000000"/>
          <w:kern w:val="0"/>
          <w:szCs w:val="21"/>
          <w:lang w:val="zh-CN"/>
        </w:rPr>
        <w:t>个，在册（系统）团员人数</w:t>
      </w:r>
      <w:r>
        <w:rPr>
          <w:rFonts w:ascii="方正书宋_GBK" w:eastAsia="方正书宋_GBK" w:cs="方正书宋_GBK"/>
          <w:color w:val="000000"/>
          <w:kern w:val="0"/>
          <w:szCs w:val="21"/>
          <w:lang w:val="zh-CN"/>
        </w:rPr>
        <w:t>16854</w:t>
      </w:r>
      <w:r>
        <w:rPr>
          <w:rFonts w:ascii="方正书宋_GBK" w:eastAsia="方正书宋_GBK" w:cs="方正书宋_GBK" w:hint="eastAsia"/>
          <w:color w:val="000000"/>
          <w:kern w:val="0"/>
          <w:szCs w:val="21"/>
          <w:lang w:val="zh-CN"/>
        </w:rPr>
        <w:t>人，在册少先队员数</w:t>
      </w:r>
      <w:r>
        <w:rPr>
          <w:rFonts w:ascii="方正书宋_GBK" w:eastAsia="方正书宋_GBK" w:cs="方正书宋_GBK"/>
          <w:color w:val="000000"/>
          <w:kern w:val="0"/>
          <w:szCs w:val="21"/>
          <w:lang w:val="zh-CN"/>
        </w:rPr>
        <w:t>17816</w:t>
      </w:r>
      <w:r>
        <w:rPr>
          <w:rFonts w:ascii="方正书宋_GBK" w:eastAsia="方正书宋_GBK" w:cs="方正书宋_GBK" w:hint="eastAsia"/>
          <w:color w:val="000000"/>
          <w:kern w:val="0"/>
          <w:szCs w:val="21"/>
          <w:lang w:val="zh-CN"/>
        </w:rPr>
        <w:t>人，实名注册志愿者人员</w:t>
      </w:r>
      <w:r>
        <w:rPr>
          <w:rFonts w:ascii="方正书宋_GBK" w:eastAsia="方正书宋_GBK" w:cs="方正书宋_GBK"/>
          <w:color w:val="000000"/>
          <w:kern w:val="0"/>
          <w:szCs w:val="21"/>
          <w:lang w:val="zh-CN"/>
        </w:rPr>
        <w:t>55491</w:t>
      </w:r>
      <w:r>
        <w:rPr>
          <w:rFonts w:ascii="方正书宋_GBK" w:eastAsia="方正书宋_GBK" w:cs="方正书宋_GBK" w:hint="eastAsia"/>
          <w:color w:val="000000"/>
          <w:kern w:val="0"/>
          <w:szCs w:val="21"/>
          <w:lang w:val="zh-CN"/>
        </w:rPr>
        <w:t>名，志愿服务组织及团体数</w:t>
      </w:r>
      <w:r>
        <w:rPr>
          <w:rFonts w:ascii="方正书宋_GBK" w:eastAsia="方正书宋_GBK" w:cs="方正书宋_GBK"/>
          <w:color w:val="000000"/>
          <w:kern w:val="0"/>
          <w:szCs w:val="21"/>
          <w:lang w:val="zh-CN"/>
        </w:rPr>
        <w:t>495</w:t>
      </w:r>
      <w:r>
        <w:rPr>
          <w:rFonts w:ascii="方正书宋_GBK" w:eastAsia="方正书宋_GBK" w:cs="方正书宋_GBK" w:hint="eastAsia"/>
          <w:color w:val="000000"/>
          <w:kern w:val="0"/>
          <w:szCs w:val="21"/>
          <w:lang w:val="zh-CN"/>
        </w:rPr>
        <w:t>人。</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【基层团组织建设】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年，中国共产主义青年团南雄市委员会发展新团员</w:t>
      </w:r>
      <w:r>
        <w:rPr>
          <w:rFonts w:ascii="方正书宋_GBK" w:eastAsia="方正书宋_GBK" w:cs="方正书宋_GBK"/>
          <w:color w:val="000000"/>
          <w:kern w:val="0"/>
          <w:szCs w:val="21"/>
          <w:lang w:val="zh-CN"/>
        </w:rPr>
        <w:t>2303</w:t>
      </w:r>
      <w:r>
        <w:rPr>
          <w:rFonts w:ascii="方正书宋_GBK" w:eastAsia="方正书宋_GBK" w:cs="方正书宋_GBK" w:hint="eastAsia"/>
          <w:color w:val="000000"/>
          <w:kern w:val="0"/>
          <w:szCs w:val="21"/>
          <w:lang w:val="zh-CN"/>
        </w:rPr>
        <w:t>名，社会领域新发展团员</w:t>
      </w:r>
      <w:r>
        <w:rPr>
          <w:rFonts w:ascii="方正书宋_GBK" w:eastAsia="方正书宋_GBK" w:cs="方正书宋_GBK"/>
          <w:color w:val="000000"/>
          <w:kern w:val="0"/>
          <w:szCs w:val="21"/>
          <w:lang w:val="zh-CN"/>
        </w:rPr>
        <w:t>6</w:t>
      </w:r>
      <w:r>
        <w:rPr>
          <w:rFonts w:ascii="方正书宋_GBK" w:eastAsia="方正书宋_GBK" w:cs="方正书宋_GBK" w:hint="eastAsia"/>
          <w:color w:val="000000"/>
          <w:kern w:val="0"/>
          <w:szCs w:val="21"/>
          <w:lang w:val="zh-CN"/>
        </w:rPr>
        <w:t>名，新建“两新”组织</w:t>
      </w:r>
      <w:r>
        <w:rPr>
          <w:rFonts w:ascii="方正书宋_GBK" w:eastAsia="方正书宋_GBK" w:cs="方正书宋_GBK"/>
          <w:color w:val="000000"/>
          <w:kern w:val="0"/>
          <w:szCs w:val="21"/>
          <w:lang w:val="zh-CN"/>
        </w:rPr>
        <w:t>1</w:t>
      </w:r>
      <w:r>
        <w:rPr>
          <w:rFonts w:ascii="方正书宋_GBK" w:eastAsia="方正书宋_GBK" w:cs="方正书宋_GBK" w:hint="eastAsia"/>
          <w:color w:val="000000"/>
          <w:kern w:val="0"/>
          <w:szCs w:val="21"/>
          <w:lang w:val="zh-CN"/>
        </w:rPr>
        <w:t>个，社会领域青年团员数</w:t>
      </w:r>
      <w:r>
        <w:rPr>
          <w:rFonts w:ascii="方正书宋_GBK" w:eastAsia="方正书宋_GBK" w:cs="方正书宋_GBK"/>
          <w:color w:val="000000"/>
          <w:kern w:val="0"/>
          <w:szCs w:val="21"/>
          <w:lang w:val="zh-CN"/>
        </w:rPr>
        <w:t>12976</w:t>
      </w:r>
      <w:r>
        <w:rPr>
          <w:rFonts w:ascii="方正书宋_GBK" w:eastAsia="方正书宋_GBK" w:cs="方正书宋_GBK" w:hint="eastAsia"/>
          <w:color w:val="000000"/>
          <w:kern w:val="0"/>
          <w:szCs w:val="21"/>
          <w:lang w:val="zh-CN"/>
        </w:rPr>
        <w:t>名。全市团员发展</w:t>
      </w:r>
      <w:r>
        <w:rPr>
          <w:rFonts w:ascii="方正书宋_GBK" w:eastAsia="方正书宋_GBK" w:cs="方正书宋_GBK"/>
          <w:color w:val="000000"/>
          <w:kern w:val="0"/>
          <w:szCs w:val="21"/>
          <w:lang w:val="zh-CN"/>
        </w:rPr>
        <w:t>2303</w:t>
      </w:r>
      <w:r>
        <w:rPr>
          <w:rFonts w:ascii="方正书宋_GBK" w:eastAsia="方正书宋_GBK" w:cs="方正书宋_GBK" w:hint="eastAsia"/>
          <w:color w:val="000000"/>
          <w:kern w:val="0"/>
          <w:szCs w:val="21"/>
          <w:lang w:val="zh-CN"/>
        </w:rPr>
        <w:t>名，电子档案上传完成数</w:t>
      </w:r>
      <w:r>
        <w:rPr>
          <w:rFonts w:ascii="方正书宋_GBK" w:eastAsia="方正书宋_GBK" w:cs="方正书宋_GBK"/>
          <w:color w:val="000000"/>
          <w:kern w:val="0"/>
          <w:szCs w:val="21"/>
          <w:lang w:val="zh-CN"/>
        </w:rPr>
        <w:t>2303</w:t>
      </w:r>
      <w:r>
        <w:rPr>
          <w:rFonts w:ascii="方正书宋_GBK" w:eastAsia="方正书宋_GBK" w:cs="方正书宋_GBK" w:hint="eastAsia"/>
          <w:color w:val="000000"/>
          <w:kern w:val="0"/>
          <w:szCs w:val="21"/>
          <w:lang w:val="zh-CN"/>
        </w:rPr>
        <w:t>名，完成率</w:t>
      </w:r>
      <w:r>
        <w:rPr>
          <w:rFonts w:ascii="方正书宋_GBK" w:eastAsia="方正书宋_GBK" w:cs="方正书宋_GBK"/>
          <w:color w:val="000000"/>
          <w:kern w:val="0"/>
          <w:szCs w:val="21"/>
          <w:lang w:val="zh-CN"/>
        </w:rPr>
        <w:t>100%</w:t>
      </w:r>
      <w:r>
        <w:rPr>
          <w:rFonts w:ascii="方正书宋_GBK" w:eastAsia="方正书宋_GBK" w:cs="方正书宋_GBK" w:hint="eastAsia"/>
          <w:color w:val="000000"/>
          <w:kern w:val="0"/>
          <w:szCs w:val="21"/>
          <w:lang w:val="zh-CN"/>
        </w:rPr>
        <w:t>。</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8"/>
          <w:kern w:val="0"/>
          <w:lang w:val="zh-CN"/>
        </w:rPr>
        <w:t xml:space="preserve">【少先队建设】　</w:t>
      </w:r>
      <w:r>
        <w:rPr>
          <w:rFonts w:ascii="方正书宋_GBK" w:eastAsia="方正书宋_GBK" w:cs="方正书宋_GBK"/>
          <w:color w:val="000000"/>
          <w:spacing w:val="8"/>
          <w:kern w:val="0"/>
          <w:szCs w:val="21"/>
          <w:lang w:val="zh-CN"/>
        </w:rPr>
        <w:t>2024</w:t>
      </w:r>
      <w:r>
        <w:rPr>
          <w:rFonts w:ascii="方正书宋_GBK" w:eastAsia="方正书宋_GBK" w:cs="方正书宋_GBK" w:hint="eastAsia"/>
          <w:color w:val="000000"/>
          <w:spacing w:val="8"/>
          <w:kern w:val="0"/>
          <w:szCs w:val="21"/>
          <w:lang w:val="zh-CN"/>
        </w:rPr>
        <w:t>年，中国共产主义青年团南雄市委员会开展“红领巾心向党”“我向习爷爷说句心里话”等学习教育活动，组织全市少先队员每周学习“红领巾爱学习”网上主题队课，全年学习人员超过</w:t>
      </w:r>
      <w:r>
        <w:rPr>
          <w:rFonts w:ascii="方正书宋_GBK" w:eastAsia="方正书宋_GBK" w:cs="方正书宋_GBK"/>
          <w:color w:val="000000"/>
          <w:spacing w:val="8"/>
          <w:kern w:val="0"/>
          <w:szCs w:val="21"/>
          <w:lang w:val="zh-CN"/>
        </w:rPr>
        <w:t>5</w:t>
      </w:r>
      <w:r>
        <w:rPr>
          <w:rFonts w:ascii="方正书宋_GBK" w:eastAsia="方正书宋_GBK" w:cs="方正书宋_GBK" w:hint="eastAsia"/>
          <w:color w:val="000000"/>
          <w:spacing w:val="8"/>
          <w:kern w:val="0"/>
          <w:szCs w:val="21"/>
          <w:lang w:val="zh-CN"/>
        </w:rPr>
        <w:t>万人次；</w:t>
      </w:r>
      <w:r>
        <w:rPr>
          <w:rFonts w:ascii="方正书宋_GBK" w:eastAsia="方正书宋_GBK" w:cs="方正书宋_GBK"/>
          <w:color w:val="000000"/>
          <w:spacing w:val="8"/>
          <w:kern w:val="0"/>
          <w:szCs w:val="21"/>
          <w:lang w:val="zh-CN"/>
        </w:rPr>
        <w:t>4</w:t>
      </w:r>
      <w:r>
        <w:rPr>
          <w:rFonts w:ascii="方正书宋_GBK" w:eastAsia="方正书宋_GBK" w:cs="方正书宋_GBK" w:hint="eastAsia"/>
          <w:color w:val="000000"/>
          <w:spacing w:val="8"/>
          <w:kern w:val="0"/>
          <w:szCs w:val="21"/>
          <w:lang w:val="zh-CN"/>
        </w:rPr>
        <w:t>月召开中国少年先锋队南雄市第三次代表大会，选举少先队南雄市第三届工作委员会主任、副主任；组织动员“苏区少年说”红色故事青少年讲解员于每个周末和节假日到少先队校外实践教育基地（市博物馆）开展宣讲</w:t>
      </w:r>
      <w:r>
        <w:rPr>
          <w:rFonts w:ascii="方正书宋_GBK" w:eastAsia="方正书宋_GBK" w:cs="方正书宋_GBK"/>
          <w:color w:val="000000"/>
          <w:spacing w:val="8"/>
          <w:kern w:val="0"/>
          <w:szCs w:val="21"/>
          <w:lang w:val="zh-CN"/>
        </w:rPr>
        <w:t>80</w:t>
      </w:r>
      <w:r>
        <w:rPr>
          <w:rFonts w:ascii="方正书宋_GBK" w:eastAsia="方正书宋_GBK" w:cs="方正书宋_GBK" w:hint="eastAsia"/>
          <w:color w:val="000000"/>
          <w:spacing w:val="8"/>
          <w:kern w:val="0"/>
          <w:szCs w:val="21"/>
          <w:lang w:val="zh-CN"/>
        </w:rPr>
        <w:t>余场，覆盖市民群众</w:t>
      </w:r>
      <w:r>
        <w:rPr>
          <w:rFonts w:ascii="方正书宋_GBK" w:eastAsia="方正书宋_GBK" w:cs="方正书宋_GBK"/>
          <w:color w:val="000000"/>
          <w:spacing w:val="8"/>
          <w:kern w:val="0"/>
          <w:szCs w:val="21"/>
          <w:lang w:val="zh-CN"/>
        </w:rPr>
        <w:t>2000</w:t>
      </w:r>
      <w:r>
        <w:rPr>
          <w:rFonts w:ascii="方正书宋_GBK" w:eastAsia="方正书宋_GBK" w:cs="方正书宋_GBK" w:hint="eastAsia"/>
          <w:color w:val="000000"/>
          <w:spacing w:val="8"/>
          <w:kern w:val="0"/>
          <w:szCs w:val="21"/>
          <w:lang w:val="zh-CN"/>
        </w:rPr>
        <w:t>余人次。</w:t>
      </w:r>
    </w:p>
    <w:p w:rsidR="00A42475" w:rsidRDefault="00D76401">
      <w:pPr>
        <w:autoSpaceDE w:val="0"/>
        <w:autoSpaceDN w:val="0"/>
        <w:adjustRightInd w:val="0"/>
        <w:spacing w:before="340"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【服务中心大局】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w:t>
      </w:r>
      <w:r>
        <w:rPr>
          <w:rFonts w:ascii="方正书宋_GBK" w:eastAsia="方正书宋_GBK" w:cs="方正书宋_GBK" w:hint="eastAsia"/>
          <w:color w:val="000000"/>
          <w:kern w:val="0"/>
          <w:szCs w:val="21"/>
          <w:lang w:val="zh-CN"/>
        </w:rPr>
        <w:t>，中国共产主义青年团南雄市委员会争取团省委</w:t>
      </w:r>
      <w:r>
        <w:rPr>
          <w:rFonts w:ascii="方正书宋_GBK" w:eastAsia="方正书宋_GBK" w:cs="方正书宋_GBK"/>
          <w:color w:val="000000"/>
          <w:kern w:val="0"/>
          <w:szCs w:val="21"/>
          <w:lang w:val="zh-CN"/>
        </w:rPr>
        <w:t>10</w:t>
      </w:r>
      <w:r>
        <w:rPr>
          <w:rFonts w:ascii="方正书宋_GBK" w:eastAsia="方正书宋_GBK" w:cs="方正书宋_GBK" w:hint="eastAsia"/>
          <w:color w:val="000000"/>
          <w:kern w:val="0"/>
          <w:szCs w:val="21"/>
          <w:lang w:val="zh-CN"/>
        </w:rPr>
        <w:t>万元专项资金种植“青年林”和“红领巾林”；开展韶关学院—南雄市校地共建“绿美青年林”植树活动暨韶关学院“南雄行”启动仪式；推动南雄市各镇（街道）团组织在“绿美青年林”小程序上在线认捐青年林</w:t>
      </w:r>
      <w:r>
        <w:rPr>
          <w:rFonts w:ascii="方正书宋_GBK" w:eastAsia="方正书宋_GBK" w:cs="方正书宋_GBK"/>
          <w:color w:val="000000"/>
          <w:kern w:val="0"/>
          <w:szCs w:val="21"/>
          <w:lang w:val="zh-CN"/>
        </w:rPr>
        <w:t>17</w:t>
      </w:r>
      <w:r>
        <w:rPr>
          <w:rFonts w:ascii="方正书宋_GBK" w:eastAsia="方正书宋_GBK" w:cs="方正书宋_GBK" w:hint="eastAsia"/>
          <w:color w:val="000000"/>
          <w:kern w:val="0"/>
          <w:szCs w:val="21"/>
          <w:lang w:val="zh-CN"/>
        </w:rPr>
        <w:t>片，认种青年林</w:t>
      </w:r>
      <w:r>
        <w:rPr>
          <w:rFonts w:ascii="方正书宋_GBK" w:eastAsia="方正书宋_GBK" w:cs="方正书宋_GBK"/>
          <w:color w:val="000000"/>
          <w:kern w:val="0"/>
          <w:szCs w:val="21"/>
          <w:lang w:val="zh-CN"/>
        </w:rPr>
        <w:t>6</w:t>
      </w:r>
      <w:r>
        <w:rPr>
          <w:rFonts w:ascii="方正书宋_GBK" w:eastAsia="方正书宋_GBK" w:cs="方正书宋_GBK" w:hint="eastAsia"/>
          <w:color w:val="000000"/>
          <w:kern w:val="0"/>
          <w:szCs w:val="21"/>
          <w:lang w:val="zh-CN"/>
        </w:rPr>
        <w:t>片，募得认捐资金</w:t>
      </w:r>
      <w:r>
        <w:rPr>
          <w:rFonts w:ascii="方正书宋_GBK" w:eastAsia="方正书宋_GBK" w:cs="方正书宋_GBK"/>
          <w:color w:val="000000"/>
          <w:kern w:val="0"/>
          <w:szCs w:val="21"/>
          <w:lang w:val="zh-CN"/>
        </w:rPr>
        <w:t>7</w:t>
      </w:r>
      <w:r>
        <w:rPr>
          <w:rFonts w:ascii="方正书宋_GBK" w:eastAsia="方正书宋_GBK" w:cs="方正书宋_GBK" w:hint="eastAsia"/>
          <w:color w:val="000000"/>
          <w:kern w:val="0"/>
          <w:szCs w:val="21"/>
          <w:lang w:val="zh-CN"/>
        </w:rPr>
        <w:t>万元；组织市各级团组织、少先队组织、各界青年开展“入团、入队种棵树”“毕业种棵树”“</w:t>
      </w:r>
      <w:r>
        <w:rPr>
          <w:rFonts w:ascii="方正书宋_GBK" w:eastAsia="方正书宋_GBK" w:cs="方正书宋_GBK"/>
          <w:color w:val="000000"/>
          <w:kern w:val="0"/>
          <w:szCs w:val="21"/>
          <w:lang w:val="zh-CN"/>
        </w:rPr>
        <w:t>18</w:t>
      </w:r>
      <w:r>
        <w:rPr>
          <w:rFonts w:ascii="方正书宋_GBK" w:eastAsia="方正书宋_GBK" w:cs="方正书宋_GBK" w:hint="eastAsia"/>
          <w:color w:val="000000"/>
          <w:kern w:val="0"/>
          <w:szCs w:val="21"/>
          <w:lang w:val="zh-CN"/>
        </w:rPr>
        <w:t>岁成人礼种棵树”活动</w:t>
      </w:r>
      <w:r>
        <w:rPr>
          <w:rFonts w:ascii="方正书宋_GBK" w:eastAsia="方正书宋_GBK" w:cs="方正书宋_GBK"/>
          <w:color w:val="000000"/>
          <w:kern w:val="0"/>
          <w:szCs w:val="21"/>
          <w:lang w:val="zh-CN"/>
        </w:rPr>
        <w:t>171</w:t>
      </w:r>
      <w:r>
        <w:rPr>
          <w:rFonts w:ascii="方正书宋_GBK" w:eastAsia="方正书宋_GBK" w:cs="方正书宋_GBK" w:hint="eastAsia"/>
          <w:color w:val="000000"/>
          <w:kern w:val="0"/>
          <w:szCs w:val="21"/>
          <w:lang w:val="zh-CN"/>
        </w:rPr>
        <w:t>场；指导各镇（街）在“百千万校地通”小程序上传</w:t>
      </w:r>
      <w:r>
        <w:rPr>
          <w:rFonts w:ascii="方正书宋_GBK" w:eastAsia="方正书宋_GBK" w:cs="方正书宋_GBK"/>
          <w:color w:val="000000"/>
          <w:kern w:val="0"/>
          <w:szCs w:val="21"/>
          <w:lang w:val="zh-CN"/>
        </w:rPr>
        <w:t>83</w:t>
      </w:r>
      <w:r>
        <w:rPr>
          <w:rFonts w:ascii="方正书宋_GBK" w:eastAsia="方正书宋_GBK" w:cs="方正书宋_GBK" w:hint="eastAsia"/>
          <w:color w:val="000000"/>
          <w:kern w:val="0"/>
          <w:szCs w:val="21"/>
          <w:lang w:val="zh-CN"/>
        </w:rPr>
        <w:t>个项目需求，推动广东青年大学生“百千万工程”突击队与镇街认领结对成功</w:t>
      </w:r>
      <w:r>
        <w:rPr>
          <w:rFonts w:ascii="方正书宋_GBK" w:eastAsia="方正书宋_GBK" w:cs="方正书宋_GBK"/>
          <w:color w:val="000000"/>
          <w:kern w:val="0"/>
          <w:szCs w:val="21"/>
          <w:lang w:val="zh-CN"/>
        </w:rPr>
        <w:t>67</w:t>
      </w:r>
      <w:r>
        <w:rPr>
          <w:rFonts w:ascii="方正书宋_GBK" w:eastAsia="方正书宋_GBK" w:cs="方正书宋_GBK" w:hint="eastAsia"/>
          <w:color w:val="000000"/>
          <w:kern w:val="0"/>
          <w:szCs w:val="21"/>
          <w:lang w:val="zh-CN"/>
        </w:rPr>
        <w:t>个项目；开展“乡”约南雄，遇“践”青春——南雄市</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年返乡青年人才入县下乡助力“百千万工程”实践交流活动；举办农村创业青年培训班，培训人数</w:t>
      </w:r>
      <w:r>
        <w:rPr>
          <w:rFonts w:ascii="方正书宋_GBK" w:eastAsia="方正书宋_GBK" w:cs="方正书宋_GBK"/>
          <w:color w:val="000000"/>
          <w:kern w:val="0"/>
          <w:szCs w:val="21"/>
          <w:lang w:val="zh-CN"/>
        </w:rPr>
        <w:t>120</w:t>
      </w:r>
      <w:r>
        <w:rPr>
          <w:rFonts w:ascii="方正书宋_GBK" w:eastAsia="方正书宋_GBK" w:cs="方正书宋_GBK" w:hint="eastAsia"/>
          <w:color w:val="000000"/>
          <w:kern w:val="0"/>
          <w:szCs w:val="21"/>
          <w:lang w:val="zh-CN"/>
        </w:rPr>
        <w:t>人。</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【服务青年成长】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年，中国共产主义青年团南雄市委员会推出</w:t>
      </w:r>
      <w:r>
        <w:rPr>
          <w:rFonts w:ascii="方正书宋_GBK" w:eastAsia="方正书宋_GBK" w:cs="方正书宋_GBK"/>
          <w:color w:val="000000"/>
          <w:kern w:val="0"/>
          <w:szCs w:val="21"/>
          <w:lang w:val="zh-CN"/>
        </w:rPr>
        <w:t>8</w:t>
      </w:r>
      <w:r>
        <w:rPr>
          <w:rFonts w:ascii="方正书宋_GBK" w:eastAsia="方正书宋_GBK" w:cs="方正书宋_GBK" w:hint="eastAsia"/>
          <w:color w:val="000000"/>
          <w:kern w:val="0"/>
          <w:szCs w:val="21"/>
          <w:lang w:val="zh-CN"/>
        </w:rPr>
        <w:t>件青年民生实事；组织南雄市机关企事业单位开发</w:t>
      </w:r>
      <w:r>
        <w:rPr>
          <w:rFonts w:ascii="方正书宋_GBK" w:eastAsia="方正书宋_GBK" w:cs="方正书宋_GBK"/>
          <w:color w:val="000000"/>
          <w:kern w:val="0"/>
          <w:szCs w:val="21"/>
          <w:lang w:val="zh-CN"/>
        </w:rPr>
        <w:t>454</w:t>
      </w:r>
      <w:r>
        <w:rPr>
          <w:rFonts w:ascii="方正书宋_GBK" w:eastAsia="方正书宋_GBK" w:cs="方正书宋_GBK" w:hint="eastAsia"/>
          <w:color w:val="000000"/>
          <w:kern w:val="0"/>
          <w:szCs w:val="21"/>
          <w:lang w:val="zh-CN"/>
        </w:rPr>
        <w:t>个岗位；举办交友活动</w:t>
      </w:r>
      <w:r>
        <w:rPr>
          <w:rFonts w:ascii="方正书宋_GBK" w:eastAsia="方正书宋_GBK" w:cs="方正书宋_GBK"/>
          <w:color w:val="000000"/>
          <w:kern w:val="0"/>
          <w:szCs w:val="21"/>
          <w:lang w:val="zh-CN"/>
        </w:rPr>
        <w:t>3</w:t>
      </w:r>
      <w:r>
        <w:rPr>
          <w:rFonts w:ascii="方正书宋_GBK" w:eastAsia="方正书宋_GBK" w:cs="方正书宋_GBK" w:hint="eastAsia"/>
          <w:color w:val="000000"/>
          <w:kern w:val="0"/>
          <w:szCs w:val="21"/>
          <w:lang w:val="zh-CN"/>
        </w:rPr>
        <w:t>场，“青年夜校”</w:t>
      </w:r>
      <w:r>
        <w:rPr>
          <w:rFonts w:ascii="方正书宋_GBK" w:eastAsia="方正书宋_GBK" w:cs="方正书宋_GBK"/>
          <w:color w:val="000000"/>
          <w:kern w:val="0"/>
          <w:szCs w:val="21"/>
          <w:lang w:val="zh-CN"/>
        </w:rPr>
        <w:t>16</w:t>
      </w:r>
      <w:r>
        <w:rPr>
          <w:rFonts w:ascii="方正书宋_GBK" w:eastAsia="方正书宋_GBK" w:cs="方正书宋_GBK" w:hint="eastAsia"/>
          <w:color w:val="000000"/>
          <w:kern w:val="0"/>
          <w:szCs w:val="21"/>
          <w:lang w:val="zh-CN"/>
        </w:rPr>
        <w:t>期；举办“青马工程”培训班；召开南雄市青年联合会第二届委员会全体会议，完成新一届市青联领导机构的选举。</w:t>
      </w:r>
    </w:p>
    <w:p w:rsidR="00A42475" w:rsidRDefault="00D76401">
      <w:pPr>
        <w:autoSpaceDE w:val="0"/>
        <w:autoSpaceDN w:val="0"/>
        <w:adjustRightInd w:val="0"/>
        <w:spacing w:before="329" w:line="336" w:lineRule="atLeast"/>
        <w:textAlignment w:val="center"/>
        <w:rPr>
          <w:rFonts w:ascii="方正楷体_GBK" w:eastAsia="方正楷体_GBK" w:cs="方正楷体_GBK"/>
          <w:color w:val="000000"/>
          <w:kern w:val="0"/>
          <w:szCs w:val="21"/>
          <w:lang w:val="zh-CN"/>
        </w:rPr>
      </w:pPr>
      <w:r>
        <w:rPr>
          <w:rFonts w:ascii="方正黑体_GBK" w:eastAsia="方正黑体_GBK" w:cs="方正黑体_GBK" w:hint="eastAsia"/>
          <w:color w:val="67519B"/>
          <w:kern w:val="0"/>
          <w:lang w:val="zh-CN"/>
        </w:rPr>
        <w:lastRenderedPageBreak/>
        <w:t xml:space="preserve">【关心关爱青少年健康】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年，中国共产主义青年团南雄市委员会开展“七彩假期、伴我同行”活动</w:t>
      </w:r>
      <w:r>
        <w:rPr>
          <w:rFonts w:ascii="方正书宋_GBK" w:eastAsia="方正书宋_GBK" w:cs="方正书宋_GBK"/>
          <w:color w:val="000000"/>
          <w:kern w:val="0"/>
          <w:szCs w:val="21"/>
          <w:lang w:val="zh-CN"/>
        </w:rPr>
        <w:t>10</w:t>
      </w:r>
      <w:r>
        <w:rPr>
          <w:rFonts w:ascii="方正书宋_GBK" w:eastAsia="方正书宋_GBK" w:cs="方正书宋_GBK" w:hint="eastAsia"/>
          <w:color w:val="000000"/>
          <w:kern w:val="0"/>
          <w:szCs w:val="21"/>
          <w:lang w:val="zh-CN"/>
        </w:rPr>
        <w:t>期；持续运营校外未成年人心理健康辅导站（</w:t>
      </w:r>
      <w:r>
        <w:rPr>
          <w:rFonts w:ascii="方正书宋_GBK" w:eastAsia="方正书宋_GBK" w:cs="方正书宋_GBK"/>
          <w:color w:val="000000"/>
          <w:kern w:val="0"/>
          <w:szCs w:val="21"/>
          <w:lang w:val="zh-CN"/>
        </w:rPr>
        <w:t>12355</w:t>
      </w:r>
      <w:r>
        <w:rPr>
          <w:rFonts w:ascii="方正书宋_GBK" w:eastAsia="方正书宋_GBK" w:cs="方正书宋_GBK" w:hint="eastAsia"/>
          <w:color w:val="000000"/>
          <w:kern w:val="0"/>
          <w:szCs w:val="21"/>
          <w:lang w:val="zh-CN"/>
        </w:rPr>
        <w:t>青少年服务中心），常态化开展咨询和宣讲工作各类活动</w:t>
      </w:r>
      <w:r>
        <w:rPr>
          <w:rFonts w:ascii="方正书宋_GBK" w:eastAsia="方正书宋_GBK" w:cs="方正书宋_GBK"/>
          <w:color w:val="000000"/>
          <w:kern w:val="0"/>
          <w:szCs w:val="21"/>
          <w:lang w:val="zh-CN"/>
        </w:rPr>
        <w:t>31</w:t>
      </w:r>
      <w:r>
        <w:rPr>
          <w:rFonts w:ascii="方正书宋_GBK" w:eastAsia="方正书宋_GBK" w:cs="方正书宋_GBK" w:hint="eastAsia"/>
          <w:color w:val="000000"/>
          <w:kern w:val="0"/>
          <w:szCs w:val="21"/>
          <w:lang w:val="zh-CN"/>
        </w:rPr>
        <w:t xml:space="preserve">场。　　</w:t>
      </w:r>
      <w:r>
        <w:rPr>
          <w:rFonts w:ascii="方正楷体_GBK" w:eastAsia="方正楷体_GBK" w:cs="方正楷体_GBK" w:hint="eastAsia"/>
          <w:color w:val="000000"/>
          <w:kern w:val="0"/>
          <w:szCs w:val="21"/>
          <w:lang w:val="zh-CN"/>
        </w:rPr>
        <w:t>（肖俊敏）</w:t>
      </w:r>
    </w:p>
    <w:p w:rsidR="00A42475" w:rsidRDefault="00D76401">
      <w:pPr>
        <w:autoSpaceDE w:val="0"/>
        <w:autoSpaceDN w:val="0"/>
        <w:adjustRightInd w:val="0"/>
        <w:spacing w:before="465" w:after="215" w:line="336" w:lineRule="atLeast"/>
        <w:ind w:left="170"/>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t>南雄市妇女联合会</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2"/>
          <w:kern w:val="0"/>
          <w:lang w:val="zh-CN"/>
        </w:rPr>
        <w:t xml:space="preserve">【概况】　</w:t>
      </w:r>
      <w:r>
        <w:rPr>
          <w:rFonts w:ascii="方正书宋_GBK" w:eastAsia="方正书宋_GBK" w:cs="方正书宋_GBK"/>
          <w:color w:val="000000"/>
          <w:spacing w:val="2"/>
          <w:kern w:val="0"/>
          <w:szCs w:val="21"/>
          <w:lang w:val="zh-CN"/>
        </w:rPr>
        <w:t>2024</w:t>
      </w:r>
      <w:r>
        <w:rPr>
          <w:rFonts w:ascii="方正书宋_GBK" w:eastAsia="方正书宋_GBK" w:cs="方正书宋_GBK" w:hint="eastAsia"/>
          <w:color w:val="000000"/>
          <w:spacing w:val="2"/>
          <w:kern w:val="0"/>
          <w:szCs w:val="21"/>
          <w:lang w:val="zh-CN"/>
        </w:rPr>
        <w:t>年，南雄市妇女联合会新增雄州街道公园社区和南雄高新区两个韶关市“妇女之家”示范点。新建机关事业单位妇委会</w:t>
      </w:r>
      <w:r>
        <w:rPr>
          <w:rFonts w:ascii="方正书宋_GBK" w:eastAsia="方正书宋_GBK" w:cs="方正书宋_GBK"/>
          <w:color w:val="000000"/>
          <w:spacing w:val="2"/>
          <w:kern w:val="0"/>
          <w:szCs w:val="21"/>
          <w:lang w:val="zh-CN"/>
        </w:rPr>
        <w:t>3</w:t>
      </w:r>
      <w:r>
        <w:rPr>
          <w:rFonts w:ascii="方正书宋_GBK" w:eastAsia="方正书宋_GBK" w:cs="方正书宋_GBK" w:hint="eastAsia"/>
          <w:color w:val="000000"/>
          <w:spacing w:val="2"/>
          <w:kern w:val="0"/>
          <w:szCs w:val="21"/>
          <w:lang w:val="zh-CN"/>
        </w:rPr>
        <w:t>个，“三新”领域妇委会</w:t>
      </w:r>
      <w:r>
        <w:rPr>
          <w:rFonts w:ascii="方正书宋_GBK" w:eastAsia="方正书宋_GBK" w:cs="方正书宋_GBK"/>
          <w:color w:val="000000"/>
          <w:spacing w:val="2"/>
          <w:kern w:val="0"/>
          <w:szCs w:val="21"/>
          <w:lang w:val="zh-CN"/>
        </w:rPr>
        <w:t>1</w:t>
      </w:r>
      <w:r>
        <w:rPr>
          <w:rFonts w:ascii="方正书宋_GBK" w:eastAsia="方正书宋_GBK" w:cs="方正书宋_GBK" w:hint="eastAsia"/>
          <w:color w:val="000000"/>
          <w:spacing w:val="2"/>
          <w:kern w:val="0"/>
          <w:szCs w:val="21"/>
          <w:lang w:val="zh-CN"/>
        </w:rPr>
        <w:t>个。组织“蒲公英”反家庭暴力巾帼志愿服务队，开展宣讲活动</w:t>
      </w:r>
      <w:r>
        <w:rPr>
          <w:rFonts w:ascii="方正书宋_GBK" w:eastAsia="方正书宋_GBK" w:cs="方正书宋_GBK"/>
          <w:color w:val="000000"/>
          <w:spacing w:val="2"/>
          <w:kern w:val="0"/>
          <w:szCs w:val="21"/>
          <w:lang w:val="zh-CN"/>
        </w:rPr>
        <w:t>11</w:t>
      </w:r>
      <w:r>
        <w:rPr>
          <w:rFonts w:ascii="方正书宋_GBK" w:eastAsia="方正书宋_GBK" w:cs="方正书宋_GBK" w:hint="eastAsia"/>
          <w:color w:val="000000"/>
          <w:spacing w:val="2"/>
          <w:kern w:val="0"/>
          <w:szCs w:val="21"/>
          <w:lang w:val="zh-CN"/>
        </w:rPr>
        <w:t>场，发放宣传折页</w:t>
      </w:r>
      <w:r>
        <w:rPr>
          <w:rFonts w:ascii="方正书宋_GBK" w:eastAsia="方正书宋_GBK" w:cs="方正书宋_GBK"/>
          <w:color w:val="000000"/>
          <w:spacing w:val="2"/>
          <w:kern w:val="0"/>
          <w:szCs w:val="21"/>
          <w:lang w:val="zh-CN"/>
        </w:rPr>
        <w:t>4000</w:t>
      </w:r>
      <w:r>
        <w:rPr>
          <w:rFonts w:ascii="方正书宋_GBK" w:eastAsia="方正书宋_GBK" w:cs="方正书宋_GBK" w:hint="eastAsia"/>
          <w:color w:val="000000"/>
          <w:spacing w:val="2"/>
          <w:kern w:val="0"/>
          <w:szCs w:val="21"/>
          <w:lang w:val="zh-CN"/>
        </w:rPr>
        <w:t>余份，受益</w:t>
      </w:r>
      <w:r>
        <w:rPr>
          <w:rFonts w:ascii="方正书宋_GBK" w:eastAsia="方正书宋_GBK" w:cs="方正书宋_GBK"/>
          <w:color w:val="000000"/>
          <w:spacing w:val="2"/>
          <w:kern w:val="0"/>
          <w:szCs w:val="21"/>
          <w:lang w:val="zh-CN"/>
        </w:rPr>
        <w:t>2000</w:t>
      </w:r>
      <w:r>
        <w:rPr>
          <w:rFonts w:ascii="方正书宋_GBK" w:eastAsia="方正书宋_GBK" w:cs="方正书宋_GBK" w:hint="eastAsia"/>
          <w:color w:val="000000"/>
          <w:spacing w:val="2"/>
          <w:kern w:val="0"/>
          <w:szCs w:val="21"/>
          <w:lang w:val="zh-CN"/>
        </w:rPr>
        <w:t>余人次。协助</w:t>
      </w:r>
      <w:r>
        <w:rPr>
          <w:rFonts w:ascii="方正书宋_GBK" w:eastAsia="方正书宋_GBK" w:cs="方正书宋_GBK"/>
          <w:color w:val="000000"/>
          <w:spacing w:val="2"/>
          <w:kern w:val="0"/>
          <w:szCs w:val="21"/>
          <w:lang w:val="zh-CN"/>
        </w:rPr>
        <w:t>26</w:t>
      </w:r>
      <w:r>
        <w:rPr>
          <w:rFonts w:ascii="方正书宋_GBK" w:eastAsia="方正书宋_GBK" w:cs="方正书宋_GBK" w:hint="eastAsia"/>
          <w:color w:val="000000"/>
          <w:spacing w:val="2"/>
          <w:kern w:val="0"/>
          <w:szCs w:val="21"/>
          <w:lang w:val="zh-CN"/>
        </w:rPr>
        <w:t>名妇女获得创业贷款总额</w:t>
      </w:r>
      <w:r>
        <w:rPr>
          <w:rFonts w:ascii="方正书宋_GBK" w:eastAsia="方正书宋_GBK" w:cs="方正书宋_GBK"/>
          <w:color w:val="000000"/>
          <w:spacing w:val="2"/>
          <w:kern w:val="0"/>
          <w:szCs w:val="21"/>
          <w:lang w:val="zh-CN"/>
        </w:rPr>
        <w:t>260</w:t>
      </w:r>
      <w:r>
        <w:rPr>
          <w:rFonts w:ascii="方正书宋_GBK" w:eastAsia="方正书宋_GBK" w:cs="方正书宋_GBK" w:hint="eastAsia"/>
          <w:color w:val="000000"/>
          <w:spacing w:val="2"/>
          <w:kern w:val="0"/>
          <w:szCs w:val="21"/>
          <w:lang w:val="zh-CN"/>
        </w:rPr>
        <w:t>万元，带动就业岗位</w:t>
      </w:r>
      <w:r>
        <w:rPr>
          <w:rFonts w:ascii="方正书宋_GBK" w:eastAsia="方正书宋_GBK" w:cs="方正书宋_GBK"/>
          <w:color w:val="000000"/>
          <w:spacing w:val="2"/>
          <w:kern w:val="0"/>
          <w:szCs w:val="21"/>
          <w:lang w:val="zh-CN"/>
        </w:rPr>
        <w:t>50</w:t>
      </w:r>
      <w:r>
        <w:rPr>
          <w:rFonts w:ascii="方正书宋_GBK" w:eastAsia="方正书宋_GBK" w:cs="方正书宋_GBK" w:hint="eastAsia"/>
          <w:color w:val="000000"/>
          <w:spacing w:val="2"/>
          <w:kern w:val="0"/>
          <w:szCs w:val="21"/>
          <w:lang w:val="zh-CN"/>
        </w:rPr>
        <w:t>余个；举办庆祝“三八国际妇女节”暨妇女创业成果展销会活动，参加</w:t>
      </w:r>
      <w:r>
        <w:rPr>
          <w:rFonts w:ascii="方正书宋_GBK" w:eastAsia="方正书宋_GBK" w:cs="方正书宋_GBK"/>
          <w:color w:val="000000"/>
          <w:spacing w:val="2"/>
          <w:kern w:val="0"/>
          <w:szCs w:val="21"/>
          <w:lang w:val="zh-CN"/>
        </w:rPr>
        <w:t>200</w:t>
      </w:r>
      <w:r>
        <w:rPr>
          <w:rFonts w:ascii="方正书宋_GBK" w:eastAsia="方正书宋_GBK" w:cs="方正书宋_GBK" w:hint="eastAsia"/>
          <w:color w:val="000000"/>
          <w:spacing w:val="2"/>
          <w:kern w:val="0"/>
          <w:szCs w:val="21"/>
          <w:lang w:val="zh-CN"/>
        </w:rPr>
        <w:t>余人。</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2"/>
          <w:kern w:val="0"/>
          <w:lang w:val="zh-CN"/>
        </w:rPr>
        <w:t xml:space="preserve">【妇女先进典型创建活动】　</w:t>
      </w:r>
      <w:r>
        <w:rPr>
          <w:rFonts w:ascii="方正书宋_GBK" w:eastAsia="方正书宋_GBK" w:cs="方正书宋_GBK"/>
          <w:color w:val="000000"/>
          <w:spacing w:val="2"/>
          <w:kern w:val="0"/>
          <w:szCs w:val="21"/>
          <w:lang w:val="zh-CN"/>
        </w:rPr>
        <w:t>2024</w:t>
      </w:r>
      <w:r>
        <w:rPr>
          <w:rFonts w:ascii="方正书宋_GBK" w:eastAsia="方正书宋_GBK" w:cs="方正书宋_GBK" w:hint="eastAsia"/>
          <w:color w:val="000000"/>
          <w:spacing w:val="2"/>
          <w:kern w:val="0"/>
          <w:szCs w:val="21"/>
          <w:lang w:val="zh-CN"/>
        </w:rPr>
        <w:t>年，南雄市妇女联合会开展“三八红旗手”“巾帼文明岗”“最美家庭”评选活动。评选市三八红旗集体</w:t>
      </w:r>
      <w:r>
        <w:rPr>
          <w:rFonts w:ascii="方正书宋_GBK" w:eastAsia="方正书宋_GBK" w:cs="方正书宋_GBK"/>
          <w:color w:val="000000"/>
          <w:spacing w:val="2"/>
          <w:kern w:val="0"/>
          <w:szCs w:val="21"/>
          <w:lang w:val="zh-CN"/>
        </w:rPr>
        <w:t>5</w:t>
      </w:r>
      <w:r>
        <w:rPr>
          <w:rFonts w:ascii="方正书宋_GBK" w:eastAsia="方正书宋_GBK" w:cs="方正书宋_GBK" w:hint="eastAsia"/>
          <w:color w:val="000000"/>
          <w:spacing w:val="2"/>
          <w:kern w:val="0"/>
          <w:szCs w:val="21"/>
          <w:lang w:val="zh-CN"/>
        </w:rPr>
        <w:t>个、巾帼建功先进集体</w:t>
      </w:r>
      <w:r>
        <w:rPr>
          <w:rFonts w:ascii="方正书宋_GBK" w:eastAsia="方正书宋_GBK" w:cs="方正书宋_GBK"/>
          <w:color w:val="000000"/>
          <w:spacing w:val="2"/>
          <w:kern w:val="0"/>
          <w:szCs w:val="21"/>
          <w:lang w:val="zh-CN"/>
        </w:rPr>
        <w:t>5</w:t>
      </w:r>
      <w:r>
        <w:rPr>
          <w:rFonts w:ascii="方正书宋_GBK" w:eastAsia="方正书宋_GBK" w:cs="方正书宋_GBK" w:hint="eastAsia"/>
          <w:color w:val="000000"/>
          <w:spacing w:val="2"/>
          <w:kern w:val="0"/>
          <w:szCs w:val="21"/>
          <w:lang w:val="zh-CN"/>
        </w:rPr>
        <w:t>个、市巾帼文明岗</w:t>
      </w:r>
      <w:r>
        <w:rPr>
          <w:rFonts w:ascii="方正书宋_GBK" w:eastAsia="方正书宋_GBK" w:cs="方正书宋_GBK"/>
          <w:color w:val="000000"/>
          <w:spacing w:val="2"/>
          <w:kern w:val="0"/>
          <w:szCs w:val="21"/>
          <w:lang w:val="zh-CN"/>
        </w:rPr>
        <w:t>5</w:t>
      </w:r>
      <w:r>
        <w:rPr>
          <w:rFonts w:ascii="方正书宋_GBK" w:eastAsia="方正书宋_GBK" w:cs="方正书宋_GBK" w:hint="eastAsia"/>
          <w:color w:val="000000"/>
          <w:spacing w:val="2"/>
          <w:kern w:val="0"/>
          <w:szCs w:val="21"/>
          <w:lang w:val="zh-CN"/>
        </w:rPr>
        <w:t>个、最美妇联执委</w:t>
      </w:r>
      <w:r>
        <w:rPr>
          <w:rFonts w:ascii="方正书宋_GBK" w:eastAsia="方正书宋_GBK" w:cs="方正书宋_GBK"/>
          <w:color w:val="000000"/>
          <w:spacing w:val="2"/>
          <w:kern w:val="0"/>
          <w:szCs w:val="21"/>
          <w:lang w:val="zh-CN"/>
        </w:rPr>
        <w:t>15</w:t>
      </w:r>
      <w:r>
        <w:rPr>
          <w:rFonts w:ascii="方正书宋_GBK" w:eastAsia="方正书宋_GBK" w:cs="方正书宋_GBK" w:hint="eastAsia"/>
          <w:color w:val="000000"/>
          <w:spacing w:val="2"/>
          <w:kern w:val="0"/>
          <w:szCs w:val="21"/>
          <w:lang w:val="zh-CN"/>
        </w:rPr>
        <w:t>人、创业致富女能手</w:t>
      </w:r>
      <w:r>
        <w:rPr>
          <w:rFonts w:ascii="方正书宋_GBK" w:eastAsia="方正书宋_GBK" w:cs="方正书宋_GBK"/>
          <w:color w:val="000000"/>
          <w:spacing w:val="2"/>
          <w:kern w:val="0"/>
          <w:szCs w:val="21"/>
          <w:lang w:val="zh-CN"/>
        </w:rPr>
        <w:t>5</w:t>
      </w:r>
      <w:r>
        <w:rPr>
          <w:rFonts w:ascii="方正书宋_GBK" w:eastAsia="方正书宋_GBK" w:cs="方正书宋_GBK" w:hint="eastAsia"/>
          <w:color w:val="000000"/>
          <w:spacing w:val="2"/>
          <w:kern w:val="0"/>
          <w:szCs w:val="21"/>
          <w:lang w:val="zh-CN"/>
        </w:rPr>
        <w:t>人。获评韶关市“十大最美家庭”</w:t>
      </w:r>
      <w:r>
        <w:rPr>
          <w:rFonts w:ascii="方正书宋_GBK" w:eastAsia="方正书宋_GBK" w:cs="方正书宋_GBK"/>
          <w:color w:val="000000"/>
          <w:spacing w:val="2"/>
          <w:kern w:val="0"/>
          <w:szCs w:val="21"/>
          <w:lang w:val="zh-CN"/>
        </w:rPr>
        <w:t>1</w:t>
      </w:r>
      <w:r>
        <w:rPr>
          <w:rFonts w:ascii="方正书宋_GBK" w:eastAsia="方正书宋_GBK" w:cs="方正书宋_GBK" w:hint="eastAsia"/>
          <w:color w:val="000000"/>
          <w:spacing w:val="2"/>
          <w:kern w:val="0"/>
          <w:szCs w:val="21"/>
          <w:lang w:val="zh-CN"/>
        </w:rPr>
        <w:t>户、“最美家庭”</w:t>
      </w:r>
      <w:r>
        <w:rPr>
          <w:rFonts w:ascii="方正书宋_GBK" w:eastAsia="方正书宋_GBK" w:cs="方正书宋_GBK"/>
          <w:color w:val="000000"/>
          <w:spacing w:val="2"/>
          <w:kern w:val="0"/>
          <w:szCs w:val="21"/>
          <w:lang w:val="zh-CN"/>
        </w:rPr>
        <w:t>1</w:t>
      </w:r>
      <w:r>
        <w:rPr>
          <w:rFonts w:ascii="方正书宋_GBK" w:eastAsia="方正书宋_GBK" w:cs="方正书宋_GBK" w:hint="eastAsia"/>
          <w:color w:val="000000"/>
          <w:spacing w:val="2"/>
          <w:kern w:val="0"/>
          <w:szCs w:val="21"/>
          <w:lang w:val="zh-CN"/>
        </w:rPr>
        <w:t>户、“优秀书香家庭</w:t>
      </w:r>
      <w:r>
        <w:rPr>
          <w:rFonts w:ascii="方正书宋_GBK" w:eastAsia="方正书宋_GBK" w:cs="方正书宋_GBK"/>
          <w:color w:val="000000"/>
          <w:spacing w:val="2"/>
          <w:kern w:val="0"/>
          <w:szCs w:val="21"/>
          <w:lang w:val="zh-CN"/>
        </w:rPr>
        <w:t>1</w:t>
      </w:r>
      <w:r>
        <w:rPr>
          <w:rFonts w:ascii="方正书宋_GBK" w:eastAsia="方正书宋_GBK" w:cs="方正书宋_GBK" w:hint="eastAsia"/>
          <w:color w:val="000000"/>
          <w:spacing w:val="2"/>
          <w:kern w:val="0"/>
          <w:szCs w:val="21"/>
          <w:lang w:val="zh-CN"/>
        </w:rPr>
        <w:t>户，南雄市“最美家庭”</w:t>
      </w:r>
      <w:r>
        <w:rPr>
          <w:rFonts w:ascii="方正书宋_GBK" w:eastAsia="方正书宋_GBK" w:cs="方正书宋_GBK"/>
          <w:color w:val="000000"/>
          <w:spacing w:val="2"/>
          <w:kern w:val="0"/>
          <w:szCs w:val="21"/>
          <w:lang w:val="zh-CN"/>
        </w:rPr>
        <w:t>31</w:t>
      </w:r>
      <w:r>
        <w:rPr>
          <w:rFonts w:ascii="方正书宋_GBK" w:eastAsia="方正书宋_GBK" w:cs="方正书宋_GBK" w:hint="eastAsia"/>
          <w:color w:val="000000"/>
          <w:spacing w:val="2"/>
          <w:kern w:val="0"/>
          <w:szCs w:val="21"/>
          <w:lang w:val="zh-CN"/>
        </w:rPr>
        <w:t>组。</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【妇女儿童关爱服务】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年，南雄市妇女联合会开展</w:t>
      </w:r>
      <w:r>
        <w:rPr>
          <w:rFonts w:ascii="方正书宋_GBK" w:eastAsia="方正书宋_GBK" w:cs="方正书宋_GBK"/>
          <w:color w:val="000000"/>
          <w:kern w:val="0"/>
          <w:szCs w:val="21"/>
          <w:lang w:val="zh-CN"/>
        </w:rPr>
        <w:t>25</w:t>
      </w:r>
      <w:r>
        <w:rPr>
          <w:rFonts w:ascii="方正书宋_GBK" w:eastAsia="方正书宋_GBK" w:cs="方正书宋_GBK" w:hint="eastAsia"/>
          <w:color w:val="000000"/>
          <w:kern w:val="0"/>
          <w:szCs w:val="21"/>
          <w:lang w:val="zh-CN"/>
        </w:rPr>
        <w:t>场公益帮扶，走访慰问困难家庭</w:t>
      </w:r>
      <w:r>
        <w:rPr>
          <w:rFonts w:ascii="方正书宋_GBK" w:eastAsia="方正书宋_GBK" w:cs="方正书宋_GBK"/>
          <w:color w:val="000000"/>
          <w:kern w:val="0"/>
          <w:szCs w:val="21"/>
          <w:lang w:val="zh-CN"/>
        </w:rPr>
        <w:t>96</w:t>
      </w:r>
      <w:r>
        <w:rPr>
          <w:rFonts w:ascii="方正书宋_GBK" w:eastAsia="方正书宋_GBK" w:cs="方正书宋_GBK" w:hint="eastAsia"/>
          <w:color w:val="000000"/>
          <w:kern w:val="0"/>
          <w:szCs w:val="21"/>
          <w:lang w:val="zh-CN"/>
        </w:rPr>
        <w:t>户，发放慰问金</w:t>
      </w:r>
      <w:r>
        <w:rPr>
          <w:rFonts w:ascii="方正书宋_GBK" w:eastAsia="方正书宋_GBK" w:cs="方正书宋_GBK"/>
          <w:color w:val="000000"/>
          <w:kern w:val="0"/>
          <w:szCs w:val="21"/>
          <w:lang w:val="zh-CN"/>
        </w:rPr>
        <w:t>2</w:t>
      </w:r>
      <w:r>
        <w:rPr>
          <w:rFonts w:ascii="方正书宋_GBK" w:eastAsia="方正书宋_GBK" w:cs="方正书宋_GBK" w:hint="eastAsia"/>
          <w:color w:val="000000"/>
          <w:kern w:val="0"/>
          <w:szCs w:val="21"/>
          <w:lang w:val="zh-CN"/>
        </w:rPr>
        <w:t>万元，慰问品</w:t>
      </w:r>
      <w:r>
        <w:rPr>
          <w:rFonts w:ascii="方正书宋_GBK" w:eastAsia="方正书宋_GBK" w:cs="方正书宋_GBK"/>
          <w:color w:val="000000"/>
          <w:kern w:val="0"/>
          <w:szCs w:val="21"/>
          <w:lang w:val="zh-CN"/>
        </w:rPr>
        <w:t>90</w:t>
      </w:r>
      <w:r>
        <w:rPr>
          <w:rFonts w:ascii="方正书宋_GBK" w:eastAsia="方正书宋_GBK" w:cs="方正书宋_GBK" w:hint="eastAsia"/>
          <w:color w:val="000000"/>
          <w:kern w:val="0"/>
          <w:szCs w:val="21"/>
          <w:lang w:val="zh-CN"/>
        </w:rPr>
        <w:t>份。“六一”期间，走访慰问</w:t>
      </w:r>
      <w:r>
        <w:rPr>
          <w:rFonts w:ascii="方正书宋_GBK" w:eastAsia="方正书宋_GBK" w:cs="方正书宋_GBK"/>
          <w:color w:val="000000"/>
          <w:kern w:val="0"/>
          <w:szCs w:val="21"/>
          <w:lang w:val="zh-CN"/>
        </w:rPr>
        <w:t>19</w:t>
      </w:r>
      <w:r>
        <w:rPr>
          <w:rFonts w:ascii="方正书宋_GBK" w:eastAsia="方正书宋_GBK" w:cs="方正书宋_GBK" w:hint="eastAsia"/>
          <w:color w:val="000000"/>
          <w:kern w:val="0"/>
          <w:szCs w:val="21"/>
          <w:lang w:val="zh-CN"/>
        </w:rPr>
        <w:t>户困境儿童，发放慰问品</w:t>
      </w:r>
      <w:r>
        <w:rPr>
          <w:rFonts w:ascii="方正书宋_GBK" w:eastAsia="方正书宋_GBK" w:cs="方正书宋_GBK"/>
          <w:color w:val="000000"/>
          <w:kern w:val="0"/>
          <w:szCs w:val="21"/>
          <w:lang w:val="zh-CN"/>
        </w:rPr>
        <w:t>72</w:t>
      </w:r>
      <w:r>
        <w:rPr>
          <w:rFonts w:ascii="方正书宋_GBK" w:eastAsia="方正书宋_GBK" w:cs="方正书宋_GBK" w:hint="eastAsia"/>
          <w:color w:val="000000"/>
          <w:kern w:val="0"/>
          <w:szCs w:val="21"/>
          <w:lang w:val="zh-CN"/>
        </w:rPr>
        <w:t>份。开展志愿关爱服务活动</w:t>
      </w:r>
      <w:r>
        <w:rPr>
          <w:rFonts w:ascii="方正书宋_GBK" w:eastAsia="方正书宋_GBK" w:cs="方正书宋_GBK"/>
          <w:color w:val="000000"/>
          <w:kern w:val="0"/>
          <w:szCs w:val="21"/>
          <w:lang w:val="zh-CN"/>
        </w:rPr>
        <w:t>24</w:t>
      </w:r>
      <w:r>
        <w:rPr>
          <w:rFonts w:ascii="方正书宋_GBK" w:eastAsia="方正书宋_GBK" w:cs="方正书宋_GBK" w:hint="eastAsia"/>
          <w:color w:val="000000"/>
          <w:kern w:val="0"/>
          <w:szCs w:val="21"/>
          <w:lang w:val="zh-CN"/>
        </w:rPr>
        <w:t>场，受惠儿童</w:t>
      </w:r>
      <w:r>
        <w:rPr>
          <w:rFonts w:ascii="方正书宋_GBK" w:eastAsia="方正书宋_GBK" w:cs="方正书宋_GBK"/>
          <w:color w:val="000000"/>
          <w:kern w:val="0"/>
          <w:szCs w:val="21"/>
          <w:lang w:val="zh-CN"/>
        </w:rPr>
        <w:t>700</w:t>
      </w:r>
      <w:r>
        <w:rPr>
          <w:rFonts w:ascii="方正书宋_GBK" w:eastAsia="方正书宋_GBK" w:cs="方正书宋_GBK" w:hint="eastAsia"/>
          <w:color w:val="000000"/>
          <w:kern w:val="0"/>
          <w:szCs w:val="21"/>
          <w:lang w:val="zh-CN"/>
        </w:rPr>
        <w:t>余人。开展两癌救助、“农村贫困母亲关爱工程”“爱心父母大联盟”“百家帮百家”等品牌活动，救助贫困妇女儿童</w:t>
      </w:r>
      <w:r>
        <w:rPr>
          <w:rFonts w:ascii="方正书宋_GBK" w:eastAsia="方正书宋_GBK" w:cs="方正书宋_GBK"/>
          <w:color w:val="000000"/>
          <w:kern w:val="0"/>
          <w:szCs w:val="21"/>
          <w:lang w:val="zh-CN"/>
        </w:rPr>
        <w:t>41</w:t>
      </w:r>
      <w:r>
        <w:rPr>
          <w:rFonts w:ascii="方正书宋_GBK" w:eastAsia="方正书宋_GBK" w:cs="方正书宋_GBK" w:hint="eastAsia"/>
          <w:color w:val="000000"/>
          <w:kern w:val="0"/>
          <w:szCs w:val="21"/>
          <w:lang w:val="zh-CN"/>
        </w:rPr>
        <w:t>人次，发放救助资金</w:t>
      </w:r>
      <w:r>
        <w:rPr>
          <w:rFonts w:ascii="方正书宋_GBK" w:eastAsia="方正书宋_GBK" w:cs="方正书宋_GBK"/>
          <w:color w:val="000000"/>
          <w:kern w:val="0"/>
          <w:szCs w:val="21"/>
          <w:lang w:val="zh-CN"/>
        </w:rPr>
        <w:t>6.36</w:t>
      </w:r>
      <w:r>
        <w:rPr>
          <w:rFonts w:ascii="方正书宋_GBK" w:eastAsia="方正书宋_GBK" w:cs="方正书宋_GBK" w:hint="eastAsia"/>
          <w:color w:val="000000"/>
          <w:kern w:val="0"/>
          <w:szCs w:val="21"/>
          <w:lang w:val="zh-CN"/>
        </w:rPr>
        <w:t>万元。为经济困难妇女儿童提供法律援助</w:t>
      </w:r>
      <w:r>
        <w:rPr>
          <w:rFonts w:ascii="方正书宋_GBK" w:eastAsia="方正书宋_GBK" w:cs="方正书宋_GBK"/>
          <w:color w:val="000000"/>
          <w:kern w:val="0"/>
          <w:szCs w:val="21"/>
          <w:lang w:val="zh-CN"/>
        </w:rPr>
        <w:t>10</w:t>
      </w:r>
      <w:r>
        <w:rPr>
          <w:rFonts w:ascii="方正书宋_GBK" w:eastAsia="方正书宋_GBK" w:cs="方正书宋_GBK" w:hint="eastAsia"/>
          <w:color w:val="000000"/>
          <w:kern w:val="0"/>
          <w:szCs w:val="21"/>
          <w:lang w:val="zh-CN"/>
        </w:rPr>
        <w:t>人次。开展“关爱留守儿童”等公益活动</w:t>
      </w:r>
      <w:r>
        <w:rPr>
          <w:rFonts w:ascii="方正书宋_GBK" w:eastAsia="方正书宋_GBK" w:cs="方正书宋_GBK"/>
          <w:color w:val="000000"/>
          <w:kern w:val="0"/>
          <w:szCs w:val="21"/>
          <w:lang w:val="zh-CN"/>
        </w:rPr>
        <w:t>21</w:t>
      </w:r>
      <w:r>
        <w:rPr>
          <w:rFonts w:ascii="方正书宋_GBK" w:eastAsia="方正书宋_GBK" w:cs="方正书宋_GBK" w:hint="eastAsia"/>
          <w:color w:val="000000"/>
          <w:kern w:val="0"/>
          <w:szCs w:val="21"/>
          <w:lang w:val="zh-CN"/>
        </w:rPr>
        <w:t>场，服务儿童</w:t>
      </w:r>
      <w:r>
        <w:rPr>
          <w:rFonts w:ascii="方正书宋_GBK" w:eastAsia="方正书宋_GBK" w:cs="方正书宋_GBK"/>
          <w:color w:val="000000"/>
          <w:kern w:val="0"/>
          <w:szCs w:val="21"/>
          <w:lang w:val="zh-CN"/>
        </w:rPr>
        <w:t>500</w:t>
      </w:r>
      <w:r>
        <w:rPr>
          <w:rFonts w:ascii="方正书宋_GBK" w:eastAsia="方正书宋_GBK" w:cs="方正书宋_GBK" w:hint="eastAsia"/>
          <w:color w:val="000000"/>
          <w:kern w:val="0"/>
          <w:szCs w:val="21"/>
          <w:lang w:val="zh-CN"/>
        </w:rPr>
        <w:t>余人。开展“红色南雄健康同行”关爱女性助力乡村振兴公益活动，为</w:t>
      </w:r>
      <w:r>
        <w:rPr>
          <w:rFonts w:ascii="方正书宋_GBK" w:eastAsia="方正书宋_GBK" w:cs="方正书宋_GBK"/>
          <w:color w:val="000000"/>
          <w:kern w:val="0"/>
          <w:szCs w:val="21"/>
          <w:lang w:val="zh-CN"/>
        </w:rPr>
        <w:t>2</w:t>
      </w:r>
      <w:r>
        <w:rPr>
          <w:rFonts w:ascii="方正书宋_GBK" w:eastAsia="方正书宋_GBK" w:cs="方正书宋_GBK" w:hint="eastAsia"/>
          <w:color w:val="000000"/>
          <w:kern w:val="0"/>
          <w:szCs w:val="21"/>
          <w:lang w:val="zh-CN"/>
        </w:rPr>
        <w:t>万名困难妇女赠送保额</w:t>
      </w:r>
      <w:r>
        <w:rPr>
          <w:rFonts w:ascii="方正书宋_GBK" w:eastAsia="方正书宋_GBK" w:cs="方正书宋_GBK"/>
          <w:color w:val="000000"/>
          <w:kern w:val="0"/>
          <w:szCs w:val="21"/>
          <w:lang w:val="zh-CN"/>
        </w:rPr>
        <w:t>5000</w:t>
      </w:r>
      <w:r>
        <w:rPr>
          <w:rFonts w:ascii="方正书宋_GBK" w:eastAsia="方正书宋_GBK" w:cs="方正书宋_GBK" w:hint="eastAsia"/>
          <w:color w:val="000000"/>
          <w:kern w:val="0"/>
          <w:szCs w:val="21"/>
          <w:lang w:val="zh-CN"/>
        </w:rPr>
        <w:t>元女性安康保险。开展防治宫颈癌知识宣讲，参与妇女</w:t>
      </w:r>
      <w:r>
        <w:rPr>
          <w:rFonts w:ascii="方正书宋_GBK" w:eastAsia="方正书宋_GBK" w:cs="方正书宋_GBK"/>
          <w:color w:val="000000"/>
          <w:kern w:val="0"/>
          <w:szCs w:val="21"/>
          <w:lang w:val="zh-CN"/>
        </w:rPr>
        <w:t>156</w:t>
      </w:r>
      <w:r>
        <w:rPr>
          <w:rFonts w:ascii="方正书宋_GBK" w:eastAsia="方正书宋_GBK" w:cs="方正书宋_GBK" w:hint="eastAsia"/>
          <w:color w:val="000000"/>
          <w:kern w:val="0"/>
          <w:szCs w:val="21"/>
          <w:lang w:val="zh-CN"/>
        </w:rPr>
        <w:t>人。</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【普法维权活动开展】　</w:t>
      </w:r>
      <w:r>
        <w:rPr>
          <w:rFonts w:ascii="方正书宋_GBK" w:eastAsia="方正书宋_GBK" w:cs="方正书宋_GBK"/>
          <w:color w:val="000000"/>
          <w:kern w:val="0"/>
          <w:szCs w:val="21"/>
          <w:lang w:val="zh-CN"/>
        </w:rPr>
        <w:t>20</w:t>
      </w:r>
      <w:r>
        <w:rPr>
          <w:rFonts w:ascii="方正书宋_GBK" w:eastAsia="方正书宋_GBK" w:cs="方正书宋_GBK"/>
          <w:color w:val="000000"/>
          <w:kern w:val="0"/>
          <w:szCs w:val="21"/>
          <w:lang w:val="zh-CN"/>
        </w:rPr>
        <w:t>24</w:t>
      </w:r>
      <w:r>
        <w:rPr>
          <w:rFonts w:ascii="方正书宋_GBK" w:eastAsia="方正书宋_GBK" w:cs="方正书宋_GBK" w:hint="eastAsia"/>
          <w:color w:val="000000"/>
          <w:kern w:val="0"/>
          <w:szCs w:val="21"/>
          <w:lang w:val="zh-CN"/>
        </w:rPr>
        <w:t>年，南雄市妇女联合会开展“维护妇女合法权益促进社会和谐稳定”法治宣传教育活动</w:t>
      </w:r>
      <w:r>
        <w:rPr>
          <w:rFonts w:ascii="方正书宋_GBK" w:eastAsia="方正书宋_GBK" w:cs="方正书宋_GBK"/>
          <w:color w:val="000000"/>
          <w:kern w:val="0"/>
          <w:szCs w:val="21"/>
          <w:lang w:val="zh-CN"/>
        </w:rPr>
        <w:t>19</w:t>
      </w:r>
      <w:r>
        <w:rPr>
          <w:rFonts w:ascii="方正书宋_GBK" w:eastAsia="方正书宋_GBK" w:cs="方正书宋_GBK" w:hint="eastAsia"/>
          <w:color w:val="000000"/>
          <w:kern w:val="0"/>
          <w:szCs w:val="21"/>
          <w:lang w:val="zh-CN"/>
        </w:rPr>
        <w:t>场次，发放材料</w:t>
      </w:r>
      <w:r>
        <w:rPr>
          <w:rFonts w:ascii="方正书宋_GBK" w:eastAsia="方正书宋_GBK" w:cs="方正书宋_GBK"/>
          <w:color w:val="000000"/>
          <w:kern w:val="0"/>
          <w:szCs w:val="21"/>
          <w:lang w:val="zh-CN"/>
        </w:rPr>
        <w:t>6000</w:t>
      </w:r>
      <w:r>
        <w:rPr>
          <w:rFonts w:ascii="方正书宋_GBK" w:eastAsia="方正书宋_GBK" w:cs="方正书宋_GBK" w:hint="eastAsia"/>
          <w:color w:val="000000"/>
          <w:kern w:val="0"/>
          <w:szCs w:val="21"/>
          <w:lang w:val="zh-CN"/>
        </w:rPr>
        <w:t>份，参与</w:t>
      </w:r>
      <w:r>
        <w:rPr>
          <w:rFonts w:ascii="方正书宋_GBK" w:eastAsia="方正书宋_GBK" w:cs="方正书宋_GBK"/>
          <w:color w:val="000000"/>
          <w:kern w:val="0"/>
          <w:szCs w:val="21"/>
          <w:lang w:val="zh-CN"/>
        </w:rPr>
        <w:t>1.1</w:t>
      </w:r>
      <w:r>
        <w:rPr>
          <w:rFonts w:ascii="方正书宋_GBK" w:eastAsia="方正书宋_GBK" w:cs="方正书宋_GBK" w:hint="eastAsia"/>
          <w:color w:val="000000"/>
          <w:kern w:val="0"/>
          <w:szCs w:val="21"/>
          <w:lang w:val="zh-CN"/>
        </w:rPr>
        <w:t>万人次；开展“建设法治南雄·巾帼在行动”普法活动</w:t>
      </w:r>
      <w:r>
        <w:rPr>
          <w:rFonts w:ascii="方正书宋_GBK" w:eastAsia="方正书宋_GBK" w:cs="方正书宋_GBK"/>
          <w:color w:val="000000"/>
          <w:kern w:val="0"/>
          <w:szCs w:val="21"/>
          <w:lang w:val="zh-CN"/>
        </w:rPr>
        <w:t>28</w:t>
      </w:r>
      <w:r>
        <w:rPr>
          <w:rFonts w:ascii="方正书宋_GBK" w:eastAsia="方正书宋_GBK" w:cs="方正书宋_GBK" w:hint="eastAsia"/>
          <w:color w:val="000000"/>
          <w:kern w:val="0"/>
          <w:szCs w:val="21"/>
          <w:lang w:val="zh-CN"/>
        </w:rPr>
        <w:t>场次，发放材料</w:t>
      </w:r>
      <w:r>
        <w:rPr>
          <w:rFonts w:ascii="方正书宋_GBK" w:eastAsia="方正书宋_GBK" w:cs="方正书宋_GBK"/>
          <w:color w:val="000000"/>
          <w:kern w:val="0"/>
          <w:szCs w:val="21"/>
          <w:lang w:val="zh-CN"/>
        </w:rPr>
        <w:t>6000</w:t>
      </w:r>
      <w:r>
        <w:rPr>
          <w:rFonts w:ascii="方正书宋_GBK" w:eastAsia="方正书宋_GBK" w:cs="方正书宋_GBK" w:hint="eastAsia"/>
          <w:color w:val="000000"/>
          <w:kern w:val="0"/>
          <w:szCs w:val="21"/>
          <w:lang w:val="zh-CN"/>
        </w:rPr>
        <w:t>份，参与</w:t>
      </w:r>
      <w:r>
        <w:rPr>
          <w:rFonts w:ascii="方正书宋_GBK" w:eastAsia="方正书宋_GBK" w:cs="方正书宋_GBK"/>
          <w:color w:val="000000"/>
          <w:kern w:val="0"/>
          <w:szCs w:val="21"/>
          <w:lang w:val="zh-CN"/>
        </w:rPr>
        <w:t>4000</w:t>
      </w:r>
      <w:r>
        <w:rPr>
          <w:rFonts w:ascii="方正书宋_GBK" w:eastAsia="方正书宋_GBK" w:cs="方正书宋_GBK" w:hint="eastAsia"/>
          <w:color w:val="000000"/>
          <w:kern w:val="0"/>
          <w:szCs w:val="21"/>
          <w:lang w:val="zh-CN"/>
        </w:rPr>
        <w:t>余人次；开展巾帼行动进校园活动，发放宣传资料</w:t>
      </w:r>
      <w:r>
        <w:rPr>
          <w:rFonts w:ascii="方正书宋_GBK" w:eastAsia="方正书宋_GBK" w:cs="方正书宋_GBK"/>
          <w:color w:val="000000"/>
          <w:kern w:val="0"/>
          <w:szCs w:val="21"/>
          <w:lang w:val="zh-CN"/>
        </w:rPr>
        <w:t>1000</w:t>
      </w:r>
      <w:r>
        <w:rPr>
          <w:rFonts w:ascii="方正书宋_GBK" w:eastAsia="方正书宋_GBK" w:cs="方正书宋_GBK" w:hint="eastAsia"/>
          <w:color w:val="000000"/>
          <w:kern w:val="0"/>
          <w:szCs w:val="21"/>
          <w:lang w:val="zh-CN"/>
        </w:rPr>
        <w:t>余份，参与学生</w:t>
      </w:r>
      <w:r>
        <w:rPr>
          <w:rFonts w:ascii="方正书宋_GBK" w:eastAsia="方正书宋_GBK" w:cs="方正书宋_GBK"/>
          <w:color w:val="000000"/>
          <w:kern w:val="0"/>
          <w:szCs w:val="21"/>
          <w:lang w:val="zh-CN"/>
        </w:rPr>
        <w:t>200</w:t>
      </w:r>
      <w:r>
        <w:rPr>
          <w:rFonts w:ascii="方正书宋_GBK" w:eastAsia="方正书宋_GBK" w:cs="方正书宋_GBK" w:hint="eastAsia"/>
          <w:color w:val="000000"/>
          <w:kern w:val="0"/>
          <w:szCs w:val="21"/>
          <w:lang w:val="zh-CN"/>
        </w:rPr>
        <w:t>余人次；开展“反对家庭暴力”主题宣传活动，参与群众</w:t>
      </w:r>
      <w:r>
        <w:rPr>
          <w:rFonts w:ascii="方正书宋_GBK" w:eastAsia="方正书宋_GBK" w:cs="方正书宋_GBK"/>
          <w:color w:val="000000"/>
          <w:kern w:val="0"/>
          <w:szCs w:val="21"/>
          <w:lang w:val="zh-CN"/>
        </w:rPr>
        <w:t>200</w:t>
      </w:r>
      <w:r>
        <w:rPr>
          <w:rFonts w:ascii="方正书宋_GBK" w:eastAsia="方正书宋_GBK" w:cs="方正书宋_GBK" w:hint="eastAsia"/>
          <w:color w:val="000000"/>
          <w:kern w:val="0"/>
          <w:szCs w:val="21"/>
          <w:lang w:val="zh-CN"/>
        </w:rPr>
        <w:t>余人；接听、解答咨询</w:t>
      </w:r>
      <w:r>
        <w:rPr>
          <w:rFonts w:ascii="方正书宋_GBK" w:eastAsia="方正书宋_GBK" w:cs="方正书宋_GBK"/>
          <w:color w:val="000000"/>
          <w:kern w:val="0"/>
          <w:szCs w:val="21"/>
          <w:lang w:val="zh-CN"/>
        </w:rPr>
        <w:t>126</w:t>
      </w:r>
      <w:r>
        <w:rPr>
          <w:rFonts w:ascii="方正书宋_GBK" w:eastAsia="方正书宋_GBK" w:cs="方正书宋_GBK" w:hint="eastAsia"/>
          <w:color w:val="000000"/>
          <w:kern w:val="0"/>
          <w:szCs w:val="21"/>
          <w:lang w:val="zh-CN"/>
        </w:rPr>
        <w:t>宗，处结率</w:t>
      </w:r>
      <w:r>
        <w:rPr>
          <w:rFonts w:ascii="方正书宋_GBK" w:eastAsia="方正书宋_GBK" w:cs="方正书宋_GBK"/>
          <w:color w:val="000000"/>
          <w:kern w:val="0"/>
          <w:szCs w:val="21"/>
          <w:lang w:val="zh-CN"/>
        </w:rPr>
        <w:t>100%</w:t>
      </w:r>
      <w:r>
        <w:rPr>
          <w:rFonts w:ascii="方正书宋_GBK" w:eastAsia="方正书宋_GBK" w:cs="方正书宋_GBK" w:hint="eastAsia"/>
          <w:color w:val="000000"/>
          <w:kern w:val="0"/>
          <w:szCs w:val="21"/>
          <w:lang w:val="zh-CN"/>
        </w:rPr>
        <w:t>。接受妇女群众来访及网上咨询</w:t>
      </w:r>
      <w:r>
        <w:rPr>
          <w:rFonts w:ascii="方正书宋_GBK" w:eastAsia="方正书宋_GBK" w:cs="方正书宋_GBK"/>
          <w:color w:val="000000"/>
          <w:kern w:val="0"/>
          <w:szCs w:val="21"/>
          <w:lang w:val="zh-CN"/>
        </w:rPr>
        <w:t>122</w:t>
      </w:r>
      <w:r>
        <w:rPr>
          <w:rFonts w:ascii="方正书宋_GBK" w:eastAsia="方正书宋_GBK" w:cs="方正书宋_GBK" w:hint="eastAsia"/>
          <w:color w:val="000000"/>
          <w:kern w:val="0"/>
          <w:szCs w:val="21"/>
          <w:lang w:val="zh-CN"/>
        </w:rPr>
        <w:t>宗，服务</w:t>
      </w:r>
      <w:r>
        <w:rPr>
          <w:rFonts w:ascii="方正书宋_GBK" w:eastAsia="方正书宋_GBK" w:cs="方正书宋_GBK"/>
          <w:color w:val="000000"/>
          <w:kern w:val="0"/>
          <w:szCs w:val="21"/>
          <w:lang w:val="zh-CN"/>
        </w:rPr>
        <w:t>396</w:t>
      </w:r>
      <w:r>
        <w:rPr>
          <w:rFonts w:ascii="方正书宋_GBK" w:eastAsia="方正书宋_GBK" w:cs="方正书宋_GBK" w:hint="eastAsia"/>
          <w:color w:val="000000"/>
          <w:kern w:val="0"/>
          <w:szCs w:val="21"/>
          <w:lang w:val="zh-CN"/>
        </w:rPr>
        <w:t>人次；完成个案服务</w:t>
      </w:r>
      <w:r>
        <w:rPr>
          <w:rFonts w:ascii="方正书宋_GBK" w:eastAsia="方正书宋_GBK" w:cs="方正书宋_GBK"/>
          <w:color w:val="000000"/>
          <w:kern w:val="0"/>
          <w:szCs w:val="21"/>
          <w:lang w:val="zh-CN"/>
        </w:rPr>
        <w:t>10</w:t>
      </w:r>
      <w:r>
        <w:rPr>
          <w:rFonts w:ascii="方正书宋_GBK" w:eastAsia="方正书宋_GBK" w:cs="方正书宋_GBK" w:hint="eastAsia"/>
          <w:color w:val="000000"/>
          <w:kern w:val="0"/>
          <w:szCs w:val="21"/>
          <w:lang w:val="zh-CN"/>
        </w:rPr>
        <w:t>宗。召开妇女民生座谈会</w:t>
      </w:r>
      <w:r>
        <w:rPr>
          <w:rFonts w:ascii="方正书宋_GBK" w:eastAsia="方正书宋_GBK" w:cs="方正书宋_GBK"/>
          <w:color w:val="000000"/>
          <w:kern w:val="0"/>
          <w:szCs w:val="21"/>
          <w:lang w:val="zh-CN"/>
        </w:rPr>
        <w:t>4</w:t>
      </w:r>
      <w:r>
        <w:rPr>
          <w:rFonts w:ascii="方正书宋_GBK" w:eastAsia="方正书宋_GBK" w:cs="方正书宋_GBK" w:hint="eastAsia"/>
          <w:color w:val="000000"/>
          <w:kern w:val="0"/>
          <w:szCs w:val="21"/>
          <w:lang w:val="zh-CN"/>
        </w:rPr>
        <w:t>场，收集妇女群众民生问题</w:t>
      </w:r>
      <w:r>
        <w:rPr>
          <w:rFonts w:ascii="方正书宋_GBK" w:eastAsia="方正书宋_GBK" w:cs="方正书宋_GBK"/>
          <w:color w:val="000000"/>
          <w:kern w:val="0"/>
          <w:szCs w:val="21"/>
          <w:lang w:val="zh-CN"/>
        </w:rPr>
        <w:t>26</w:t>
      </w:r>
      <w:r>
        <w:rPr>
          <w:rFonts w:ascii="方正书宋_GBK" w:eastAsia="方正书宋_GBK" w:cs="方正书宋_GBK" w:hint="eastAsia"/>
          <w:color w:val="000000"/>
          <w:kern w:val="0"/>
          <w:szCs w:val="21"/>
          <w:lang w:val="zh-CN"/>
        </w:rPr>
        <w:t>个，推动</w:t>
      </w:r>
      <w:r>
        <w:rPr>
          <w:rFonts w:ascii="方正书宋_GBK" w:eastAsia="方正书宋_GBK" w:cs="方正书宋_GBK" w:hint="eastAsia"/>
          <w:color w:val="000000"/>
          <w:kern w:val="0"/>
          <w:szCs w:val="21"/>
          <w:lang w:val="zh-CN"/>
        </w:rPr>
        <w:t>解决</w:t>
      </w:r>
      <w:r>
        <w:rPr>
          <w:rFonts w:ascii="方正书宋_GBK" w:eastAsia="方正书宋_GBK" w:cs="方正书宋_GBK"/>
          <w:color w:val="000000"/>
          <w:kern w:val="0"/>
          <w:szCs w:val="21"/>
          <w:lang w:val="zh-CN"/>
        </w:rPr>
        <w:t>26</w:t>
      </w:r>
      <w:r>
        <w:rPr>
          <w:rFonts w:ascii="方正书宋_GBK" w:eastAsia="方正书宋_GBK" w:cs="方正书宋_GBK" w:hint="eastAsia"/>
          <w:color w:val="000000"/>
          <w:kern w:val="0"/>
          <w:szCs w:val="21"/>
          <w:lang w:val="zh-CN"/>
        </w:rPr>
        <w:t>个。</w:t>
      </w:r>
    </w:p>
    <w:p w:rsidR="00A42475" w:rsidRDefault="00D76401">
      <w:pPr>
        <w:autoSpaceDE w:val="0"/>
        <w:autoSpaceDN w:val="0"/>
        <w:adjustRightInd w:val="0"/>
        <w:spacing w:before="329" w:line="336" w:lineRule="atLeast"/>
        <w:textAlignment w:val="center"/>
        <w:rPr>
          <w:rFonts w:ascii="方正楷体_GBK" w:eastAsia="方正楷体_GBK" w:cs="方正楷体_GBK"/>
          <w:color w:val="000000"/>
          <w:kern w:val="0"/>
          <w:szCs w:val="21"/>
          <w:lang w:val="zh-CN"/>
        </w:rPr>
      </w:pPr>
      <w:r>
        <w:rPr>
          <w:rFonts w:ascii="方正黑体_GBK" w:eastAsia="方正黑体_GBK" w:cs="方正黑体_GBK" w:hint="eastAsia"/>
          <w:color w:val="67519B"/>
          <w:kern w:val="0"/>
          <w:lang w:val="zh-CN"/>
        </w:rPr>
        <w:t xml:space="preserve">【妇联活动开展】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年，南雄市妇女联合会建立妇女议事会</w:t>
      </w:r>
      <w:r>
        <w:rPr>
          <w:rFonts w:ascii="方正书宋_GBK" w:eastAsia="方正书宋_GBK" w:cs="方正书宋_GBK"/>
          <w:color w:val="000000"/>
          <w:kern w:val="0"/>
          <w:szCs w:val="21"/>
          <w:lang w:val="zh-CN"/>
        </w:rPr>
        <w:t>236</w:t>
      </w:r>
      <w:r>
        <w:rPr>
          <w:rFonts w:ascii="方正书宋_GBK" w:eastAsia="方正书宋_GBK" w:cs="方正书宋_GBK" w:hint="eastAsia"/>
          <w:color w:val="000000"/>
          <w:kern w:val="0"/>
          <w:szCs w:val="21"/>
          <w:lang w:val="zh-CN"/>
        </w:rPr>
        <w:t>个、成员</w:t>
      </w:r>
      <w:r>
        <w:rPr>
          <w:rFonts w:ascii="方正书宋_GBK" w:eastAsia="方正书宋_GBK" w:cs="方正书宋_GBK"/>
          <w:color w:val="000000"/>
          <w:kern w:val="0"/>
          <w:szCs w:val="21"/>
          <w:lang w:val="zh-CN"/>
        </w:rPr>
        <w:t>2272</w:t>
      </w:r>
      <w:r>
        <w:rPr>
          <w:rFonts w:ascii="方正书宋_GBK" w:eastAsia="方正书宋_GBK" w:cs="方正书宋_GBK" w:hint="eastAsia"/>
          <w:color w:val="000000"/>
          <w:kern w:val="0"/>
          <w:szCs w:val="21"/>
          <w:lang w:val="zh-CN"/>
        </w:rPr>
        <w:t>位，开展议事活动</w:t>
      </w:r>
      <w:r>
        <w:rPr>
          <w:rFonts w:ascii="方正书宋_GBK" w:eastAsia="方正书宋_GBK" w:cs="方正书宋_GBK"/>
          <w:color w:val="000000"/>
          <w:kern w:val="0"/>
          <w:szCs w:val="21"/>
          <w:lang w:val="zh-CN"/>
        </w:rPr>
        <w:t>361</w:t>
      </w:r>
      <w:r>
        <w:rPr>
          <w:rFonts w:ascii="方正书宋_GBK" w:eastAsia="方正书宋_GBK" w:cs="方正书宋_GBK" w:hint="eastAsia"/>
          <w:color w:val="000000"/>
          <w:kern w:val="0"/>
          <w:szCs w:val="21"/>
          <w:lang w:val="zh-CN"/>
        </w:rPr>
        <w:t>场，收集并推动解决议题数量</w:t>
      </w:r>
      <w:r>
        <w:rPr>
          <w:rFonts w:ascii="方正书宋_GBK" w:eastAsia="方正书宋_GBK" w:cs="方正书宋_GBK"/>
          <w:color w:val="000000"/>
          <w:kern w:val="0"/>
          <w:szCs w:val="21"/>
          <w:lang w:val="zh-CN"/>
        </w:rPr>
        <w:t>429</w:t>
      </w:r>
      <w:r>
        <w:rPr>
          <w:rFonts w:ascii="方正书宋_GBK" w:eastAsia="方正书宋_GBK" w:cs="方正书宋_GBK" w:hint="eastAsia"/>
          <w:color w:val="000000"/>
          <w:kern w:val="0"/>
          <w:szCs w:val="21"/>
          <w:lang w:val="zh-CN"/>
        </w:rPr>
        <w:t>个。举办维权服务培训班</w:t>
      </w:r>
      <w:r>
        <w:rPr>
          <w:rFonts w:ascii="方正书宋_GBK" w:eastAsia="方正书宋_GBK" w:cs="方正书宋_GBK"/>
          <w:color w:val="000000"/>
          <w:kern w:val="0"/>
          <w:szCs w:val="21"/>
          <w:lang w:val="zh-CN"/>
        </w:rPr>
        <w:t>3</w:t>
      </w:r>
      <w:r>
        <w:rPr>
          <w:rFonts w:ascii="方正书宋_GBK" w:eastAsia="方正书宋_GBK" w:cs="方正书宋_GBK" w:hint="eastAsia"/>
          <w:color w:val="000000"/>
          <w:kern w:val="0"/>
          <w:szCs w:val="21"/>
          <w:lang w:val="zh-CN"/>
        </w:rPr>
        <w:t>次，开展维权业务培训</w:t>
      </w:r>
      <w:r>
        <w:rPr>
          <w:rFonts w:ascii="方正书宋_GBK" w:eastAsia="方正书宋_GBK" w:cs="方正书宋_GBK"/>
          <w:color w:val="000000"/>
          <w:kern w:val="0"/>
          <w:szCs w:val="21"/>
          <w:lang w:val="zh-CN"/>
        </w:rPr>
        <w:t>18</w:t>
      </w:r>
      <w:r>
        <w:rPr>
          <w:rFonts w:ascii="方正书宋_GBK" w:eastAsia="方正书宋_GBK" w:cs="方正书宋_GBK" w:hint="eastAsia"/>
          <w:color w:val="000000"/>
          <w:kern w:val="0"/>
          <w:szCs w:val="21"/>
          <w:lang w:val="zh-CN"/>
        </w:rPr>
        <w:t xml:space="preserve">场。　　　　</w:t>
      </w:r>
      <w:r>
        <w:rPr>
          <w:rFonts w:ascii="方正楷体_GBK" w:eastAsia="方正楷体_GBK" w:cs="方正楷体_GBK" w:hint="eastAsia"/>
          <w:color w:val="000000"/>
          <w:kern w:val="0"/>
          <w:szCs w:val="21"/>
          <w:lang w:val="zh-CN"/>
        </w:rPr>
        <w:t>（邹芬芬）</w:t>
      </w:r>
    </w:p>
    <w:p w:rsidR="00A42475" w:rsidRDefault="00D76401">
      <w:pPr>
        <w:autoSpaceDE w:val="0"/>
        <w:autoSpaceDN w:val="0"/>
        <w:adjustRightInd w:val="0"/>
        <w:spacing w:before="448" w:after="227" w:line="336" w:lineRule="atLeast"/>
        <w:ind w:left="170" w:right="57"/>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t>南雄市归国华侨联合会</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【概况】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年，南雄市归国华侨联合会坚持以侨为本、为侨服务宗旨，宣传贯彻党和国家关于侨务工作的方针、政策和法律、法规，维护广大侨胞正当权益。</w:t>
      </w:r>
    </w:p>
    <w:p w:rsidR="00A42475" w:rsidRDefault="00D76401">
      <w:pPr>
        <w:autoSpaceDE w:val="0"/>
        <w:autoSpaceDN w:val="0"/>
        <w:adjustRightInd w:val="0"/>
        <w:spacing w:before="329" w:line="336" w:lineRule="atLeast"/>
        <w:textAlignment w:val="center"/>
        <w:rPr>
          <w:rFonts w:ascii="方正楷体_GBK" w:eastAsia="方正楷体_GBK" w:cs="方正楷体_GBK"/>
          <w:color w:val="000000"/>
          <w:kern w:val="0"/>
          <w:szCs w:val="21"/>
          <w:lang w:val="zh-CN"/>
        </w:rPr>
      </w:pPr>
      <w:r>
        <w:rPr>
          <w:rFonts w:ascii="方正黑体_GBK" w:eastAsia="方正黑体_GBK" w:cs="方正黑体_GBK" w:hint="eastAsia"/>
          <w:color w:val="67519B"/>
          <w:spacing w:val="2"/>
          <w:kern w:val="0"/>
          <w:lang w:val="zh-CN"/>
        </w:rPr>
        <w:t xml:space="preserve">【为侨服务】　</w:t>
      </w:r>
      <w:r>
        <w:rPr>
          <w:rFonts w:ascii="方正书宋_GBK" w:eastAsia="方正书宋_GBK" w:cs="方正书宋_GBK"/>
          <w:color w:val="000000"/>
          <w:spacing w:val="2"/>
          <w:kern w:val="0"/>
          <w:szCs w:val="21"/>
          <w:lang w:val="zh-CN"/>
        </w:rPr>
        <w:t>2024</w:t>
      </w:r>
      <w:r>
        <w:rPr>
          <w:rFonts w:ascii="方正书宋_GBK" w:eastAsia="方正书宋_GBK" w:cs="方正书宋_GBK" w:hint="eastAsia"/>
          <w:color w:val="000000"/>
          <w:spacing w:val="2"/>
          <w:kern w:val="0"/>
          <w:szCs w:val="21"/>
          <w:lang w:val="zh-CN"/>
        </w:rPr>
        <w:t>年，南雄市归国华侨联合会做好为侨服务工作。春节期间对归侨侨眷开展节日慰问，为</w:t>
      </w:r>
      <w:r>
        <w:rPr>
          <w:rFonts w:ascii="方正书宋_GBK" w:eastAsia="方正书宋_GBK" w:cs="方正书宋_GBK"/>
          <w:color w:val="000000"/>
          <w:spacing w:val="2"/>
          <w:kern w:val="0"/>
          <w:szCs w:val="21"/>
          <w:lang w:val="zh-CN"/>
        </w:rPr>
        <w:t>10</w:t>
      </w:r>
      <w:r>
        <w:rPr>
          <w:rFonts w:ascii="方正书宋_GBK" w:eastAsia="方正书宋_GBK" w:cs="方正书宋_GBK" w:hint="eastAsia"/>
          <w:color w:val="000000"/>
          <w:spacing w:val="2"/>
          <w:kern w:val="0"/>
          <w:szCs w:val="21"/>
          <w:lang w:val="zh-CN"/>
        </w:rPr>
        <w:t>名归侨、侨眷送上春节慰问金，为有需要的侨胞赠送棉被一批，并发放“爱心助老金”。在“侨胞</w:t>
      </w:r>
      <w:r>
        <w:rPr>
          <w:rFonts w:ascii="方正书宋_GBK" w:eastAsia="方正书宋_GBK" w:cs="方正书宋_GBK" w:hint="eastAsia"/>
          <w:color w:val="000000"/>
          <w:spacing w:val="2"/>
          <w:kern w:val="0"/>
          <w:szCs w:val="21"/>
          <w:lang w:val="zh-CN"/>
        </w:rPr>
        <w:lastRenderedPageBreak/>
        <w:t>之家”设立侨法宣传角，开展</w:t>
      </w:r>
      <w:r>
        <w:rPr>
          <w:rFonts w:ascii="方正书宋_GBK" w:eastAsia="方正书宋_GBK" w:cs="方正书宋_GBK"/>
          <w:color w:val="000000"/>
          <w:spacing w:val="2"/>
          <w:kern w:val="0"/>
          <w:szCs w:val="21"/>
          <w:lang w:val="zh-CN"/>
        </w:rPr>
        <w:t>2024</w:t>
      </w:r>
      <w:r>
        <w:rPr>
          <w:rFonts w:ascii="方正书宋_GBK" w:eastAsia="方正书宋_GBK" w:cs="方正书宋_GBK" w:hint="eastAsia"/>
          <w:color w:val="000000"/>
          <w:spacing w:val="2"/>
          <w:kern w:val="0"/>
          <w:szCs w:val="21"/>
          <w:lang w:val="zh-CN"/>
        </w:rPr>
        <w:t>年“侨心向党法治同行”侨法宣传活动。组织侨界代表人士以及归国留学人员</w:t>
      </w:r>
      <w:r>
        <w:rPr>
          <w:rFonts w:ascii="方正书宋_GBK" w:eastAsia="方正书宋_GBK" w:cs="方正书宋_GBK"/>
          <w:color w:val="000000"/>
          <w:spacing w:val="2"/>
          <w:kern w:val="0"/>
          <w:szCs w:val="21"/>
          <w:lang w:val="zh-CN"/>
        </w:rPr>
        <w:t>30</w:t>
      </w:r>
      <w:r>
        <w:rPr>
          <w:rFonts w:ascii="方正书宋_GBK" w:eastAsia="方正书宋_GBK" w:cs="方正书宋_GBK" w:hint="eastAsia"/>
          <w:color w:val="000000"/>
          <w:spacing w:val="2"/>
          <w:kern w:val="0"/>
          <w:szCs w:val="21"/>
          <w:lang w:val="zh-CN"/>
        </w:rPr>
        <w:t>余人开展党的二十届三中全会精神专题宣讲暨座谈会，组织侨界人士传达学习省委农村工作会议暨深入实施“百县千镇万村高质量发展工程”推进会、全省深入推动区域协调发展韶关座谈会精神。举办“浓情迎端午粽香暖侨心”“迎中秋贺国庆”联谊活动。联合市教育局组织全市高中在校生参加第二十四届世界华人学生作文大赛，投稿</w:t>
      </w:r>
      <w:r>
        <w:rPr>
          <w:rFonts w:ascii="方正书宋_GBK" w:eastAsia="方正书宋_GBK" w:cs="方正书宋_GBK"/>
          <w:color w:val="000000"/>
          <w:spacing w:val="2"/>
          <w:kern w:val="0"/>
          <w:szCs w:val="21"/>
          <w:lang w:val="zh-CN"/>
        </w:rPr>
        <w:t>90</w:t>
      </w:r>
      <w:r>
        <w:rPr>
          <w:rFonts w:ascii="方正书宋_GBK" w:eastAsia="方正书宋_GBK" w:cs="方正书宋_GBK" w:hint="eastAsia"/>
          <w:color w:val="000000"/>
          <w:spacing w:val="2"/>
          <w:kern w:val="0"/>
          <w:szCs w:val="21"/>
          <w:lang w:val="zh-CN"/>
        </w:rPr>
        <w:t>余篇，有</w:t>
      </w:r>
      <w:r>
        <w:rPr>
          <w:rFonts w:ascii="方正书宋_GBK" w:eastAsia="方正书宋_GBK" w:cs="方正书宋_GBK"/>
          <w:color w:val="000000"/>
          <w:spacing w:val="2"/>
          <w:kern w:val="0"/>
          <w:szCs w:val="21"/>
          <w:lang w:val="zh-CN"/>
        </w:rPr>
        <w:t>3</w:t>
      </w:r>
      <w:r>
        <w:rPr>
          <w:rFonts w:ascii="方正书宋_GBK" w:eastAsia="方正书宋_GBK" w:cs="方正书宋_GBK" w:hint="eastAsia"/>
          <w:color w:val="000000"/>
          <w:spacing w:val="2"/>
          <w:kern w:val="0"/>
          <w:szCs w:val="21"/>
          <w:lang w:val="zh-CN"/>
        </w:rPr>
        <w:t>名学生和</w:t>
      </w:r>
      <w:r>
        <w:rPr>
          <w:rFonts w:ascii="方正书宋_GBK" w:eastAsia="方正书宋_GBK" w:cs="方正书宋_GBK"/>
          <w:color w:val="000000"/>
          <w:spacing w:val="2"/>
          <w:kern w:val="0"/>
          <w:szCs w:val="21"/>
          <w:lang w:val="zh-CN"/>
        </w:rPr>
        <w:t>3</w:t>
      </w:r>
      <w:r>
        <w:rPr>
          <w:rFonts w:ascii="方正书宋_GBK" w:eastAsia="方正书宋_GBK" w:cs="方正书宋_GBK" w:hint="eastAsia"/>
          <w:color w:val="000000"/>
          <w:spacing w:val="2"/>
          <w:kern w:val="0"/>
          <w:szCs w:val="21"/>
          <w:lang w:val="zh-CN"/>
        </w:rPr>
        <w:t>名指导老师分获一、二、三等奖。</w:t>
      </w:r>
      <w:r>
        <w:rPr>
          <w:rFonts w:ascii="方正楷体_GBK" w:eastAsia="方正楷体_GBK" w:cs="方正楷体_GBK" w:hint="eastAsia"/>
          <w:color w:val="000000"/>
          <w:kern w:val="0"/>
          <w:szCs w:val="21"/>
          <w:lang w:val="zh-CN"/>
        </w:rPr>
        <w:t>（郭　静）</w:t>
      </w:r>
    </w:p>
    <w:p w:rsidR="00A42475" w:rsidRDefault="00D76401">
      <w:pPr>
        <w:autoSpaceDE w:val="0"/>
        <w:autoSpaceDN w:val="0"/>
        <w:adjustRightInd w:val="0"/>
        <w:spacing w:before="465" w:after="215" w:line="336" w:lineRule="atLeast"/>
        <w:ind w:left="170"/>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spacing w:val="-19"/>
          <w:kern w:val="0"/>
          <w:sz w:val="32"/>
          <w:szCs w:val="32"/>
          <w:lang w:val="zh-CN"/>
        </w:rPr>
        <w:t>南雄市残疾人联合会</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【概况】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年，南雄市残疾人联合会新办理残疾人证</w:t>
      </w:r>
      <w:r>
        <w:rPr>
          <w:rFonts w:ascii="方正书宋_GBK" w:eastAsia="方正书宋_GBK" w:cs="方正书宋_GBK"/>
          <w:color w:val="000000"/>
          <w:kern w:val="0"/>
          <w:szCs w:val="21"/>
          <w:lang w:val="zh-CN"/>
        </w:rPr>
        <w:t>2123</w:t>
      </w:r>
      <w:r>
        <w:rPr>
          <w:rFonts w:ascii="方正书宋_GBK" w:eastAsia="方正书宋_GBK" w:cs="方正书宋_GBK" w:hint="eastAsia"/>
          <w:color w:val="000000"/>
          <w:kern w:val="0"/>
          <w:szCs w:val="21"/>
          <w:lang w:val="zh-CN"/>
        </w:rPr>
        <w:t>件，其中肢体残疾</w:t>
      </w:r>
      <w:r>
        <w:rPr>
          <w:rFonts w:ascii="方正书宋_GBK" w:eastAsia="方正书宋_GBK" w:cs="方正书宋_GBK"/>
          <w:color w:val="000000"/>
          <w:kern w:val="0"/>
          <w:szCs w:val="21"/>
          <w:lang w:val="zh-CN"/>
        </w:rPr>
        <w:t>1040</w:t>
      </w:r>
      <w:r>
        <w:rPr>
          <w:rFonts w:ascii="方正书宋_GBK" w:eastAsia="方正书宋_GBK" w:cs="方正书宋_GBK" w:hint="eastAsia"/>
          <w:color w:val="000000"/>
          <w:kern w:val="0"/>
          <w:szCs w:val="21"/>
          <w:lang w:val="zh-CN"/>
        </w:rPr>
        <w:t>件、精神残疾</w:t>
      </w:r>
      <w:r>
        <w:rPr>
          <w:rFonts w:ascii="方正书宋_GBK" w:eastAsia="方正书宋_GBK" w:cs="方正书宋_GBK"/>
          <w:color w:val="000000"/>
          <w:kern w:val="0"/>
          <w:szCs w:val="21"/>
          <w:lang w:val="zh-CN"/>
        </w:rPr>
        <w:t>159</w:t>
      </w:r>
      <w:r>
        <w:rPr>
          <w:rFonts w:ascii="方正书宋_GBK" w:eastAsia="方正书宋_GBK" w:cs="方正书宋_GBK" w:hint="eastAsia"/>
          <w:color w:val="000000"/>
          <w:kern w:val="0"/>
          <w:szCs w:val="21"/>
          <w:lang w:val="zh-CN"/>
        </w:rPr>
        <w:t>件、视力残疾</w:t>
      </w:r>
      <w:r>
        <w:rPr>
          <w:rFonts w:ascii="方正书宋_GBK" w:eastAsia="方正书宋_GBK" w:cs="方正书宋_GBK"/>
          <w:color w:val="000000"/>
          <w:kern w:val="0"/>
          <w:szCs w:val="21"/>
          <w:lang w:val="zh-CN"/>
        </w:rPr>
        <w:t>196</w:t>
      </w:r>
      <w:r>
        <w:rPr>
          <w:rFonts w:ascii="方正书宋_GBK" w:eastAsia="方正书宋_GBK" w:cs="方正书宋_GBK" w:hint="eastAsia"/>
          <w:color w:val="000000"/>
          <w:kern w:val="0"/>
          <w:szCs w:val="21"/>
          <w:lang w:val="zh-CN"/>
        </w:rPr>
        <w:t>件、听力残疾</w:t>
      </w:r>
      <w:r>
        <w:rPr>
          <w:rFonts w:ascii="方正书宋_GBK" w:eastAsia="方正书宋_GBK" w:cs="方正书宋_GBK"/>
          <w:color w:val="000000"/>
          <w:kern w:val="0"/>
          <w:szCs w:val="21"/>
          <w:lang w:val="zh-CN"/>
        </w:rPr>
        <w:t>391</w:t>
      </w:r>
      <w:r>
        <w:rPr>
          <w:rFonts w:ascii="方正书宋_GBK" w:eastAsia="方正书宋_GBK" w:cs="方正书宋_GBK" w:hint="eastAsia"/>
          <w:color w:val="000000"/>
          <w:kern w:val="0"/>
          <w:szCs w:val="21"/>
          <w:lang w:val="zh-CN"/>
        </w:rPr>
        <w:t>件、言语残疾</w:t>
      </w:r>
      <w:r>
        <w:rPr>
          <w:rFonts w:ascii="方正书宋_GBK" w:eastAsia="方正书宋_GBK" w:cs="方正书宋_GBK"/>
          <w:color w:val="000000"/>
          <w:kern w:val="0"/>
          <w:szCs w:val="21"/>
          <w:lang w:val="zh-CN"/>
        </w:rPr>
        <w:t>15</w:t>
      </w:r>
      <w:r>
        <w:rPr>
          <w:rFonts w:ascii="方正书宋_GBK" w:eastAsia="方正书宋_GBK" w:cs="方正书宋_GBK" w:hint="eastAsia"/>
          <w:color w:val="000000"/>
          <w:kern w:val="0"/>
          <w:szCs w:val="21"/>
          <w:lang w:val="zh-CN"/>
        </w:rPr>
        <w:t>件、智力残疾</w:t>
      </w:r>
      <w:r>
        <w:rPr>
          <w:rFonts w:ascii="方正书宋_GBK" w:eastAsia="方正书宋_GBK" w:cs="方正书宋_GBK"/>
          <w:color w:val="000000"/>
          <w:kern w:val="0"/>
          <w:szCs w:val="21"/>
          <w:lang w:val="zh-CN"/>
        </w:rPr>
        <w:t>197</w:t>
      </w:r>
      <w:r>
        <w:rPr>
          <w:rFonts w:ascii="方正书宋_GBK" w:eastAsia="方正书宋_GBK" w:cs="方正书宋_GBK" w:hint="eastAsia"/>
          <w:color w:val="000000"/>
          <w:kern w:val="0"/>
          <w:szCs w:val="21"/>
          <w:lang w:val="zh-CN"/>
        </w:rPr>
        <w:t>件、多重残疾</w:t>
      </w:r>
      <w:r>
        <w:rPr>
          <w:rFonts w:ascii="方正书宋_GBK" w:eastAsia="方正书宋_GBK" w:cs="方正书宋_GBK"/>
          <w:color w:val="000000"/>
          <w:kern w:val="0"/>
          <w:szCs w:val="21"/>
          <w:lang w:val="zh-CN"/>
        </w:rPr>
        <w:t>125</w:t>
      </w:r>
      <w:r>
        <w:rPr>
          <w:rFonts w:ascii="方正书宋_GBK" w:eastAsia="方正书宋_GBK" w:cs="方正书宋_GBK" w:hint="eastAsia"/>
          <w:color w:val="000000"/>
          <w:kern w:val="0"/>
          <w:szCs w:val="21"/>
          <w:lang w:val="zh-CN"/>
        </w:rPr>
        <w:t>件。开展下乡集中（上门）评残工作，对</w:t>
      </w:r>
      <w:r>
        <w:rPr>
          <w:rFonts w:ascii="方正书宋_GBK" w:eastAsia="方正书宋_GBK" w:cs="方正书宋_GBK"/>
          <w:color w:val="000000"/>
          <w:kern w:val="0"/>
          <w:szCs w:val="21"/>
          <w:lang w:val="zh-CN"/>
        </w:rPr>
        <w:t>326</w:t>
      </w:r>
      <w:r>
        <w:rPr>
          <w:rFonts w:ascii="方正书宋_GBK" w:eastAsia="方正书宋_GBK" w:cs="方正书宋_GBK" w:hint="eastAsia"/>
          <w:color w:val="000000"/>
          <w:kern w:val="0"/>
          <w:szCs w:val="21"/>
          <w:lang w:val="zh-CN"/>
        </w:rPr>
        <w:t>名疑似残疾人评定残疾等级，为</w:t>
      </w:r>
      <w:r>
        <w:rPr>
          <w:rFonts w:ascii="方正书宋_GBK" w:eastAsia="方正书宋_GBK" w:cs="方正书宋_GBK"/>
          <w:color w:val="000000"/>
          <w:kern w:val="0"/>
          <w:szCs w:val="21"/>
          <w:lang w:val="zh-CN"/>
        </w:rPr>
        <w:t>222</w:t>
      </w:r>
      <w:r>
        <w:rPr>
          <w:rFonts w:ascii="方正书宋_GBK" w:eastAsia="方正书宋_GBK" w:cs="方正书宋_GBK" w:hint="eastAsia"/>
          <w:color w:val="000000"/>
          <w:kern w:val="0"/>
          <w:szCs w:val="21"/>
          <w:lang w:val="zh-CN"/>
        </w:rPr>
        <w:t>人办理残疾人证；完成</w:t>
      </w:r>
      <w:r>
        <w:rPr>
          <w:rFonts w:ascii="方正书宋_GBK" w:eastAsia="方正书宋_GBK" w:cs="方正书宋_GBK"/>
          <w:color w:val="000000"/>
          <w:kern w:val="0"/>
          <w:szCs w:val="21"/>
          <w:lang w:val="zh-CN"/>
        </w:rPr>
        <w:t>1.79</w:t>
      </w:r>
      <w:r>
        <w:rPr>
          <w:rFonts w:ascii="方正书宋_GBK" w:eastAsia="方正书宋_GBK" w:cs="方正书宋_GBK" w:hint="eastAsia"/>
          <w:color w:val="000000"/>
          <w:kern w:val="0"/>
          <w:szCs w:val="21"/>
          <w:lang w:val="zh-CN"/>
        </w:rPr>
        <w:t>万名在册残疾人信息采集。</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【康复服务】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年，南雄市残疾人康复中心实施</w:t>
      </w:r>
      <w:r>
        <w:rPr>
          <w:rFonts w:ascii="方正书宋_GBK" w:eastAsia="方正书宋_GBK" w:cs="方正书宋_GBK"/>
          <w:color w:val="000000"/>
          <w:kern w:val="0"/>
          <w:szCs w:val="21"/>
          <w:lang w:val="zh-CN"/>
        </w:rPr>
        <w:t>0~6</w:t>
      </w:r>
      <w:r>
        <w:rPr>
          <w:rFonts w:ascii="方正书宋_GBK" w:eastAsia="方正书宋_GBK" w:cs="方正书宋_GBK" w:hint="eastAsia"/>
          <w:color w:val="000000"/>
          <w:kern w:val="0"/>
          <w:szCs w:val="21"/>
          <w:lang w:val="zh-CN"/>
        </w:rPr>
        <w:t>岁残疾儿童康复训练工程，免费为</w:t>
      </w:r>
      <w:r>
        <w:rPr>
          <w:rFonts w:ascii="方正书宋_GBK" w:eastAsia="方正书宋_GBK" w:cs="方正书宋_GBK"/>
          <w:color w:val="000000"/>
          <w:kern w:val="0"/>
          <w:szCs w:val="21"/>
          <w:lang w:val="zh-CN"/>
        </w:rPr>
        <w:t>0~6</w:t>
      </w:r>
      <w:r>
        <w:rPr>
          <w:rFonts w:ascii="方正书宋_GBK" w:eastAsia="方正书宋_GBK" w:cs="方正书宋_GBK" w:hint="eastAsia"/>
          <w:color w:val="000000"/>
          <w:kern w:val="0"/>
          <w:szCs w:val="21"/>
          <w:lang w:val="zh-CN"/>
        </w:rPr>
        <w:t>岁残疾儿童进行康复训练。转介</w:t>
      </w:r>
      <w:r>
        <w:rPr>
          <w:rFonts w:ascii="方正书宋_GBK" w:eastAsia="方正书宋_GBK" w:cs="方正书宋_GBK"/>
          <w:color w:val="000000"/>
          <w:kern w:val="0"/>
          <w:szCs w:val="21"/>
          <w:lang w:val="zh-CN"/>
        </w:rPr>
        <w:t>61</w:t>
      </w:r>
      <w:r>
        <w:rPr>
          <w:rFonts w:ascii="方正书宋_GBK" w:eastAsia="方正书宋_GBK" w:cs="方正书宋_GBK" w:hint="eastAsia"/>
          <w:color w:val="000000"/>
          <w:kern w:val="0"/>
          <w:szCs w:val="21"/>
          <w:lang w:val="zh-CN"/>
        </w:rPr>
        <w:t>人次听力、视力、智力、肢体残疾儿童到韶关市残疾人康复中心、韶关市第一人民医院、妇幼保健院等定点机构申请免费人工耳蜗植入、运动及适应性训练等康复服务；为</w:t>
      </w:r>
      <w:r>
        <w:rPr>
          <w:rFonts w:ascii="方正书宋_GBK" w:eastAsia="方正书宋_GBK" w:cs="方正书宋_GBK"/>
          <w:color w:val="000000"/>
          <w:kern w:val="0"/>
          <w:szCs w:val="21"/>
          <w:lang w:val="zh-CN"/>
        </w:rPr>
        <w:t>400</w:t>
      </w:r>
      <w:r>
        <w:rPr>
          <w:rFonts w:ascii="方正书宋_GBK" w:eastAsia="方正书宋_GBK" w:cs="方正书宋_GBK" w:hint="eastAsia"/>
          <w:color w:val="000000"/>
          <w:kern w:val="0"/>
          <w:szCs w:val="21"/>
          <w:lang w:val="zh-CN"/>
        </w:rPr>
        <w:t>名残疾人发放辅助器具</w:t>
      </w:r>
      <w:r>
        <w:rPr>
          <w:rFonts w:ascii="方正书宋_GBK" w:eastAsia="方正书宋_GBK" w:cs="方正书宋_GBK"/>
          <w:color w:val="000000"/>
          <w:kern w:val="0"/>
          <w:szCs w:val="21"/>
          <w:lang w:val="zh-CN"/>
        </w:rPr>
        <w:t>587</w:t>
      </w:r>
      <w:r>
        <w:rPr>
          <w:rFonts w:ascii="方正书宋_GBK" w:eastAsia="方正书宋_GBK" w:cs="方正书宋_GBK" w:hint="eastAsia"/>
          <w:color w:val="000000"/>
          <w:kern w:val="0"/>
          <w:szCs w:val="21"/>
          <w:lang w:val="zh-CN"/>
        </w:rPr>
        <w:t>件，辅具适配率</w:t>
      </w:r>
      <w:r>
        <w:rPr>
          <w:rFonts w:ascii="方正书宋_GBK" w:eastAsia="方正书宋_GBK" w:cs="方正书宋_GBK"/>
          <w:color w:val="000000"/>
          <w:kern w:val="0"/>
          <w:szCs w:val="21"/>
          <w:lang w:val="zh-CN"/>
        </w:rPr>
        <w:t>100%</w:t>
      </w:r>
      <w:r>
        <w:rPr>
          <w:rFonts w:ascii="方正书宋_GBK" w:eastAsia="方正书宋_GBK" w:cs="方正书宋_GBK" w:hint="eastAsia"/>
          <w:color w:val="000000"/>
          <w:kern w:val="0"/>
          <w:szCs w:val="21"/>
          <w:lang w:val="zh-CN"/>
        </w:rPr>
        <w:t>。</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【教育就业】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年，南雄市残疾人联合会联合市教育局做好残疾儿童少年入学工作。全市适龄残疾儿童少年</w:t>
      </w:r>
      <w:r>
        <w:rPr>
          <w:rFonts w:ascii="方正书宋_GBK" w:eastAsia="方正书宋_GBK" w:cs="方正书宋_GBK"/>
          <w:color w:val="000000"/>
          <w:kern w:val="0"/>
          <w:szCs w:val="21"/>
          <w:lang w:val="zh-CN"/>
        </w:rPr>
        <w:t>451</w:t>
      </w:r>
      <w:r>
        <w:rPr>
          <w:rFonts w:ascii="方正书宋_GBK" w:eastAsia="方正书宋_GBK" w:cs="方正书宋_GBK" w:hint="eastAsia"/>
          <w:color w:val="000000"/>
          <w:kern w:val="0"/>
          <w:szCs w:val="21"/>
          <w:lang w:val="zh-CN"/>
        </w:rPr>
        <w:t>人，在南雄就读</w:t>
      </w:r>
      <w:r>
        <w:rPr>
          <w:rFonts w:ascii="方正书宋_GBK" w:eastAsia="方正书宋_GBK" w:cs="方正书宋_GBK"/>
          <w:color w:val="000000"/>
          <w:kern w:val="0"/>
          <w:szCs w:val="21"/>
          <w:lang w:val="zh-CN"/>
        </w:rPr>
        <w:t>408</w:t>
      </w:r>
      <w:r>
        <w:rPr>
          <w:rFonts w:ascii="方正书宋_GBK" w:eastAsia="方正书宋_GBK" w:cs="方正书宋_GBK" w:hint="eastAsia"/>
          <w:color w:val="000000"/>
          <w:kern w:val="0"/>
          <w:szCs w:val="21"/>
          <w:lang w:val="zh-CN"/>
        </w:rPr>
        <w:t>人，入学率</w:t>
      </w:r>
      <w:r>
        <w:rPr>
          <w:rFonts w:ascii="方正书宋_GBK" w:eastAsia="方正书宋_GBK" w:cs="方正书宋_GBK"/>
          <w:color w:val="000000"/>
          <w:kern w:val="0"/>
          <w:szCs w:val="21"/>
          <w:lang w:val="zh-CN"/>
        </w:rPr>
        <w:t>90.47%</w:t>
      </w:r>
      <w:r>
        <w:rPr>
          <w:rFonts w:ascii="方正书宋_GBK" w:eastAsia="方正书宋_GBK" w:cs="方正书宋_GBK" w:hint="eastAsia"/>
          <w:color w:val="000000"/>
          <w:kern w:val="0"/>
          <w:szCs w:val="21"/>
          <w:lang w:val="zh-CN"/>
        </w:rPr>
        <w:t>。指导</w:t>
      </w:r>
      <w:r>
        <w:rPr>
          <w:rFonts w:ascii="方正书宋_GBK" w:eastAsia="方正书宋_GBK" w:cs="方正书宋_GBK"/>
          <w:color w:val="000000"/>
          <w:kern w:val="0"/>
          <w:szCs w:val="21"/>
          <w:lang w:val="zh-CN"/>
        </w:rPr>
        <w:t>11</w:t>
      </w:r>
      <w:r>
        <w:rPr>
          <w:rFonts w:ascii="方正书宋_GBK" w:eastAsia="方正书宋_GBK" w:cs="方正书宋_GBK" w:hint="eastAsia"/>
          <w:color w:val="000000"/>
          <w:kern w:val="0"/>
          <w:szCs w:val="21"/>
          <w:lang w:val="zh-CN"/>
        </w:rPr>
        <w:t>名残疾学生申请南粤扶残助学金；为</w:t>
      </w:r>
      <w:r>
        <w:rPr>
          <w:rFonts w:ascii="方正书宋_GBK" w:eastAsia="方正书宋_GBK" w:cs="方正书宋_GBK"/>
          <w:color w:val="000000"/>
          <w:kern w:val="0"/>
          <w:szCs w:val="21"/>
          <w:lang w:val="zh-CN"/>
        </w:rPr>
        <w:t>39</w:t>
      </w:r>
      <w:r>
        <w:rPr>
          <w:rFonts w:ascii="方正书宋_GBK" w:eastAsia="方正书宋_GBK" w:cs="方正书宋_GBK" w:hint="eastAsia"/>
          <w:color w:val="000000"/>
          <w:kern w:val="0"/>
          <w:szCs w:val="21"/>
          <w:lang w:val="zh-CN"/>
        </w:rPr>
        <w:t>名中高等教育残疾人发放助学金</w:t>
      </w:r>
      <w:r>
        <w:rPr>
          <w:rFonts w:ascii="方正书宋_GBK" w:eastAsia="方正书宋_GBK" w:cs="方正书宋_GBK"/>
          <w:color w:val="000000"/>
          <w:kern w:val="0"/>
          <w:szCs w:val="21"/>
          <w:lang w:val="zh-CN"/>
        </w:rPr>
        <w:t>2.62</w:t>
      </w:r>
      <w:r>
        <w:rPr>
          <w:rFonts w:ascii="方正书宋_GBK" w:eastAsia="方正书宋_GBK" w:cs="方正书宋_GBK" w:hint="eastAsia"/>
          <w:color w:val="000000"/>
          <w:kern w:val="0"/>
          <w:szCs w:val="21"/>
          <w:lang w:val="zh-CN"/>
        </w:rPr>
        <w:t>万元。开展农村残疾人实用技术培训班，培训</w:t>
      </w:r>
      <w:r>
        <w:rPr>
          <w:rFonts w:ascii="方正书宋_GBK" w:eastAsia="方正书宋_GBK" w:cs="方正书宋_GBK"/>
          <w:color w:val="000000"/>
          <w:kern w:val="0"/>
          <w:szCs w:val="21"/>
          <w:lang w:val="zh-CN"/>
        </w:rPr>
        <w:t>222</w:t>
      </w:r>
      <w:r>
        <w:rPr>
          <w:rFonts w:ascii="方正书宋_GBK" w:eastAsia="方正书宋_GBK" w:cs="方正书宋_GBK" w:hint="eastAsia"/>
          <w:color w:val="000000"/>
          <w:kern w:val="0"/>
          <w:szCs w:val="21"/>
          <w:lang w:val="zh-CN"/>
        </w:rPr>
        <w:t>人。完成残疾人就业年审机关</w:t>
      </w:r>
      <w:r>
        <w:rPr>
          <w:rFonts w:ascii="方正书宋_GBK" w:eastAsia="方正书宋_GBK" w:cs="方正书宋_GBK" w:hint="eastAsia"/>
          <w:color w:val="000000"/>
          <w:kern w:val="0"/>
          <w:szCs w:val="21"/>
          <w:lang w:val="zh-CN"/>
        </w:rPr>
        <w:t>、企事业单位</w:t>
      </w:r>
      <w:r>
        <w:rPr>
          <w:rFonts w:ascii="方正书宋_GBK" w:eastAsia="方正书宋_GBK" w:cs="方正书宋_GBK"/>
          <w:color w:val="000000"/>
          <w:kern w:val="0"/>
          <w:szCs w:val="21"/>
          <w:lang w:val="zh-CN"/>
        </w:rPr>
        <w:t>104</w:t>
      </w:r>
      <w:r>
        <w:rPr>
          <w:rFonts w:ascii="方正书宋_GBK" w:eastAsia="方正书宋_GBK" w:cs="方正书宋_GBK" w:hint="eastAsia"/>
          <w:color w:val="000000"/>
          <w:kern w:val="0"/>
          <w:szCs w:val="21"/>
          <w:lang w:val="zh-CN"/>
        </w:rPr>
        <w:t>家，为</w:t>
      </w:r>
      <w:r>
        <w:rPr>
          <w:rFonts w:ascii="方正书宋_GBK" w:eastAsia="方正书宋_GBK" w:cs="方正书宋_GBK"/>
          <w:color w:val="000000"/>
          <w:kern w:val="0"/>
          <w:szCs w:val="21"/>
          <w:lang w:val="zh-CN"/>
        </w:rPr>
        <w:t>208</w:t>
      </w:r>
      <w:r>
        <w:rPr>
          <w:rFonts w:ascii="方正书宋_GBK" w:eastAsia="方正书宋_GBK" w:cs="方正书宋_GBK" w:hint="eastAsia"/>
          <w:color w:val="000000"/>
          <w:kern w:val="0"/>
          <w:szCs w:val="21"/>
          <w:lang w:val="zh-CN"/>
        </w:rPr>
        <w:t>名残疾人安排就业。新增</w:t>
      </w:r>
      <w:r>
        <w:rPr>
          <w:rFonts w:ascii="方正书宋_GBK" w:eastAsia="方正书宋_GBK" w:cs="方正书宋_GBK"/>
          <w:color w:val="000000"/>
          <w:kern w:val="0"/>
          <w:szCs w:val="21"/>
          <w:lang w:val="zh-CN"/>
        </w:rPr>
        <w:t>31</w:t>
      </w:r>
      <w:r>
        <w:rPr>
          <w:rFonts w:ascii="方正书宋_GBK" w:eastAsia="方正书宋_GBK" w:cs="方正书宋_GBK" w:hint="eastAsia"/>
          <w:color w:val="000000"/>
          <w:kern w:val="0"/>
          <w:szCs w:val="21"/>
          <w:lang w:val="zh-CN"/>
        </w:rPr>
        <w:t>名城镇残疾人、</w:t>
      </w:r>
      <w:r>
        <w:rPr>
          <w:rFonts w:ascii="方正书宋_GBK" w:eastAsia="方正书宋_GBK" w:cs="方正书宋_GBK"/>
          <w:color w:val="000000"/>
          <w:kern w:val="0"/>
          <w:szCs w:val="21"/>
          <w:lang w:val="zh-CN"/>
        </w:rPr>
        <w:t>203</w:t>
      </w:r>
      <w:r>
        <w:rPr>
          <w:rFonts w:ascii="方正书宋_GBK" w:eastAsia="方正书宋_GBK" w:cs="方正书宋_GBK" w:hint="eastAsia"/>
          <w:color w:val="000000"/>
          <w:kern w:val="0"/>
          <w:szCs w:val="21"/>
          <w:lang w:val="zh-CN"/>
        </w:rPr>
        <w:t>名农村残疾人就业。</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【扶残助残】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年，南雄市残疾人联合会配合民政部门做好残疾人“两项补贴”发放，发放重度残疾人护理补贴</w:t>
      </w:r>
      <w:r>
        <w:rPr>
          <w:rFonts w:ascii="方正书宋_GBK" w:eastAsia="方正书宋_GBK" w:cs="方正书宋_GBK"/>
          <w:color w:val="000000"/>
          <w:kern w:val="0"/>
          <w:szCs w:val="21"/>
          <w:lang w:val="zh-CN"/>
        </w:rPr>
        <w:t>9460</w:t>
      </w:r>
      <w:r>
        <w:rPr>
          <w:rFonts w:ascii="方正书宋_GBK" w:eastAsia="方正书宋_GBK" w:cs="方正书宋_GBK" w:hint="eastAsia"/>
          <w:color w:val="000000"/>
          <w:kern w:val="0"/>
          <w:szCs w:val="21"/>
          <w:lang w:val="zh-CN"/>
        </w:rPr>
        <w:t>人，每人每月补助</w:t>
      </w:r>
      <w:r>
        <w:rPr>
          <w:rFonts w:ascii="方正书宋_GBK" w:eastAsia="方正书宋_GBK" w:cs="方正书宋_GBK"/>
          <w:color w:val="000000"/>
          <w:kern w:val="0"/>
          <w:szCs w:val="21"/>
          <w:lang w:val="zh-CN"/>
        </w:rPr>
        <w:t>270</w:t>
      </w:r>
      <w:r>
        <w:rPr>
          <w:rFonts w:ascii="方正书宋_GBK" w:eastAsia="方正书宋_GBK" w:cs="方正书宋_GBK" w:hint="eastAsia"/>
          <w:color w:val="000000"/>
          <w:kern w:val="0"/>
          <w:szCs w:val="21"/>
          <w:lang w:val="zh-CN"/>
        </w:rPr>
        <w:t>元；发放困难残疾人生活补贴</w:t>
      </w:r>
      <w:r>
        <w:rPr>
          <w:rFonts w:ascii="方正书宋_GBK" w:eastAsia="方正书宋_GBK" w:cs="方正书宋_GBK"/>
          <w:color w:val="000000"/>
          <w:kern w:val="0"/>
          <w:szCs w:val="21"/>
          <w:lang w:val="zh-CN"/>
        </w:rPr>
        <w:t>4061</w:t>
      </w:r>
      <w:r>
        <w:rPr>
          <w:rFonts w:ascii="方正书宋_GBK" w:eastAsia="方正书宋_GBK" w:cs="方正书宋_GBK" w:hint="eastAsia"/>
          <w:color w:val="000000"/>
          <w:kern w:val="0"/>
          <w:szCs w:val="21"/>
          <w:lang w:val="zh-CN"/>
        </w:rPr>
        <w:t>人，每人每月补助</w:t>
      </w:r>
      <w:r>
        <w:rPr>
          <w:rFonts w:ascii="方正书宋_GBK" w:eastAsia="方正书宋_GBK" w:cs="方正书宋_GBK"/>
          <w:color w:val="000000"/>
          <w:kern w:val="0"/>
          <w:szCs w:val="21"/>
          <w:lang w:val="zh-CN"/>
        </w:rPr>
        <w:t>202</w:t>
      </w:r>
      <w:r>
        <w:rPr>
          <w:rFonts w:ascii="方正书宋_GBK" w:eastAsia="方正书宋_GBK" w:cs="方正书宋_GBK" w:hint="eastAsia"/>
          <w:color w:val="000000"/>
          <w:kern w:val="0"/>
          <w:szCs w:val="21"/>
          <w:lang w:val="zh-CN"/>
        </w:rPr>
        <w:t>元。协同社保、财政等部门落实特殊人群参加基本养老保险和基本医疗保险政策，为</w:t>
      </w:r>
      <w:r>
        <w:rPr>
          <w:rFonts w:ascii="方正书宋_GBK" w:eastAsia="方正书宋_GBK" w:cs="方正书宋_GBK"/>
          <w:color w:val="000000"/>
          <w:kern w:val="0"/>
          <w:szCs w:val="21"/>
          <w:lang w:val="zh-CN"/>
        </w:rPr>
        <w:t>1.72</w:t>
      </w:r>
      <w:r>
        <w:rPr>
          <w:rFonts w:ascii="方正书宋_GBK" w:eastAsia="方正书宋_GBK" w:cs="方正书宋_GBK" w:hint="eastAsia"/>
          <w:color w:val="000000"/>
          <w:kern w:val="0"/>
          <w:szCs w:val="21"/>
          <w:lang w:val="zh-CN"/>
        </w:rPr>
        <w:t>万名在册残疾人参加基本医疗保险全额补贴和</w:t>
      </w:r>
      <w:r>
        <w:rPr>
          <w:rFonts w:ascii="方正书宋_GBK" w:eastAsia="方正书宋_GBK" w:cs="方正书宋_GBK"/>
          <w:color w:val="000000"/>
          <w:kern w:val="0"/>
          <w:szCs w:val="21"/>
          <w:lang w:val="zh-CN"/>
        </w:rPr>
        <w:t>1.02</w:t>
      </w:r>
      <w:r>
        <w:rPr>
          <w:rFonts w:ascii="方正书宋_GBK" w:eastAsia="方正书宋_GBK" w:cs="方正书宋_GBK" w:hint="eastAsia"/>
          <w:color w:val="000000"/>
          <w:kern w:val="0"/>
          <w:szCs w:val="21"/>
          <w:lang w:val="zh-CN"/>
        </w:rPr>
        <w:t>万名重度、智力及精神残疾人参加养老保险实行全额补贴。为</w:t>
      </w:r>
      <w:r>
        <w:rPr>
          <w:rFonts w:ascii="方正书宋_GBK" w:eastAsia="方正书宋_GBK" w:cs="方正书宋_GBK"/>
          <w:color w:val="000000"/>
          <w:kern w:val="0"/>
          <w:szCs w:val="21"/>
          <w:lang w:val="zh-CN"/>
        </w:rPr>
        <w:t>90</w:t>
      </w:r>
      <w:r>
        <w:rPr>
          <w:rFonts w:ascii="方正书宋_GBK" w:eastAsia="方正书宋_GBK" w:cs="方正书宋_GBK" w:hint="eastAsia"/>
          <w:color w:val="000000"/>
          <w:kern w:val="0"/>
          <w:szCs w:val="21"/>
          <w:lang w:val="zh-CN"/>
        </w:rPr>
        <w:t>户困难重度残疾人家庭无障碍改造项目。为</w:t>
      </w:r>
      <w:r>
        <w:rPr>
          <w:rFonts w:ascii="方正书宋_GBK" w:eastAsia="方正书宋_GBK" w:cs="方正书宋_GBK"/>
          <w:color w:val="000000"/>
          <w:kern w:val="0"/>
          <w:szCs w:val="21"/>
          <w:lang w:val="zh-CN"/>
        </w:rPr>
        <w:t>364</w:t>
      </w:r>
      <w:r>
        <w:rPr>
          <w:rFonts w:ascii="方正书宋_GBK" w:eastAsia="方正书宋_GBK" w:cs="方正书宋_GBK" w:hint="eastAsia"/>
          <w:color w:val="000000"/>
          <w:kern w:val="0"/>
          <w:szCs w:val="21"/>
          <w:lang w:val="zh-CN"/>
        </w:rPr>
        <w:t>名就业年龄段智力、精神和重度肢体残疾人免费提供日间照料服务；为</w:t>
      </w:r>
      <w:r>
        <w:rPr>
          <w:rFonts w:ascii="方正书宋_GBK" w:eastAsia="方正书宋_GBK" w:cs="方正书宋_GBK"/>
          <w:color w:val="000000"/>
          <w:kern w:val="0"/>
          <w:szCs w:val="21"/>
          <w:lang w:val="zh-CN"/>
        </w:rPr>
        <w:t>34</w:t>
      </w:r>
      <w:r>
        <w:rPr>
          <w:rFonts w:ascii="方正书宋_GBK" w:eastAsia="方正书宋_GBK" w:cs="方正书宋_GBK" w:hint="eastAsia"/>
          <w:color w:val="000000"/>
          <w:kern w:val="0"/>
          <w:szCs w:val="21"/>
          <w:lang w:val="zh-CN"/>
        </w:rPr>
        <w:t>名下肢残疾人发放残疾人代步机动轮椅车购车买补贴</w:t>
      </w:r>
      <w:r>
        <w:rPr>
          <w:rFonts w:ascii="方正书宋_GBK" w:eastAsia="方正书宋_GBK" w:cs="方正书宋_GBK"/>
          <w:color w:val="000000"/>
          <w:kern w:val="0"/>
          <w:szCs w:val="21"/>
          <w:lang w:val="zh-CN"/>
        </w:rPr>
        <w:t>12.86</w:t>
      </w:r>
      <w:r>
        <w:rPr>
          <w:rFonts w:ascii="方正书宋_GBK" w:eastAsia="方正书宋_GBK" w:cs="方正书宋_GBK" w:hint="eastAsia"/>
          <w:color w:val="000000"/>
          <w:kern w:val="0"/>
          <w:szCs w:val="21"/>
          <w:lang w:val="zh-CN"/>
        </w:rPr>
        <w:t>万元，为</w:t>
      </w:r>
      <w:r>
        <w:rPr>
          <w:rFonts w:ascii="方正书宋_GBK" w:eastAsia="方正书宋_GBK" w:cs="方正书宋_GBK"/>
          <w:color w:val="000000"/>
          <w:kern w:val="0"/>
          <w:szCs w:val="21"/>
          <w:lang w:val="zh-CN"/>
        </w:rPr>
        <w:t>5</w:t>
      </w:r>
      <w:r>
        <w:rPr>
          <w:rFonts w:ascii="方正书宋_GBK" w:eastAsia="方正书宋_GBK" w:cs="方正书宋_GBK" w:hint="eastAsia"/>
          <w:color w:val="000000"/>
          <w:kern w:val="0"/>
          <w:szCs w:val="21"/>
          <w:lang w:val="zh-CN"/>
        </w:rPr>
        <w:t>名考取汽车驾驶证的残疾人员发放残疾人汽车驾驶技能培训补贴</w:t>
      </w:r>
      <w:r>
        <w:rPr>
          <w:rFonts w:ascii="方正书宋_GBK" w:eastAsia="方正书宋_GBK" w:cs="方正书宋_GBK"/>
          <w:color w:val="000000"/>
          <w:kern w:val="0"/>
          <w:szCs w:val="21"/>
          <w:lang w:val="zh-CN"/>
        </w:rPr>
        <w:t>1</w:t>
      </w:r>
      <w:r>
        <w:rPr>
          <w:rFonts w:ascii="方正书宋_GBK" w:eastAsia="方正书宋_GBK" w:cs="方正书宋_GBK" w:hint="eastAsia"/>
          <w:color w:val="000000"/>
          <w:kern w:val="0"/>
          <w:szCs w:val="21"/>
          <w:lang w:val="zh-CN"/>
        </w:rPr>
        <w:t>万元，为</w:t>
      </w:r>
      <w:r>
        <w:rPr>
          <w:rFonts w:ascii="方正书宋_GBK" w:eastAsia="方正书宋_GBK" w:cs="方正书宋_GBK"/>
          <w:color w:val="000000"/>
          <w:kern w:val="0"/>
          <w:szCs w:val="21"/>
          <w:lang w:val="zh-CN"/>
        </w:rPr>
        <w:t>49</w:t>
      </w:r>
      <w:r>
        <w:rPr>
          <w:rFonts w:ascii="方正书宋_GBK" w:eastAsia="方正书宋_GBK" w:cs="方正书宋_GBK" w:hint="eastAsia"/>
          <w:color w:val="000000"/>
          <w:kern w:val="0"/>
          <w:szCs w:val="21"/>
          <w:lang w:val="zh-CN"/>
        </w:rPr>
        <w:t>人发放残疾人机动轮椅车燃油补贴</w:t>
      </w:r>
      <w:r>
        <w:rPr>
          <w:rFonts w:ascii="方正书宋_GBK" w:eastAsia="方正书宋_GBK" w:cs="方正书宋_GBK"/>
          <w:color w:val="000000"/>
          <w:kern w:val="0"/>
          <w:szCs w:val="21"/>
          <w:lang w:val="zh-CN"/>
        </w:rPr>
        <w:t>1.27</w:t>
      </w:r>
      <w:r>
        <w:rPr>
          <w:rFonts w:ascii="方正书宋_GBK" w:eastAsia="方正书宋_GBK" w:cs="方正书宋_GBK" w:hint="eastAsia"/>
          <w:color w:val="000000"/>
          <w:kern w:val="0"/>
          <w:szCs w:val="21"/>
          <w:lang w:val="zh-CN"/>
        </w:rPr>
        <w:t>万元。</w:t>
      </w:r>
    </w:p>
    <w:p w:rsidR="00A42475" w:rsidRDefault="00D76401">
      <w:pPr>
        <w:autoSpaceDE w:val="0"/>
        <w:autoSpaceDN w:val="0"/>
        <w:adjustRightInd w:val="0"/>
        <w:spacing w:before="329" w:line="336" w:lineRule="atLeast"/>
        <w:textAlignment w:val="center"/>
        <w:rPr>
          <w:rFonts w:ascii="方正楷体_GBK" w:eastAsia="方正楷体_GBK" w:cs="方正楷体_GBK"/>
          <w:color w:val="000000"/>
          <w:kern w:val="0"/>
          <w:szCs w:val="21"/>
          <w:lang w:val="zh-CN"/>
        </w:rPr>
      </w:pPr>
      <w:r>
        <w:rPr>
          <w:rFonts w:ascii="方正黑体_GBK" w:eastAsia="方正黑体_GBK" w:cs="方正黑体_GBK" w:hint="eastAsia"/>
          <w:color w:val="67519B"/>
          <w:kern w:val="0"/>
          <w:lang w:val="zh-CN"/>
        </w:rPr>
        <w:t xml:space="preserve">【文化体育】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残疾人联合会联合乌迳镇政府开展以“科技助听，共享美好生活”为主题的全国爱耳日宣传教育活动；联合湖口镇政府、市人社局在长市人才驿站开展以“科技助残，共享美好生活”为主题的第三十四次全国助残日</w:t>
      </w:r>
      <w:r>
        <w:rPr>
          <w:rFonts w:ascii="方正书宋_GBK" w:eastAsia="方正书宋_GBK" w:cs="方正书宋_GBK" w:hint="eastAsia"/>
          <w:color w:val="000000"/>
          <w:kern w:val="0"/>
          <w:szCs w:val="21"/>
          <w:lang w:val="zh-CN"/>
        </w:rPr>
        <w:t>庆祝活动；组织</w:t>
      </w:r>
      <w:r>
        <w:rPr>
          <w:rFonts w:ascii="方正书宋_GBK" w:eastAsia="方正书宋_GBK" w:cs="方正书宋_GBK"/>
          <w:color w:val="000000"/>
          <w:kern w:val="0"/>
          <w:szCs w:val="21"/>
          <w:lang w:val="zh-CN"/>
        </w:rPr>
        <w:t>5</w:t>
      </w:r>
      <w:r>
        <w:rPr>
          <w:rFonts w:ascii="方正书宋_GBK" w:eastAsia="方正书宋_GBK" w:cs="方正书宋_GBK" w:hint="eastAsia"/>
          <w:color w:val="000000"/>
          <w:kern w:val="0"/>
          <w:szCs w:val="21"/>
          <w:lang w:val="zh-CN"/>
        </w:rPr>
        <w:t>名残疾人运动员参加韶关市田径、跆拳道集训；推荐</w:t>
      </w:r>
      <w:r>
        <w:rPr>
          <w:rFonts w:ascii="方正书宋_GBK" w:eastAsia="方正书宋_GBK" w:cs="方正书宋_GBK"/>
          <w:color w:val="000000"/>
          <w:kern w:val="0"/>
          <w:szCs w:val="21"/>
          <w:lang w:val="zh-CN"/>
        </w:rPr>
        <w:t>3</w:t>
      </w:r>
      <w:r>
        <w:rPr>
          <w:rFonts w:ascii="方正书宋_GBK" w:eastAsia="方正书宋_GBK" w:cs="方正书宋_GBK" w:hint="eastAsia"/>
          <w:color w:val="000000"/>
          <w:kern w:val="0"/>
          <w:szCs w:val="21"/>
          <w:lang w:val="zh-CN"/>
        </w:rPr>
        <w:t>名残疾人</w:t>
      </w:r>
      <w:r>
        <w:rPr>
          <w:rFonts w:ascii="方正书宋_GBK" w:eastAsia="方正书宋_GBK" w:cs="方正书宋_GBK"/>
          <w:color w:val="000000"/>
          <w:kern w:val="0"/>
          <w:szCs w:val="21"/>
          <w:lang w:val="zh-CN"/>
        </w:rPr>
        <w:t>7</w:t>
      </w:r>
      <w:r>
        <w:rPr>
          <w:rFonts w:ascii="方正书宋_GBK" w:eastAsia="方正书宋_GBK" w:cs="方正书宋_GBK" w:hint="eastAsia"/>
          <w:color w:val="000000"/>
          <w:kern w:val="0"/>
          <w:szCs w:val="21"/>
          <w:lang w:val="zh-CN"/>
        </w:rPr>
        <w:t xml:space="preserve">幅作品参加第十二届全省残疾人美术作品大赛和“共享芬芳共绘华章——中国残疾人书画作品邀请展”。　</w:t>
      </w:r>
      <w:r>
        <w:rPr>
          <w:rFonts w:ascii="方正楷体_GBK" w:eastAsia="方正楷体_GBK" w:cs="方正楷体_GBK" w:hint="eastAsia"/>
          <w:color w:val="000000"/>
          <w:kern w:val="0"/>
          <w:szCs w:val="21"/>
          <w:lang w:val="zh-CN"/>
        </w:rPr>
        <w:t>（刘莉娜）</w:t>
      </w:r>
    </w:p>
    <w:p w:rsidR="00A42475" w:rsidRDefault="00D76401">
      <w:pPr>
        <w:autoSpaceDE w:val="0"/>
        <w:autoSpaceDN w:val="0"/>
        <w:adjustRightInd w:val="0"/>
        <w:spacing w:before="465" w:after="215" w:line="336" w:lineRule="atLeast"/>
        <w:ind w:left="170"/>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spacing w:val="-19"/>
          <w:kern w:val="0"/>
          <w:sz w:val="32"/>
          <w:szCs w:val="32"/>
          <w:lang w:val="zh-CN"/>
        </w:rPr>
        <w:t>南雄市科学技术协会</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【概况】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w:t>
      </w:r>
      <w:r>
        <w:rPr>
          <w:rFonts w:ascii="方正书宋_GBK" w:eastAsia="方正书宋_GBK" w:cs="方正书宋_GBK"/>
          <w:color w:val="000000"/>
          <w:kern w:val="0"/>
          <w:szCs w:val="21"/>
          <w:lang w:val="zh-CN"/>
        </w:rPr>
        <w:t>3</w:t>
      </w:r>
      <w:r>
        <w:rPr>
          <w:rFonts w:ascii="方正书宋_GBK" w:eastAsia="方正书宋_GBK" w:cs="方正书宋_GBK" w:hint="eastAsia"/>
          <w:color w:val="000000"/>
          <w:kern w:val="0"/>
          <w:szCs w:val="21"/>
          <w:lang w:val="zh-CN"/>
        </w:rPr>
        <w:t>月，南雄市科学技术协会获广东省科协年度基层科普行动计划项目立项</w:t>
      </w:r>
      <w:r>
        <w:rPr>
          <w:rFonts w:ascii="方正书宋_GBK" w:eastAsia="方正书宋_GBK" w:cs="方正书宋_GBK"/>
          <w:color w:val="000000"/>
          <w:kern w:val="0"/>
          <w:szCs w:val="21"/>
          <w:lang w:val="zh-CN"/>
        </w:rPr>
        <w:t>2</w:t>
      </w:r>
      <w:r>
        <w:rPr>
          <w:rFonts w:ascii="方正书宋_GBK" w:eastAsia="方正书宋_GBK" w:cs="方正书宋_GBK" w:hint="eastAsia"/>
          <w:color w:val="000000"/>
          <w:kern w:val="0"/>
          <w:szCs w:val="21"/>
          <w:lang w:val="zh-CN"/>
        </w:rPr>
        <w:t>个。</w:t>
      </w:r>
      <w:r>
        <w:rPr>
          <w:rFonts w:ascii="方正书宋_GBK" w:eastAsia="方正书宋_GBK" w:cs="方正书宋_GBK"/>
          <w:color w:val="000000"/>
          <w:kern w:val="0"/>
          <w:szCs w:val="21"/>
          <w:lang w:val="zh-CN"/>
        </w:rPr>
        <w:t>12</w:t>
      </w:r>
      <w:r>
        <w:rPr>
          <w:rFonts w:ascii="方正书宋_GBK" w:eastAsia="方正书宋_GBK" w:cs="方正书宋_GBK" w:hint="eastAsia"/>
          <w:color w:val="000000"/>
          <w:kern w:val="0"/>
          <w:szCs w:val="21"/>
          <w:lang w:val="zh-CN"/>
        </w:rPr>
        <w:t>月，南雄市科技馆进入试运营阶段。是月，南雄市科协获第五届广东省全民科学素质大赛活动优秀组织奖。</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年全国科普日组织单位和活动获得中国科协办公厅表扬。全年开展各类科普活动</w:t>
      </w:r>
      <w:r>
        <w:rPr>
          <w:rFonts w:ascii="方正书宋_GBK" w:eastAsia="方正书宋_GBK" w:cs="方正书宋_GBK"/>
          <w:color w:val="000000"/>
          <w:kern w:val="0"/>
          <w:szCs w:val="21"/>
          <w:lang w:val="zh-CN"/>
        </w:rPr>
        <w:t>60</w:t>
      </w:r>
      <w:r>
        <w:rPr>
          <w:rFonts w:ascii="方正书宋_GBK" w:eastAsia="方正书宋_GBK" w:cs="方正书宋_GBK" w:hint="eastAsia"/>
          <w:color w:val="000000"/>
          <w:kern w:val="0"/>
          <w:szCs w:val="21"/>
          <w:lang w:val="zh-CN"/>
        </w:rPr>
        <w:t>余场次，受益群众</w:t>
      </w:r>
      <w:r>
        <w:rPr>
          <w:rFonts w:ascii="方正书宋_GBK" w:eastAsia="方正书宋_GBK" w:cs="方正书宋_GBK"/>
          <w:color w:val="000000"/>
          <w:kern w:val="0"/>
          <w:szCs w:val="21"/>
          <w:lang w:val="zh-CN"/>
        </w:rPr>
        <w:t>3</w:t>
      </w:r>
      <w:r>
        <w:rPr>
          <w:rFonts w:ascii="方正书宋_GBK" w:eastAsia="方正书宋_GBK" w:cs="方正书宋_GBK" w:hint="eastAsia"/>
          <w:color w:val="000000"/>
          <w:kern w:val="0"/>
          <w:szCs w:val="21"/>
          <w:lang w:val="zh-CN"/>
        </w:rPr>
        <w:t>万</w:t>
      </w:r>
      <w:r>
        <w:rPr>
          <w:rFonts w:ascii="方正书宋_GBK" w:eastAsia="方正书宋_GBK" w:cs="方正书宋_GBK" w:hint="eastAsia"/>
          <w:color w:val="000000"/>
          <w:kern w:val="0"/>
          <w:szCs w:val="21"/>
          <w:lang w:val="zh-CN"/>
        </w:rPr>
        <w:lastRenderedPageBreak/>
        <w:t>余人次。</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【科普志愿人才队伍建设】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年，南雄市科学技术协会牵头成</w:t>
      </w:r>
      <w:r>
        <w:rPr>
          <w:rFonts w:ascii="方正书宋_GBK" w:eastAsia="方正书宋_GBK" w:cs="方正书宋_GBK" w:hint="eastAsia"/>
          <w:color w:val="000000"/>
          <w:spacing w:val="8"/>
          <w:kern w:val="0"/>
          <w:szCs w:val="21"/>
          <w:lang w:val="zh-CN"/>
        </w:rPr>
        <w:t>立“科学普及”百姓宣讲志</w:t>
      </w:r>
      <w:r>
        <w:rPr>
          <w:rFonts w:ascii="方正书宋_GBK" w:eastAsia="方正书宋_GBK" w:cs="方正书宋_GBK" w:hint="eastAsia"/>
          <w:color w:val="000000"/>
          <w:spacing w:val="4"/>
          <w:kern w:val="0"/>
          <w:szCs w:val="21"/>
          <w:lang w:val="zh-CN"/>
        </w:rPr>
        <w:t>愿服务队，推</w:t>
      </w:r>
      <w:r>
        <w:rPr>
          <w:rFonts w:ascii="方正书宋_GBK" w:eastAsia="方正书宋_GBK" w:cs="方正书宋_GBK" w:hint="eastAsia"/>
          <w:color w:val="000000"/>
          <w:spacing w:val="13"/>
          <w:kern w:val="0"/>
          <w:szCs w:val="21"/>
          <w:lang w:val="zh-CN"/>
        </w:rPr>
        <w:t>出特色科普宣讲；在“</w:t>
      </w:r>
      <w:r>
        <w:rPr>
          <w:rFonts w:ascii="方正书宋_GBK" w:eastAsia="方正书宋_GBK" w:cs="方正书宋_GBK"/>
          <w:color w:val="000000"/>
          <w:spacing w:val="13"/>
          <w:kern w:val="0"/>
          <w:szCs w:val="21"/>
          <w:lang w:val="zh-CN"/>
        </w:rPr>
        <w:t>i</w:t>
      </w:r>
      <w:r>
        <w:rPr>
          <w:rFonts w:ascii="方正书宋_GBK" w:eastAsia="方正书宋_GBK" w:cs="方正书宋_GBK" w:hint="eastAsia"/>
          <w:color w:val="000000"/>
          <w:spacing w:val="13"/>
          <w:kern w:val="0"/>
          <w:szCs w:val="21"/>
          <w:lang w:val="zh-CN"/>
        </w:rPr>
        <w:t>志</w:t>
      </w:r>
      <w:r>
        <w:rPr>
          <w:rFonts w:ascii="方正书宋_GBK" w:eastAsia="方正书宋_GBK" w:cs="方正书宋_GBK" w:hint="eastAsia"/>
          <w:color w:val="000000"/>
          <w:spacing w:val="4"/>
          <w:kern w:val="0"/>
          <w:szCs w:val="21"/>
          <w:lang w:val="zh-CN"/>
        </w:rPr>
        <w:t>愿”系</w:t>
      </w:r>
      <w:r>
        <w:rPr>
          <w:rFonts w:ascii="方正书宋_GBK" w:eastAsia="方正书宋_GBK" w:cs="方正书宋_GBK" w:hint="eastAsia"/>
          <w:color w:val="000000"/>
          <w:spacing w:val="8"/>
          <w:kern w:val="0"/>
          <w:szCs w:val="21"/>
          <w:lang w:val="zh-CN"/>
        </w:rPr>
        <w:t>统注册科普志愿者</w:t>
      </w:r>
      <w:r>
        <w:rPr>
          <w:rFonts w:ascii="方正书宋_GBK" w:eastAsia="方正书宋_GBK" w:cs="方正书宋_GBK"/>
          <w:color w:val="000000"/>
          <w:spacing w:val="8"/>
          <w:kern w:val="0"/>
          <w:szCs w:val="21"/>
          <w:lang w:val="zh-CN"/>
        </w:rPr>
        <w:t>2282</w:t>
      </w:r>
      <w:r>
        <w:rPr>
          <w:rFonts w:ascii="方正书宋_GBK" w:eastAsia="方正书宋_GBK" w:cs="方正书宋_GBK" w:hint="eastAsia"/>
          <w:color w:val="000000"/>
          <w:spacing w:val="8"/>
          <w:kern w:val="0"/>
          <w:szCs w:val="21"/>
          <w:lang w:val="zh-CN"/>
        </w:rPr>
        <w:t>名、“科普中国”信息员</w:t>
      </w:r>
      <w:r>
        <w:rPr>
          <w:rFonts w:ascii="方正书宋_GBK" w:eastAsia="方正书宋_GBK" w:cs="方正书宋_GBK"/>
          <w:color w:val="000000"/>
          <w:spacing w:val="8"/>
          <w:kern w:val="0"/>
          <w:szCs w:val="21"/>
          <w:lang w:val="zh-CN"/>
        </w:rPr>
        <w:t>5969</w:t>
      </w:r>
      <w:r>
        <w:rPr>
          <w:rFonts w:ascii="方正书宋_GBK" w:eastAsia="方正书宋_GBK" w:cs="方正书宋_GBK" w:hint="eastAsia"/>
          <w:color w:val="000000"/>
          <w:spacing w:val="8"/>
          <w:kern w:val="0"/>
          <w:szCs w:val="21"/>
          <w:lang w:val="zh-CN"/>
        </w:rPr>
        <w:t>名，“科普中国”信</w:t>
      </w:r>
      <w:r>
        <w:rPr>
          <w:rFonts w:ascii="方正书宋_GBK" w:eastAsia="方正书宋_GBK" w:cs="方正书宋_GBK" w:hint="eastAsia"/>
          <w:color w:val="000000"/>
          <w:spacing w:val="13"/>
          <w:kern w:val="0"/>
          <w:szCs w:val="21"/>
          <w:lang w:val="zh-CN"/>
        </w:rPr>
        <w:t>息员活跃人数居韶关市</w:t>
      </w:r>
      <w:r>
        <w:rPr>
          <w:rFonts w:ascii="方正书宋_GBK" w:eastAsia="方正书宋_GBK" w:cs="方正书宋_GBK" w:hint="eastAsia"/>
          <w:color w:val="000000"/>
          <w:spacing w:val="17"/>
          <w:kern w:val="0"/>
          <w:szCs w:val="21"/>
          <w:lang w:val="zh-CN"/>
        </w:rPr>
        <w:t>县（市、区</w:t>
      </w:r>
      <w:r>
        <w:rPr>
          <w:rFonts w:ascii="方正书宋_GBK" w:eastAsia="方正书宋_GBK" w:cs="方正书宋_GBK" w:hint="eastAsia"/>
          <w:color w:val="000000"/>
          <w:spacing w:val="13"/>
          <w:kern w:val="0"/>
          <w:szCs w:val="21"/>
          <w:lang w:val="zh-CN"/>
        </w:rPr>
        <w:t>）</w:t>
      </w:r>
      <w:r>
        <w:rPr>
          <w:rFonts w:ascii="方正书宋_GBK" w:eastAsia="方正书宋_GBK" w:cs="方正书宋_GBK" w:hint="eastAsia"/>
          <w:color w:val="000000"/>
          <w:spacing w:val="8"/>
          <w:kern w:val="0"/>
          <w:szCs w:val="21"/>
          <w:lang w:val="zh-CN"/>
        </w:rPr>
        <w:t>第一；开</w:t>
      </w:r>
      <w:r>
        <w:rPr>
          <w:rFonts w:ascii="方正书宋_GBK" w:eastAsia="方正书宋_GBK" w:cs="方正书宋_GBK" w:hint="eastAsia"/>
          <w:color w:val="000000"/>
          <w:kern w:val="0"/>
          <w:szCs w:val="21"/>
          <w:lang w:val="zh-CN"/>
        </w:rPr>
        <w:t>展科普讲解员</w:t>
      </w:r>
      <w:r>
        <w:rPr>
          <w:rFonts w:ascii="方正书宋_GBK" w:eastAsia="方正书宋_GBK" w:cs="方正书宋_GBK" w:hint="eastAsia"/>
          <w:color w:val="000000"/>
          <w:spacing w:val="13"/>
          <w:kern w:val="0"/>
          <w:szCs w:val="21"/>
          <w:lang w:val="zh-CN"/>
        </w:rPr>
        <w:t>培训班活动</w:t>
      </w:r>
      <w:r>
        <w:rPr>
          <w:rFonts w:ascii="方正书宋_GBK" w:eastAsia="方正书宋_GBK" w:cs="方正书宋_GBK" w:hint="eastAsia"/>
          <w:color w:val="000000"/>
          <w:spacing w:val="17"/>
          <w:kern w:val="0"/>
          <w:szCs w:val="21"/>
          <w:lang w:val="zh-CN"/>
        </w:rPr>
        <w:t>，各中小</w:t>
      </w:r>
      <w:r>
        <w:rPr>
          <w:rFonts w:ascii="方正书宋_GBK" w:eastAsia="方正书宋_GBK" w:cs="方正书宋_GBK" w:hint="eastAsia"/>
          <w:color w:val="000000"/>
          <w:spacing w:val="13"/>
          <w:kern w:val="0"/>
          <w:szCs w:val="21"/>
          <w:lang w:val="zh-CN"/>
        </w:rPr>
        <w:t>学校科学教师共</w:t>
      </w:r>
      <w:r>
        <w:rPr>
          <w:rFonts w:ascii="方正书宋_GBK" w:eastAsia="方正书宋_GBK" w:cs="方正书宋_GBK"/>
          <w:color w:val="000000"/>
          <w:spacing w:val="13"/>
          <w:kern w:val="0"/>
          <w:szCs w:val="21"/>
          <w:lang w:val="zh-CN"/>
        </w:rPr>
        <w:t>110</w:t>
      </w:r>
      <w:r>
        <w:rPr>
          <w:rFonts w:ascii="方正书宋_GBK" w:eastAsia="方正书宋_GBK" w:cs="方正书宋_GBK" w:hint="eastAsia"/>
          <w:color w:val="000000"/>
          <w:kern w:val="0"/>
          <w:szCs w:val="21"/>
          <w:lang w:val="zh-CN"/>
        </w:rPr>
        <w:t>人参加培训。</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【科技志愿服务】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年，南雄市科学技术协会组织开展“粤港澳大湾区人才韶关行”活动，征集技术难题</w:t>
      </w:r>
      <w:r>
        <w:rPr>
          <w:rFonts w:ascii="方正书宋_GBK" w:eastAsia="方正书宋_GBK" w:cs="方正书宋_GBK"/>
          <w:color w:val="000000"/>
          <w:kern w:val="0"/>
          <w:szCs w:val="21"/>
          <w:lang w:val="zh-CN"/>
        </w:rPr>
        <w:t>3</w:t>
      </w:r>
      <w:r>
        <w:rPr>
          <w:rFonts w:ascii="方正书宋_GBK" w:eastAsia="方正书宋_GBK" w:cs="方正书宋_GBK" w:hint="eastAsia"/>
          <w:color w:val="000000"/>
          <w:kern w:val="0"/>
          <w:szCs w:val="21"/>
          <w:lang w:val="zh-CN"/>
        </w:rPr>
        <w:t>项，联合雄州街道办事处、广东省作家协会开展“科学普及”志愿服务活动之中医药健康知识科普讲座。邀请省专家分组前往乡镇开展志愿服务活动，签订合作框架协议</w:t>
      </w:r>
      <w:r>
        <w:rPr>
          <w:rFonts w:ascii="方正书宋_GBK" w:eastAsia="方正书宋_GBK" w:cs="方正书宋_GBK"/>
          <w:color w:val="000000"/>
          <w:kern w:val="0"/>
          <w:szCs w:val="21"/>
          <w:lang w:val="zh-CN"/>
        </w:rPr>
        <w:t>5</w:t>
      </w:r>
      <w:r>
        <w:rPr>
          <w:rFonts w:ascii="方正书宋_GBK" w:eastAsia="方正书宋_GBK" w:cs="方正书宋_GBK" w:hint="eastAsia"/>
          <w:color w:val="000000"/>
          <w:kern w:val="0"/>
          <w:szCs w:val="21"/>
          <w:lang w:val="zh-CN"/>
        </w:rPr>
        <w:t>份。</w:t>
      </w:r>
    </w:p>
    <w:p w:rsidR="00A42475" w:rsidRDefault="00D76401">
      <w:pPr>
        <w:autoSpaceDE w:val="0"/>
        <w:autoSpaceDN w:val="0"/>
        <w:adjustRightInd w:val="0"/>
        <w:spacing w:before="329" w:line="336" w:lineRule="atLeast"/>
        <w:textAlignment w:val="center"/>
        <w:rPr>
          <w:rFonts w:ascii="方正楷体_GBK" w:eastAsia="方正楷体_GBK" w:cs="方正楷体_GBK"/>
          <w:color w:val="000000"/>
          <w:kern w:val="0"/>
          <w:szCs w:val="21"/>
          <w:lang w:val="zh-CN"/>
        </w:rPr>
      </w:pPr>
      <w:r>
        <w:rPr>
          <w:rFonts w:ascii="方正黑体_GBK" w:eastAsia="方正黑体_GBK" w:cs="方正黑体_GBK" w:hint="eastAsia"/>
          <w:color w:val="67519B"/>
          <w:kern w:val="0"/>
          <w:lang w:val="zh-CN"/>
        </w:rPr>
        <w:t xml:space="preserve">【科协组织建设】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年，南雄市科学技术协会召开科协八届委员会第二次常委会。联合市工信局开展</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w:t>
      </w:r>
      <w:r>
        <w:rPr>
          <w:rFonts w:ascii="方正书宋_GBK" w:eastAsia="方正书宋_GBK" w:cs="方正书宋_GBK"/>
          <w:color w:val="000000"/>
          <w:kern w:val="0"/>
          <w:szCs w:val="21"/>
          <w:lang w:val="zh-CN"/>
        </w:rPr>
        <w:t>2028</w:t>
      </w:r>
      <w:r>
        <w:rPr>
          <w:rFonts w:ascii="方正书宋_GBK" w:eastAsia="方正书宋_GBK" w:cs="方正书宋_GBK" w:hint="eastAsia"/>
          <w:color w:val="000000"/>
          <w:kern w:val="0"/>
          <w:szCs w:val="21"/>
          <w:lang w:val="zh-CN"/>
        </w:rPr>
        <w:t>年韶关市科普教育基地申报工作。新增省级科普教育基地、县级科普教育基地各</w:t>
      </w:r>
      <w:r>
        <w:rPr>
          <w:rFonts w:ascii="方正书宋_GBK" w:eastAsia="方正书宋_GBK" w:cs="方正书宋_GBK"/>
          <w:color w:val="000000"/>
          <w:kern w:val="0"/>
          <w:szCs w:val="21"/>
          <w:lang w:val="zh-CN"/>
        </w:rPr>
        <w:t>1</w:t>
      </w:r>
      <w:r>
        <w:rPr>
          <w:rFonts w:ascii="方正书宋_GBK" w:eastAsia="方正书宋_GBK" w:cs="方正书宋_GBK" w:hint="eastAsia"/>
          <w:color w:val="000000"/>
          <w:kern w:val="0"/>
          <w:szCs w:val="21"/>
          <w:lang w:val="zh-CN"/>
        </w:rPr>
        <w:t>个，建成省级科普教育基地</w:t>
      </w:r>
      <w:r>
        <w:rPr>
          <w:rFonts w:ascii="方正书宋_GBK" w:eastAsia="方正书宋_GBK" w:cs="方正书宋_GBK"/>
          <w:color w:val="000000"/>
          <w:kern w:val="0"/>
          <w:szCs w:val="21"/>
          <w:lang w:val="zh-CN"/>
        </w:rPr>
        <w:t>4</w:t>
      </w:r>
      <w:r>
        <w:rPr>
          <w:rFonts w:ascii="方正书宋_GBK" w:eastAsia="方正书宋_GBK" w:cs="方正书宋_GBK" w:hint="eastAsia"/>
          <w:color w:val="000000"/>
          <w:kern w:val="0"/>
          <w:szCs w:val="21"/>
          <w:lang w:val="zh-CN"/>
        </w:rPr>
        <w:t>个、市级科普教育基地</w:t>
      </w:r>
      <w:r>
        <w:rPr>
          <w:rFonts w:ascii="方正书宋_GBK" w:eastAsia="方正书宋_GBK" w:cs="方正书宋_GBK"/>
          <w:color w:val="000000"/>
          <w:kern w:val="0"/>
          <w:szCs w:val="21"/>
          <w:lang w:val="zh-CN"/>
        </w:rPr>
        <w:t>8</w:t>
      </w:r>
      <w:r>
        <w:rPr>
          <w:rFonts w:ascii="方正书宋_GBK" w:eastAsia="方正书宋_GBK" w:cs="方正书宋_GBK" w:hint="eastAsia"/>
          <w:color w:val="000000"/>
          <w:kern w:val="0"/>
          <w:szCs w:val="21"/>
          <w:lang w:val="zh-CN"/>
        </w:rPr>
        <w:t>个、县级科普教育基地</w:t>
      </w:r>
      <w:r>
        <w:rPr>
          <w:rFonts w:ascii="方正书宋_GBK" w:eastAsia="方正书宋_GBK" w:cs="方正书宋_GBK"/>
          <w:color w:val="000000"/>
          <w:kern w:val="0"/>
          <w:szCs w:val="21"/>
          <w:lang w:val="zh-CN"/>
        </w:rPr>
        <w:t>10</w:t>
      </w:r>
      <w:r>
        <w:rPr>
          <w:rFonts w:ascii="方正书宋_GBK" w:eastAsia="方正书宋_GBK" w:cs="方正书宋_GBK" w:hint="eastAsia"/>
          <w:color w:val="000000"/>
          <w:kern w:val="0"/>
          <w:szCs w:val="21"/>
          <w:lang w:val="zh-CN"/>
        </w:rPr>
        <w:t xml:space="preserve">个。　　　</w:t>
      </w:r>
      <w:r>
        <w:rPr>
          <w:rFonts w:ascii="方正楷体_GBK" w:eastAsia="方正楷体_GBK" w:cs="方正楷体_GBK" w:hint="eastAsia"/>
          <w:color w:val="000000"/>
          <w:kern w:val="0"/>
          <w:szCs w:val="21"/>
          <w:lang w:val="zh-CN"/>
        </w:rPr>
        <w:t>（黄飞凤）</w:t>
      </w:r>
    </w:p>
    <w:p w:rsidR="00A42475" w:rsidRDefault="00D76401">
      <w:pPr>
        <w:autoSpaceDE w:val="0"/>
        <w:autoSpaceDN w:val="0"/>
        <w:adjustRightInd w:val="0"/>
        <w:spacing w:before="448" w:after="227" w:line="336" w:lineRule="atLeast"/>
        <w:ind w:left="170" w:right="57"/>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t>南雄市文学艺术界联合会</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8"/>
          <w:kern w:val="0"/>
          <w:lang w:val="zh-CN"/>
        </w:rPr>
        <w:t xml:space="preserve">【概况】　</w:t>
      </w:r>
      <w:r>
        <w:rPr>
          <w:rFonts w:ascii="方正书宋_GBK" w:eastAsia="方正书宋_GBK" w:cs="方正书宋_GBK"/>
          <w:color w:val="000000"/>
          <w:spacing w:val="8"/>
          <w:kern w:val="0"/>
          <w:szCs w:val="21"/>
          <w:lang w:val="zh-CN"/>
        </w:rPr>
        <w:t>2024</w:t>
      </w:r>
      <w:r>
        <w:rPr>
          <w:rFonts w:ascii="方正书宋_GBK" w:eastAsia="方正书宋_GBK" w:cs="方正书宋_GBK" w:hint="eastAsia"/>
          <w:color w:val="000000"/>
          <w:spacing w:val="8"/>
          <w:kern w:val="0"/>
          <w:szCs w:val="21"/>
          <w:lang w:val="zh-CN"/>
        </w:rPr>
        <w:t>年，南雄市文学艺术界联合会有下属作家协会、书法家协会、美术协会、摄影家协会、诗词学会、老年书法协会、观赏石协会、硬笔书法协会、民间文艺家协会、新时代艺术交流协会和珠玑书画院等</w:t>
      </w:r>
      <w:r>
        <w:rPr>
          <w:rFonts w:ascii="方正书宋_GBK" w:eastAsia="方正书宋_GBK" w:cs="方正书宋_GBK"/>
          <w:color w:val="000000"/>
          <w:spacing w:val="8"/>
          <w:kern w:val="0"/>
          <w:szCs w:val="21"/>
          <w:lang w:val="zh-CN"/>
        </w:rPr>
        <w:t>11</w:t>
      </w:r>
      <w:r>
        <w:rPr>
          <w:rFonts w:ascii="方正书宋_GBK" w:eastAsia="方正书宋_GBK" w:cs="方正书宋_GBK" w:hint="eastAsia"/>
          <w:color w:val="000000"/>
          <w:spacing w:val="8"/>
          <w:kern w:val="0"/>
          <w:szCs w:val="21"/>
          <w:lang w:val="zh-CN"/>
        </w:rPr>
        <w:t>个协会和业务指导社团。</w:t>
      </w:r>
    </w:p>
    <w:p w:rsidR="00A42475" w:rsidRDefault="00D76401">
      <w:pPr>
        <w:autoSpaceDE w:val="0"/>
        <w:autoSpaceDN w:val="0"/>
        <w:adjustRightInd w:val="0"/>
        <w:spacing w:before="329" w:line="336" w:lineRule="atLeast"/>
        <w:textAlignment w:val="center"/>
        <w:rPr>
          <w:rFonts w:ascii="方正楷体_GBK" w:eastAsia="方正楷体_GBK" w:cs="方正楷体_GBK"/>
          <w:color w:val="000000"/>
          <w:kern w:val="0"/>
          <w:szCs w:val="21"/>
          <w:lang w:val="zh-CN"/>
        </w:rPr>
      </w:pPr>
      <w:r>
        <w:rPr>
          <w:rFonts w:ascii="方正黑体_GBK" w:eastAsia="方正黑体_GBK" w:cs="方正黑体_GBK" w:hint="eastAsia"/>
          <w:color w:val="67519B"/>
          <w:kern w:val="0"/>
          <w:lang w:val="zh-CN"/>
        </w:rPr>
        <w:t xml:space="preserve">【文学艺术活动】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年，南雄市文学艺术界联合会开展各种文学艺术活动。春节期间，组织书法家协会、珠玑书画院、诗词学会的书法爱好者，进入乡村、社区、高新区、企业等地，开展中国梦·文化进万家——</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年春节“送春联”惠民活动，向劳模、居民、村民、企业员工等赠送春联</w:t>
      </w:r>
      <w:r>
        <w:rPr>
          <w:rFonts w:ascii="方正书宋_GBK" w:eastAsia="方正书宋_GBK" w:cs="方正书宋_GBK"/>
          <w:color w:val="000000"/>
          <w:kern w:val="0"/>
          <w:szCs w:val="21"/>
          <w:lang w:val="zh-CN"/>
        </w:rPr>
        <w:t>3000</w:t>
      </w:r>
      <w:r>
        <w:rPr>
          <w:rFonts w:ascii="方正书宋_GBK" w:eastAsia="方正书宋_GBK" w:cs="方正书宋_GBK" w:hint="eastAsia"/>
          <w:color w:val="000000"/>
          <w:kern w:val="0"/>
          <w:szCs w:val="21"/>
          <w:lang w:val="zh-CN"/>
        </w:rPr>
        <w:t>多副。在各节日期间开展庆元旦、迎国庆等一系列节日文化演出活动。</w:t>
      </w:r>
      <w:r>
        <w:rPr>
          <w:rFonts w:ascii="方正书宋_GBK" w:eastAsia="方正书宋_GBK" w:cs="方正书宋_GBK"/>
          <w:color w:val="000000"/>
          <w:kern w:val="0"/>
          <w:szCs w:val="21"/>
          <w:lang w:val="zh-CN"/>
        </w:rPr>
        <w:t>2</w:t>
      </w:r>
      <w:r>
        <w:rPr>
          <w:rFonts w:ascii="方正书宋_GBK" w:eastAsia="方正书宋_GBK" w:cs="方正书宋_GBK" w:hint="eastAsia"/>
          <w:color w:val="000000"/>
          <w:kern w:val="0"/>
          <w:szCs w:val="21"/>
          <w:lang w:val="zh-CN"/>
        </w:rPr>
        <w:t>月</w:t>
      </w:r>
      <w:r>
        <w:rPr>
          <w:rFonts w:ascii="方正书宋_GBK" w:eastAsia="方正书宋_GBK" w:cs="方正书宋_GBK"/>
          <w:color w:val="000000"/>
          <w:kern w:val="0"/>
          <w:szCs w:val="21"/>
          <w:lang w:val="zh-CN"/>
        </w:rPr>
        <w:t>3</w:t>
      </w:r>
      <w:r>
        <w:rPr>
          <w:rFonts w:ascii="方正书宋_GBK" w:eastAsia="方正书宋_GBK" w:cs="方正书宋_GBK" w:hint="eastAsia"/>
          <w:color w:val="000000"/>
          <w:kern w:val="0"/>
          <w:szCs w:val="21"/>
          <w:lang w:val="zh-CN"/>
        </w:rPr>
        <w:t>日，在珠玑古巷百姓堂举办</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年迎春书法展，展出书法作品</w:t>
      </w:r>
      <w:r>
        <w:rPr>
          <w:rFonts w:ascii="方正书宋_GBK" w:eastAsia="方正书宋_GBK" w:cs="方正书宋_GBK"/>
          <w:color w:val="000000"/>
          <w:kern w:val="0"/>
          <w:szCs w:val="21"/>
          <w:lang w:val="zh-CN"/>
        </w:rPr>
        <w:t>70</w:t>
      </w:r>
      <w:r>
        <w:rPr>
          <w:rFonts w:ascii="方正书宋_GBK" w:eastAsia="方正书宋_GBK" w:cs="方正书宋_GBK" w:hint="eastAsia"/>
          <w:color w:val="000000"/>
          <w:kern w:val="0"/>
          <w:szCs w:val="21"/>
          <w:lang w:val="zh-CN"/>
        </w:rPr>
        <w:t>件。是日，在南雄香草世界森林公园联合举办“春润香草·辉映丹青”——郭盛霖书画作品展。联合市新时代文明实践百姓宣讲队“临池雄鹰”开展硬笔书法免费进社区公益培训活动</w:t>
      </w:r>
      <w:r>
        <w:rPr>
          <w:rFonts w:ascii="方正书宋_GBK" w:eastAsia="方正书宋_GBK" w:cs="方正书宋_GBK"/>
          <w:color w:val="000000"/>
          <w:kern w:val="0"/>
          <w:szCs w:val="21"/>
          <w:lang w:val="zh-CN"/>
        </w:rPr>
        <w:t>38</w:t>
      </w:r>
      <w:r>
        <w:rPr>
          <w:rFonts w:ascii="方正书宋_GBK" w:eastAsia="方正书宋_GBK" w:cs="方正书宋_GBK" w:hint="eastAsia"/>
          <w:color w:val="000000"/>
          <w:kern w:val="0"/>
          <w:szCs w:val="21"/>
          <w:lang w:val="zh-CN"/>
        </w:rPr>
        <w:t>场次。</w:t>
      </w:r>
      <w:r>
        <w:rPr>
          <w:rFonts w:ascii="方正书宋_GBK" w:eastAsia="方正书宋_GBK" w:cs="方正书宋_GBK"/>
          <w:color w:val="000000"/>
          <w:kern w:val="0"/>
          <w:szCs w:val="21"/>
          <w:lang w:val="zh-CN"/>
        </w:rPr>
        <w:t>5</w:t>
      </w:r>
      <w:r>
        <w:rPr>
          <w:rFonts w:ascii="方正书宋_GBK" w:eastAsia="方正书宋_GBK" w:cs="方正书宋_GBK" w:hint="eastAsia"/>
          <w:color w:val="000000"/>
          <w:kern w:val="0"/>
          <w:szCs w:val="21"/>
          <w:lang w:val="zh-CN"/>
        </w:rPr>
        <w:t>月</w:t>
      </w:r>
      <w:r>
        <w:rPr>
          <w:rFonts w:ascii="方正书宋_GBK" w:eastAsia="方正书宋_GBK" w:cs="方正书宋_GBK"/>
          <w:color w:val="000000"/>
          <w:kern w:val="0"/>
          <w:szCs w:val="21"/>
          <w:lang w:val="zh-CN"/>
        </w:rPr>
        <w:t>15</w:t>
      </w:r>
      <w:r>
        <w:rPr>
          <w:rFonts w:ascii="方正书宋_GBK" w:eastAsia="方正书宋_GBK" w:cs="方正书宋_GBK" w:hint="eastAsia"/>
          <w:color w:val="000000"/>
          <w:kern w:val="0"/>
          <w:szCs w:val="21"/>
          <w:lang w:val="zh-CN"/>
        </w:rPr>
        <w:t>日，在南雄市珠玑书画院展厅举办南雄市文艺界“我为‘百千万工程’建新功”现场挥毫活动。</w:t>
      </w:r>
      <w:r>
        <w:rPr>
          <w:rFonts w:ascii="方正书宋_GBK" w:eastAsia="方正书宋_GBK" w:cs="方正书宋_GBK"/>
          <w:color w:val="000000"/>
          <w:kern w:val="0"/>
          <w:szCs w:val="21"/>
          <w:lang w:val="zh-CN"/>
        </w:rPr>
        <w:t>7</w:t>
      </w:r>
      <w:r>
        <w:rPr>
          <w:rFonts w:ascii="方正书宋_GBK" w:eastAsia="方正书宋_GBK" w:cs="方正书宋_GBK" w:hint="eastAsia"/>
          <w:color w:val="000000"/>
          <w:kern w:val="0"/>
          <w:szCs w:val="21"/>
          <w:lang w:val="zh-CN"/>
        </w:rPr>
        <w:t>月</w:t>
      </w:r>
      <w:r>
        <w:rPr>
          <w:rFonts w:ascii="方正书宋_GBK" w:eastAsia="方正书宋_GBK" w:cs="方正书宋_GBK"/>
          <w:color w:val="000000"/>
          <w:kern w:val="0"/>
          <w:szCs w:val="21"/>
          <w:lang w:val="zh-CN"/>
        </w:rPr>
        <w:t>19</w:t>
      </w:r>
      <w:r>
        <w:rPr>
          <w:rFonts w:ascii="方正书宋_GBK" w:eastAsia="方正书宋_GBK" w:cs="方正书宋_GBK" w:hint="eastAsia"/>
          <w:color w:val="000000"/>
          <w:kern w:val="0"/>
          <w:szCs w:val="21"/>
          <w:lang w:val="zh-CN"/>
        </w:rPr>
        <w:t>日至</w:t>
      </w:r>
      <w:r>
        <w:rPr>
          <w:rFonts w:ascii="方正书宋_GBK" w:eastAsia="方正书宋_GBK" w:cs="方正书宋_GBK"/>
          <w:color w:val="000000"/>
          <w:kern w:val="0"/>
          <w:szCs w:val="21"/>
          <w:lang w:val="zh-CN"/>
        </w:rPr>
        <w:t>8</w:t>
      </w:r>
      <w:r>
        <w:rPr>
          <w:rFonts w:ascii="方正书宋_GBK" w:eastAsia="方正书宋_GBK" w:cs="方正书宋_GBK" w:hint="eastAsia"/>
          <w:color w:val="000000"/>
          <w:kern w:val="0"/>
          <w:szCs w:val="21"/>
          <w:lang w:val="zh-CN"/>
        </w:rPr>
        <w:t>月</w:t>
      </w:r>
      <w:r>
        <w:rPr>
          <w:rFonts w:ascii="方正书宋_GBK" w:eastAsia="方正书宋_GBK" w:cs="方正书宋_GBK"/>
          <w:color w:val="000000"/>
          <w:kern w:val="0"/>
          <w:szCs w:val="21"/>
          <w:lang w:val="zh-CN"/>
        </w:rPr>
        <w:t>25</w:t>
      </w:r>
      <w:r>
        <w:rPr>
          <w:rFonts w:ascii="方正书宋_GBK" w:eastAsia="方正书宋_GBK" w:cs="方正书宋_GBK" w:hint="eastAsia"/>
          <w:color w:val="000000"/>
          <w:kern w:val="0"/>
          <w:szCs w:val="21"/>
          <w:lang w:val="zh-CN"/>
        </w:rPr>
        <w:t>日，与市诗词学会在新城西社区开展“我为‘百千万工程’建新功”诗联书法提高培训班活动共二十八期课程。</w:t>
      </w:r>
      <w:r>
        <w:rPr>
          <w:rFonts w:ascii="方正书宋_GBK" w:eastAsia="方正书宋_GBK" w:cs="方正书宋_GBK"/>
          <w:color w:val="000000"/>
          <w:kern w:val="0"/>
          <w:szCs w:val="21"/>
          <w:lang w:val="zh-CN"/>
        </w:rPr>
        <w:t>1</w:t>
      </w:r>
      <w:r>
        <w:rPr>
          <w:rFonts w:ascii="方正书宋_GBK" w:eastAsia="方正书宋_GBK" w:cs="方正书宋_GBK"/>
          <w:color w:val="000000"/>
          <w:kern w:val="0"/>
          <w:szCs w:val="21"/>
          <w:lang w:val="zh-CN"/>
        </w:rPr>
        <w:t>0</w:t>
      </w:r>
      <w:r>
        <w:rPr>
          <w:rFonts w:ascii="方正书宋_GBK" w:eastAsia="方正书宋_GBK" w:cs="方正书宋_GBK" w:hint="eastAsia"/>
          <w:color w:val="000000"/>
          <w:kern w:val="0"/>
          <w:szCs w:val="21"/>
          <w:lang w:val="zh-CN"/>
        </w:rPr>
        <w:t>月</w:t>
      </w:r>
      <w:r>
        <w:rPr>
          <w:rFonts w:ascii="方正书宋_GBK" w:eastAsia="方正书宋_GBK" w:cs="方正书宋_GBK"/>
          <w:color w:val="000000"/>
          <w:kern w:val="0"/>
          <w:szCs w:val="21"/>
          <w:lang w:val="zh-CN"/>
        </w:rPr>
        <w:t>15</w:t>
      </w:r>
      <w:r>
        <w:rPr>
          <w:rFonts w:ascii="方正书宋_GBK" w:eastAsia="方正书宋_GBK" w:cs="方正书宋_GBK" w:hint="eastAsia"/>
          <w:color w:val="000000"/>
          <w:kern w:val="0"/>
          <w:szCs w:val="21"/>
          <w:lang w:val="zh-CN"/>
        </w:rPr>
        <w:t>日、</w:t>
      </w:r>
      <w:r>
        <w:rPr>
          <w:rFonts w:ascii="方正书宋_GBK" w:eastAsia="方正书宋_GBK" w:cs="方正书宋_GBK"/>
          <w:color w:val="000000"/>
          <w:kern w:val="0"/>
          <w:szCs w:val="21"/>
          <w:lang w:val="zh-CN"/>
        </w:rPr>
        <w:t>11</w:t>
      </w:r>
      <w:r>
        <w:rPr>
          <w:rFonts w:ascii="方正书宋_GBK" w:eastAsia="方正书宋_GBK" w:cs="方正书宋_GBK" w:hint="eastAsia"/>
          <w:color w:val="000000"/>
          <w:kern w:val="0"/>
          <w:szCs w:val="21"/>
          <w:lang w:val="zh-CN"/>
        </w:rPr>
        <w:t>月</w:t>
      </w:r>
      <w:r>
        <w:rPr>
          <w:rFonts w:ascii="方正书宋_GBK" w:eastAsia="方正书宋_GBK" w:cs="方正书宋_GBK"/>
          <w:color w:val="000000"/>
          <w:kern w:val="0"/>
          <w:szCs w:val="21"/>
          <w:lang w:val="zh-CN"/>
        </w:rPr>
        <w:t>5</w:t>
      </w:r>
      <w:r>
        <w:rPr>
          <w:rFonts w:ascii="方正书宋_GBK" w:eastAsia="方正书宋_GBK" w:cs="方正书宋_GBK" w:hint="eastAsia"/>
          <w:color w:val="000000"/>
          <w:kern w:val="0"/>
          <w:szCs w:val="21"/>
          <w:lang w:val="zh-CN"/>
        </w:rPr>
        <w:t>日，联合市书法家协会分别在市中等职业学校、水口学校开展“书法进校园”活动；</w:t>
      </w:r>
      <w:r>
        <w:rPr>
          <w:rFonts w:ascii="方正书宋_GBK" w:eastAsia="方正书宋_GBK" w:cs="方正书宋_GBK"/>
          <w:color w:val="000000"/>
          <w:kern w:val="0"/>
          <w:szCs w:val="21"/>
          <w:lang w:val="zh-CN"/>
        </w:rPr>
        <w:t>11</w:t>
      </w:r>
      <w:r>
        <w:rPr>
          <w:rFonts w:ascii="方正书宋_GBK" w:eastAsia="方正书宋_GBK" w:cs="方正书宋_GBK" w:hint="eastAsia"/>
          <w:color w:val="000000"/>
          <w:kern w:val="0"/>
          <w:szCs w:val="21"/>
          <w:lang w:val="zh-CN"/>
        </w:rPr>
        <w:t>月</w:t>
      </w:r>
      <w:r>
        <w:rPr>
          <w:rFonts w:ascii="方正书宋_GBK" w:eastAsia="方正书宋_GBK" w:cs="方正书宋_GBK"/>
          <w:color w:val="000000"/>
          <w:kern w:val="0"/>
          <w:szCs w:val="21"/>
          <w:lang w:val="zh-CN"/>
        </w:rPr>
        <w:t>5</w:t>
      </w:r>
      <w:r>
        <w:rPr>
          <w:rFonts w:ascii="方正书宋_GBK" w:eastAsia="方正书宋_GBK" w:cs="方正书宋_GBK" w:hint="eastAsia"/>
          <w:color w:val="000000"/>
          <w:kern w:val="0"/>
          <w:szCs w:val="21"/>
          <w:lang w:val="zh-CN"/>
        </w:rPr>
        <w:t>—</w:t>
      </w:r>
      <w:r>
        <w:rPr>
          <w:rFonts w:ascii="方正书宋_GBK" w:eastAsia="方正书宋_GBK" w:cs="方正书宋_GBK"/>
          <w:color w:val="000000"/>
          <w:kern w:val="0"/>
          <w:szCs w:val="21"/>
          <w:lang w:val="zh-CN"/>
        </w:rPr>
        <w:t>6</w:t>
      </w:r>
      <w:r>
        <w:rPr>
          <w:rFonts w:ascii="方正书宋_GBK" w:eastAsia="方正书宋_GBK" w:cs="方正书宋_GBK" w:hint="eastAsia"/>
          <w:color w:val="000000"/>
          <w:kern w:val="0"/>
          <w:szCs w:val="21"/>
          <w:lang w:val="zh-CN"/>
        </w:rPr>
        <w:t>日，联合珠玑书画院和南雄市老年书法协会在黄坑中学、南雄一中举办的“墨香传承，文化流芳”书法教育活动。</w:t>
      </w:r>
      <w:r>
        <w:rPr>
          <w:rFonts w:ascii="方正书宋_GBK" w:eastAsia="方正书宋_GBK" w:cs="方正书宋_GBK"/>
          <w:color w:val="000000"/>
          <w:kern w:val="0"/>
          <w:szCs w:val="21"/>
          <w:lang w:val="zh-CN"/>
        </w:rPr>
        <w:t>10</w:t>
      </w:r>
      <w:r>
        <w:rPr>
          <w:rFonts w:ascii="方正书宋_GBK" w:eastAsia="方正书宋_GBK" w:cs="方正书宋_GBK" w:hint="eastAsia"/>
          <w:color w:val="000000"/>
          <w:kern w:val="0"/>
          <w:szCs w:val="21"/>
          <w:lang w:val="zh-CN"/>
        </w:rPr>
        <w:t>月</w:t>
      </w:r>
      <w:r>
        <w:rPr>
          <w:rFonts w:ascii="方正书宋_GBK" w:eastAsia="方正书宋_GBK" w:cs="方正书宋_GBK"/>
          <w:color w:val="000000"/>
          <w:kern w:val="0"/>
          <w:szCs w:val="21"/>
          <w:lang w:val="zh-CN"/>
        </w:rPr>
        <w:t>26</w:t>
      </w:r>
      <w:r>
        <w:rPr>
          <w:rFonts w:ascii="方正书宋_GBK" w:eastAsia="方正书宋_GBK" w:cs="方正书宋_GBK" w:hint="eastAsia"/>
          <w:color w:val="000000"/>
          <w:kern w:val="0"/>
          <w:szCs w:val="21"/>
          <w:lang w:val="zh-CN"/>
        </w:rPr>
        <w:t>日，与市作家协会组织南雄市文学赋能“百千万工程”主题征文采风活动。</w:t>
      </w:r>
      <w:r>
        <w:rPr>
          <w:rFonts w:ascii="方正书宋_GBK" w:eastAsia="方正书宋_GBK" w:cs="方正书宋_GBK"/>
          <w:color w:val="000000"/>
          <w:kern w:val="0"/>
          <w:szCs w:val="21"/>
          <w:lang w:val="zh-CN"/>
        </w:rPr>
        <w:t>10</w:t>
      </w:r>
      <w:r>
        <w:rPr>
          <w:rFonts w:ascii="方正书宋_GBK" w:eastAsia="方正书宋_GBK" w:cs="方正书宋_GBK" w:hint="eastAsia"/>
          <w:color w:val="000000"/>
          <w:kern w:val="0"/>
          <w:szCs w:val="21"/>
          <w:lang w:val="zh-CN"/>
        </w:rPr>
        <w:t>月中下旬至</w:t>
      </w:r>
      <w:r>
        <w:rPr>
          <w:rFonts w:ascii="方正书宋_GBK" w:eastAsia="方正书宋_GBK" w:cs="方正书宋_GBK"/>
          <w:color w:val="000000"/>
          <w:kern w:val="0"/>
          <w:szCs w:val="21"/>
          <w:lang w:val="zh-CN"/>
        </w:rPr>
        <w:t>11</w:t>
      </w:r>
      <w:r>
        <w:rPr>
          <w:rFonts w:ascii="方正书宋_GBK" w:eastAsia="方正书宋_GBK" w:cs="方正书宋_GBK" w:hint="eastAsia"/>
          <w:color w:val="000000"/>
          <w:kern w:val="0"/>
          <w:szCs w:val="21"/>
          <w:lang w:val="zh-CN"/>
        </w:rPr>
        <w:t>月下旬，联合市摄影家协会组织赋能“百千万工程”摄影比赛活动。年底，与作家协会、诗词学会分别创作收录一辑《散文集》和四辑《诗词集》文艺作品。</w:t>
      </w:r>
      <w:r>
        <w:rPr>
          <w:rFonts w:ascii="方正楷体_GBK" w:eastAsia="方正楷体_GBK" w:cs="方正楷体_GBK" w:hint="eastAsia"/>
          <w:color w:val="000000"/>
          <w:kern w:val="0"/>
          <w:szCs w:val="21"/>
          <w:lang w:val="zh-CN"/>
        </w:rPr>
        <w:t>（李慧敏）</w:t>
      </w:r>
    </w:p>
    <w:p w:rsidR="00A42475" w:rsidRDefault="00D76401">
      <w:pPr>
        <w:autoSpaceDE w:val="0"/>
        <w:autoSpaceDN w:val="0"/>
        <w:adjustRightInd w:val="0"/>
        <w:spacing w:before="465" w:after="215" w:line="336" w:lineRule="atLeast"/>
        <w:ind w:left="170"/>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t>南雄市红十字会</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【概况】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年，南雄市红十字会建立多部门协作推动无偿献血工作协调联动机制，采集全血</w:t>
      </w:r>
      <w:r>
        <w:rPr>
          <w:rFonts w:ascii="方正书宋_GBK" w:eastAsia="方正书宋_GBK" w:cs="方正书宋_GBK"/>
          <w:color w:val="000000"/>
          <w:kern w:val="0"/>
          <w:szCs w:val="21"/>
          <w:lang w:val="zh-CN"/>
        </w:rPr>
        <w:t>2946</w:t>
      </w:r>
      <w:r>
        <w:rPr>
          <w:rFonts w:ascii="方正书宋_GBK" w:eastAsia="方正书宋_GBK" w:cs="方正书宋_GBK" w:hint="eastAsia"/>
          <w:color w:val="000000"/>
          <w:kern w:val="0"/>
          <w:szCs w:val="21"/>
          <w:lang w:val="zh-CN"/>
        </w:rPr>
        <w:t>人次，采血量</w:t>
      </w:r>
      <w:r>
        <w:rPr>
          <w:rFonts w:ascii="方正书宋_GBK" w:eastAsia="方正书宋_GBK" w:cs="方正书宋_GBK"/>
          <w:color w:val="000000"/>
          <w:kern w:val="0"/>
          <w:szCs w:val="21"/>
          <w:lang w:val="zh-CN"/>
        </w:rPr>
        <w:t>94.15</w:t>
      </w:r>
      <w:r>
        <w:rPr>
          <w:rFonts w:ascii="方正书宋_GBK" w:eastAsia="方正书宋_GBK" w:cs="方正书宋_GBK" w:hint="eastAsia"/>
          <w:color w:val="000000"/>
          <w:kern w:val="0"/>
          <w:szCs w:val="21"/>
          <w:lang w:val="zh-CN"/>
        </w:rPr>
        <w:t>万毫升，保证全市临床用血。动员无偿献血者参与造血干细胞志愿登记，加入中国造血干细胞捐献者资料库，全年完成造血干细胞登记</w:t>
      </w:r>
      <w:r>
        <w:rPr>
          <w:rFonts w:ascii="方正书宋_GBK" w:eastAsia="方正书宋_GBK" w:cs="方正书宋_GBK"/>
          <w:color w:val="000000"/>
          <w:kern w:val="0"/>
          <w:szCs w:val="21"/>
          <w:lang w:val="zh-CN"/>
        </w:rPr>
        <w:t>32</w:t>
      </w:r>
      <w:r>
        <w:rPr>
          <w:rFonts w:ascii="方正书宋_GBK" w:eastAsia="方正书宋_GBK" w:cs="方正书宋_GBK" w:hint="eastAsia"/>
          <w:color w:val="000000"/>
          <w:kern w:val="0"/>
          <w:szCs w:val="21"/>
          <w:lang w:val="zh-CN"/>
        </w:rPr>
        <w:t>人，开展贫困家庭“小天使”白血病及先心病、风心病筛查救治活动，救助白血病患儿</w:t>
      </w:r>
      <w:r>
        <w:rPr>
          <w:rFonts w:ascii="方正书宋_GBK" w:eastAsia="方正书宋_GBK" w:cs="方正书宋_GBK"/>
          <w:color w:val="000000"/>
          <w:kern w:val="0"/>
          <w:szCs w:val="21"/>
          <w:lang w:val="zh-CN"/>
        </w:rPr>
        <w:t>6</w:t>
      </w:r>
      <w:r>
        <w:rPr>
          <w:rFonts w:ascii="方正书宋_GBK" w:eastAsia="方正书宋_GBK" w:cs="方正书宋_GBK" w:hint="eastAsia"/>
          <w:color w:val="000000"/>
          <w:kern w:val="0"/>
          <w:szCs w:val="21"/>
          <w:lang w:val="zh-CN"/>
        </w:rPr>
        <w:t>例。</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lastRenderedPageBreak/>
        <w:t xml:space="preserve">【博爱送温暖活动】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年，南雄市红十字会开展春节“红十字博爱送万家”活动，送温暖物资慰问相对困难家庭</w:t>
      </w:r>
      <w:r>
        <w:rPr>
          <w:rFonts w:ascii="方正书宋_GBK" w:eastAsia="方正书宋_GBK" w:cs="方正书宋_GBK"/>
          <w:color w:val="000000"/>
          <w:kern w:val="0"/>
          <w:szCs w:val="21"/>
          <w:lang w:val="zh-CN"/>
        </w:rPr>
        <w:t>40</w:t>
      </w:r>
      <w:r>
        <w:rPr>
          <w:rFonts w:ascii="方正书宋_GBK" w:eastAsia="方正书宋_GBK" w:cs="方正书宋_GBK" w:hint="eastAsia"/>
          <w:color w:val="000000"/>
          <w:kern w:val="0"/>
          <w:szCs w:val="21"/>
          <w:lang w:val="zh-CN"/>
        </w:rPr>
        <w:t>户，包括因灾因病等需要人道救助家庭、大病及罕见病患儿家庭、遗体捐献者家庭中需要关爱的人员及军烈属</w:t>
      </w:r>
      <w:r>
        <w:rPr>
          <w:rFonts w:ascii="方正书宋_GBK" w:eastAsia="方正书宋_GBK" w:cs="方正书宋_GBK" w:hint="eastAsia"/>
          <w:color w:val="000000"/>
          <w:kern w:val="0"/>
          <w:szCs w:val="21"/>
          <w:lang w:val="zh-CN"/>
        </w:rPr>
        <w:t>家庭。</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【应急救护培训】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年，南雄市红十字会开展应急救护知识普及</w:t>
      </w:r>
      <w:r>
        <w:rPr>
          <w:rFonts w:ascii="方正书宋_GBK" w:eastAsia="方正书宋_GBK" w:cs="方正书宋_GBK"/>
          <w:color w:val="000000"/>
          <w:kern w:val="0"/>
          <w:szCs w:val="21"/>
          <w:lang w:val="zh-CN"/>
        </w:rPr>
        <w:t>23</w:t>
      </w:r>
      <w:r>
        <w:rPr>
          <w:rFonts w:ascii="方正书宋_GBK" w:eastAsia="方正书宋_GBK" w:cs="方正书宋_GBK" w:hint="eastAsia"/>
          <w:color w:val="000000"/>
          <w:kern w:val="0"/>
          <w:szCs w:val="21"/>
          <w:lang w:val="zh-CN"/>
        </w:rPr>
        <w:t>场，普及</w:t>
      </w:r>
      <w:r>
        <w:rPr>
          <w:rFonts w:ascii="方正书宋_GBK" w:eastAsia="方正书宋_GBK" w:cs="方正书宋_GBK"/>
          <w:color w:val="000000"/>
          <w:kern w:val="0"/>
          <w:szCs w:val="21"/>
          <w:lang w:val="zh-CN"/>
        </w:rPr>
        <w:t>3000</w:t>
      </w:r>
      <w:r>
        <w:rPr>
          <w:rFonts w:ascii="方正书宋_GBK" w:eastAsia="方正书宋_GBK" w:cs="方正书宋_GBK" w:hint="eastAsia"/>
          <w:color w:val="000000"/>
          <w:kern w:val="0"/>
          <w:szCs w:val="21"/>
          <w:lang w:val="zh-CN"/>
        </w:rPr>
        <w:t>余人次，开展心肺复苏培训班</w:t>
      </w:r>
      <w:r>
        <w:rPr>
          <w:rFonts w:ascii="方正书宋_GBK" w:eastAsia="方正书宋_GBK" w:cs="方正书宋_GBK"/>
          <w:color w:val="000000"/>
          <w:kern w:val="0"/>
          <w:szCs w:val="21"/>
          <w:lang w:val="zh-CN"/>
        </w:rPr>
        <w:t>6</w:t>
      </w:r>
      <w:r>
        <w:rPr>
          <w:rFonts w:ascii="方正书宋_GBK" w:eastAsia="方正书宋_GBK" w:cs="方正书宋_GBK" w:hint="eastAsia"/>
          <w:color w:val="000000"/>
          <w:kern w:val="0"/>
          <w:szCs w:val="21"/>
          <w:lang w:val="zh-CN"/>
        </w:rPr>
        <w:t>期，共培训应急救护员</w:t>
      </w:r>
      <w:r>
        <w:rPr>
          <w:rFonts w:ascii="方正书宋_GBK" w:eastAsia="方正书宋_GBK" w:cs="方正书宋_GBK"/>
          <w:color w:val="000000"/>
          <w:kern w:val="0"/>
          <w:szCs w:val="21"/>
          <w:lang w:val="zh-CN"/>
        </w:rPr>
        <w:t>409</w:t>
      </w:r>
      <w:r>
        <w:rPr>
          <w:rFonts w:ascii="方正书宋_GBK" w:eastAsia="方正书宋_GBK" w:cs="方正书宋_GBK" w:hint="eastAsia"/>
          <w:color w:val="000000"/>
          <w:kern w:val="0"/>
          <w:szCs w:val="21"/>
          <w:lang w:val="zh-CN"/>
        </w:rPr>
        <w:t>人。志愿者向市民讲解应急救护必备常识，发放应急救护宣传手册、“三献”知识等宣传资料。</w:t>
      </w:r>
    </w:p>
    <w:p w:rsidR="00A42475" w:rsidRDefault="00D76401">
      <w:pPr>
        <w:autoSpaceDE w:val="0"/>
        <w:autoSpaceDN w:val="0"/>
        <w:adjustRightInd w:val="0"/>
        <w:spacing w:line="336" w:lineRule="atLeast"/>
        <w:textAlignment w:val="center"/>
        <w:rPr>
          <w:rFonts w:ascii="方正楷体_GBK" w:eastAsia="方正楷体_GBK" w:cs="方正楷体_GBK"/>
          <w:color w:val="000000"/>
          <w:kern w:val="0"/>
          <w:szCs w:val="21"/>
          <w:lang w:val="zh-CN"/>
        </w:rPr>
      </w:pPr>
      <w:r>
        <w:rPr>
          <w:rFonts w:ascii="方正楷体_GBK" w:eastAsia="方正楷体_GBK" w:cs="方正楷体_GBK" w:hint="eastAsia"/>
          <w:color w:val="000000"/>
          <w:kern w:val="0"/>
          <w:szCs w:val="21"/>
          <w:lang w:val="zh-CN"/>
        </w:rPr>
        <w:t>（欧阳荣花）</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1-"/>
      </w:pPr>
      <w:r>
        <w:rPr>
          <w:rFonts w:hint="eastAsia"/>
        </w:rPr>
        <w:t>法　治</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3-"/>
      </w:pPr>
      <w:r>
        <w:rPr>
          <w:rFonts w:hint="eastAsia"/>
        </w:rPr>
        <w:t>政法委与综治</w:t>
      </w:r>
    </w:p>
    <w:p w:rsidR="00A42475" w:rsidRDefault="00D76401">
      <w:pPr>
        <w:pStyle w:val="5-"/>
      </w:pPr>
      <w:r>
        <w:rPr>
          <w:rStyle w:val="ab"/>
          <w:rFonts w:hint="eastAsia"/>
        </w:rPr>
        <w:t xml:space="preserve">【概况】　</w:t>
      </w:r>
      <w:r>
        <w:t>2024</w:t>
      </w:r>
      <w:r>
        <w:rPr>
          <w:rFonts w:hint="eastAsia"/>
        </w:rPr>
        <w:t>年，南雄市深入学习贯彻习近平总书记对政法工作重要指示和对广东重要讲话、重要指示精神，全面贯彻《中共中央关于加强新时代政法工作的意见》《维护政治安全和社会稳定工作总体方案》，紧扣省委“</w:t>
      </w:r>
      <w:r>
        <w:t>1310</w:t>
      </w:r>
      <w:r>
        <w:rPr>
          <w:rFonts w:hint="eastAsia"/>
        </w:rPr>
        <w:t>”具体部署和韶关市委“</w:t>
      </w:r>
      <w:r>
        <w:t>363</w:t>
      </w:r>
      <w:r>
        <w:rPr>
          <w:rFonts w:hint="eastAsia"/>
        </w:rPr>
        <w:t>”工作安排，聚焦韶关市委政法委制定的“三张路线图”和“九份任务书”，重点以交出“九份最优成绩单”为靶向，为全市经济社会高质量发展保驾护航。</w:t>
      </w:r>
    </w:p>
    <w:p w:rsidR="00A42475" w:rsidRDefault="00D76401">
      <w:pPr>
        <w:pStyle w:val="5-"/>
      </w:pPr>
      <w:r>
        <w:rPr>
          <w:rStyle w:val="ab"/>
          <w:rFonts w:hint="eastAsia"/>
        </w:rPr>
        <w:t xml:space="preserve">【平安南雄建设】　</w:t>
      </w:r>
      <w:r>
        <w:t>2024</w:t>
      </w:r>
      <w:r>
        <w:rPr>
          <w:rFonts w:hint="eastAsia"/>
        </w:rPr>
        <w:t>年，南雄市深入推进“云剑”“护航”等专项行动，高压整治涉黄赌毒、食药环、盗抢骗等突出违法犯罪。加强公共安全场所防冲撞设施建设，对商场、广场、学校等人员密集的公共场所设置硬隔离、拒马、路桩等防冲撞设施配备。开展预防和治理未成年人违法犯罪专项行动，核实建档</w:t>
      </w:r>
      <w:r>
        <w:t>9</w:t>
      </w:r>
      <w:r>
        <w:rPr>
          <w:rFonts w:hint="eastAsia"/>
        </w:rPr>
        <w:t>类重点未成年人</w:t>
      </w:r>
      <w:r>
        <w:t>6416</w:t>
      </w:r>
      <w:r>
        <w:rPr>
          <w:rFonts w:hint="eastAsia"/>
        </w:rPr>
        <w:t>人次，督促落实监护人责任，经校园周边环境和未成年人网络环境整治，实现侵害未成年人违法犯罪案件数量持续下降。深入推进社会矛盾问题八个专项治理，化解中泰华府、宏泰花园、茗豪花园、中山锦苑等</w:t>
      </w:r>
      <w:r>
        <w:t>4</w:t>
      </w:r>
      <w:r>
        <w:rPr>
          <w:rFonts w:hint="eastAsia"/>
        </w:rPr>
        <w:t>个问题楼盘；牵头处置涉雄信高速群体讨薪、北城之光楼盘工人静坐讨薪、岭南公司欠薪、市二期城乡污水工程工人现场阻工讨薪等</w:t>
      </w:r>
      <w:r>
        <w:t>12</w:t>
      </w:r>
      <w:r>
        <w:rPr>
          <w:rFonts w:hint="eastAsia"/>
        </w:rPr>
        <w:t>宗较大劳资纠纷。全年公安机关刑事警情率下降</w:t>
      </w:r>
      <w:r>
        <w:t>19.98%</w:t>
      </w:r>
      <w:r>
        <w:rPr>
          <w:rFonts w:hint="eastAsia"/>
        </w:rPr>
        <w:t>，行政、刑事结案率排名韶关前</w:t>
      </w:r>
      <w:r>
        <w:t>3</w:t>
      </w:r>
      <w:r>
        <w:rPr>
          <w:rFonts w:hint="eastAsia"/>
        </w:rPr>
        <w:t>，破获公安部“</w:t>
      </w:r>
      <w:r>
        <w:t>2024-181</w:t>
      </w:r>
      <w:r>
        <w:rPr>
          <w:rFonts w:hint="eastAsia"/>
        </w:rPr>
        <w:t>”贩毒案件，道路交通死亡人数下降排名韶关第二；检察机关办理批准逮捕</w:t>
      </w:r>
      <w:r>
        <w:t>166</w:t>
      </w:r>
      <w:r>
        <w:rPr>
          <w:rFonts w:hint="eastAsia"/>
        </w:rPr>
        <w:t>件、提起公诉</w:t>
      </w:r>
      <w:r>
        <w:t>300</w:t>
      </w:r>
      <w:r>
        <w:rPr>
          <w:rFonts w:hint="eastAsia"/>
        </w:rPr>
        <w:t>件</w:t>
      </w:r>
      <w:r>
        <w:rPr>
          <w:rFonts w:hint="eastAsia"/>
        </w:rPr>
        <w:t>；审判机关受理各类案件</w:t>
      </w:r>
      <w:r>
        <w:t>5037</w:t>
      </w:r>
      <w:r>
        <w:rPr>
          <w:rFonts w:hint="eastAsia"/>
        </w:rPr>
        <w:t>件，结案</w:t>
      </w:r>
      <w:r>
        <w:t>4848</w:t>
      </w:r>
      <w:r>
        <w:rPr>
          <w:rFonts w:hint="eastAsia"/>
        </w:rPr>
        <w:t>件，人均结案</w:t>
      </w:r>
      <w:r>
        <w:t>285</w:t>
      </w:r>
      <w:r>
        <w:rPr>
          <w:rFonts w:hint="eastAsia"/>
        </w:rPr>
        <w:t>件，位列韶关各基层法院第一；司法行政机关列管社区矫正对象</w:t>
      </w:r>
      <w:r>
        <w:t>347</w:t>
      </w:r>
      <w:r>
        <w:rPr>
          <w:rFonts w:hint="eastAsia"/>
        </w:rPr>
        <w:t>人，衔接刑满释放人员、解除社区矫正对象</w:t>
      </w:r>
      <w:r>
        <w:t>414</w:t>
      </w:r>
      <w:r>
        <w:rPr>
          <w:rFonts w:hint="eastAsia"/>
        </w:rPr>
        <w:t>人，安置帮教率</w:t>
      </w:r>
      <w:r>
        <w:t>100%</w:t>
      </w:r>
      <w:r>
        <w:rPr>
          <w:rFonts w:hint="eastAsia"/>
        </w:rPr>
        <w:t>；信访总量</w:t>
      </w:r>
      <w:r>
        <w:t>626</w:t>
      </w:r>
      <w:r>
        <w:rPr>
          <w:rFonts w:hint="eastAsia"/>
        </w:rPr>
        <w:t>件</w:t>
      </w:r>
      <w:r>
        <w:t>717</w:t>
      </w:r>
      <w:r>
        <w:rPr>
          <w:rFonts w:hint="eastAsia"/>
        </w:rPr>
        <w:t>人次，件次同比下降</w:t>
      </w:r>
      <w:r>
        <w:t>50.51%</w:t>
      </w:r>
      <w:r>
        <w:rPr>
          <w:rFonts w:hint="eastAsia"/>
        </w:rPr>
        <w:t>，人次同比下降</w:t>
      </w:r>
      <w:r>
        <w:t>45.31%</w:t>
      </w:r>
      <w:r>
        <w:rPr>
          <w:rFonts w:hint="eastAsia"/>
        </w:rPr>
        <w:t>。</w:t>
      </w:r>
    </w:p>
    <w:p w:rsidR="00A42475" w:rsidRDefault="00D76401">
      <w:pPr>
        <w:pStyle w:val="5-"/>
      </w:pPr>
      <w:r>
        <w:rPr>
          <w:rStyle w:val="ab"/>
          <w:rFonts w:hint="eastAsia"/>
        </w:rPr>
        <w:t xml:space="preserve">【扫黑除恶斗争】　</w:t>
      </w:r>
      <w:r>
        <w:t>2024</w:t>
      </w:r>
      <w:r>
        <w:rPr>
          <w:rFonts w:hint="eastAsia"/>
        </w:rPr>
        <w:t>年，南雄市加强系统治理、依法治理、综合治理、源头治理，深入推进农村地区扫黑除恶常态化斗争，不断推动扫黑除恶常态化走深走实。市扫黑办联合各部门、各行业领域开展线索排查工作，重点对建筑工程、交通运输、土地资源、娱乐</w:t>
      </w:r>
      <w:r>
        <w:rPr>
          <w:rFonts w:hint="eastAsia"/>
        </w:rPr>
        <w:t>场所等易滋生黑恶势力行业进行深入排查。同时，加强对农村地区宗族恶势力、“村霸”等问题的排查整治。发挥市委政法委每日信息收集机制，及时分析研判市信息中心视频网络舆情、市信访局及</w:t>
      </w:r>
      <w:r>
        <w:t>12345</w:t>
      </w:r>
      <w:r>
        <w:rPr>
          <w:rFonts w:hint="eastAsia"/>
        </w:rPr>
        <w:t>举报投诉平台等每日信息，把网上视频实名举报、热线举报投诉等相关信息纳入视线，广辟线索来源。市政法各部门密切配合，把打击锋芒始终对准群众反映最强烈、最深恶痛绝的各类黑恶势力违法犯罪苗头，坚持露头就打，打早打小，始终保持严打高压态势。打</w:t>
      </w:r>
      <w:r>
        <w:rPr>
          <w:rFonts w:hint="eastAsia"/>
        </w:rPr>
        <w:lastRenderedPageBreak/>
        <w:t>掉以叶某军为首的恶势力犯罪集团，抓获犯罪嫌疑人</w:t>
      </w:r>
      <w:r>
        <w:t>10</w:t>
      </w:r>
      <w:r>
        <w:rPr>
          <w:rFonts w:hint="eastAsia"/>
        </w:rPr>
        <w:t>名，同时结合乡村振兴和“百千万高质量发展工程”</w:t>
      </w:r>
      <w:r>
        <w:rPr>
          <w:rFonts w:hint="eastAsia"/>
        </w:rPr>
        <w:t>，加大对农村地区黑恶势力打击力度。市纪委监委持续推进“惩腐打伞”工作，健全完善纪检监察机关与政法机关协同办案机制。全市在册涉黑涉恶安置帮教对象</w:t>
      </w:r>
      <w:r>
        <w:t>11</w:t>
      </w:r>
      <w:r>
        <w:rPr>
          <w:rFonts w:hint="eastAsia"/>
        </w:rPr>
        <w:t>人，对该类安置帮教对象实行每季度至少开展一次跟踪走访，特殊时期加大排查和跟踪走访力度，准确摸清人员相关情况，并做好跟踪走访台账。持续深化十大行业领域整治工作，打防管控建同步推进，持续开展教育、金融放贷、市场流通行业领域整治，推动重点行业秩序明显好转、制度机制进一步完善。全年各行业领域主管部门出台机制</w:t>
      </w:r>
      <w:r>
        <w:t>2</w:t>
      </w:r>
      <w:r>
        <w:rPr>
          <w:rFonts w:hint="eastAsia"/>
        </w:rPr>
        <w:t>份，市纪委监委、各政法单位发出“三书一函”</w:t>
      </w:r>
      <w:r>
        <w:t>7</w:t>
      </w:r>
      <w:r>
        <w:rPr>
          <w:rFonts w:hint="eastAsia"/>
        </w:rPr>
        <w:t>件，其中司法建议书</w:t>
      </w:r>
      <w:r>
        <w:t>1</w:t>
      </w:r>
      <w:r>
        <w:rPr>
          <w:rFonts w:hint="eastAsia"/>
        </w:rPr>
        <w:t>件、检察建议书</w:t>
      </w:r>
      <w:r>
        <w:t>4</w:t>
      </w:r>
      <w:r>
        <w:rPr>
          <w:rFonts w:hint="eastAsia"/>
        </w:rPr>
        <w:t>件、纪委监委建议书</w:t>
      </w:r>
      <w:r>
        <w:t>1</w:t>
      </w:r>
      <w:r>
        <w:rPr>
          <w:rFonts w:hint="eastAsia"/>
        </w:rPr>
        <w:t>件、公安提示函</w:t>
      </w:r>
      <w:r>
        <w:t>1</w:t>
      </w:r>
      <w:r>
        <w:rPr>
          <w:rFonts w:hint="eastAsia"/>
        </w:rPr>
        <w:t>件，均得到接收单位反馈和采纳。立行政案件</w:t>
      </w:r>
      <w:r>
        <w:t>268</w:t>
      </w:r>
      <w:r>
        <w:rPr>
          <w:rFonts w:hint="eastAsia"/>
        </w:rPr>
        <w:t>宗，财产罚款额</w:t>
      </w:r>
      <w:r>
        <w:t>521.16</w:t>
      </w:r>
      <w:r>
        <w:rPr>
          <w:rFonts w:hint="eastAsia"/>
        </w:rPr>
        <w:t>万元，有效整治一批行业突出问题。</w:t>
      </w:r>
    </w:p>
    <w:p w:rsidR="00A42475" w:rsidRDefault="00D76401">
      <w:pPr>
        <w:pStyle w:val="5-"/>
      </w:pPr>
      <w:r>
        <w:rPr>
          <w:rStyle w:val="ab"/>
          <w:rFonts w:hint="eastAsia"/>
        </w:rPr>
        <w:t xml:space="preserve">【基层社会治理】　</w:t>
      </w:r>
      <w:r>
        <w:t>2024</w:t>
      </w:r>
      <w:r>
        <w:rPr>
          <w:rFonts w:hint="eastAsia"/>
        </w:rPr>
        <w:t>年，南雄市深化“</w:t>
      </w:r>
      <w:r>
        <w:t>1+6+N</w:t>
      </w:r>
      <w:r>
        <w:rPr>
          <w:rFonts w:hint="eastAsia"/>
        </w:rPr>
        <w:t>”基层社会治理工作体系建设，持续推动社会治理模式创新、治理效能提升。全面完成综治中心提档升级规范化建设，按照“一厅五室”建设标准，科学设置功能分区，</w:t>
      </w:r>
      <w:r>
        <w:t>18</w:t>
      </w:r>
      <w:r>
        <w:rPr>
          <w:rFonts w:hint="eastAsia"/>
        </w:rPr>
        <w:t>个镇（街道）建成一类综治中心</w:t>
      </w:r>
      <w:r>
        <w:t>9</w:t>
      </w:r>
      <w:r>
        <w:rPr>
          <w:rFonts w:hint="eastAsia"/>
        </w:rPr>
        <w:t>个，二类综治中心</w:t>
      </w:r>
      <w:r>
        <w:t>9</w:t>
      </w:r>
      <w:r>
        <w:rPr>
          <w:rFonts w:hint="eastAsia"/>
        </w:rPr>
        <w:t>个。完善综治中心组织架构和制度建设，落实政法委员担任“首席接访员”，以及“每日一排查、每周一研判”“专</w:t>
      </w:r>
      <w:r>
        <w:rPr>
          <w:rFonts w:hint="eastAsia"/>
        </w:rPr>
        <w:t>家引流”等工作机制，保障综治中心发挥“实战平台”作用。推动成立县级综治事务中心，核定编制</w:t>
      </w:r>
      <w:r>
        <w:t>4</w:t>
      </w:r>
      <w:r>
        <w:rPr>
          <w:rFonts w:hint="eastAsia"/>
        </w:rPr>
        <w:t>名，负责全市政法信息化智能化平台建设、综合网格管理服务等工作。聚焦风险隐患联动排查、矛盾纠纷联动化解、诉源联动治理、讲信修睦联动营造“四个联动”，强化信息联通、力量联合、工作联动。创新推动政法各单位领导干部以“全员入驻、挂点入驻、蹲点入驻”形式入驻镇级综治中心，开展走访调研、联合接访、矛盾调处、信访维稳等工作，全年联动化解矛盾纠纷</w:t>
      </w:r>
      <w:r>
        <w:t>30</w:t>
      </w:r>
      <w:r>
        <w:rPr>
          <w:rFonts w:hint="eastAsia"/>
        </w:rPr>
        <w:t>宗。牵头公检法司成立市道路交通事故调处中心，成功调处道路交通纠纷</w:t>
      </w:r>
      <w:r>
        <w:t>61</w:t>
      </w:r>
      <w:r>
        <w:rPr>
          <w:rFonts w:hint="eastAsia"/>
        </w:rPr>
        <w:t>宗。推广应用“粤平</w:t>
      </w:r>
      <w:r>
        <w:rPr>
          <w:rFonts w:hint="eastAsia"/>
        </w:rPr>
        <w:t>安”云平台，全市网格员上报网格事件</w:t>
      </w:r>
      <w:r>
        <w:t>1.75</w:t>
      </w:r>
      <w:r>
        <w:rPr>
          <w:rFonts w:hint="eastAsia"/>
        </w:rPr>
        <w:t>万宗，按时办结率</w:t>
      </w:r>
      <w:r>
        <w:t>99.99%</w:t>
      </w:r>
      <w:r>
        <w:rPr>
          <w:rFonts w:hint="eastAsia"/>
        </w:rPr>
        <w:t>。在“雪亮工程”、综治视联网全覆盖应用基础上，选取珠玑、水口、湖口等</w:t>
      </w:r>
      <w:r>
        <w:t>3</w:t>
      </w:r>
      <w:r>
        <w:rPr>
          <w:rFonts w:hint="eastAsia"/>
        </w:rPr>
        <w:t>个镇升级基层智慧治理平台，均上线运行。组建首批首席咨询专家队伍</w:t>
      </w:r>
      <w:r>
        <w:t>17</w:t>
      </w:r>
      <w:r>
        <w:rPr>
          <w:rFonts w:hint="eastAsia"/>
        </w:rPr>
        <w:t>人，将首席咨询专家队伍分派至各镇（街道）。分类组建单位内部、村（居）委会、重点行业“红袖章”三支平安志愿者队伍</w:t>
      </w:r>
      <w:r>
        <w:t>6582</w:t>
      </w:r>
      <w:r>
        <w:rPr>
          <w:rFonts w:hint="eastAsia"/>
        </w:rPr>
        <w:t>人，协助公安机关开展治安巡逻、普法宣传、隐患排查等活动。连续</w:t>
      </w:r>
      <w:r>
        <w:t>4</w:t>
      </w:r>
      <w:r>
        <w:rPr>
          <w:rFonts w:hint="eastAsia"/>
        </w:rPr>
        <w:t>年开展“南雄市快递员平安志愿者”活动，全年快递小哥上报市政安全隐患、民生实事等线索</w:t>
      </w:r>
      <w:r>
        <w:t>256</w:t>
      </w:r>
      <w:r>
        <w:rPr>
          <w:rFonts w:hint="eastAsia"/>
        </w:rPr>
        <w:t>条。成立婚姻家庭纠纷、物业纠纷、医疗纠纷等</w:t>
      </w:r>
      <w:r>
        <w:t>7</w:t>
      </w:r>
      <w:r>
        <w:rPr>
          <w:rFonts w:hint="eastAsia"/>
        </w:rPr>
        <w:t>个行业人民调解组织，调解各类矛盾纠纷</w:t>
      </w:r>
      <w:r>
        <w:t>41</w:t>
      </w:r>
      <w:r>
        <w:rPr>
          <w:rFonts w:hint="eastAsia"/>
        </w:rPr>
        <w:t>宗，涉及金额</w:t>
      </w:r>
      <w:r>
        <w:t>400</w:t>
      </w:r>
      <w:r>
        <w:rPr>
          <w:rFonts w:hint="eastAsia"/>
        </w:rPr>
        <w:t>多万元。全安镇成立“高英工作室”，采取“个人</w:t>
      </w:r>
      <w:r>
        <w:t>+</w:t>
      </w:r>
      <w:r>
        <w:rPr>
          <w:rFonts w:hint="eastAsia"/>
        </w:rPr>
        <w:t>团队”模式开展基层矛盾纠纷排查化解，直接参与化解劳资、邻里、田土等矛盾纠纷</w:t>
      </w:r>
      <w:r>
        <w:t>140</w:t>
      </w:r>
      <w:r>
        <w:rPr>
          <w:rFonts w:hint="eastAsia"/>
        </w:rPr>
        <w:t>多宗，预防矛盾激化</w:t>
      </w:r>
      <w:r>
        <w:t>30</w:t>
      </w:r>
      <w:r>
        <w:rPr>
          <w:rFonts w:hint="eastAsia"/>
        </w:rPr>
        <w:t>多宗，化解率</w:t>
      </w:r>
      <w:r>
        <w:t>98%</w:t>
      </w:r>
      <w:r>
        <w:rPr>
          <w:rFonts w:hint="eastAsia"/>
        </w:rPr>
        <w:t>以上，签订调解协议履行率</w:t>
      </w:r>
      <w:r>
        <w:t>99%</w:t>
      </w:r>
      <w:r>
        <w:rPr>
          <w:rFonts w:hint="eastAsia"/>
        </w:rPr>
        <w:t>。推广运用乡村振兴积分制，开展党员、网格员、群众积分活动，引导</w:t>
      </w:r>
      <w:r>
        <w:t>3.6</w:t>
      </w:r>
      <w:r>
        <w:rPr>
          <w:rFonts w:hint="eastAsia"/>
        </w:rPr>
        <w:t>万名农民群众主动参与村级事务治理。</w:t>
      </w:r>
    </w:p>
    <w:p w:rsidR="00A42475" w:rsidRDefault="00D76401">
      <w:pPr>
        <w:pStyle w:val="7-"/>
      </w:pPr>
      <w:r>
        <w:rPr>
          <w:rFonts w:hint="eastAsia"/>
        </w:rPr>
        <w:t>（叶志凌）</w:t>
      </w:r>
    </w:p>
    <w:p w:rsidR="00A42475" w:rsidRDefault="00D76401">
      <w:pPr>
        <w:pStyle w:val="3-"/>
      </w:pPr>
      <w:r>
        <w:rPr>
          <w:rFonts w:hint="eastAsia"/>
        </w:rPr>
        <w:t>法治政府建设</w:t>
      </w:r>
    </w:p>
    <w:p w:rsidR="00A42475" w:rsidRDefault="00D76401">
      <w:pPr>
        <w:pStyle w:val="5-"/>
      </w:pPr>
      <w:r>
        <w:rPr>
          <w:rStyle w:val="ab"/>
          <w:rFonts w:hint="eastAsia"/>
        </w:rPr>
        <w:t xml:space="preserve">【概况】　</w:t>
      </w:r>
      <w:r>
        <w:t>2024</w:t>
      </w:r>
      <w:r>
        <w:rPr>
          <w:rFonts w:hint="eastAsia"/>
        </w:rPr>
        <w:t>年，南雄市常态化学习习近平法治思想，落实法治政府建设情况及重大法治</w:t>
      </w:r>
      <w:r>
        <w:rPr>
          <w:rFonts w:hint="eastAsia"/>
        </w:rPr>
        <w:t>政府建设事项报告制度，严格履行重大行政决策程序规定，建立决策机关跟踪重大行政决策执行情况和实施效果制度，将“五大法定程序”落到实处。制定《南雄市人民政府</w:t>
      </w:r>
      <w:r>
        <w:t>2024</w:t>
      </w:r>
      <w:r>
        <w:rPr>
          <w:rFonts w:hint="eastAsia"/>
        </w:rPr>
        <w:t>年度重大行政决策事项和听证事项目录》。反馈征求意见</w:t>
      </w:r>
      <w:r>
        <w:t>166</w:t>
      </w:r>
      <w:r>
        <w:rPr>
          <w:rFonts w:hint="eastAsia"/>
        </w:rPr>
        <w:t>件次，合同合法性审查</w:t>
      </w:r>
      <w:r>
        <w:t>32</w:t>
      </w:r>
      <w:r>
        <w:rPr>
          <w:rFonts w:hint="eastAsia"/>
        </w:rPr>
        <w:t>件，审查规范性文件</w:t>
      </w:r>
      <w:r>
        <w:t>9</w:t>
      </w:r>
      <w:r>
        <w:rPr>
          <w:rFonts w:hint="eastAsia"/>
        </w:rPr>
        <w:t>件。制定《南雄市行政规范性文件制定主体清单》《南雄市行政规范性文件管理事项类别清单》，开展行政规范性文件梳理工作，做好废止失效规范性文件管理工作。</w:t>
      </w:r>
    </w:p>
    <w:p w:rsidR="00A42475" w:rsidRDefault="00D76401">
      <w:pPr>
        <w:pStyle w:val="5-"/>
      </w:pPr>
      <w:r>
        <w:rPr>
          <w:rStyle w:val="ab"/>
          <w:rFonts w:hint="eastAsia"/>
        </w:rPr>
        <w:t xml:space="preserve">【数字法治政府建设】　</w:t>
      </w:r>
      <w:r>
        <w:t>2024</w:t>
      </w:r>
      <w:r>
        <w:rPr>
          <w:rFonts w:hint="eastAsia"/>
        </w:rPr>
        <w:t>年，南雄市全面建设数字法治政府，梳理上线</w:t>
      </w:r>
      <w:r>
        <w:t>134</w:t>
      </w:r>
      <w:r>
        <w:rPr>
          <w:rFonts w:hint="eastAsia"/>
        </w:rPr>
        <w:t>项“一件事”，网办率</w:t>
      </w:r>
      <w:r>
        <w:t>100%</w:t>
      </w:r>
      <w:r>
        <w:rPr>
          <w:rFonts w:hint="eastAsia"/>
        </w:rPr>
        <w:t>，推进政务服务“跨域通办”，实现</w:t>
      </w:r>
      <w:r>
        <w:t>185</w:t>
      </w:r>
      <w:r>
        <w:rPr>
          <w:rFonts w:hint="eastAsia"/>
        </w:rPr>
        <w:t>个政务服务事项“跨省通办”、</w:t>
      </w:r>
      <w:r>
        <w:t>244</w:t>
      </w:r>
      <w:r>
        <w:rPr>
          <w:rFonts w:hint="eastAsia"/>
        </w:rPr>
        <w:t>个“省内通办”、</w:t>
      </w:r>
      <w:r>
        <w:t>1712</w:t>
      </w:r>
      <w:r>
        <w:rPr>
          <w:rFonts w:hint="eastAsia"/>
        </w:rPr>
        <w:t>个“市内</w:t>
      </w:r>
      <w:r>
        <w:rPr>
          <w:rFonts w:hint="eastAsia"/>
        </w:rPr>
        <w:lastRenderedPageBreak/>
        <w:t>通办”。深入推进“马上办、网上办、一次办”改革，扩大“不见面审批”“一网通办”“全程网办”覆盖范围，全市行政许可事项“时限减压率”提升至</w:t>
      </w:r>
      <w:r>
        <w:t>95.72%</w:t>
      </w:r>
      <w:r>
        <w:rPr>
          <w:rFonts w:hint="eastAsia"/>
        </w:rPr>
        <w:t>，全部事项实现“零跑动”，即办件达</w:t>
      </w:r>
      <w:r>
        <w:t>93.46%</w:t>
      </w:r>
      <w:r>
        <w:rPr>
          <w:rFonts w:hint="eastAsia"/>
        </w:rPr>
        <w:t>。</w:t>
      </w:r>
    </w:p>
    <w:p w:rsidR="00A42475" w:rsidRDefault="00D76401">
      <w:pPr>
        <w:pStyle w:val="5-"/>
      </w:pPr>
      <w:r>
        <w:rPr>
          <w:rStyle w:val="ab"/>
          <w:rFonts w:hint="eastAsia"/>
        </w:rPr>
        <w:t xml:space="preserve">【营商环境优化】　</w:t>
      </w:r>
      <w:r>
        <w:t>2024</w:t>
      </w:r>
      <w:r>
        <w:rPr>
          <w:rFonts w:hint="eastAsia"/>
        </w:rPr>
        <w:t>年，南雄市开展优化营商环境攻坚行动，召开“百千万工程”营商环境工作专班会议，协调解决优化营商环境中的“难点”“堵点”。严格落实公平竞争审查制度，开展“限制竞争条款多”专项抽查工作，保证</w:t>
      </w:r>
      <w:r>
        <w:rPr>
          <w:rFonts w:hint="eastAsia"/>
        </w:rPr>
        <w:t>市场竞争公开、公平、公正。严格执行产业准入政策，备案企业投资项目</w:t>
      </w:r>
      <w:r>
        <w:t>255</w:t>
      </w:r>
      <w:r>
        <w:rPr>
          <w:rFonts w:hint="eastAsia"/>
        </w:rPr>
        <w:t>个。对供水、供电、供气重点领域的企事业单位进行检查，均未发现存在违规收费等情况。</w:t>
      </w:r>
    </w:p>
    <w:p w:rsidR="00A42475" w:rsidRDefault="00D76401">
      <w:pPr>
        <w:pStyle w:val="5-"/>
      </w:pPr>
      <w:r>
        <w:rPr>
          <w:rStyle w:val="ab"/>
          <w:rFonts w:hint="eastAsia"/>
          <w:spacing w:val="6"/>
        </w:rPr>
        <w:t xml:space="preserve">【行政执法规范化】　</w:t>
      </w:r>
      <w:r>
        <w:rPr>
          <w:spacing w:val="6"/>
        </w:rPr>
        <w:t>2024</w:t>
      </w:r>
      <w:r>
        <w:rPr>
          <w:rFonts w:hint="eastAsia"/>
          <w:spacing w:val="6"/>
        </w:rPr>
        <w:t>年，南雄市全面提升行政执法人员能力素质。以“线上</w:t>
      </w:r>
      <w:r>
        <w:rPr>
          <w:spacing w:val="6"/>
        </w:rPr>
        <w:t>+</w:t>
      </w:r>
      <w:r>
        <w:rPr>
          <w:rFonts w:hint="eastAsia"/>
          <w:spacing w:val="6"/>
        </w:rPr>
        <w:t>线下”“现场</w:t>
      </w:r>
      <w:r>
        <w:rPr>
          <w:spacing w:val="6"/>
        </w:rPr>
        <w:t>+</w:t>
      </w:r>
      <w:r>
        <w:rPr>
          <w:rFonts w:hint="eastAsia"/>
          <w:spacing w:val="6"/>
        </w:rPr>
        <w:t>课堂”“全员培训</w:t>
      </w:r>
      <w:r>
        <w:rPr>
          <w:spacing w:val="6"/>
        </w:rPr>
        <w:t>+</w:t>
      </w:r>
      <w:r>
        <w:rPr>
          <w:rFonts w:hint="eastAsia"/>
          <w:spacing w:val="6"/>
        </w:rPr>
        <w:t>自我培训”形式，实现人均执法培训</w:t>
      </w:r>
      <w:r>
        <w:rPr>
          <w:rFonts w:hint="eastAsia"/>
          <w:spacing w:val="8"/>
        </w:rPr>
        <w:t>课时达</w:t>
      </w:r>
      <w:r>
        <w:rPr>
          <w:spacing w:val="8"/>
        </w:rPr>
        <w:t>60</w:t>
      </w:r>
      <w:r>
        <w:rPr>
          <w:rFonts w:hint="eastAsia"/>
          <w:spacing w:val="8"/>
        </w:rPr>
        <w:t>学时以上。建立健全行政执法争议协调机制，出台《南雄市行政执法争议协调办法》。印发《南雄市</w:t>
      </w:r>
      <w:r>
        <w:rPr>
          <w:spacing w:val="8"/>
        </w:rPr>
        <w:t>2024</w:t>
      </w:r>
      <w:r>
        <w:rPr>
          <w:rFonts w:hint="eastAsia"/>
          <w:spacing w:val="8"/>
        </w:rPr>
        <w:t>年度行政执法监督工作方案》，明确工作目标，强化行政执法监督。创新监督方式，综合运用行政执法工作报告、统计分析、评</w:t>
      </w:r>
      <w:r>
        <w:rPr>
          <w:rFonts w:hint="eastAsia"/>
          <w:spacing w:val="8"/>
        </w:rPr>
        <w:t>议考核等方式，多方式对全市行政执法工作进行监督。</w:t>
      </w:r>
    </w:p>
    <w:p w:rsidR="00A42475" w:rsidRDefault="00D76401">
      <w:pPr>
        <w:pStyle w:val="5-"/>
      </w:pPr>
      <w:r>
        <w:rPr>
          <w:rStyle w:val="ab"/>
          <w:rFonts w:hint="eastAsia"/>
        </w:rPr>
        <w:t xml:space="preserve">【多元解纷机制完善】　</w:t>
      </w:r>
      <w:r>
        <w:t>2024</w:t>
      </w:r>
      <w:r>
        <w:rPr>
          <w:rFonts w:hint="eastAsia"/>
        </w:rPr>
        <w:t>年，南雄市强化矛盾纠纷化解，践行新时代“枫桥经验”。深入推进“庭所共建”，网上巡回法庭联合司法所接待群众</w:t>
      </w:r>
      <w:r>
        <w:t>512</w:t>
      </w:r>
      <w:r>
        <w:rPr>
          <w:rFonts w:hint="eastAsia"/>
        </w:rPr>
        <w:t>人次，调解纠纷</w:t>
      </w:r>
      <w:r>
        <w:t>252</w:t>
      </w:r>
      <w:r>
        <w:rPr>
          <w:rFonts w:hint="eastAsia"/>
        </w:rPr>
        <w:t>件。开展基层矛盾纠纷排查化解行动，各级人民调解组织开展矛盾纠纷排查</w:t>
      </w:r>
      <w:r>
        <w:t>2658</w:t>
      </w:r>
      <w:r>
        <w:rPr>
          <w:rFonts w:hint="eastAsia"/>
        </w:rPr>
        <w:t>次，预防纠纷</w:t>
      </w:r>
      <w:r>
        <w:t>1254</w:t>
      </w:r>
      <w:r>
        <w:rPr>
          <w:rFonts w:hint="eastAsia"/>
        </w:rPr>
        <w:t>件，调解矛盾纠纷</w:t>
      </w:r>
      <w:r>
        <w:t>1928</w:t>
      </w:r>
      <w:r>
        <w:rPr>
          <w:rFonts w:hint="eastAsia"/>
        </w:rPr>
        <w:t>件，调处成功</w:t>
      </w:r>
      <w:r>
        <w:t>1926</w:t>
      </w:r>
      <w:r>
        <w:rPr>
          <w:rFonts w:hint="eastAsia"/>
        </w:rPr>
        <w:t>件，调解成功率</w:t>
      </w:r>
      <w:r>
        <w:t>99.9%</w:t>
      </w:r>
      <w:r>
        <w:rPr>
          <w:rFonts w:hint="eastAsia"/>
        </w:rPr>
        <w:t>。在劳动争议领域探索“仲裁</w:t>
      </w:r>
      <w:r>
        <w:t>+</w:t>
      </w:r>
      <w:r>
        <w:rPr>
          <w:rFonts w:hint="eastAsia"/>
        </w:rPr>
        <w:t>法院”“仲裁</w:t>
      </w:r>
      <w:r>
        <w:t>+</w:t>
      </w:r>
      <w:r>
        <w:rPr>
          <w:rFonts w:hint="eastAsia"/>
        </w:rPr>
        <w:t>工会”“仲裁</w:t>
      </w:r>
      <w:r>
        <w:t>+</w:t>
      </w:r>
      <w:r>
        <w:rPr>
          <w:rFonts w:hint="eastAsia"/>
        </w:rPr>
        <w:t>妇联”的多元联合调处劳动纠纷的新模式，成立市新业态行业劳动人事争议调解中心。</w:t>
      </w:r>
    </w:p>
    <w:p w:rsidR="00A42475" w:rsidRDefault="00D76401">
      <w:pPr>
        <w:pStyle w:val="5-"/>
        <w:rPr>
          <w:spacing w:val="4"/>
        </w:rPr>
      </w:pPr>
      <w:r>
        <w:rPr>
          <w:rStyle w:val="ab"/>
          <w:rFonts w:hint="eastAsia"/>
          <w:spacing w:val="4"/>
        </w:rPr>
        <w:t xml:space="preserve">【监督体系健全】　</w:t>
      </w:r>
      <w:r>
        <w:rPr>
          <w:spacing w:val="4"/>
        </w:rPr>
        <w:t>2024</w:t>
      </w:r>
      <w:r>
        <w:rPr>
          <w:rFonts w:hint="eastAsia"/>
          <w:spacing w:val="4"/>
        </w:rPr>
        <w:t>年，南雄市主动向市人大及其常委会报告工作，自觉接受人大监督、政协民主监督，认真执行市人大常委会有关决议决定，对有关工作审议意见进行整改落实，认真听取各方面意见建议。全年办理人大代表议案建议</w:t>
      </w:r>
      <w:r>
        <w:rPr>
          <w:spacing w:val="4"/>
        </w:rPr>
        <w:t>81</w:t>
      </w:r>
      <w:r>
        <w:rPr>
          <w:rFonts w:hint="eastAsia"/>
          <w:spacing w:val="4"/>
        </w:rPr>
        <w:t>件，政协提案意见</w:t>
      </w:r>
      <w:r>
        <w:rPr>
          <w:spacing w:val="4"/>
        </w:rPr>
        <w:t>76</w:t>
      </w:r>
      <w:r>
        <w:rPr>
          <w:rFonts w:hint="eastAsia"/>
          <w:spacing w:val="4"/>
        </w:rPr>
        <w:t>件，按时办复率和办理沟通率均达</w:t>
      </w:r>
      <w:r>
        <w:rPr>
          <w:spacing w:val="4"/>
        </w:rPr>
        <w:t>100%</w:t>
      </w:r>
      <w:r>
        <w:rPr>
          <w:rFonts w:hint="eastAsia"/>
          <w:spacing w:val="4"/>
        </w:rPr>
        <w:t>。</w:t>
      </w:r>
    </w:p>
    <w:p w:rsidR="00A42475" w:rsidRDefault="00D76401">
      <w:pPr>
        <w:pStyle w:val="7-"/>
      </w:pPr>
      <w:r>
        <w:rPr>
          <w:rFonts w:hint="eastAsia"/>
          <w:spacing w:val="4"/>
        </w:rPr>
        <w:t xml:space="preserve">　</w:t>
      </w:r>
      <w:r>
        <w:rPr>
          <w:rFonts w:hint="eastAsia"/>
        </w:rPr>
        <w:t xml:space="preserve">　　　　（潘　龙）</w:t>
      </w:r>
    </w:p>
    <w:p w:rsidR="00A42475" w:rsidRDefault="00D76401">
      <w:pPr>
        <w:pStyle w:val="3-"/>
      </w:pPr>
      <w:r>
        <w:rPr>
          <w:rFonts w:hint="eastAsia"/>
        </w:rPr>
        <w:t>公　安</w:t>
      </w:r>
    </w:p>
    <w:p w:rsidR="00A42475" w:rsidRDefault="00D76401">
      <w:pPr>
        <w:pStyle w:val="5-"/>
      </w:pPr>
      <w:r>
        <w:rPr>
          <w:rStyle w:val="ab"/>
          <w:rFonts w:hint="eastAsia"/>
        </w:rPr>
        <w:t xml:space="preserve">【概况】　</w:t>
      </w:r>
      <w:r>
        <w:t>2024</w:t>
      </w:r>
      <w:r>
        <w:rPr>
          <w:rFonts w:hint="eastAsia"/>
        </w:rPr>
        <w:t>年，南雄市公安局推进平安南雄建设“强基、联动、保障”三大工程，深化扫黑除恶、社会治安整体防控、矛盾纠纷排查化解、道路交通安全管理、公共安全隐患治理、校园安全及队伍管理建设等工作。</w:t>
      </w:r>
      <w:r>
        <w:t>1</w:t>
      </w:r>
      <w:r>
        <w:rPr>
          <w:rFonts w:hint="eastAsia"/>
        </w:rPr>
        <w:t>个党</w:t>
      </w:r>
      <w:r>
        <w:rPr>
          <w:rFonts w:hint="eastAsia"/>
        </w:rPr>
        <w:t>支部被韶关市委授予先进党支部称号，</w:t>
      </w:r>
      <w:r>
        <w:t>1</w:t>
      </w:r>
      <w:r>
        <w:rPr>
          <w:rFonts w:hint="eastAsia"/>
        </w:rPr>
        <w:t>名辅警获个人一级嘉奖，</w:t>
      </w:r>
      <w:r>
        <w:t>4</w:t>
      </w:r>
      <w:r>
        <w:rPr>
          <w:rFonts w:hint="eastAsia"/>
        </w:rPr>
        <w:t>名辅警获个人三级嘉奖，</w:t>
      </w:r>
      <w:r>
        <w:t>13</w:t>
      </w:r>
      <w:r>
        <w:rPr>
          <w:rFonts w:hint="eastAsia"/>
        </w:rPr>
        <w:t>名民警荣立个人三等功；</w:t>
      </w:r>
      <w:r>
        <w:t>3</w:t>
      </w:r>
      <w:r>
        <w:rPr>
          <w:rFonts w:hint="eastAsia"/>
        </w:rPr>
        <w:t>名民警被韶关市信访办评为全国两会期间信访安保工作先进个人，</w:t>
      </w:r>
      <w:r>
        <w:t>1</w:t>
      </w:r>
      <w:r>
        <w:rPr>
          <w:rFonts w:hint="eastAsia"/>
        </w:rPr>
        <w:t>名民警被韶关市信访办评为省市两会期间信访安保工作先进个人。</w:t>
      </w:r>
    </w:p>
    <w:p w:rsidR="00A42475" w:rsidRDefault="00D76401">
      <w:pPr>
        <w:pStyle w:val="5-"/>
      </w:pPr>
      <w:r>
        <w:rPr>
          <w:rStyle w:val="ab"/>
          <w:rFonts w:hint="eastAsia"/>
        </w:rPr>
        <w:t xml:space="preserve">【政治建警】　</w:t>
      </w:r>
      <w:r>
        <w:t>2024</w:t>
      </w:r>
      <w:r>
        <w:rPr>
          <w:rFonts w:hint="eastAsia"/>
        </w:rPr>
        <w:t>年，南雄市公安局党委召开班子集体会</w:t>
      </w:r>
      <w:r>
        <w:t>13</w:t>
      </w:r>
      <w:r>
        <w:rPr>
          <w:rFonts w:hint="eastAsia"/>
        </w:rPr>
        <w:t>次，学习议题</w:t>
      </w:r>
      <w:r>
        <w:t>27</w:t>
      </w:r>
      <w:r>
        <w:rPr>
          <w:rFonts w:hint="eastAsia"/>
        </w:rPr>
        <w:t>个，完成调研课题</w:t>
      </w:r>
      <w:r>
        <w:t>10</w:t>
      </w:r>
      <w:r>
        <w:rPr>
          <w:rFonts w:hint="eastAsia"/>
        </w:rPr>
        <w:t>个，参加韶关、南雄政法委政治轮训</w:t>
      </w:r>
      <w:r>
        <w:t>6</w:t>
      </w:r>
      <w:r>
        <w:rPr>
          <w:rFonts w:hint="eastAsia"/>
        </w:rPr>
        <w:t>期。选举成立第一届南雄市公安局机关党委和机关纪委，全市派出所党组织关系整建制划转局党委管理。提拔科级干部</w:t>
      </w:r>
      <w:r>
        <w:t>2</w:t>
      </w:r>
      <w:r>
        <w:rPr>
          <w:rFonts w:hint="eastAsia"/>
        </w:rPr>
        <w:t>人、股级干部</w:t>
      </w:r>
      <w:r>
        <w:t>15</w:t>
      </w:r>
      <w:r>
        <w:rPr>
          <w:rFonts w:hint="eastAsia"/>
        </w:rPr>
        <w:t>人，交流轮岗干部民警</w:t>
      </w:r>
      <w:r>
        <w:t>32</w:t>
      </w:r>
      <w:r>
        <w:rPr>
          <w:rFonts w:hint="eastAsia"/>
        </w:rPr>
        <w:t>人次。</w:t>
      </w:r>
      <w:r>
        <w:rPr>
          <w:rFonts w:hint="eastAsia"/>
        </w:rPr>
        <w:t>推动实现</w:t>
      </w:r>
      <w:r>
        <w:t>19</w:t>
      </w:r>
      <w:r>
        <w:rPr>
          <w:rFonts w:hint="eastAsia"/>
        </w:rPr>
        <w:t>个派出所所长进乡镇（街道）党（工）委班子、</w:t>
      </w:r>
      <w:r>
        <w:t>77</w:t>
      </w:r>
      <w:r>
        <w:rPr>
          <w:rFonts w:hint="eastAsia"/>
        </w:rPr>
        <w:t>名社区民警进村居“两委”班子。制定出台执法勤务和警务技术职级晋升工作实施办法，晋升四级高级警长及以上职级</w:t>
      </w:r>
      <w:r>
        <w:t>7</w:t>
      </w:r>
      <w:r>
        <w:rPr>
          <w:rFonts w:hint="eastAsia"/>
        </w:rPr>
        <w:t>人、一级警长（警务技术一级主管）及以下职级</w:t>
      </w:r>
      <w:r>
        <w:t>37</w:t>
      </w:r>
      <w:r>
        <w:rPr>
          <w:rFonts w:hint="eastAsia"/>
        </w:rPr>
        <w:t>人。开展全警实战大练兵，举办辅警培训班</w:t>
      </w:r>
      <w:r>
        <w:t>7</w:t>
      </w:r>
      <w:r>
        <w:rPr>
          <w:rFonts w:hint="eastAsia"/>
        </w:rPr>
        <w:t>期，民警公务用枪培训班</w:t>
      </w:r>
      <w:r>
        <w:t>10</w:t>
      </w:r>
      <w:r>
        <w:rPr>
          <w:rFonts w:hint="eastAsia"/>
        </w:rPr>
        <w:t>期，参加上级公安机关开展的培训班</w:t>
      </w:r>
      <w:r>
        <w:t>22</w:t>
      </w:r>
      <w:r>
        <w:rPr>
          <w:rFonts w:hint="eastAsia"/>
        </w:rPr>
        <w:t>期。开展队伍内部矛盾风险排查</w:t>
      </w:r>
      <w:r>
        <w:t>2</w:t>
      </w:r>
      <w:r>
        <w:rPr>
          <w:rFonts w:hint="eastAsia"/>
        </w:rPr>
        <w:t>次。</w:t>
      </w:r>
    </w:p>
    <w:p w:rsidR="00A42475" w:rsidRDefault="00D76401">
      <w:pPr>
        <w:pStyle w:val="5-"/>
      </w:pPr>
      <w:r>
        <w:rPr>
          <w:rStyle w:val="ab"/>
          <w:rFonts w:hint="eastAsia"/>
          <w:spacing w:val="2"/>
        </w:rPr>
        <w:t xml:space="preserve">【正风肃纪】　</w:t>
      </w:r>
      <w:r>
        <w:rPr>
          <w:spacing w:val="2"/>
        </w:rPr>
        <w:t>2024</w:t>
      </w:r>
      <w:r>
        <w:rPr>
          <w:rFonts w:hint="eastAsia"/>
          <w:spacing w:val="2"/>
        </w:rPr>
        <w:t>年，南雄市公安局领导班子成员开展谈心谈话</w:t>
      </w:r>
      <w:r>
        <w:rPr>
          <w:spacing w:val="2"/>
        </w:rPr>
        <w:t>248</w:t>
      </w:r>
      <w:r>
        <w:rPr>
          <w:rFonts w:hint="eastAsia"/>
          <w:spacing w:val="2"/>
        </w:rPr>
        <w:t>人次。廉政审查</w:t>
      </w:r>
      <w:r>
        <w:rPr>
          <w:spacing w:val="2"/>
        </w:rPr>
        <w:t>18</w:t>
      </w:r>
      <w:r>
        <w:rPr>
          <w:rFonts w:hint="eastAsia"/>
          <w:spacing w:val="2"/>
        </w:rPr>
        <w:t>批次（</w:t>
      </w:r>
      <w:r>
        <w:rPr>
          <w:spacing w:val="2"/>
        </w:rPr>
        <w:t>146</w:t>
      </w:r>
      <w:r>
        <w:rPr>
          <w:rFonts w:hint="eastAsia"/>
          <w:spacing w:val="2"/>
        </w:rPr>
        <w:t>人次</w:t>
      </w:r>
      <w:r>
        <w:rPr>
          <w:rFonts w:hint="eastAsia"/>
          <w:spacing w:val="2"/>
        </w:rPr>
        <w:lastRenderedPageBreak/>
        <w:t>和</w:t>
      </w:r>
      <w:r>
        <w:rPr>
          <w:spacing w:val="2"/>
        </w:rPr>
        <w:t>5</w:t>
      </w:r>
      <w:r>
        <w:rPr>
          <w:rFonts w:hint="eastAsia"/>
          <w:spacing w:val="2"/>
        </w:rPr>
        <w:t>个集体单位）。受理</w:t>
      </w:r>
      <w:r>
        <w:rPr>
          <w:spacing w:val="2"/>
        </w:rPr>
        <w:t>12345</w:t>
      </w:r>
      <w:r>
        <w:rPr>
          <w:rFonts w:hint="eastAsia"/>
          <w:spacing w:val="2"/>
        </w:rPr>
        <w:t>热线</w:t>
      </w:r>
      <w:r>
        <w:rPr>
          <w:spacing w:val="2"/>
        </w:rPr>
        <w:t>1500</w:t>
      </w:r>
      <w:r>
        <w:rPr>
          <w:rFonts w:hint="eastAsia"/>
          <w:spacing w:val="2"/>
        </w:rPr>
        <w:t>件，均已办结，群众满意率</w:t>
      </w:r>
      <w:r>
        <w:rPr>
          <w:spacing w:val="2"/>
        </w:rPr>
        <w:t>95%</w:t>
      </w:r>
      <w:r>
        <w:rPr>
          <w:rFonts w:hint="eastAsia"/>
          <w:spacing w:val="2"/>
        </w:rPr>
        <w:t>以上。给予违规查询公民个人信息的</w:t>
      </w:r>
      <w:r>
        <w:rPr>
          <w:spacing w:val="2"/>
        </w:rPr>
        <w:t>2</w:t>
      </w:r>
      <w:r>
        <w:rPr>
          <w:rFonts w:hint="eastAsia"/>
          <w:spacing w:val="2"/>
        </w:rPr>
        <w:t>名民警批评教育处理。受理举报投诉问题</w:t>
      </w:r>
      <w:r>
        <w:rPr>
          <w:spacing w:val="2"/>
        </w:rPr>
        <w:t>219</w:t>
      </w:r>
      <w:r>
        <w:rPr>
          <w:rFonts w:hint="eastAsia"/>
          <w:spacing w:val="2"/>
        </w:rPr>
        <w:t>件，群众来信来访</w:t>
      </w:r>
      <w:r>
        <w:rPr>
          <w:spacing w:val="2"/>
        </w:rPr>
        <w:t>74</w:t>
      </w:r>
      <w:r>
        <w:rPr>
          <w:rFonts w:hint="eastAsia"/>
          <w:spacing w:val="2"/>
        </w:rPr>
        <w:t>件。有</w:t>
      </w:r>
      <w:r>
        <w:rPr>
          <w:spacing w:val="2"/>
        </w:rPr>
        <w:t>7</w:t>
      </w:r>
      <w:r>
        <w:rPr>
          <w:rFonts w:hint="eastAsia"/>
          <w:spacing w:val="2"/>
        </w:rPr>
        <w:t>名在职公安民警因违法违纪问题受到党纪政务处分。另有一名退休干部受到开除党籍、取消退休待遇处分。</w:t>
      </w:r>
    </w:p>
    <w:p w:rsidR="00A42475" w:rsidRDefault="00D76401">
      <w:pPr>
        <w:pStyle w:val="5-"/>
      </w:pPr>
      <w:r>
        <w:rPr>
          <w:rStyle w:val="ab"/>
          <w:rFonts w:hint="eastAsia"/>
        </w:rPr>
        <w:t xml:space="preserve">【违法犯罪打击】　</w:t>
      </w:r>
      <w:r>
        <w:t>2024</w:t>
      </w:r>
      <w:r>
        <w:rPr>
          <w:rFonts w:hint="eastAsia"/>
        </w:rPr>
        <w:t>年，南雄市公安局刑侦立案</w:t>
      </w:r>
      <w:r>
        <w:t>497</w:t>
      </w:r>
      <w:r>
        <w:rPr>
          <w:rFonts w:hint="eastAsia"/>
        </w:rPr>
        <w:t>宗，破案</w:t>
      </w:r>
      <w:r>
        <w:t>320</w:t>
      </w:r>
      <w:r>
        <w:rPr>
          <w:rFonts w:hint="eastAsia"/>
        </w:rPr>
        <w:t>宗，抓获刑事犯罪嫌疑人</w:t>
      </w:r>
      <w:r>
        <w:t>362</w:t>
      </w:r>
      <w:r>
        <w:rPr>
          <w:rFonts w:hint="eastAsia"/>
        </w:rPr>
        <w:t>人，刑拘</w:t>
      </w:r>
      <w:r>
        <w:t>335</w:t>
      </w:r>
      <w:r>
        <w:rPr>
          <w:rFonts w:hint="eastAsia"/>
        </w:rPr>
        <w:t>人，逮捕</w:t>
      </w:r>
      <w:r>
        <w:t>151</w:t>
      </w:r>
      <w:r>
        <w:rPr>
          <w:rFonts w:hint="eastAsia"/>
        </w:rPr>
        <w:t>人，抓获“网上追逃”人员</w:t>
      </w:r>
      <w:r>
        <w:t>59</w:t>
      </w:r>
      <w:r>
        <w:rPr>
          <w:rFonts w:hint="eastAsia"/>
        </w:rPr>
        <w:t>人。受理行政案件</w:t>
      </w:r>
      <w:r>
        <w:t>1454</w:t>
      </w:r>
      <w:r>
        <w:rPr>
          <w:rFonts w:hint="eastAsia"/>
        </w:rPr>
        <w:t>起，办结</w:t>
      </w:r>
      <w:r>
        <w:t>1333</w:t>
      </w:r>
      <w:r>
        <w:rPr>
          <w:rFonts w:hint="eastAsia"/>
        </w:rPr>
        <w:t>宗，查处违法人员</w:t>
      </w:r>
      <w:r>
        <w:t>1048</w:t>
      </w:r>
      <w:r>
        <w:rPr>
          <w:rFonts w:hint="eastAsia"/>
        </w:rPr>
        <w:t>人次。打掉一个以叶某军为首的恶势力犯罪集团（起诉</w:t>
      </w:r>
      <w:r>
        <w:t>10</w:t>
      </w:r>
      <w:r>
        <w:rPr>
          <w:rFonts w:hint="eastAsia"/>
        </w:rPr>
        <w:t>人，涉黑恶案</w:t>
      </w:r>
      <w:r>
        <w:rPr>
          <w:rFonts w:hint="eastAsia"/>
        </w:rPr>
        <w:t>件</w:t>
      </w:r>
      <w:r>
        <w:t>7</w:t>
      </w:r>
      <w:r>
        <w:rPr>
          <w:rFonts w:hint="eastAsia"/>
        </w:rPr>
        <w:t>宗），侦破涉驾培行业“</w:t>
      </w:r>
      <w:r>
        <w:t>01</w:t>
      </w:r>
      <w:r>
        <w:rPr>
          <w:rFonts w:hint="eastAsia"/>
        </w:rPr>
        <w:t>·</w:t>
      </w:r>
      <w:r>
        <w:t>05</w:t>
      </w:r>
      <w:r>
        <w:rPr>
          <w:rFonts w:hint="eastAsia"/>
        </w:rPr>
        <w:t>”专案（黑客）及“</w:t>
      </w:r>
      <w:r>
        <w:t>1</w:t>
      </w:r>
      <w:r>
        <w:rPr>
          <w:rFonts w:hint="eastAsia"/>
        </w:rPr>
        <w:t>·</w:t>
      </w:r>
      <w:r>
        <w:t>8</w:t>
      </w:r>
      <w:r>
        <w:rPr>
          <w:rFonts w:hint="eastAsia"/>
        </w:rPr>
        <w:t>”谢某格，“</w:t>
      </w:r>
      <w:r>
        <w:t>3</w:t>
      </w:r>
      <w:r>
        <w:rPr>
          <w:rFonts w:hint="eastAsia"/>
        </w:rPr>
        <w:t>·</w:t>
      </w:r>
      <w:r>
        <w:t>26</w:t>
      </w:r>
      <w:r>
        <w:rPr>
          <w:rFonts w:hint="eastAsia"/>
        </w:rPr>
        <w:t>”叶某文、王某妹被故意伤害致死案，“</w:t>
      </w:r>
      <w:r>
        <w:t>8</w:t>
      </w:r>
      <w:r>
        <w:rPr>
          <w:rFonts w:hint="eastAsia"/>
        </w:rPr>
        <w:t>·</w:t>
      </w:r>
      <w:r>
        <w:t>13</w:t>
      </w:r>
      <w:r>
        <w:rPr>
          <w:rFonts w:hint="eastAsia"/>
        </w:rPr>
        <w:t>”周某梅被故意伤害致死案。全年发生命案</w:t>
      </w:r>
      <w:r>
        <w:t>3</w:t>
      </w:r>
      <w:r>
        <w:rPr>
          <w:rFonts w:hint="eastAsia"/>
        </w:rPr>
        <w:t>宗，破案</w:t>
      </w:r>
      <w:r>
        <w:t>3</w:t>
      </w:r>
      <w:r>
        <w:rPr>
          <w:rFonts w:hint="eastAsia"/>
        </w:rPr>
        <w:t>宗，抓获犯罪嫌疑人</w:t>
      </w:r>
      <w:r>
        <w:t>11</w:t>
      </w:r>
      <w:r>
        <w:rPr>
          <w:rFonts w:hint="eastAsia"/>
        </w:rPr>
        <w:t>人。立涉恶九类案件</w:t>
      </w:r>
      <w:r>
        <w:t>13</w:t>
      </w:r>
      <w:r>
        <w:rPr>
          <w:rFonts w:hint="eastAsia"/>
        </w:rPr>
        <w:t>宗，破案</w:t>
      </w:r>
      <w:r>
        <w:t>9</w:t>
      </w:r>
      <w:r>
        <w:rPr>
          <w:rFonts w:hint="eastAsia"/>
        </w:rPr>
        <w:t>宗，抓获涉案嫌疑人</w:t>
      </w:r>
      <w:r>
        <w:t>25</w:t>
      </w:r>
      <w:r>
        <w:rPr>
          <w:rFonts w:hint="eastAsia"/>
        </w:rPr>
        <w:t>人，刑事拘留</w:t>
      </w:r>
      <w:r>
        <w:t>18</w:t>
      </w:r>
      <w:r>
        <w:rPr>
          <w:rFonts w:hint="eastAsia"/>
        </w:rPr>
        <w:t>人，逮捕</w:t>
      </w:r>
      <w:r>
        <w:t>16</w:t>
      </w:r>
      <w:r>
        <w:rPr>
          <w:rFonts w:hint="eastAsia"/>
        </w:rPr>
        <w:t>人，取保候审</w:t>
      </w:r>
      <w:r>
        <w:t>2</w:t>
      </w:r>
      <w:r>
        <w:rPr>
          <w:rFonts w:hint="eastAsia"/>
        </w:rPr>
        <w:t>人，行政拘留不执行</w:t>
      </w:r>
      <w:r>
        <w:t>10</w:t>
      </w:r>
      <w:r>
        <w:rPr>
          <w:rFonts w:hint="eastAsia"/>
        </w:rPr>
        <w:t>人，移送起诉</w:t>
      </w:r>
      <w:r>
        <w:t>18</w:t>
      </w:r>
      <w:r>
        <w:rPr>
          <w:rFonts w:hint="eastAsia"/>
        </w:rPr>
        <w:t>人；接收扫黑除恶线索</w:t>
      </w:r>
      <w:r>
        <w:t>4</w:t>
      </w:r>
      <w:r>
        <w:rPr>
          <w:rFonts w:hint="eastAsia"/>
        </w:rPr>
        <w:t>条，均已核查完毕，发出公安提示函</w:t>
      </w:r>
      <w:r>
        <w:t>5</w:t>
      </w:r>
      <w:r>
        <w:rPr>
          <w:rFonts w:hint="eastAsia"/>
        </w:rPr>
        <w:t>份。盗窃刑事立案</w:t>
      </w:r>
      <w:r>
        <w:t>133</w:t>
      </w:r>
      <w:r>
        <w:rPr>
          <w:rFonts w:hint="eastAsia"/>
        </w:rPr>
        <w:t>宗，破案</w:t>
      </w:r>
      <w:r>
        <w:t>109</w:t>
      </w:r>
      <w:r>
        <w:rPr>
          <w:rFonts w:hint="eastAsia"/>
        </w:rPr>
        <w:t>宗；抢劫刑事立案</w:t>
      </w:r>
      <w:r>
        <w:t>3</w:t>
      </w:r>
      <w:r>
        <w:rPr>
          <w:rFonts w:hint="eastAsia"/>
        </w:rPr>
        <w:t>宗，全部破案。抓获涉盗抢刑事犯罪嫌疑人</w:t>
      </w:r>
      <w:r>
        <w:t>69</w:t>
      </w:r>
      <w:r>
        <w:rPr>
          <w:rFonts w:hint="eastAsia"/>
        </w:rPr>
        <w:t>人，刑事拘留</w:t>
      </w:r>
      <w:r>
        <w:t>60</w:t>
      </w:r>
      <w:r>
        <w:rPr>
          <w:rFonts w:hint="eastAsia"/>
        </w:rPr>
        <w:t>人，逮捕</w:t>
      </w:r>
      <w:r>
        <w:t>29</w:t>
      </w:r>
      <w:r>
        <w:rPr>
          <w:rFonts w:hint="eastAsia"/>
        </w:rPr>
        <w:t>人，移送起诉</w:t>
      </w:r>
      <w:r>
        <w:t>73</w:t>
      </w:r>
      <w:r>
        <w:rPr>
          <w:rFonts w:hint="eastAsia"/>
        </w:rPr>
        <w:t>人。办理性侵类案件</w:t>
      </w:r>
      <w:r>
        <w:t>12</w:t>
      </w:r>
      <w:r>
        <w:rPr>
          <w:rFonts w:hint="eastAsia"/>
        </w:rPr>
        <w:t>宗，其中强奸案</w:t>
      </w:r>
      <w:r>
        <w:t>8</w:t>
      </w:r>
      <w:r>
        <w:rPr>
          <w:rFonts w:hint="eastAsia"/>
        </w:rPr>
        <w:t>宗、猥亵案</w:t>
      </w:r>
      <w:r>
        <w:t>3</w:t>
      </w:r>
      <w:r>
        <w:rPr>
          <w:rFonts w:hint="eastAsia"/>
        </w:rPr>
        <w:t>宗，破案</w:t>
      </w:r>
      <w:r>
        <w:t>13</w:t>
      </w:r>
      <w:r>
        <w:rPr>
          <w:rFonts w:hint="eastAsia"/>
        </w:rPr>
        <w:t>宗（含现案</w:t>
      </w:r>
      <w:r>
        <w:t>12</w:t>
      </w:r>
      <w:r>
        <w:rPr>
          <w:rFonts w:hint="eastAsia"/>
        </w:rPr>
        <w:t>宗），抓获犯罪嫌疑人</w:t>
      </w:r>
      <w:r>
        <w:t>14</w:t>
      </w:r>
      <w:r>
        <w:rPr>
          <w:rFonts w:hint="eastAsia"/>
        </w:rPr>
        <w:t>人，刑拘</w:t>
      </w:r>
      <w:r>
        <w:t>13</w:t>
      </w:r>
      <w:r>
        <w:rPr>
          <w:rFonts w:hint="eastAsia"/>
        </w:rPr>
        <w:t>人，逮捕</w:t>
      </w:r>
      <w:r>
        <w:t>12</w:t>
      </w:r>
      <w:r>
        <w:rPr>
          <w:rFonts w:hint="eastAsia"/>
        </w:rPr>
        <w:t>人，取保</w:t>
      </w:r>
      <w:r>
        <w:t>1</w:t>
      </w:r>
      <w:r>
        <w:rPr>
          <w:rFonts w:hint="eastAsia"/>
        </w:rPr>
        <w:t>人，监视居住</w:t>
      </w:r>
      <w:r>
        <w:t>1</w:t>
      </w:r>
      <w:r>
        <w:rPr>
          <w:rFonts w:hint="eastAsia"/>
        </w:rPr>
        <w:t>人，移送起诉</w:t>
      </w:r>
      <w:r>
        <w:t>13</w:t>
      </w:r>
      <w:r>
        <w:rPr>
          <w:rFonts w:hint="eastAsia"/>
        </w:rPr>
        <w:t>人。</w:t>
      </w:r>
      <w:r>
        <w:t>3</w:t>
      </w:r>
      <w:r>
        <w:rPr>
          <w:rFonts w:hint="eastAsia"/>
        </w:rPr>
        <w:t>月</w:t>
      </w:r>
      <w:r>
        <w:t>19</w:t>
      </w:r>
      <w:r>
        <w:rPr>
          <w:rFonts w:hint="eastAsia"/>
        </w:rPr>
        <w:t>日，联合市烟草专卖局在珠玑高速出口查处非法经营烟草制品案</w:t>
      </w:r>
      <w:r>
        <w:t>1</w:t>
      </w:r>
      <w:r>
        <w:rPr>
          <w:rFonts w:hint="eastAsia"/>
        </w:rPr>
        <w:t>宗，涉走私中华牌（双中支）卷烟制品</w:t>
      </w:r>
      <w:r>
        <w:t>1350</w:t>
      </w:r>
      <w:r>
        <w:rPr>
          <w:rFonts w:hint="eastAsia"/>
        </w:rPr>
        <w:t>条</w:t>
      </w:r>
      <w:r>
        <w:t>27</w:t>
      </w:r>
      <w:r>
        <w:rPr>
          <w:rFonts w:hint="eastAsia"/>
        </w:rPr>
        <w:t>万支，案值</w:t>
      </w:r>
      <w:r>
        <w:t>67.5</w:t>
      </w:r>
      <w:r>
        <w:rPr>
          <w:rFonts w:hint="eastAsia"/>
        </w:rPr>
        <w:t>万元，</w:t>
      </w:r>
      <w:r>
        <w:t>6</w:t>
      </w:r>
      <w:r>
        <w:rPr>
          <w:rFonts w:hint="eastAsia"/>
        </w:rPr>
        <w:t>月</w:t>
      </w:r>
      <w:r>
        <w:t>25</w:t>
      </w:r>
      <w:r>
        <w:rPr>
          <w:rFonts w:hint="eastAsia"/>
        </w:rPr>
        <w:t>日移送起诉。</w:t>
      </w:r>
    </w:p>
    <w:p w:rsidR="00A42475" w:rsidRDefault="00D76401">
      <w:pPr>
        <w:pStyle w:val="5-"/>
      </w:pPr>
      <w:r>
        <w:rPr>
          <w:rStyle w:val="ab"/>
          <w:rFonts w:hint="eastAsia"/>
        </w:rPr>
        <w:t xml:space="preserve">【涉经济领域犯罪打击】　</w:t>
      </w:r>
      <w:r>
        <w:t>2024</w:t>
      </w:r>
      <w:r>
        <w:rPr>
          <w:rFonts w:hint="eastAsia"/>
        </w:rPr>
        <w:t>年，南雄市公安局排查、化解经济矛盾纠纷</w:t>
      </w:r>
      <w:r>
        <w:t>50</w:t>
      </w:r>
      <w:r>
        <w:rPr>
          <w:rFonts w:hint="eastAsia"/>
        </w:rPr>
        <w:t>多起。核查涉众经济金融领域风险主体指令</w:t>
      </w:r>
      <w:r>
        <w:t>14</w:t>
      </w:r>
      <w:r>
        <w:rPr>
          <w:rFonts w:hint="eastAsia"/>
        </w:rPr>
        <w:t>条，上级下发案件线索</w:t>
      </w:r>
      <w:r>
        <w:t>71</w:t>
      </w:r>
      <w:r>
        <w:rPr>
          <w:rFonts w:hint="eastAsia"/>
        </w:rPr>
        <w:t>条，受理查处案件</w:t>
      </w:r>
      <w:r>
        <w:t>17</w:t>
      </w:r>
      <w:r>
        <w:rPr>
          <w:rFonts w:hint="eastAsia"/>
        </w:rPr>
        <w:t>宗，立案</w:t>
      </w:r>
      <w:r>
        <w:t>11</w:t>
      </w:r>
      <w:r>
        <w:rPr>
          <w:rFonts w:hint="eastAsia"/>
        </w:rPr>
        <w:t>宗，破案</w:t>
      </w:r>
      <w:r>
        <w:t>8</w:t>
      </w:r>
      <w:r>
        <w:rPr>
          <w:rFonts w:hint="eastAsia"/>
        </w:rPr>
        <w:t>宗，抓获犯罪嫌疑人</w:t>
      </w:r>
      <w:r>
        <w:t>23</w:t>
      </w:r>
      <w:r>
        <w:rPr>
          <w:rFonts w:hint="eastAsia"/>
        </w:rPr>
        <w:t>人，刑事拘留</w:t>
      </w:r>
      <w:r>
        <w:t>19</w:t>
      </w:r>
      <w:r>
        <w:rPr>
          <w:rFonts w:hint="eastAsia"/>
        </w:rPr>
        <w:t>人，逮捕</w:t>
      </w:r>
      <w:r>
        <w:t>12</w:t>
      </w:r>
      <w:r>
        <w:rPr>
          <w:rFonts w:hint="eastAsia"/>
        </w:rPr>
        <w:t>人，取保候审</w:t>
      </w:r>
      <w:r>
        <w:t>12</w:t>
      </w:r>
      <w:r>
        <w:rPr>
          <w:rFonts w:hint="eastAsia"/>
        </w:rPr>
        <w:t>人，抓获在逃人员</w:t>
      </w:r>
      <w:r>
        <w:t>3</w:t>
      </w:r>
      <w:r>
        <w:rPr>
          <w:rFonts w:hint="eastAsia"/>
        </w:rPr>
        <w:t>人。侦破伍某等人串通投标案，涉案金额</w:t>
      </w:r>
      <w:r>
        <w:t>600</w:t>
      </w:r>
      <w:r>
        <w:rPr>
          <w:rFonts w:hint="eastAsia"/>
        </w:rPr>
        <w:t>余万元；“</w:t>
      </w:r>
      <w:r>
        <w:t>1</w:t>
      </w:r>
      <w:r>
        <w:rPr>
          <w:rFonts w:hint="eastAsia"/>
        </w:rPr>
        <w:t>·</w:t>
      </w:r>
      <w:r>
        <w:t>5</w:t>
      </w:r>
      <w:r>
        <w:rPr>
          <w:rFonts w:hint="eastAsia"/>
        </w:rPr>
        <w:t>”串通投标案涉案金额</w:t>
      </w:r>
      <w:r>
        <w:t>860</w:t>
      </w:r>
      <w:r>
        <w:rPr>
          <w:rFonts w:hint="eastAsia"/>
        </w:rPr>
        <w:t>余万元；“</w:t>
      </w:r>
      <w:r>
        <w:t>4</w:t>
      </w:r>
      <w:r>
        <w:rPr>
          <w:rFonts w:hint="eastAsia"/>
        </w:rPr>
        <w:t>·</w:t>
      </w:r>
      <w:r>
        <w:t>23</w:t>
      </w:r>
      <w:r>
        <w:rPr>
          <w:rFonts w:hint="eastAsia"/>
        </w:rPr>
        <w:t>”串通投标案涉案金额</w:t>
      </w:r>
      <w:r>
        <w:t>2600</w:t>
      </w:r>
      <w:r>
        <w:rPr>
          <w:rFonts w:hint="eastAsia"/>
        </w:rPr>
        <w:t>余万元；“</w:t>
      </w:r>
      <w:r>
        <w:t>8</w:t>
      </w:r>
      <w:r>
        <w:rPr>
          <w:rFonts w:hint="eastAsia"/>
        </w:rPr>
        <w:t>·</w:t>
      </w:r>
      <w:r>
        <w:t>27</w:t>
      </w:r>
      <w:r>
        <w:rPr>
          <w:rFonts w:hint="eastAsia"/>
        </w:rPr>
        <w:t>”串通投标案涉案金额</w:t>
      </w:r>
      <w:r>
        <w:t>4100</w:t>
      </w:r>
      <w:r>
        <w:rPr>
          <w:rFonts w:hint="eastAsia"/>
        </w:rPr>
        <w:t>余万元。暂扣涉案财物</w:t>
      </w:r>
      <w:r>
        <w:t>1300</w:t>
      </w:r>
      <w:r>
        <w:rPr>
          <w:rFonts w:hint="eastAsia"/>
        </w:rPr>
        <w:t>多万元，收缴违法所得</w:t>
      </w:r>
      <w:r>
        <w:t>18</w:t>
      </w:r>
      <w:r>
        <w:rPr>
          <w:rFonts w:hint="eastAsia"/>
        </w:rPr>
        <w:t>余万元并上缴财政。</w:t>
      </w:r>
    </w:p>
    <w:p w:rsidR="00A42475" w:rsidRDefault="00D76401">
      <w:pPr>
        <w:pStyle w:val="5-"/>
      </w:pPr>
      <w:r>
        <w:rPr>
          <w:rStyle w:val="ab"/>
          <w:rFonts w:hint="eastAsia"/>
        </w:rPr>
        <w:t xml:space="preserve">【电信网络诈骗打击】　</w:t>
      </w:r>
      <w:r>
        <w:t>2024</w:t>
      </w:r>
      <w:r>
        <w:rPr>
          <w:rFonts w:hint="eastAsia"/>
        </w:rPr>
        <w:t>年，南雄市涉电信网络诈骗立案</w:t>
      </w:r>
      <w:r>
        <w:t>190</w:t>
      </w:r>
      <w:r>
        <w:rPr>
          <w:rFonts w:hint="eastAsia"/>
        </w:rPr>
        <w:t>宗，比上一年下降</w:t>
      </w:r>
      <w:r>
        <w:t>37%</w:t>
      </w:r>
      <w:r>
        <w:rPr>
          <w:rFonts w:hint="eastAsia"/>
        </w:rPr>
        <w:t>；破获本地诈骗案件</w:t>
      </w:r>
      <w:r>
        <w:t>159</w:t>
      </w:r>
      <w:r>
        <w:rPr>
          <w:rFonts w:hint="eastAsia"/>
        </w:rPr>
        <w:t>宗，抓获涉诈违法犯罪嫌疑人</w:t>
      </w:r>
      <w:r>
        <w:t>117</w:t>
      </w:r>
      <w:r>
        <w:rPr>
          <w:rFonts w:hint="eastAsia"/>
        </w:rPr>
        <w:t>人；核查“两卡”线索</w:t>
      </w:r>
      <w:r>
        <w:t>72</w:t>
      </w:r>
      <w:r>
        <w:rPr>
          <w:rFonts w:hint="eastAsia"/>
        </w:rPr>
        <w:t>条，反馈</w:t>
      </w:r>
      <w:r>
        <w:t>61</w:t>
      </w:r>
      <w:r>
        <w:rPr>
          <w:rFonts w:hint="eastAsia"/>
        </w:rPr>
        <w:t>条；抓获境外“回流”涉诈犯罪嫌疑人</w:t>
      </w:r>
      <w:r>
        <w:t>5</w:t>
      </w:r>
      <w:r>
        <w:rPr>
          <w:rFonts w:hint="eastAsia"/>
        </w:rPr>
        <w:t>人。滞留境外涉诈重点人员</w:t>
      </w:r>
      <w:r>
        <w:t>98</w:t>
      </w:r>
      <w:r>
        <w:rPr>
          <w:rFonts w:hint="eastAsia"/>
        </w:rPr>
        <w:t>人，劝返核减</w:t>
      </w:r>
      <w:r>
        <w:t>84</w:t>
      </w:r>
      <w:r>
        <w:rPr>
          <w:rFonts w:hint="eastAsia"/>
        </w:rPr>
        <w:t>人。</w:t>
      </w:r>
    </w:p>
    <w:p w:rsidR="00A42475" w:rsidRDefault="00D76401">
      <w:pPr>
        <w:pStyle w:val="5-"/>
      </w:pPr>
      <w:r>
        <w:rPr>
          <w:rStyle w:val="ab"/>
          <w:rFonts w:hint="eastAsia"/>
          <w:spacing w:val="2"/>
        </w:rPr>
        <w:t xml:space="preserve">【治安管理】　</w:t>
      </w:r>
      <w:r>
        <w:rPr>
          <w:spacing w:val="2"/>
        </w:rPr>
        <w:t>2024</w:t>
      </w:r>
      <w:r>
        <w:rPr>
          <w:rFonts w:hint="eastAsia"/>
          <w:spacing w:val="2"/>
        </w:rPr>
        <w:t>年，南雄市公安局刑事立案</w:t>
      </w:r>
      <w:r>
        <w:rPr>
          <w:spacing w:val="2"/>
        </w:rPr>
        <w:t>15</w:t>
      </w:r>
      <w:r>
        <w:rPr>
          <w:rFonts w:hint="eastAsia"/>
          <w:spacing w:val="2"/>
        </w:rPr>
        <w:t>宗（其中赌博</w:t>
      </w:r>
      <w:r>
        <w:rPr>
          <w:spacing w:val="2"/>
        </w:rPr>
        <w:t>8</w:t>
      </w:r>
      <w:r>
        <w:rPr>
          <w:rFonts w:hint="eastAsia"/>
          <w:spacing w:val="2"/>
        </w:rPr>
        <w:t>宗，注册假冒商标</w:t>
      </w:r>
      <w:r>
        <w:rPr>
          <w:spacing w:val="2"/>
        </w:rPr>
        <w:t>2</w:t>
      </w:r>
      <w:r>
        <w:rPr>
          <w:rFonts w:hint="eastAsia"/>
          <w:spacing w:val="2"/>
        </w:rPr>
        <w:t>宗，非法采矿</w:t>
      </w:r>
      <w:r>
        <w:rPr>
          <w:spacing w:val="2"/>
        </w:rPr>
        <w:t>1</w:t>
      </w:r>
      <w:r>
        <w:rPr>
          <w:rFonts w:hint="eastAsia"/>
          <w:spacing w:val="2"/>
        </w:rPr>
        <w:t>宗，非法经营烟花爆竹</w:t>
      </w:r>
      <w:r>
        <w:rPr>
          <w:spacing w:val="2"/>
        </w:rPr>
        <w:t>1</w:t>
      </w:r>
      <w:r>
        <w:rPr>
          <w:rFonts w:hint="eastAsia"/>
          <w:spacing w:val="2"/>
        </w:rPr>
        <w:t>宗，非法经营烟草</w:t>
      </w:r>
      <w:r>
        <w:rPr>
          <w:spacing w:val="2"/>
        </w:rPr>
        <w:t>1</w:t>
      </w:r>
      <w:r>
        <w:rPr>
          <w:rFonts w:hint="eastAsia"/>
          <w:spacing w:val="2"/>
        </w:rPr>
        <w:t>宗，拒不支付劳动报酬</w:t>
      </w:r>
      <w:r>
        <w:rPr>
          <w:spacing w:val="2"/>
        </w:rPr>
        <w:t>1</w:t>
      </w:r>
      <w:r>
        <w:rPr>
          <w:rFonts w:hint="eastAsia"/>
          <w:spacing w:val="2"/>
        </w:rPr>
        <w:t>宗，妨害公务</w:t>
      </w:r>
      <w:r>
        <w:rPr>
          <w:spacing w:val="2"/>
        </w:rPr>
        <w:t>1</w:t>
      </w:r>
      <w:r>
        <w:rPr>
          <w:rFonts w:hint="eastAsia"/>
          <w:spacing w:val="2"/>
        </w:rPr>
        <w:t>宗），破案</w:t>
      </w:r>
      <w:r>
        <w:rPr>
          <w:spacing w:val="2"/>
        </w:rPr>
        <w:t>11</w:t>
      </w:r>
      <w:r>
        <w:rPr>
          <w:rFonts w:hint="eastAsia"/>
          <w:spacing w:val="2"/>
        </w:rPr>
        <w:t>宗，逮捕</w:t>
      </w:r>
      <w:r>
        <w:rPr>
          <w:spacing w:val="2"/>
        </w:rPr>
        <w:t>17</w:t>
      </w:r>
      <w:r>
        <w:rPr>
          <w:rFonts w:hint="eastAsia"/>
          <w:spacing w:val="2"/>
        </w:rPr>
        <w:t>人。受理行政治安案件</w:t>
      </w:r>
      <w:r>
        <w:rPr>
          <w:spacing w:val="2"/>
        </w:rPr>
        <w:t>1577</w:t>
      </w:r>
      <w:r>
        <w:rPr>
          <w:rFonts w:hint="eastAsia"/>
          <w:spacing w:val="2"/>
        </w:rPr>
        <w:t>起，查处</w:t>
      </w:r>
      <w:r>
        <w:rPr>
          <w:spacing w:val="2"/>
        </w:rPr>
        <w:t>818</w:t>
      </w:r>
      <w:r>
        <w:rPr>
          <w:rFonts w:hint="eastAsia"/>
          <w:spacing w:val="2"/>
        </w:rPr>
        <w:t>起，处罚违法人员</w:t>
      </w:r>
      <w:r>
        <w:rPr>
          <w:spacing w:val="2"/>
        </w:rPr>
        <w:t>1048</w:t>
      </w:r>
      <w:r>
        <w:rPr>
          <w:rFonts w:hint="eastAsia"/>
          <w:spacing w:val="2"/>
        </w:rPr>
        <w:t>人（其中罚款</w:t>
      </w:r>
      <w:r>
        <w:rPr>
          <w:spacing w:val="2"/>
        </w:rPr>
        <w:t>379</w:t>
      </w:r>
      <w:r>
        <w:rPr>
          <w:rFonts w:hint="eastAsia"/>
          <w:spacing w:val="2"/>
        </w:rPr>
        <w:t>人、拘留</w:t>
      </w:r>
      <w:r>
        <w:rPr>
          <w:spacing w:val="2"/>
        </w:rPr>
        <w:t>635</w:t>
      </w:r>
      <w:r>
        <w:rPr>
          <w:rFonts w:hint="eastAsia"/>
          <w:spacing w:val="2"/>
        </w:rPr>
        <w:t>人、作其他处理</w:t>
      </w:r>
      <w:r>
        <w:rPr>
          <w:spacing w:val="2"/>
        </w:rPr>
        <w:t>34</w:t>
      </w:r>
      <w:r>
        <w:rPr>
          <w:rFonts w:hint="eastAsia"/>
          <w:spacing w:val="2"/>
        </w:rPr>
        <w:t>人）。调处行政案件</w:t>
      </w:r>
      <w:r>
        <w:rPr>
          <w:spacing w:val="2"/>
        </w:rPr>
        <w:t>231</w:t>
      </w:r>
      <w:r>
        <w:rPr>
          <w:rFonts w:hint="eastAsia"/>
          <w:spacing w:val="2"/>
        </w:rPr>
        <w:t>起，社区警务平台录入矛盾纠纷线索</w:t>
      </w:r>
      <w:r>
        <w:rPr>
          <w:spacing w:val="2"/>
        </w:rPr>
        <w:t>610</w:t>
      </w:r>
      <w:r>
        <w:rPr>
          <w:rFonts w:hint="eastAsia"/>
          <w:spacing w:val="2"/>
        </w:rPr>
        <w:t>条，化解</w:t>
      </w:r>
      <w:r>
        <w:rPr>
          <w:spacing w:val="2"/>
        </w:rPr>
        <w:t>537</w:t>
      </w:r>
      <w:r>
        <w:rPr>
          <w:rFonts w:hint="eastAsia"/>
          <w:spacing w:val="2"/>
        </w:rPr>
        <w:t>条。</w:t>
      </w:r>
      <w:r>
        <w:rPr>
          <w:spacing w:val="2"/>
        </w:rPr>
        <w:t>1</w:t>
      </w:r>
      <w:r>
        <w:rPr>
          <w:rFonts w:hint="eastAsia"/>
          <w:spacing w:val="2"/>
        </w:rPr>
        <w:t>月</w:t>
      </w:r>
      <w:r>
        <w:rPr>
          <w:spacing w:val="2"/>
        </w:rPr>
        <w:t>24</w:t>
      </w:r>
      <w:r>
        <w:rPr>
          <w:rFonts w:hint="eastAsia"/>
          <w:spacing w:val="2"/>
        </w:rPr>
        <w:t>日至</w:t>
      </w:r>
      <w:r>
        <w:rPr>
          <w:spacing w:val="2"/>
        </w:rPr>
        <w:t>2</w:t>
      </w:r>
      <w:r>
        <w:rPr>
          <w:rFonts w:hint="eastAsia"/>
          <w:spacing w:val="2"/>
        </w:rPr>
        <w:t>月</w:t>
      </w:r>
      <w:r>
        <w:rPr>
          <w:spacing w:val="2"/>
        </w:rPr>
        <w:t>4</w:t>
      </w:r>
      <w:r>
        <w:rPr>
          <w:rFonts w:hint="eastAsia"/>
          <w:spacing w:val="2"/>
        </w:rPr>
        <w:t>日</w:t>
      </w:r>
      <w:r>
        <w:rPr>
          <w:rFonts w:hint="eastAsia"/>
          <w:spacing w:val="2"/>
        </w:rPr>
        <w:t>，治安大队联合水口、油山派出所连续捣毁赌博窝点</w:t>
      </w:r>
      <w:r>
        <w:rPr>
          <w:spacing w:val="2"/>
        </w:rPr>
        <w:t>2</w:t>
      </w:r>
      <w:r>
        <w:rPr>
          <w:rFonts w:hint="eastAsia"/>
          <w:spacing w:val="2"/>
        </w:rPr>
        <w:t>个，抓获涉赌人员</w:t>
      </w:r>
      <w:r>
        <w:rPr>
          <w:spacing w:val="2"/>
        </w:rPr>
        <w:t>29</w:t>
      </w:r>
      <w:r>
        <w:rPr>
          <w:rFonts w:hint="eastAsia"/>
          <w:spacing w:val="2"/>
        </w:rPr>
        <w:t>人，刑事拘留</w:t>
      </w:r>
      <w:r>
        <w:rPr>
          <w:spacing w:val="2"/>
        </w:rPr>
        <w:t>1</w:t>
      </w:r>
      <w:r>
        <w:rPr>
          <w:rFonts w:hint="eastAsia"/>
          <w:spacing w:val="2"/>
        </w:rPr>
        <w:t>人，行政处罚</w:t>
      </w:r>
      <w:r>
        <w:rPr>
          <w:spacing w:val="2"/>
        </w:rPr>
        <w:t>28</w:t>
      </w:r>
      <w:r>
        <w:rPr>
          <w:rFonts w:hint="eastAsia"/>
          <w:spacing w:val="2"/>
        </w:rPr>
        <w:t>人；</w:t>
      </w:r>
      <w:r>
        <w:rPr>
          <w:spacing w:val="2"/>
        </w:rPr>
        <w:t>7</w:t>
      </w:r>
      <w:r>
        <w:rPr>
          <w:rFonts w:hint="eastAsia"/>
          <w:spacing w:val="2"/>
        </w:rPr>
        <w:t>月</w:t>
      </w:r>
      <w:r>
        <w:rPr>
          <w:spacing w:val="2"/>
        </w:rPr>
        <w:t>10</w:t>
      </w:r>
      <w:r>
        <w:rPr>
          <w:rFonts w:hint="eastAsia"/>
          <w:spacing w:val="2"/>
        </w:rPr>
        <w:t>日，侦破注册假冒商标案件</w:t>
      </w:r>
      <w:r>
        <w:rPr>
          <w:spacing w:val="2"/>
        </w:rPr>
        <w:t>1</w:t>
      </w:r>
      <w:r>
        <w:rPr>
          <w:rFonts w:hint="eastAsia"/>
          <w:spacing w:val="2"/>
        </w:rPr>
        <w:t>宗，逮捕</w:t>
      </w:r>
      <w:r>
        <w:rPr>
          <w:spacing w:val="2"/>
        </w:rPr>
        <w:t>3</w:t>
      </w:r>
      <w:r>
        <w:rPr>
          <w:rFonts w:hint="eastAsia"/>
          <w:spacing w:val="2"/>
        </w:rPr>
        <w:t>人，查获含有苹果标识的蓝牙耳机约</w:t>
      </w:r>
      <w:r>
        <w:rPr>
          <w:spacing w:val="2"/>
        </w:rPr>
        <w:t>3.7</w:t>
      </w:r>
      <w:r>
        <w:rPr>
          <w:rFonts w:hint="eastAsia"/>
          <w:spacing w:val="2"/>
        </w:rPr>
        <w:t>万个，包装盒、标贴一批，涉案价值</w:t>
      </w:r>
      <w:r>
        <w:rPr>
          <w:spacing w:val="2"/>
        </w:rPr>
        <w:t>7000</w:t>
      </w:r>
      <w:r>
        <w:rPr>
          <w:rFonts w:hint="eastAsia"/>
          <w:spacing w:val="2"/>
        </w:rPr>
        <w:t>万余元；</w:t>
      </w:r>
      <w:r>
        <w:rPr>
          <w:spacing w:val="2"/>
        </w:rPr>
        <w:t>7</w:t>
      </w:r>
      <w:r>
        <w:rPr>
          <w:rFonts w:hint="eastAsia"/>
          <w:spacing w:val="2"/>
        </w:rPr>
        <w:t>月</w:t>
      </w:r>
      <w:r>
        <w:rPr>
          <w:spacing w:val="2"/>
        </w:rPr>
        <w:t>28</w:t>
      </w:r>
      <w:r>
        <w:rPr>
          <w:rFonts w:hint="eastAsia"/>
          <w:spacing w:val="2"/>
        </w:rPr>
        <w:t>日，捣毁山下赌博窝点</w:t>
      </w:r>
      <w:r>
        <w:rPr>
          <w:spacing w:val="2"/>
        </w:rPr>
        <w:t>1</w:t>
      </w:r>
      <w:r>
        <w:rPr>
          <w:rFonts w:hint="eastAsia"/>
          <w:spacing w:val="2"/>
        </w:rPr>
        <w:t>个，抓获涉赌人员</w:t>
      </w:r>
      <w:r>
        <w:rPr>
          <w:spacing w:val="2"/>
        </w:rPr>
        <w:t>21</w:t>
      </w:r>
      <w:r>
        <w:rPr>
          <w:rFonts w:hint="eastAsia"/>
          <w:spacing w:val="2"/>
        </w:rPr>
        <w:t>人，收缴赌资</w:t>
      </w:r>
      <w:r>
        <w:rPr>
          <w:spacing w:val="2"/>
        </w:rPr>
        <w:t>2</w:t>
      </w:r>
      <w:r>
        <w:rPr>
          <w:rFonts w:hint="eastAsia"/>
          <w:spacing w:val="2"/>
        </w:rPr>
        <w:t>万余元、赌具一批；</w:t>
      </w:r>
      <w:r>
        <w:rPr>
          <w:spacing w:val="2"/>
        </w:rPr>
        <w:t>10</w:t>
      </w:r>
      <w:r>
        <w:rPr>
          <w:rFonts w:hint="eastAsia"/>
          <w:spacing w:val="2"/>
        </w:rPr>
        <w:t>月</w:t>
      </w:r>
      <w:r>
        <w:rPr>
          <w:spacing w:val="2"/>
        </w:rPr>
        <w:t>22</w:t>
      </w:r>
      <w:r>
        <w:rPr>
          <w:rFonts w:hint="eastAsia"/>
          <w:spacing w:val="2"/>
        </w:rPr>
        <w:t>日，捣毁野外流动赌博窝点</w:t>
      </w:r>
      <w:r>
        <w:rPr>
          <w:spacing w:val="2"/>
        </w:rPr>
        <w:t>1</w:t>
      </w:r>
      <w:r>
        <w:rPr>
          <w:rFonts w:hint="eastAsia"/>
          <w:spacing w:val="2"/>
        </w:rPr>
        <w:t>个，现场抓获</w:t>
      </w:r>
      <w:r>
        <w:rPr>
          <w:spacing w:val="2"/>
        </w:rPr>
        <w:t>21</w:t>
      </w:r>
      <w:r>
        <w:rPr>
          <w:rFonts w:hint="eastAsia"/>
          <w:spacing w:val="2"/>
        </w:rPr>
        <w:t>名赌博违法人员，收缴赌资</w:t>
      </w:r>
      <w:r>
        <w:rPr>
          <w:spacing w:val="2"/>
        </w:rPr>
        <w:t>8</w:t>
      </w:r>
      <w:r>
        <w:rPr>
          <w:rFonts w:hint="eastAsia"/>
          <w:spacing w:val="2"/>
        </w:rPr>
        <w:t>万余元。开展“护校安园”专项行动，实现</w:t>
      </w:r>
      <w:r>
        <w:rPr>
          <w:spacing w:val="2"/>
        </w:rPr>
        <w:t>96</w:t>
      </w:r>
      <w:r>
        <w:rPr>
          <w:rFonts w:hint="eastAsia"/>
          <w:spacing w:val="2"/>
        </w:rPr>
        <w:t>个护学点位巡防规划上图，视频巡查学校</w:t>
      </w:r>
      <w:r>
        <w:rPr>
          <w:spacing w:val="2"/>
        </w:rPr>
        <w:t>908</w:t>
      </w:r>
      <w:r>
        <w:rPr>
          <w:rFonts w:hint="eastAsia"/>
          <w:spacing w:val="2"/>
        </w:rPr>
        <w:t>次，实地督导学校</w:t>
      </w:r>
      <w:r>
        <w:rPr>
          <w:spacing w:val="2"/>
        </w:rPr>
        <w:t>114</w:t>
      </w:r>
      <w:r>
        <w:rPr>
          <w:rFonts w:hint="eastAsia"/>
          <w:spacing w:val="2"/>
        </w:rPr>
        <w:t>所，排查安全隐患</w:t>
      </w:r>
      <w:r>
        <w:rPr>
          <w:spacing w:val="2"/>
        </w:rPr>
        <w:t>21</w:t>
      </w:r>
      <w:r>
        <w:rPr>
          <w:rFonts w:hint="eastAsia"/>
          <w:spacing w:val="2"/>
        </w:rPr>
        <w:t>处，整改</w:t>
      </w:r>
      <w:r>
        <w:rPr>
          <w:spacing w:val="2"/>
        </w:rPr>
        <w:t>7</w:t>
      </w:r>
      <w:r>
        <w:rPr>
          <w:rFonts w:hint="eastAsia"/>
          <w:spacing w:val="2"/>
        </w:rPr>
        <w:t>处，发放限期整改通知书</w:t>
      </w:r>
      <w:r>
        <w:rPr>
          <w:spacing w:val="2"/>
        </w:rPr>
        <w:t>14</w:t>
      </w:r>
      <w:r>
        <w:rPr>
          <w:rFonts w:hint="eastAsia"/>
          <w:spacing w:val="2"/>
        </w:rPr>
        <w:t>份，排查校园周边重点场所</w:t>
      </w:r>
      <w:r>
        <w:rPr>
          <w:spacing w:val="2"/>
        </w:rPr>
        <w:t>87</w:t>
      </w:r>
      <w:r>
        <w:rPr>
          <w:rFonts w:hint="eastAsia"/>
          <w:spacing w:val="2"/>
        </w:rPr>
        <w:t>家次。采集重点人员密集场所</w:t>
      </w:r>
      <w:r>
        <w:rPr>
          <w:spacing w:val="2"/>
        </w:rPr>
        <w:t>121</w:t>
      </w:r>
      <w:r>
        <w:rPr>
          <w:rFonts w:hint="eastAsia"/>
          <w:spacing w:val="2"/>
        </w:rPr>
        <w:t>处，新增防冲撞设施</w:t>
      </w:r>
      <w:r>
        <w:rPr>
          <w:spacing w:val="2"/>
        </w:rPr>
        <w:t>111</w:t>
      </w:r>
      <w:r>
        <w:rPr>
          <w:rFonts w:hint="eastAsia"/>
          <w:spacing w:val="2"/>
        </w:rPr>
        <w:t>套，下发公安提示函</w:t>
      </w:r>
      <w:r>
        <w:rPr>
          <w:spacing w:val="2"/>
        </w:rPr>
        <w:t>229</w:t>
      </w:r>
      <w:r>
        <w:rPr>
          <w:rFonts w:hint="eastAsia"/>
          <w:spacing w:val="2"/>
        </w:rPr>
        <w:t>份，整改通知书</w:t>
      </w:r>
      <w:r>
        <w:rPr>
          <w:spacing w:val="2"/>
        </w:rPr>
        <w:t>23</w:t>
      </w:r>
      <w:r>
        <w:rPr>
          <w:rFonts w:hint="eastAsia"/>
          <w:spacing w:val="2"/>
        </w:rPr>
        <w:t>份，制作约谈笔录</w:t>
      </w:r>
      <w:r>
        <w:rPr>
          <w:spacing w:val="2"/>
        </w:rPr>
        <w:t>13</w:t>
      </w:r>
      <w:r>
        <w:rPr>
          <w:rFonts w:hint="eastAsia"/>
          <w:spacing w:val="2"/>
        </w:rPr>
        <w:t>份，整改场所</w:t>
      </w:r>
      <w:r>
        <w:rPr>
          <w:spacing w:val="2"/>
        </w:rPr>
        <w:t>121</w:t>
      </w:r>
      <w:r>
        <w:rPr>
          <w:rFonts w:hint="eastAsia"/>
          <w:spacing w:val="2"/>
        </w:rPr>
        <w:t>处，防冲撞设施配备率</w:t>
      </w:r>
      <w:r>
        <w:rPr>
          <w:spacing w:val="2"/>
        </w:rPr>
        <w:t>100%</w:t>
      </w:r>
      <w:r>
        <w:rPr>
          <w:rFonts w:hint="eastAsia"/>
          <w:spacing w:val="2"/>
        </w:rPr>
        <w:t>。开展预防整治未成年人违法犯罪专项行动。查处涉未成年人案件</w:t>
      </w:r>
      <w:r>
        <w:rPr>
          <w:spacing w:val="2"/>
        </w:rPr>
        <w:t>142</w:t>
      </w:r>
      <w:r>
        <w:rPr>
          <w:rFonts w:hint="eastAsia"/>
          <w:spacing w:val="2"/>
        </w:rPr>
        <w:t>起，抓获涉未成年违法犯罪嫌疑人</w:t>
      </w:r>
      <w:r>
        <w:rPr>
          <w:spacing w:val="2"/>
        </w:rPr>
        <w:t>433</w:t>
      </w:r>
      <w:r>
        <w:rPr>
          <w:rFonts w:hint="eastAsia"/>
          <w:spacing w:val="2"/>
        </w:rPr>
        <w:t>人次，开具训诫书</w:t>
      </w:r>
      <w:r>
        <w:rPr>
          <w:spacing w:val="2"/>
        </w:rPr>
        <w:t>25</w:t>
      </w:r>
      <w:r>
        <w:rPr>
          <w:rFonts w:hint="eastAsia"/>
          <w:spacing w:val="2"/>
        </w:rPr>
        <w:t>人次，送专门学校矫治</w:t>
      </w:r>
      <w:r>
        <w:rPr>
          <w:spacing w:val="2"/>
        </w:rPr>
        <w:t>20</w:t>
      </w:r>
      <w:r>
        <w:rPr>
          <w:rFonts w:hint="eastAsia"/>
          <w:spacing w:val="2"/>
        </w:rPr>
        <w:t>人；对</w:t>
      </w:r>
      <w:r>
        <w:rPr>
          <w:spacing w:val="2"/>
        </w:rPr>
        <w:t>353</w:t>
      </w:r>
      <w:r>
        <w:rPr>
          <w:rFonts w:hint="eastAsia"/>
          <w:spacing w:val="2"/>
        </w:rPr>
        <w:t>名不良行为未成年人建档跟进实施</w:t>
      </w:r>
      <w:r>
        <w:rPr>
          <w:rFonts w:hint="eastAsia"/>
          <w:spacing w:val="-2"/>
        </w:rPr>
        <w:t>矫治教育，核查反馈“不良行为未成年人”指令</w:t>
      </w:r>
      <w:r>
        <w:rPr>
          <w:spacing w:val="2"/>
        </w:rPr>
        <w:t>311</w:t>
      </w:r>
      <w:r>
        <w:rPr>
          <w:rFonts w:hint="eastAsia"/>
          <w:spacing w:val="2"/>
        </w:rPr>
        <w:t>条，倒查旅馆涉未成年性侵案件</w:t>
      </w:r>
      <w:r>
        <w:rPr>
          <w:spacing w:val="2"/>
        </w:rPr>
        <w:t>3</w:t>
      </w:r>
      <w:r>
        <w:rPr>
          <w:rFonts w:hint="eastAsia"/>
          <w:spacing w:val="2"/>
        </w:rPr>
        <w:t>宗，处罚涉案场所</w:t>
      </w:r>
      <w:r>
        <w:rPr>
          <w:spacing w:val="2"/>
        </w:rPr>
        <w:t>5</w:t>
      </w:r>
      <w:r>
        <w:rPr>
          <w:rFonts w:hint="eastAsia"/>
          <w:spacing w:val="2"/>
        </w:rPr>
        <w:t>家。</w:t>
      </w:r>
    </w:p>
    <w:p w:rsidR="00A42475" w:rsidRDefault="00D76401">
      <w:pPr>
        <w:pStyle w:val="5-"/>
      </w:pPr>
      <w:r>
        <w:rPr>
          <w:rStyle w:val="ab"/>
          <w:rFonts w:hint="eastAsia"/>
        </w:rPr>
        <w:lastRenderedPageBreak/>
        <w:t xml:space="preserve">【禁毒行动开展】　</w:t>
      </w:r>
      <w:r>
        <w:t>2024</w:t>
      </w:r>
      <w:r>
        <w:rPr>
          <w:rFonts w:hint="eastAsia"/>
        </w:rPr>
        <w:t>年，南雄市公安局开展“清源断流”行动，清查易制毒化学品企业、娱乐服务场所等重点场所，查处</w:t>
      </w:r>
      <w:r>
        <w:t>96</w:t>
      </w:r>
      <w:r>
        <w:rPr>
          <w:rFonts w:hint="eastAsia"/>
        </w:rPr>
        <w:t>名吸毒人员，社区戒毒</w:t>
      </w:r>
      <w:r>
        <w:t>18</w:t>
      </w:r>
      <w:r>
        <w:rPr>
          <w:rFonts w:hint="eastAsia"/>
        </w:rPr>
        <w:t>人、强制隔离戒毒</w:t>
      </w:r>
      <w:r>
        <w:t>16</w:t>
      </w:r>
      <w:r>
        <w:rPr>
          <w:rFonts w:hint="eastAsia"/>
        </w:rPr>
        <w:t>人，破获贩毒案</w:t>
      </w:r>
      <w:r>
        <w:t>10</w:t>
      </w:r>
      <w:r>
        <w:rPr>
          <w:rFonts w:hint="eastAsia"/>
        </w:rPr>
        <w:t>宗，刑拘</w:t>
      </w:r>
      <w:r>
        <w:t>19</w:t>
      </w:r>
      <w:r>
        <w:rPr>
          <w:rFonts w:hint="eastAsia"/>
        </w:rPr>
        <w:t>人，逮捕</w:t>
      </w:r>
      <w:r>
        <w:t>17</w:t>
      </w:r>
      <w:r>
        <w:rPr>
          <w:rFonts w:hint="eastAsia"/>
        </w:rPr>
        <w:t>人。联合乐昌、曲江公安禁毒部门成功破获“部目标</w:t>
      </w:r>
      <w:r>
        <w:t>2024-181</w:t>
      </w:r>
      <w:r>
        <w:rPr>
          <w:rFonts w:hint="eastAsia"/>
        </w:rPr>
        <w:t>”贩毒案，抓获涉毒犯罪嫌疑人</w:t>
      </w:r>
      <w:r>
        <w:t>68</w:t>
      </w:r>
      <w:r>
        <w:rPr>
          <w:rFonts w:hint="eastAsia"/>
        </w:rPr>
        <w:t>人。强化“毒驾”治理，注销</w:t>
      </w:r>
      <w:r>
        <w:t>22</w:t>
      </w:r>
      <w:r>
        <w:rPr>
          <w:rFonts w:hint="eastAsia"/>
        </w:rPr>
        <w:t>名吸毒人员的驾驶证，处罚</w:t>
      </w:r>
      <w:r>
        <w:t>4</w:t>
      </w:r>
      <w:r>
        <w:rPr>
          <w:rFonts w:hint="eastAsia"/>
        </w:rPr>
        <w:t>名失驾吸毒人员。</w:t>
      </w:r>
    </w:p>
    <w:p w:rsidR="00A42475" w:rsidRDefault="00D76401">
      <w:pPr>
        <w:pStyle w:val="5-"/>
      </w:pPr>
      <w:r>
        <w:rPr>
          <w:rStyle w:val="ab"/>
          <w:rFonts w:hint="eastAsia"/>
          <w:spacing w:val="-6"/>
        </w:rPr>
        <w:t xml:space="preserve">【森林公安】　</w:t>
      </w:r>
      <w:r>
        <w:rPr>
          <w:spacing w:val="-6"/>
        </w:rPr>
        <w:t>2024</w:t>
      </w:r>
      <w:r>
        <w:rPr>
          <w:rFonts w:hint="eastAsia"/>
          <w:spacing w:val="-6"/>
        </w:rPr>
        <w:t>年，南雄市公安局开展“春风</w:t>
      </w:r>
      <w:r>
        <w:rPr>
          <w:spacing w:val="-6"/>
        </w:rPr>
        <w:t>2024</w:t>
      </w:r>
      <w:r>
        <w:rPr>
          <w:rFonts w:hint="eastAsia"/>
          <w:spacing w:val="-6"/>
        </w:rPr>
        <w:t>”</w:t>
      </w:r>
      <w:r>
        <w:rPr>
          <w:rFonts w:hint="eastAsia"/>
        </w:rPr>
        <w:t>“猎</w:t>
      </w:r>
      <w:r>
        <w:rPr>
          <w:rFonts w:hint="eastAsia"/>
          <w:spacing w:val="2"/>
        </w:rPr>
        <w:t>火</w:t>
      </w:r>
      <w:r>
        <w:rPr>
          <w:spacing w:val="2"/>
        </w:rPr>
        <w:t>2024</w:t>
      </w:r>
      <w:r>
        <w:rPr>
          <w:rFonts w:hint="eastAsia"/>
          <w:spacing w:val="2"/>
        </w:rPr>
        <w:t>”等专项行动，立案侦查刑事案件</w:t>
      </w:r>
      <w:r>
        <w:rPr>
          <w:spacing w:val="2"/>
        </w:rPr>
        <w:t>10</w:t>
      </w:r>
      <w:r>
        <w:rPr>
          <w:rFonts w:hint="eastAsia"/>
          <w:spacing w:val="2"/>
        </w:rPr>
        <w:t>宗，破获刑事案件</w:t>
      </w:r>
      <w:r>
        <w:rPr>
          <w:spacing w:val="2"/>
        </w:rPr>
        <w:t>10</w:t>
      </w:r>
      <w:r>
        <w:rPr>
          <w:rFonts w:hint="eastAsia"/>
          <w:spacing w:val="2"/>
        </w:rPr>
        <w:t>宗，刑事拘留</w:t>
      </w:r>
      <w:r>
        <w:rPr>
          <w:spacing w:val="2"/>
        </w:rPr>
        <w:t>8</w:t>
      </w:r>
      <w:r>
        <w:rPr>
          <w:rFonts w:hint="eastAsia"/>
          <w:spacing w:val="2"/>
        </w:rPr>
        <w:t>人，取保候审</w:t>
      </w:r>
      <w:r>
        <w:rPr>
          <w:spacing w:val="2"/>
        </w:rPr>
        <w:t>6</w:t>
      </w:r>
      <w:r>
        <w:rPr>
          <w:rFonts w:hint="eastAsia"/>
          <w:spacing w:val="2"/>
        </w:rPr>
        <w:t>人，移送起诉</w:t>
      </w:r>
      <w:r>
        <w:rPr>
          <w:spacing w:val="2"/>
        </w:rPr>
        <w:t>6</w:t>
      </w:r>
      <w:r>
        <w:rPr>
          <w:rFonts w:hint="eastAsia"/>
          <w:spacing w:val="2"/>
        </w:rPr>
        <w:t>人。受理查处拒不执行紧急状态命令案</w:t>
      </w:r>
      <w:r>
        <w:rPr>
          <w:spacing w:val="2"/>
        </w:rPr>
        <w:t>6</w:t>
      </w:r>
      <w:r>
        <w:rPr>
          <w:rFonts w:hint="eastAsia"/>
          <w:spacing w:val="2"/>
        </w:rPr>
        <w:t>宗，行政拘留</w:t>
      </w:r>
      <w:r>
        <w:rPr>
          <w:spacing w:val="2"/>
        </w:rPr>
        <w:t>5</w:t>
      </w:r>
      <w:r>
        <w:rPr>
          <w:rFonts w:hint="eastAsia"/>
          <w:spacing w:val="2"/>
        </w:rPr>
        <w:t>人，罚款</w:t>
      </w:r>
      <w:r>
        <w:rPr>
          <w:spacing w:val="2"/>
        </w:rPr>
        <w:t>1</w:t>
      </w:r>
      <w:r>
        <w:rPr>
          <w:rFonts w:hint="eastAsia"/>
          <w:spacing w:val="2"/>
        </w:rPr>
        <w:t>人，警告</w:t>
      </w:r>
      <w:r>
        <w:rPr>
          <w:spacing w:val="2"/>
        </w:rPr>
        <w:t>185</w:t>
      </w:r>
      <w:r>
        <w:rPr>
          <w:rFonts w:hint="eastAsia"/>
          <w:spacing w:val="2"/>
        </w:rPr>
        <w:t>人次，口头教育</w:t>
      </w:r>
      <w:r>
        <w:rPr>
          <w:spacing w:val="2"/>
        </w:rPr>
        <w:t>342</w:t>
      </w:r>
      <w:r>
        <w:rPr>
          <w:rFonts w:hint="eastAsia"/>
          <w:spacing w:val="2"/>
        </w:rPr>
        <w:t>人次。清查市场、饭店、农庄、养殖场等场所</w:t>
      </w:r>
      <w:r>
        <w:rPr>
          <w:spacing w:val="2"/>
        </w:rPr>
        <w:t>223</w:t>
      </w:r>
      <w:r>
        <w:rPr>
          <w:rFonts w:hint="eastAsia"/>
          <w:spacing w:val="2"/>
        </w:rPr>
        <w:t>场次，收缴猎捕工具</w:t>
      </w:r>
      <w:r>
        <w:rPr>
          <w:spacing w:val="2"/>
        </w:rPr>
        <w:t>23</w:t>
      </w:r>
      <w:r>
        <w:rPr>
          <w:rFonts w:hint="eastAsia"/>
          <w:spacing w:val="2"/>
        </w:rPr>
        <w:t>个，收缴野生动物</w:t>
      </w:r>
      <w:r>
        <w:rPr>
          <w:spacing w:val="2"/>
        </w:rPr>
        <w:t>20</w:t>
      </w:r>
      <w:r>
        <w:rPr>
          <w:rFonts w:hint="eastAsia"/>
          <w:spacing w:val="2"/>
        </w:rPr>
        <w:t>只，涉案价值</w:t>
      </w:r>
      <w:r>
        <w:rPr>
          <w:spacing w:val="2"/>
        </w:rPr>
        <w:t>2.61</w:t>
      </w:r>
      <w:r>
        <w:rPr>
          <w:rFonts w:hint="eastAsia"/>
          <w:spacing w:val="2"/>
        </w:rPr>
        <w:t>万元。巡查古树名木</w:t>
      </w:r>
      <w:r>
        <w:rPr>
          <w:spacing w:val="2"/>
        </w:rPr>
        <w:t>341</w:t>
      </w:r>
      <w:r>
        <w:rPr>
          <w:rFonts w:hint="eastAsia"/>
          <w:spacing w:val="2"/>
        </w:rPr>
        <w:t>棵，木材加工企业</w:t>
      </w:r>
      <w:r>
        <w:rPr>
          <w:spacing w:val="2"/>
        </w:rPr>
        <w:t>13</w:t>
      </w:r>
      <w:r>
        <w:rPr>
          <w:rFonts w:hint="eastAsia"/>
          <w:spacing w:val="2"/>
        </w:rPr>
        <w:t>家，开展保护古树名木宣传</w:t>
      </w:r>
      <w:r>
        <w:rPr>
          <w:spacing w:val="2"/>
        </w:rPr>
        <w:t>2</w:t>
      </w:r>
      <w:r>
        <w:rPr>
          <w:rFonts w:hint="eastAsia"/>
          <w:spacing w:val="2"/>
        </w:rPr>
        <w:t>次。</w:t>
      </w:r>
    </w:p>
    <w:p w:rsidR="00A42475" w:rsidRDefault="00D76401">
      <w:pPr>
        <w:pStyle w:val="5-"/>
      </w:pPr>
      <w:r>
        <w:rPr>
          <w:rStyle w:val="ab"/>
          <w:rFonts w:hint="eastAsia"/>
          <w:spacing w:val="2"/>
        </w:rPr>
        <w:t xml:space="preserve">【公共安全管理】　</w:t>
      </w:r>
      <w:r>
        <w:rPr>
          <w:spacing w:val="2"/>
        </w:rPr>
        <w:t>2024</w:t>
      </w:r>
      <w:r>
        <w:rPr>
          <w:rFonts w:hint="eastAsia"/>
          <w:spacing w:val="2"/>
        </w:rPr>
        <w:t>年，南雄市公安局完成精神障碍患者手机号码采集、核查指令</w:t>
      </w:r>
      <w:r>
        <w:rPr>
          <w:spacing w:val="2"/>
        </w:rPr>
        <w:t>171</w:t>
      </w:r>
      <w:r>
        <w:rPr>
          <w:rFonts w:hint="eastAsia"/>
          <w:spacing w:val="2"/>
        </w:rPr>
        <w:t>条，精神障碍患者日常走访任务指令</w:t>
      </w:r>
      <w:r>
        <w:rPr>
          <w:spacing w:val="2"/>
        </w:rPr>
        <w:t>396</w:t>
      </w:r>
      <w:r>
        <w:rPr>
          <w:rFonts w:hint="eastAsia"/>
          <w:spacing w:val="2"/>
        </w:rPr>
        <w:t>条。管控三级以上严重精神障碍患者</w:t>
      </w:r>
      <w:r>
        <w:rPr>
          <w:spacing w:val="2"/>
        </w:rPr>
        <w:t>202</w:t>
      </w:r>
      <w:r>
        <w:rPr>
          <w:rFonts w:hint="eastAsia"/>
          <w:spacing w:val="2"/>
        </w:rPr>
        <w:t>名。加强重</w:t>
      </w:r>
      <w:r>
        <w:rPr>
          <w:rFonts w:hint="eastAsia"/>
          <w:spacing w:val="2"/>
        </w:rPr>
        <w:t>点物品管控，组织涉爆涉危单位签订安全生产责任状</w:t>
      </w:r>
      <w:r>
        <w:rPr>
          <w:spacing w:val="2"/>
        </w:rPr>
        <w:t>177</w:t>
      </w:r>
      <w:r>
        <w:rPr>
          <w:rFonts w:hint="eastAsia"/>
          <w:spacing w:val="2"/>
        </w:rPr>
        <w:t>份，检查涉民爆物品单位</w:t>
      </w:r>
      <w:r>
        <w:rPr>
          <w:spacing w:val="2"/>
        </w:rPr>
        <w:t>16</w:t>
      </w:r>
      <w:r>
        <w:rPr>
          <w:rFonts w:hint="eastAsia"/>
          <w:spacing w:val="2"/>
        </w:rPr>
        <w:t>家次、易制爆单位</w:t>
      </w:r>
      <w:r>
        <w:rPr>
          <w:spacing w:val="2"/>
        </w:rPr>
        <w:t>131</w:t>
      </w:r>
      <w:r>
        <w:rPr>
          <w:rFonts w:hint="eastAsia"/>
          <w:spacing w:val="2"/>
        </w:rPr>
        <w:t>家次、烟花爆竹单位</w:t>
      </w:r>
      <w:r>
        <w:rPr>
          <w:spacing w:val="2"/>
        </w:rPr>
        <w:t>177</w:t>
      </w:r>
      <w:r>
        <w:rPr>
          <w:rFonts w:hint="eastAsia"/>
          <w:spacing w:val="2"/>
        </w:rPr>
        <w:t>家次、涉危重点单位</w:t>
      </w:r>
      <w:r>
        <w:rPr>
          <w:spacing w:val="2"/>
        </w:rPr>
        <w:t>31</w:t>
      </w:r>
      <w:r>
        <w:rPr>
          <w:rFonts w:hint="eastAsia"/>
          <w:spacing w:val="2"/>
        </w:rPr>
        <w:t>家次、从业人员</w:t>
      </w:r>
      <w:r>
        <w:rPr>
          <w:spacing w:val="2"/>
        </w:rPr>
        <w:t>422</w:t>
      </w:r>
      <w:r>
        <w:rPr>
          <w:rFonts w:hint="eastAsia"/>
          <w:spacing w:val="2"/>
        </w:rPr>
        <w:t>人，查获烟花爆竹</w:t>
      </w:r>
      <w:r>
        <w:rPr>
          <w:spacing w:val="2"/>
        </w:rPr>
        <w:t>1308</w:t>
      </w:r>
      <w:r>
        <w:rPr>
          <w:rFonts w:hint="eastAsia"/>
          <w:spacing w:val="2"/>
        </w:rPr>
        <w:t>件，销毁非法烟花爆竹</w:t>
      </w:r>
      <w:r>
        <w:rPr>
          <w:spacing w:val="2"/>
        </w:rPr>
        <w:t>1600</w:t>
      </w:r>
      <w:r>
        <w:rPr>
          <w:rFonts w:hint="eastAsia"/>
          <w:spacing w:val="2"/>
        </w:rPr>
        <w:t>余箱，处罚未向公安机关备案购买易制爆危化品企业</w:t>
      </w:r>
      <w:r>
        <w:rPr>
          <w:spacing w:val="2"/>
        </w:rPr>
        <w:t>4</w:t>
      </w:r>
      <w:r>
        <w:rPr>
          <w:rFonts w:hint="eastAsia"/>
          <w:spacing w:val="2"/>
        </w:rPr>
        <w:t>家，发现整改各类安全隐患</w:t>
      </w:r>
      <w:r>
        <w:rPr>
          <w:spacing w:val="2"/>
        </w:rPr>
        <w:t>11</w:t>
      </w:r>
      <w:r>
        <w:rPr>
          <w:rFonts w:hint="eastAsia"/>
          <w:spacing w:val="2"/>
        </w:rPr>
        <w:t>处。核查涉枪爆线索</w:t>
      </w:r>
      <w:r>
        <w:rPr>
          <w:spacing w:val="2"/>
        </w:rPr>
        <w:t>6</w:t>
      </w:r>
      <w:r>
        <w:rPr>
          <w:rFonts w:hint="eastAsia"/>
          <w:spacing w:val="2"/>
        </w:rPr>
        <w:t>条，接收上级公安机关下发核查指令</w:t>
      </w:r>
      <w:r>
        <w:rPr>
          <w:spacing w:val="2"/>
        </w:rPr>
        <w:t>2.03</w:t>
      </w:r>
      <w:r>
        <w:rPr>
          <w:rFonts w:hint="eastAsia"/>
          <w:spacing w:val="2"/>
        </w:rPr>
        <w:t>万条，完成</w:t>
      </w:r>
      <w:r>
        <w:rPr>
          <w:spacing w:val="2"/>
        </w:rPr>
        <w:t>2.02</w:t>
      </w:r>
      <w:r>
        <w:rPr>
          <w:rFonts w:hint="eastAsia"/>
          <w:spacing w:val="2"/>
        </w:rPr>
        <w:t>万条。加强重点场所管控，清查各类场所</w:t>
      </w:r>
      <w:r>
        <w:rPr>
          <w:spacing w:val="2"/>
        </w:rPr>
        <w:t>206</w:t>
      </w:r>
      <w:r>
        <w:rPr>
          <w:rFonts w:hint="eastAsia"/>
          <w:spacing w:val="2"/>
        </w:rPr>
        <w:t>个次，盘查</w:t>
      </w:r>
      <w:r>
        <w:rPr>
          <w:spacing w:val="2"/>
        </w:rPr>
        <w:t>378</w:t>
      </w:r>
      <w:r>
        <w:rPr>
          <w:rFonts w:hint="eastAsia"/>
          <w:spacing w:val="2"/>
        </w:rPr>
        <w:t>人次，行政处罚宾馆</w:t>
      </w:r>
      <w:r>
        <w:rPr>
          <w:spacing w:val="2"/>
        </w:rPr>
        <w:t>18</w:t>
      </w:r>
      <w:r>
        <w:rPr>
          <w:rFonts w:hint="eastAsia"/>
          <w:spacing w:val="2"/>
        </w:rPr>
        <w:t>家、娱乐场所</w:t>
      </w:r>
      <w:r>
        <w:rPr>
          <w:spacing w:val="2"/>
        </w:rPr>
        <w:t>6</w:t>
      </w:r>
      <w:r>
        <w:rPr>
          <w:rFonts w:hint="eastAsia"/>
          <w:spacing w:val="2"/>
        </w:rPr>
        <w:t>家，关停旅馆</w:t>
      </w:r>
      <w:r>
        <w:rPr>
          <w:spacing w:val="2"/>
        </w:rPr>
        <w:t>1</w:t>
      </w:r>
      <w:r>
        <w:rPr>
          <w:rFonts w:hint="eastAsia"/>
          <w:spacing w:val="2"/>
        </w:rPr>
        <w:t>家，发现整改隐患</w:t>
      </w:r>
      <w:r>
        <w:rPr>
          <w:spacing w:val="2"/>
        </w:rPr>
        <w:t>21</w:t>
      </w:r>
      <w:r>
        <w:rPr>
          <w:rFonts w:hint="eastAsia"/>
          <w:spacing w:val="2"/>
        </w:rPr>
        <w:t>处。深化警医</w:t>
      </w:r>
      <w:r>
        <w:rPr>
          <w:rFonts w:hint="eastAsia"/>
          <w:spacing w:val="2"/>
        </w:rPr>
        <w:t>、警校联动，完善最小应急单元建设，发动最小应急单元人数</w:t>
      </w:r>
      <w:r>
        <w:rPr>
          <w:spacing w:val="2"/>
        </w:rPr>
        <w:t>1000</w:t>
      </w:r>
      <w:r>
        <w:rPr>
          <w:rFonts w:hint="eastAsia"/>
          <w:spacing w:val="2"/>
        </w:rPr>
        <w:t>余名，开展技能培训</w:t>
      </w:r>
      <w:r>
        <w:rPr>
          <w:spacing w:val="2"/>
        </w:rPr>
        <w:t>38</w:t>
      </w:r>
      <w:r>
        <w:rPr>
          <w:rFonts w:hint="eastAsia"/>
          <w:spacing w:val="2"/>
        </w:rPr>
        <w:t>次，开展应急演练</w:t>
      </w:r>
      <w:r>
        <w:rPr>
          <w:spacing w:val="2"/>
        </w:rPr>
        <w:t>80</w:t>
      </w:r>
      <w:r>
        <w:rPr>
          <w:rFonts w:hint="eastAsia"/>
          <w:spacing w:val="2"/>
        </w:rPr>
        <w:t>余次。</w:t>
      </w:r>
    </w:p>
    <w:p w:rsidR="00A42475" w:rsidRDefault="00D76401">
      <w:pPr>
        <w:pStyle w:val="5-"/>
      </w:pPr>
      <w:r>
        <w:rPr>
          <w:rStyle w:val="ab"/>
          <w:rFonts w:hint="eastAsia"/>
        </w:rPr>
        <w:t xml:space="preserve">【交通安全管理】　</w:t>
      </w:r>
      <w:r>
        <w:t>2024</w:t>
      </w:r>
      <w:r>
        <w:rPr>
          <w:rFonts w:hint="eastAsia"/>
        </w:rPr>
        <w:t>年，南雄市公安局推动“化解矛盾风险维护社会稳定”“减量控大”等一系列专项工作。整改完成辖区内</w:t>
      </w:r>
      <w:r>
        <w:t>2</w:t>
      </w:r>
      <w:r>
        <w:rPr>
          <w:rFonts w:hint="eastAsia"/>
        </w:rPr>
        <w:t>处部级督办、</w:t>
      </w:r>
      <w:r>
        <w:t>6</w:t>
      </w:r>
      <w:r>
        <w:rPr>
          <w:rFonts w:hint="eastAsia"/>
        </w:rPr>
        <w:t>处县级督办隐患路口路段，</w:t>
      </w:r>
      <w:r>
        <w:t>55</w:t>
      </w:r>
      <w:r>
        <w:rPr>
          <w:rFonts w:hint="eastAsia"/>
        </w:rPr>
        <w:t>处“双无”路口路段、</w:t>
      </w:r>
      <w:r>
        <w:t>11</w:t>
      </w:r>
      <w:r>
        <w:rPr>
          <w:rFonts w:hint="eastAsia"/>
        </w:rPr>
        <w:t>处伤亡</w:t>
      </w:r>
      <w:r>
        <w:t>3</w:t>
      </w:r>
      <w:r>
        <w:rPr>
          <w:rFonts w:hint="eastAsia"/>
        </w:rPr>
        <w:t>人以上的事故多发路口路段。检查重点企业</w:t>
      </w:r>
      <w:r>
        <w:t>84</w:t>
      </w:r>
      <w:r>
        <w:rPr>
          <w:rFonts w:hint="eastAsia"/>
        </w:rPr>
        <w:t>次，整改安全隐患</w:t>
      </w:r>
      <w:r>
        <w:t>40</w:t>
      </w:r>
      <w:r>
        <w:rPr>
          <w:rFonts w:hint="eastAsia"/>
        </w:rPr>
        <w:t>处。开展交通安全讲座</w:t>
      </w:r>
      <w:r>
        <w:t>98</w:t>
      </w:r>
      <w:r>
        <w:rPr>
          <w:rFonts w:hint="eastAsia"/>
        </w:rPr>
        <w:t>场次，受教育群众近</w:t>
      </w:r>
      <w:r>
        <w:t>10</w:t>
      </w:r>
      <w:r>
        <w:rPr>
          <w:rFonts w:hint="eastAsia"/>
        </w:rPr>
        <w:t>万人次，派发宣传资料</w:t>
      </w:r>
      <w:r>
        <w:t>7</w:t>
      </w:r>
      <w:r>
        <w:rPr>
          <w:rFonts w:hint="eastAsia"/>
        </w:rPr>
        <w:t>万余份、张贴海报</w:t>
      </w:r>
      <w:r>
        <w:t>4000</w:t>
      </w:r>
      <w:r>
        <w:rPr>
          <w:rFonts w:hint="eastAsia"/>
        </w:rPr>
        <w:t>余份。接处交通警情</w:t>
      </w:r>
      <w:r>
        <w:t>1.09</w:t>
      </w:r>
      <w:r>
        <w:rPr>
          <w:rFonts w:hint="eastAsia"/>
        </w:rPr>
        <w:t>万起，刑事立案</w:t>
      </w:r>
      <w:r>
        <w:t>141</w:t>
      </w:r>
      <w:r>
        <w:rPr>
          <w:rFonts w:hint="eastAsia"/>
        </w:rPr>
        <w:t>宗，侦破肇事逃逸案</w:t>
      </w:r>
      <w:r>
        <w:t>136</w:t>
      </w:r>
      <w:r>
        <w:rPr>
          <w:rFonts w:hint="eastAsia"/>
        </w:rPr>
        <w:t>宗。查处各类交通违法行为</w:t>
      </w:r>
      <w:r>
        <w:t>7.48</w:t>
      </w:r>
      <w:r>
        <w:rPr>
          <w:rFonts w:hint="eastAsia"/>
        </w:rPr>
        <w:t>万起，销毁机动车</w:t>
      </w:r>
      <w:r>
        <w:t>1739</w:t>
      </w:r>
      <w:r>
        <w:rPr>
          <w:rFonts w:hint="eastAsia"/>
        </w:rPr>
        <w:t>辆。开展小型汽车驾驶人全科目考试业务，组织</w:t>
      </w:r>
      <w:r>
        <w:t>3.05</w:t>
      </w:r>
      <w:r>
        <w:rPr>
          <w:rFonts w:hint="eastAsia"/>
        </w:rPr>
        <w:t>万人参加考试，印发驾驶证</w:t>
      </w:r>
      <w:r>
        <w:t>2.54</w:t>
      </w:r>
      <w:r>
        <w:rPr>
          <w:rFonts w:hint="eastAsia"/>
        </w:rPr>
        <w:t>万本。开展摩托车驾驶人全科目考试业务，组织</w:t>
      </w:r>
      <w:r>
        <w:t>2834</w:t>
      </w:r>
      <w:r>
        <w:rPr>
          <w:rFonts w:hint="eastAsia"/>
        </w:rPr>
        <w:t>人次参加考试，印发摩托车驾驶证</w:t>
      </w:r>
      <w:r>
        <w:t>1837</w:t>
      </w:r>
      <w:r>
        <w:rPr>
          <w:rFonts w:hint="eastAsia"/>
        </w:rPr>
        <w:t>本。全市摩托车“带牌销售”企业</w:t>
      </w:r>
      <w:r>
        <w:t>57</w:t>
      </w:r>
      <w:r>
        <w:rPr>
          <w:rFonts w:hint="eastAsia"/>
        </w:rPr>
        <w:t>家，查验车辆</w:t>
      </w:r>
      <w:r>
        <w:t>3954</w:t>
      </w:r>
      <w:r>
        <w:rPr>
          <w:rFonts w:hint="eastAsia"/>
        </w:rPr>
        <w:t>辆，带牌销售车辆</w:t>
      </w:r>
      <w:r>
        <w:t>2313</w:t>
      </w:r>
      <w:r>
        <w:rPr>
          <w:rFonts w:hint="eastAsia"/>
        </w:rPr>
        <w:t>辆；电动车“带牌销售”企业</w:t>
      </w:r>
      <w:r>
        <w:t>63</w:t>
      </w:r>
      <w:r>
        <w:rPr>
          <w:rFonts w:hint="eastAsia"/>
        </w:rPr>
        <w:t>家，查验</w:t>
      </w:r>
      <w:r>
        <w:t>1.06</w:t>
      </w:r>
      <w:r>
        <w:rPr>
          <w:rFonts w:hint="eastAsia"/>
        </w:rPr>
        <w:t>万辆，带牌销售</w:t>
      </w:r>
      <w:r>
        <w:t>9203</w:t>
      </w:r>
      <w:r>
        <w:rPr>
          <w:rFonts w:hint="eastAsia"/>
        </w:rPr>
        <w:t>辆。</w:t>
      </w:r>
    </w:p>
    <w:p w:rsidR="00A42475" w:rsidRDefault="00D76401">
      <w:pPr>
        <w:pStyle w:val="5-"/>
      </w:pPr>
      <w:r>
        <w:rPr>
          <w:rStyle w:val="ab"/>
          <w:rFonts w:hint="eastAsia"/>
          <w:spacing w:val="-6"/>
        </w:rPr>
        <w:t xml:space="preserve">【户政管理】　</w:t>
      </w:r>
      <w:r>
        <w:rPr>
          <w:spacing w:val="-6"/>
        </w:rPr>
        <w:t>2024</w:t>
      </w:r>
      <w:r>
        <w:rPr>
          <w:rFonts w:hint="eastAsia"/>
          <w:spacing w:val="-6"/>
        </w:rPr>
        <w:t>年，南雄市公安局开通省外户籍居民身份证到期换领、损坏换领和丢失补领</w:t>
      </w:r>
      <w:r>
        <w:rPr>
          <w:spacing w:val="-6"/>
        </w:rPr>
        <w:t>3</w:t>
      </w:r>
      <w:r>
        <w:rPr>
          <w:rFonts w:hint="eastAsia"/>
          <w:spacing w:val="-6"/>
        </w:rPr>
        <w:t>种情形“跨省通办”业</w:t>
      </w:r>
      <w:r>
        <w:rPr>
          <w:rFonts w:hint="eastAsia"/>
          <w:spacing w:val="-6"/>
        </w:rPr>
        <w:t>务。实施居住证制度，办理居住证</w:t>
      </w:r>
      <w:r>
        <w:rPr>
          <w:spacing w:val="-6"/>
        </w:rPr>
        <w:t>463</w:t>
      </w:r>
      <w:r>
        <w:rPr>
          <w:rFonts w:hint="eastAsia"/>
          <w:spacing w:val="-6"/>
        </w:rPr>
        <w:t>张，港澳台居住证</w:t>
      </w:r>
      <w:r>
        <w:rPr>
          <w:spacing w:val="-6"/>
        </w:rPr>
        <w:t>13</w:t>
      </w:r>
      <w:r>
        <w:rPr>
          <w:rFonts w:hint="eastAsia"/>
          <w:spacing w:val="-6"/>
        </w:rPr>
        <w:t>张，签注居住证</w:t>
      </w:r>
      <w:r>
        <w:rPr>
          <w:spacing w:val="-6"/>
        </w:rPr>
        <w:t>756</w:t>
      </w:r>
      <w:r>
        <w:rPr>
          <w:rFonts w:hint="eastAsia"/>
          <w:spacing w:val="-6"/>
        </w:rPr>
        <w:t>张。全市流动人口持有效“粤居码”</w:t>
      </w:r>
      <w:r>
        <w:rPr>
          <w:spacing w:val="-6"/>
        </w:rPr>
        <w:t>8790</w:t>
      </w:r>
      <w:r>
        <w:rPr>
          <w:rFonts w:hint="eastAsia"/>
          <w:spacing w:val="-6"/>
        </w:rPr>
        <w:t>人，持码率</w:t>
      </w:r>
      <w:r>
        <w:rPr>
          <w:spacing w:val="-6"/>
        </w:rPr>
        <w:t>99.17%</w:t>
      </w:r>
      <w:r>
        <w:rPr>
          <w:rFonts w:hint="eastAsia"/>
          <w:spacing w:val="-6"/>
        </w:rPr>
        <w:t>，标准地址核实率</w:t>
      </w:r>
      <w:r>
        <w:rPr>
          <w:spacing w:val="-6"/>
        </w:rPr>
        <w:t>100%</w:t>
      </w:r>
      <w:r>
        <w:rPr>
          <w:rFonts w:hint="eastAsia"/>
          <w:spacing w:val="-6"/>
        </w:rPr>
        <w:t>，</w:t>
      </w:r>
      <w:r>
        <w:rPr>
          <w:rFonts w:hint="eastAsia"/>
          <w:spacing w:val="-4"/>
        </w:rPr>
        <w:t>出租屋申报</w:t>
      </w:r>
      <w:r>
        <w:rPr>
          <w:spacing w:val="-4"/>
        </w:rPr>
        <w:t>1742</w:t>
      </w:r>
      <w:r>
        <w:rPr>
          <w:rFonts w:hint="eastAsia"/>
          <w:spacing w:val="-4"/>
        </w:rPr>
        <w:t>间，申报率</w:t>
      </w:r>
      <w:r>
        <w:rPr>
          <w:spacing w:val="-4"/>
        </w:rPr>
        <w:t>92.91%</w:t>
      </w:r>
      <w:r>
        <w:rPr>
          <w:rFonts w:hint="eastAsia"/>
          <w:spacing w:val="-4"/>
        </w:rPr>
        <w:t>。完成疑似重复户口问题线索数据核查</w:t>
      </w:r>
      <w:r>
        <w:rPr>
          <w:spacing w:val="-4"/>
        </w:rPr>
        <w:t>345</w:t>
      </w:r>
      <w:r>
        <w:rPr>
          <w:rFonts w:hint="eastAsia"/>
          <w:spacing w:val="-4"/>
        </w:rPr>
        <w:t>条，注销重复（虚假）户口</w:t>
      </w:r>
      <w:r>
        <w:rPr>
          <w:spacing w:val="-4"/>
        </w:rPr>
        <w:t>62</w:t>
      </w:r>
      <w:r>
        <w:rPr>
          <w:rFonts w:hint="eastAsia"/>
          <w:spacing w:val="-4"/>
        </w:rPr>
        <w:t>人，核实疑似死亡人员线索</w:t>
      </w:r>
      <w:r>
        <w:rPr>
          <w:spacing w:val="-4"/>
        </w:rPr>
        <w:t>1199</w:t>
      </w:r>
      <w:r>
        <w:rPr>
          <w:rFonts w:hint="eastAsia"/>
          <w:spacing w:val="-4"/>
        </w:rPr>
        <w:t>条，列管刑满释放人员</w:t>
      </w:r>
      <w:r>
        <w:rPr>
          <w:spacing w:val="-4"/>
        </w:rPr>
        <w:t>1140</w:t>
      </w:r>
      <w:r>
        <w:rPr>
          <w:rFonts w:hint="eastAsia"/>
          <w:spacing w:val="-4"/>
        </w:rPr>
        <w:t>人，走访</w:t>
      </w:r>
      <w:r>
        <w:rPr>
          <w:spacing w:val="-4"/>
        </w:rPr>
        <w:t>414</w:t>
      </w:r>
      <w:r>
        <w:rPr>
          <w:rFonts w:hint="eastAsia"/>
          <w:spacing w:val="-4"/>
        </w:rPr>
        <w:t>人。办理出生登记</w:t>
      </w:r>
      <w:r>
        <w:rPr>
          <w:spacing w:val="-4"/>
        </w:rPr>
        <w:t>3351</w:t>
      </w:r>
      <w:r>
        <w:rPr>
          <w:rFonts w:hint="eastAsia"/>
          <w:spacing w:val="-4"/>
        </w:rPr>
        <w:t>人、办理市外迁入</w:t>
      </w:r>
      <w:r>
        <w:rPr>
          <w:spacing w:val="-4"/>
        </w:rPr>
        <w:t>714</w:t>
      </w:r>
      <w:r>
        <w:rPr>
          <w:rFonts w:hint="eastAsia"/>
          <w:spacing w:val="-4"/>
        </w:rPr>
        <w:t>人、迁往市外</w:t>
      </w:r>
      <w:r>
        <w:rPr>
          <w:spacing w:val="-4"/>
        </w:rPr>
        <w:t>4051</w:t>
      </w:r>
      <w:r>
        <w:rPr>
          <w:rFonts w:hint="eastAsia"/>
          <w:spacing w:val="-4"/>
        </w:rPr>
        <w:t>人、死亡注销</w:t>
      </w:r>
      <w:r>
        <w:rPr>
          <w:spacing w:val="-4"/>
        </w:rPr>
        <w:t>2442</w:t>
      </w:r>
      <w:r>
        <w:rPr>
          <w:rFonts w:hint="eastAsia"/>
          <w:spacing w:val="-4"/>
        </w:rPr>
        <w:t>人，办理二代证</w:t>
      </w:r>
      <w:r>
        <w:rPr>
          <w:spacing w:val="-4"/>
        </w:rPr>
        <w:t>3.28</w:t>
      </w:r>
      <w:r>
        <w:rPr>
          <w:rFonts w:hint="eastAsia"/>
          <w:spacing w:val="-4"/>
        </w:rPr>
        <w:t>万张，临时身份证</w:t>
      </w:r>
      <w:r>
        <w:rPr>
          <w:spacing w:val="-4"/>
        </w:rPr>
        <w:t>1529</w:t>
      </w:r>
      <w:r>
        <w:rPr>
          <w:rFonts w:hint="eastAsia"/>
          <w:spacing w:val="-4"/>
        </w:rPr>
        <w:t>人次。</w:t>
      </w:r>
    </w:p>
    <w:p w:rsidR="00A42475" w:rsidRDefault="00D76401">
      <w:pPr>
        <w:pStyle w:val="5-"/>
      </w:pPr>
      <w:r>
        <w:rPr>
          <w:rStyle w:val="ab"/>
          <w:rFonts w:hint="eastAsia"/>
        </w:rPr>
        <w:t xml:space="preserve">【出入境管理】　</w:t>
      </w:r>
      <w:r>
        <w:t>2024</w:t>
      </w:r>
      <w:r>
        <w:rPr>
          <w:rFonts w:hint="eastAsia"/>
        </w:rPr>
        <w:t>年，南雄市公安局受理、审核公民因私出国（境）申请</w:t>
      </w:r>
      <w:r>
        <w:t>7388</w:t>
      </w:r>
      <w:r>
        <w:rPr>
          <w:rFonts w:hint="eastAsia"/>
        </w:rPr>
        <w:t>人次，其中办理护照</w:t>
      </w:r>
      <w:r>
        <w:t>2154</w:t>
      </w:r>
      <w:r>
        <w:rPr>
          <w:rFonts w:hint="eastAsia"/>
        </w:rPr>
        <w:t>人次、赴港澳通行证申请</w:t>
      </w:r>
      <w:r>
        <w:t>5234</w:t>
      </w:r>
      <w:r>
        <w:rPr>
          <w:rFonts w:hint="eastAsia"/>
        </w:rPr>
        <w:t>人次、持证续签</w:t>
      </w:r>
      <w:r>
        <w:t>155</w:t>
      </w:r>
      <w:r>
        <w:rPr>
          <w:rFonts w:hint="eastAsia"/>
        </w:rPr>
        <w:t>人、赴台湾探亲</w:t>
      </w:r>
      <w:r>
        <w:t>10</w:t>
      </w:r>
      <w:r>
        <w:rPr>
          <w:rFonts w:hint="eastAsia"/>
        </w:rPr>
        <w:t>人、劝退</w:t>
      </w:r>
      <w:r>
        <w:t>89</w:t>
      </w:r>
      <w:r>
        <w:rPr>
          <w:rFonts w:hint="eastAsia"/>
        </w:rPr>
        <w:t>人次。查处“三非”人员</w:t>
      </w:r>
      <w:r>
        <w:t>1</w:t>
      </w:r>
      <w:r>
        <w:rPr>
          <w:rFonts w:hint="eastAsia"/>
        </w:rPr>
        <w:t>人，偷越国边境立案</w:t>
      </w:r>
      <w:r>
        <w:t>3</w:t>
      </w:r>
      <w:r>
        <w:rPr>
          <w:rFonts w:hint="eastAsia"/>
        </w:rPr>
        <w:t>宗，刑事拘留</w:t>
      </w:r>
      <w:r>
        <w:t>9</w:t>
      </w:r>
      <w:r>
        <w:rPr>
          <w:rFonts w:hint="eastAsia"/>
        </w:rPr>
        <w:t>人。在雄外国人</w:t>
      </w:r>
      <w:r>
        <w:t>20</w:t>
      </w:r>
      <w:r>
        <w:rPr>
          <w:rFonts w:hint="eastAsia"/>
        </w:rPr>
        <w:t>人，其中外籍新娘</w:t>
      </w:r>
      <w:r>
        <w:t>15</w:t>
      </w:r>
      <w:r>
        <w:rPr>
          <w:rFonts w:hint="eastAsia"/>
        </w:rPr>
        <w:t>人、长期在雄居住</w:t>
      </w:r>
      <w:r>
        <w:t>2</w:t>
      </w:r>
      <w:r>
        <w:rPr>
          <w:rFonts w:hint="eastAsia"/>
        </w:rPr>
        <w:t>人。</w:t>
      </w:r>
    </w:p>
    <w:p w:rsidR="00A42475" w:rsidRDefault="00D76401">
      <w:pPr>
        <w:pStyle w:val="5-"/>
      </w:pPr>
      <w:r>
        <w:rPr>
          <w:rStyle w:val="ab"/>
          <w:rFonts w:hint="eastAsia"/>
        </w:rPr>
        <w:t xml:space="preserve">【网络安全管理】　</w:t>
      </w:r>
      <w:r>
        <w:t>2024</w:t>
      </w:r>
      <w:r>
        <w:rPr>
          <w:rFonts w:hint="eastAsia"/>
        </w:rPr>
        <w:t>年，南雄市公安局侦办破坏计算机信息系统刑事案件</w:t>
      </w:r>
      <w:r>
        <w:t>2</w:t>
      </w:r>
      <w:r>
        <w:rPr>
          <w:rFonts w:hint="eastAsia"/>
        </w:rPr>
        <w:t>宗、行政案件</w:t>
      </w:r>
      <w:r>
        <w:t>5</w:t>
      </w:r>
      <w:r>
        <w:rPr>
          <w:rFonts w:hint="eastAsia"/>
        </w:rPr>
        <w:t>宗，抓获违法犯罪嫌疑人</w:t>
      </w:r>
      <w:r>
        <w:t>13</w:t>
      </w:r>
      <w:r>
        <w:rPr>
          <w:rFonts w:hint="eastAsia"/>
        </w:rPr>
        <w:t>人，刑事拘留</w:t>
      </w:r>
      <w:r>
        <w:t>4</w:t>
      </w:r>
      <w:r>
        <w:rPr>
          <w:rFonts w:hint="eastAsia"/>
        </w:rPr>
        <w:t>人，依法没收违法所得</w:t>
      </w:r>
      <w:r>
        <w:t>10</w:t>
      </w:r>
      <w:r>
        <w:rPr>
          <w:rFonts w:hint="eastAsia"/>
        </w:rPr>
        <w:t>万余元，行政罚款</w:t>
      </w:r>
      <w:r>
        <w:t>4</w:t>
      </w:r>
      <w:r>
        <w:rPr>
          <w:rFonts w:hint="eastAsia"/>
        </w:rPr>
        <w:t>万余元；处置“中心幼儿园事件”“城管执法事件”“珠玑镇拆迁事</w:t>
      </w:r>
      <w:r>
        <w:rPr>
          <w:rFonts w:hint="eastAsia"/>
        </w:rPr>
        <w:t>件”“市一中放假事件”等舆情信息，处置和编报涉及南雄网上舆</w:t>
      </w:r>
      <w:r>
        <w:rPr>
          <w:rFonts w:hint="eastAsia"/>
        </w:rPr>
        <w:lastRenderedPageBreak/>
        <w:t>情信息</w:t>
      </w:r>
      <w:r>
        <w:t>538</w:t>
      </w:r>
      <w:r>
        <w:rPr>
          <w:rFonts w:hint="eastAsia"/>
        </w:rPr>
        <w:t>条，落地查人</w:t>
      </w:r>
      <w:r>
        <w:t>349</w:t>
      </w:r>
      <w:r>
        <w:rPr>
          <w:rFonts w:hint="eastAsia"/>
        </w:rPr>
        <w:t>人，教育训诫</w:t>
      </w:r>
      <w:r>
        <w:t>56</w:t>
      </w:r>
      <w:r>
        <w:rPr>
          <w:rFonts w:hint="eastAsia"/>
        </w:rPr>
        <w:t>人，删除有害信息</w:t>
      </w:r>
      <w:r>
        <w:t>566</w:t>
      </w:r>
      <w:r>
        <w:rPr>
          <w:rFonts w:hint="eastAsia"/>
        </w:rPr>
        <w:t>条。办理涉网络音视频线索</w:t>
      </w:r>
      <w:r>
        <w:t>8</w:t>
      </w:r>
      <w:r>
        <w:rPr>
          <w:rFonts w:hint="eastAsia"/>
        </w:rPr>
        <w:t>条，教育训诫</w:t>
      </w:r>
      <w:r>
        <w:t>8</w:t>
      </w:r>
      <w:r>
        <w:rPr>
          <w:rFonts w:hint="eastAsia"/>
        </w:rPr>
        <w:t>人。检查网吧</w:t>
      </w:r>
      <w:r>
        <w:t>39</w:t>
      </w:r>
      <w:r>
        <w:rPr>
          <w:rFonts w:hint="eastAsia"/>
        </w:rPr>
        <w:t>家次、公共</w:t>
      </w:r>
      <w:r>
        <w:t>Wi-Fi</w:t>
      </w:r>
      <w:r>
        <w:rPr>
          <w:rFonts w:hint="eastAsia"/>
        </w:rPr>
        <w:t>场所</w:t>
      </w:r>
      <w:r>
        <w:t>120</w:t>
      </w:r>
      <w:r>
        <w:rPr>
          <w:rFonts w:hint="eastAsia"/>
        </w:rPr>
        <w:t>家次。加强</w:t>
      </w:r>
      <w:r>
        <w:t>395</w:t>
      </w:r>
      <w:r>
        <w:rPr>
          <w:rFonts w:hint="eastAsia"/>
        </w:rPr>
        <w:t>块（联网</w:t>
      </w:r>
      <w:r>
        <w:t>8</w:t>
      </w:r>
      <w:r>
        <w:rPr>
          <w:rFonts w:hint="eastAsia"/>
        </w:rPr>
        <w:t>块）</w:t>
      </w:r>
      <w:r>
        <w:t>LED</w:t>
      </w:r>
      <w:r>
        <w:rPr>
          <w:rFonts w:hint="eastAsia"/>
        </w:rPr>
        <w:t>电子屏管理。</w:t>
      </w:r>
    </w:p>
    <w:p w:rsidR="00A42475" w:rsidRDefault="00D76401">
      <w:pPr>
        <w:pStyle w:val="5-"/>
      </w:pPr>
      <w:r>
        <w:rPr>
          <w:rStyle w:val="ab"/>
          <w:rFonts w:hint="eastAsia"/>
        </w:rPr>
        <w:t xml:space="preserve">【夏季治安打击整治】　</w:t>
      </w:r>
      <w:r>
        <w:t>2024</w:t>
      </w:r>
      <w:r>
        <w:rPr>
          <w:rFonts w:hint="eastAsia"/>
        </w:rPr>
        <w:t>年</w:t>
      </w:r>
      <w:r>
        <w:t>6</w:t>
      </w:r>
      <w:r>
        <w:rPr>
          <w:rFonts w:hint="eastAsia"/>
        </w:rPr>
        <w:t>月至</w:t>
      </w:r>
      <w:r>
        <w:t>9</w:t>
      </w:r>
      <w:r>
        <w:rPr>
          <w:rFonts w:hint="eastAsia"/>
        </w:rPr>
        <w:t>月，南雄市公安局开展夏季治安打击整治行动。开展夏夜巡查宣防集中统一行动</w:t>
      </w:r>
      <w:r>
        <w:t>3</w:t>
      </w:r>
      <w:r>
        <w:rPr>
          <w:rFonts w:hint="eastAsia"/>
        </w:rPr>
        <w:t>次。行动期间，出动警力</w:t>
      </w:r>
      <w:r>
        <w:t>1.5</w:t>
      </w:r>
      <w:r>
        <w:rPr>
          <w:rFonts w:hint="eastAsia"/>
        </w:rPr>
        <w:t>万人次，发动组织群防群治力量</w:t>
      </w:r>
      <w:r>
        <w:t>1.42</w:t>
      </w:r>
      <w:r>
        <w:rPr>
          <w:rFonts w:hint="eastAsia"/>
        </w:rPr>
        <w:t>万人次，检查场所</w:t>
      </w:r>
      <w:r>
        <w:t>2013</w:t>
      </w:r>
      <w:r>
        <w:rPr>
          <w:rFonts w:hint="eastAsia"/>
        </w:rPr>
        <w:t>个，巡查重点部位</w:t>
      </w:r>
      <w:r>
        <w:t>873</w:t>
      </w:r>
      <w:r>
        <w:rPr>
          <w:rFonts w:hint="eastAsia"/>
        </w:rPr>
        <w:t>个，排查整改安全隐患</w:t>
      </w:r>
      <w:r>
        <w:t>347</w:t>
      </w:r>
      <w:r>
        <w:rPr>
          <w:rFonts w:hint="eastAsia"/>
        </w:rPr>
        <w:t>处，检查车辆</w:t>
      </w:r>
      <w:r>
        <w:t>8806</w:t>
      </w:r>
      <w:r>
        <w:rPr>
          <w:rFonts w:hint="eastAsia"/>
        </w:rPr>
        <w:t>辆，立刑事案件</w:t>
      </w:r>
      <w:r>
        <w:t>127</w:t>
      </w:r>
      <w:r>
        <w:rPr>
          <w:rFonts w:hint="eastAsia"/>
        </w:rPr>
        <w:t>宗，破刑事案件</w:t>
      </w:r>
      <w:r>
        <w:t>123</w:t>
      </w:r>
      <w:r>
        <w:rPr>
          <w:rFonts w:hint="eastAsia"/>
        </w:rPr>
        <w:t>宗，抓获违法犯罪嫌疑人</w:t>
      </w:r>
      <w:r>
        <w:t>205</w:t>
      </w:r>
      <w:r>
        <w:rPr>
          <w:rFonts w:hint="eastAsia"/>
        </w:rPr>
        <w:t>人，刑事拘留</w:t>
      </w:r>
      <w:r>
        <w:t>70</w:t>
      </w:r>
      <w:r>
        <w:rPr>
          <w:rFonts w:hint="eastAsia"/>
        </w:rPr>
        <w:t>人，查处行政案件</w:t>
      </w:r>
      <w:r>
        <w:t>2</w:t>
      </w:r>
      <w:r>
        <w:rPr>
          <w:spacing w:val="4"/>
        </w:rPr>
        <w:t>01</w:t>
      </w:r>
      <w:r>
        <w:rPr>
          <w:rFonts w:hint="eastAsia"/>
          <w:spacing w:val="4"/>
        </w:rPr>
        <w:t>宗，行政处罚</w:t>
      </w:r>
      <w:r>
        <w:rPr>
          <w:spacing w:val="4"/>
        </w:rPr>
        <w:t>261</w:t>
      </w:r>
      <w:r>
        <w:rPr>
          <w:rFonts w:hint="eastAsia"/>
          <w:spacing w:val="4"/>
        </w:rPr>
        <w:t>人，行政拘留</w:t>
      </w:r>
      <w:r>
        <w:rPr>
          <w:spacing w:val="4"/>
        </w:rPr>
        <w:t>169</w:t>
      </w:r>
      <w:r>
        <w:rPr>
          <w:rFonts w:hint="eastAsia"/>
          <w:spacing w:val="4"/>
        </w:rPr>
        <w:t>人，查处酒醉驾</w:t>
      </w:r>
      <w:r>
        <w:rPr>
          <w:spacing w:val="4"/>
        </w:rPr>
        <w:t>230</w:t>
      </w:r>
      <w:r>
        <w:rPr>
          <w:rFonts w:hint="eastAsia"/>
          <w:spacing w:val="4"/>
        </w:rPr>
        <w:t>起，查处涉牌涉证交通违法行</w:t>
      </w:r>
      <w:r>
        <w:rPr>
          <w:rFonts w:hint="eastAsia"/>
          <w:spacing w:val="8"/>
        </w:rPr>
        <w:t>为</w:t>
      </w:r>
      <w:r>
        <w:rPr>
          <w:spacing w:val="8"/>
        </w:rPr>
        <w:t>592</w:t>
      </w:r>
      <w:r>
        <w:rPr>
          <w:rFonts w:hint="eastAsia"/>
          <w:spacing w:val="8"/>
        </w:rPr>
        <w:t>起。珠玑省际公安检查站出动警力</w:t>
      </w:r>
      <w:r>
        <w:rPr>
          <w:spacing w:val="8"/>
        </w:rPr>
        <w:t>7696</w:t>
      </w:r>
      <w:r>
        <w:rPr>
          <w:rFonts w:hint="eastAsia"/>
          <w:spacing w:val="8"/>
        </w:rPr>
        <w:t>人次，核查过往车</w:t>
      </w:r>
      <w:r>
        <w:rPr>
          <w:rFonts w:hint="eastAsia"/>
          <w:spacing w:val="4"/>
        </w:rPr>
        <w:t>辆</w:t>
      </w:r>
      <w:r>
        <w:rPr>
          <w:spacing w:val="4"/>
        </w:rPr>
        <w:t>5.15</w:t>
      </w:r>
      <w:r>
        <w:rPr>
          <w:rFonts w:hint="eastAsia"/>
          <w:spacing w:val="4"/>
        </w:rPr>
        <w:t>万</w:t>
      </w:r>
      <w:r>
        <w:rPr>
          <w:rFonts w:hint="eastAsia"/>
        </w:rPr>
        <w:t>辆次、人员</w:t>
      </w:r>
      <w:r>
        <w:t>8.2</w:t>
      </w:r>
      <w:r>
        <w:rPr>
          <w:rFonts w:hint="eastAsia"/>
        </w:rPr>
        <w:t>万人次，抓获违法犯罪嫌疑人</w:t>
      </w:r>
      <w:r>
        <w:t>57</w:t>
      </w:r>
      <w:r>
        <w:rPr>
          <w:rFonts w:hint="eastAsia"/>
        </w:rPr>
        <w:t>人，其中</w:t>
      </w:r>
      <w:r>
        <w:rPr>
          <w:rFonts w:hint="eastAsia"/>
          <w:spacing w:val="4"/>
        </w:rPr>
        <w:t>在逃人员</w:t>
      </w:r>
      <w:r>
        <w:rPr>
          <w:spacing w:val="4"/>
        </w:rPr>
        <w:t>8</w:t>
      </w:r>
      <w:r>
        <w:rPr>
          <w:rFonts w:hint="eastAsia"/>
          <w:spacing w:val="4"/>
        </w:rPr>
        <w:t>人、“三非”人员</w:t>
      </w:r>
      <w:r>
        <w:rPr>
          <w:spacing w:val="4"/>
        </w:rPr>
        <w:t>1</w:t>
      </w:r>
      <w:r>
        <w:rPr>
          <w:rFonts w:hint="eastAsia"/>
          <w:spacing w:val="4"/>
        </w:rPr>
        <w:t>人；查获走私香烟</w:t>
      </w:r>
      <w:r>
        <w:rPr>
          <w:spacing w:val="4"/>
        </w:rPr>
        <w:t>2095</w:t>
      </w:r>
      <w:r>
        <w:rPr>
          <w:rFonts w:hint="eastAsia"/>
          <w:spacing w:val="4"/>
        </w:rPr>
        <w:t>条、烟叶</w:t>
      </w:r>
      <w:r>
        <w:rPr>
          <w:spacing w:val="4"/>
        </w:rPr>
        <w:t>280</w:t>
      </w:r>
      <w:r>
        <w:rPr>
          <w:rFonts w:hint="eastAsia"/>
        </w:rPr>
        <w:t>公斤。</w:t>
      </w:r>
    </w:p>
    <w:p w:rsidR="00A42475" w:rsidRDefault="00D76401">
      <w:pPr>
        <w:pStyle w:val="5-"/>
        <w:spacing w:before="340"/>
      </w:pPr>
      <w:r>
        <w:rPr>
          <w:rStyle w:val="ab"/>
          <w:rFonts w:hint="eastAsia"/>
          <w:spacing w:val="-6"/>
        </w:rPr>
        <w:t xml:space="preserve">【监所管理】　</w:t>
      </w:r>
      <w:r>
        <w:rPr>
          <w:spacing w:val="-6"/>
        </w:rPr>
        <w:t>2024</w:t>
      </w:r>
      <w:r>
        <w:rPr>
          <w:rFonts w:hint="eastAsia"/>
          <w:spacing w:val="-6"/>
        </w:rPr>
        <w:t>年，南雄市看守所关押</w:t>
      </w:r>
      <w:r>
        <w:rPr>
          <w:spacing w:val="-6"/>
        </w:rPr>
        <w:t>616</w:t>
      </w:r>
      <w:r>
        <w:rPr>
          <w:rFonts w:hint="eastAsia"/>
          <w:spacing w:val="-6"/>
        </w:rPr>
        <w:t>人，月平均关押</w:t>
      </w:r>
      <w:r>
        <w:rPr>
          <w:spacing w:val="-6"/>
        </w:rPr>
        <w:t>190</w:t>
      </w:r>
      <w:r>
        <w:rPr>
          <w:rFonts w:hint="eastAsia"/>
          <w:spacing w:val="-6"/>
        </w:rPr>
        <w:t>人。进所</w:t>
      </w:r>
      <w:r>
        <w:rPr>
          <w:spacing w:val="-6"/>
        </w:rPr>
        <w:t>436</w:t>
      </w:r>
      <w:r>
        <w:rPr>
          <w:rFonts w:hint="eastAsia"/>
          <w:spacing w:val="-6"/>
        </w:rPr>
        <w:t>人、出所</w:t>
      </w:r>
      <w:r>
        <w:rPr>
          <w:spacing w:val="-6"/>
        </w:rPr>
        <w:t>471</w:t>
      </w:r>
      <w:r>
        <w:rPr>
          <w:rFonts w:hint="eastAsia"/>
          <w:spacing w:val="-6"/>
        </w:rPr>
        <w:t>人，其</w:t>
      </w:r>
      <w:r>
        <w:rPr>
          <w:rFonts w:hint="eastAsia"/>
          <w:spacing w:val="-6"/>
        </w:rPr>
        <w:t>中投送监狱</w:t>
      </w:r>
      <w:r>
        <w:rPr>
          <w:spacing w:val="-6"/>
        </w:rPr>
        <w:t>169</w:t>
      </w:r>
      <w:r>
        <w:rPr>
          <w:rFonts w:hint="eastAsia"/>
          <w:spacing w:val="-6"/>
        </w:rPr>
        <w:t>人、刑满释放</w:t>
      </w:r>
      <w:r>
        <w:rPr>
          <w:spacing w:val="-6"/>
        </w:rPr>
        <w:t>141</w:t>
      </w:r>
      <w:r>
        <w:rPr>
          <w:rFonts w:hint="eastAsia"/>
          <w:spacing w:val="-6"/>
        </w:rPr>
        <w:t>人、临时羁押</w:t>
      </w:r>
      <w:r>
        <w:rPr>
          <w:spacing w:val="-6"/>
        </w:rPr>
        <w:t>26</w:t>
      </w:r>
      <w:r>
        <w:rPr>
          <w:rFonts w:hint="eastAsia"/>
          <w:spacing w:val="-6"/>
        </w:rPr>
        <w:t>人、取保候审</w:t>
      </w:r>
      <w:r>
        <w:rPr>
          <w:spacing w:val="-6"/>
        </w:rPr>
        <w:t>40</w:t>
      </w:r>
      <w:r>
        <w:rPr>
          <w:rFonts w:hint="eastAsia"/>
          <w:spacing w:val="-6"/>
        </w:rPr>
        <w:t>人、检察院不批捕释放</w:t>
      </w:r>
      <w:r>
        <w:rPr>
          <w:spacing w:val="-6"/>
        </w:rPr>
        <w:t>53</w:t>
      </w:r>
      <w:r>
        <w:rPr>
          <w:rFonts w:hint="eastAsia"/>
          <w:spacing w:val="-6"/>
        </w:rPr>
        <w:t>人；南雄市拘留所收拘</w:t>
      </w:r>
      <w:r>
        <w:rPr>
          <w:spacing w:val="-6"/>
        </w:rPr>
        <w:t>438</w:t>
      </w:r>
      <w:r>
        <w:rPr>
          <w:rFonts w:hint="eastAsia"/>
          <w:spacing w:val="-6"/>
        </w:rPr>
        <w:t>人（男</w:t>
      </w:r>
      <w:r>
        <w:rPr>
          <w:spacing w:val="-6"/>
        </w:rPr>
        <w:t>376</w:t>
      </w:r>
      <w:r>
        <w:rPr>
          <w:rFonts w:hint="eastAsia"/>
          <w:spacing w:val="-6"/>
        </w:rPr>
        <w:t>人、女</w:t>
      </w:r>
      <w:r>
        <w:rPr>
          <w:spacing w:val="-6"/>
        </w:rPr>
        <w:t>62</w:t>
      </w:r>
      <w:r>
        <w:rPr>
          <w:rFonts w:hint="eastAsia"/>
          <w:spacing w:val="-6"/>
        </w:rPr>
        <w:t>人），其中行政拘留</w:t>
      </w:r>
      <w:r>
        <w:rPr>
          <w:spacing w:val="-6"/>
        </w:rPr>
        <w:t>409</w:t>
      </w:r>
      <w:r>
        <w:rPr>
          <w:rFonts w:hint="eastAsia"/>
          <w:spacing w:val="-6"/>
        </w:rPr>
        <w:t>人、司法拘留</w:t>
      </w:r>
      <w:r>
        <w:rPr>
          <w:spacing w:val="-6"/>
        </w:rPr>
        <w:t>28</w:t>
      </w:r>
      <w:r>
        <w:rPr>
          <w:rFonts w:hint="eastAsia"/>
          <w:spacing w:val="-6"/>
        </w:rPr>
        <w:t>人、拘留审查</w:t>
      </w:r>
      <w:r>
        <w:rPr>
          <w:spacing w:val="-6"/>
        </w:rPr>
        <w:t>1</w:t>
      </w:r>
      <w:r>
        <w:rPr>
          <w:rFonts w:hint="eastAsia"/>
          <w:spacing w:val="-6"/>
        </w:rPr>
        <w:t>人（三非人员）。</w:t>
      </w:r>
    </w:p>
    <w:p w:rsidR="00A42475" w:rsidRDefault="00D76401">
      <w:pPr>
        <w:pStyle w:val="5-"/>
        <w:rPr>
          <w:rFonts w:ascii="方正楷体_GBK" w:eastAsia="方正楷体_GBK" w:cs="方正楷体_GBK"/>
        </w:rPr>
      </w:pPr>
      <w:r>
        <w:rPr>
          <w:rStyle w:val="ab"/>
          <w:rFonts w:hint="eastAsia"/>
        </w:rPr>
        <w:t xml:space="preserve">【特警工作】　</w:t>
      </w:r>
      <w:r>
        <w:t>2024</w:t>
      </w:r>
      <w:r>
        <w:rPr>
          <w:rFonts w:hint="eastAsia"/>
        </w:rPr>
        <w:t>年，南雄市公安局落实“</w:t>
      </w:r>
      <w:r>
        <w:t>1</w:t>
      </w:r>
      <w:r>
        <w:rPr>
          <w:rFonts w:hint="eastAsia"/>
        </w:rPr>
        <w:t>、</w:t>
      </w:r>
      <w:r>
        <w:t>3</w:t>
      </w:r>
      <w:r>
        <w:rPr>
          <w:rFonts w:hint="eastAsia"/>
        </w:rPr>
        <w:t>、</w:t>
      </w:r>
      <w:r>
        <w:t>5</w:t>
      </w:r>
      <w:r>
        <w:rPr>
          <w:rFonts w:hint="eastAsia"/>
        </w:rPr>
        <w:t>分钟”快反机制，设置</w:t>
      </w:r>
      <w:r>
        <w:t>8</w:t>
      </w:r>
      <w:r>
        <w:rPr>
          <w:rFonts w:hint="eastAsia"/>
        </w:rPr>
        <w:t>个“</w:t>
      </w:r>
      <w:r>
        <w:t>1</w:t>
      </w:r>
      <w:r>
        <w:rPr>
          <w:rFonts w:hint="eastAsia"/>
        </w:rPr>
        <w:t>、</w:t>
      </w:r>
      <w:r>
        <w:t>3</w:t>
      </w:r>
      <w:r>
        <w:rPr>
          <w:rFonts w:hint="eastAsia"/>
        </w:rPr>
        <w:t>、</w:t>
      </w:r>
      <w:r>
        <w:t>5</w:t>
      </w:r>
      <w:r>
        <w:rPr>
          <w:rFonts w:hint="eastAsia"/>
        </w:rPr>
        <w:t>”快反圈，</w:t>
      </w:r>
      <w:r>
        <w:t>5</w:t>
      </w:r>
      <w:r>
        <w:rPr>
          <w:rFonts w:hint="eastAsia"/>
        </w:rPr>
        <w:t>个巡区，</w:t>
      </w:r>
      <w:r>
        <w:t>18</w:t>
      </w:r>
      <w:r>
        <w:rPr>
          <w:rFonts w:hint="eastAsia"/>
        </w:rPr>
        <w:t>条巡防路线，</w:t>
      </w:r>
      <w:r>
        <w:t>36</w:t>
      </w:r>
      <w:r>
        <w:rPr>
          <w:rFonts w:hint="eastAsia"/>
        </w:rPr>
        <w:t>个巡逻签到点。“警摩”巡逻组与步巡组、“动中备”组互为补充，实施“交替巡逻、时空互补”勤务模式。抓获街面盗抢骗违法犯罪嫌疑人</w:t>
      </w:r>
      <w:r>
        <w:t>33</w:t>
      </w:r>
      <w:r>
        <w:rPr>
          <w:rFonts w:hint="eastAsia"/>
        </w:rPr>
        <w:t>人，追回被盗车辆</w:t>
      </w:r>
      <w:r>
        <w:t>10</w:t>
      </w:r>
      <w:r>
        <w:rPr>
          <w:rFonts w:hint="eastAsia"/>
        </w:rPr>
        <w:t>辆。开展科技运用、水上技能、武器警械使用、警务体能等专项训练</w:t>
      </w:r>
      <w:r>
        <w:t>64</w:t>
      </w:r>
      <w:r>
        <w:rPr>
          <w:rFonts w:hint="eastAsia"/>
        </w:rPr>
        <w:t>次，开展防暴处突、冲卡堵截、应急救援等实战演练</w:t>
      </w:r>
      <w:r>
        <w:t>14</w:t>
      </w:r>
      <w:r>
        <w:rPr>
          <w:rFonts w:hint="eastAsia"/>
        </w:rPr>
        <w:t>次，处置突发警情</w:t>
      </w:r>
      <w:r>
        <w:t>317</w:t>
      </w:r>
      <w:r>
        <w:rPr>
          <w:rFonts w:hint="eastAsia"/>
        </w:rPr>
        <w:t>起，抢险救援</w:t>
      </w:r>
      <w:r>
        <w:t>8</w:t>
      </w:r>
      <w:r>
        <w:rPr>
          <w:rFonts w:hint="eastAsia"/>
        </w:rPr>
        <w:t>起，帮扶救助群众</w:t>
      </w:r>
      <w:r>
        <w:t>220</w:t>
      </w:r>
      <w:r>
        <w:rPr>
          <w:rFonts w:hint="eastAsia"/>
        </w:rPr>
        <w:t xml:space="preserve">人次。　　　</w:t>
      </w:r>
      <w:r>
        <w:rPr>
          <w:rFonts w:ascii="方正楷体_GBK" w:eastAsia="方正楷体_GBK" w:cs="方正楷体_GBK" w:hint="eastAsia"/>
        </w:rPr>
        <w:t>（徐永源）</w:t>
      </w:r>
    </w:p>
    <w:p w:rsidR="00A42475" w:rsidRDefault="00D76401">
      <w:pPr>
        <w:pStyle w:val="3-"/>
      </w:pPr>
      <w:r>
        <w:rPr>
          <w:rFonts w:hint="eastAsia"/>
        </w:rPr>
        <w:t>检　察</w:t>
      </w:r>
    </w:p>
    <w:p w:rsidR="00A42475" w:rsidRDefault="00D76401">
      <w:pPr>
        <w:pStyle w:val="5-"/>
      </w:pPr>
      <w:r>
        <w:rPr>
          <w:rStyle w:val="ab"/>
          <w:rFonts w:hint="eastAsia"/>
        </w:rPr>
        <w:t xml:space="preserve">【概况】　</w:t>
      </w:r>
      <w:r>
        <w:t>2024</w:t>
      </w:r>
      <w:r>
        <w:rPr>
          <w:rFonts w:hint="eastAsia"/>
        </w:rPr>
        <w:t>年，南雄市人民检察院受理提请批准逮捕案件</w:t>
      </w:r>
      <w:r>
        <w:t>166</w:t>
      </w:r>
      <w:r>
        <w:rPr>
          <w:rFonts w:hint="eastAsia"/>
        </w:rPr>
        <w:t>件</w:t>
      </w:r>
      <w:r>
        <w:t>222</w:t>
      </w:r>
      <w:r>
        <w:rPr>
          <w:rFonts w:hint="eastAsia"/>
        </w:rPr>
        <w:t>人，批准逮捕</w:t>
      </w:r>
      <w:r>
        <w:t>118</w:t>
      </w:r>
      <w:r>
        <w:rPr>
          <w:rFonts w:hint="eastAsia"/>
        </w:rPr>
        <w:t>件</w:t>
      </w:r>
      <w:r>
        <w:t>160</w:t>
      </w:r>
      <w:r>
        <w:rPr>
          <w:rFonts w:hint="eastAsia"/>
        </w:rPr>
        <w:t>人；移送审查起诉案</w:t>
      </w:r>
      <w:r>
        <w:t>369</w:t>
      </w:r>
      <w:r>
        <w:rPr>
          <w:rFonts w:hint="eastAsia"/>
        </w:rPr>
        <w:t>件</w:t>
      </w:r>
      <w:r>
        <w:t>483</w:t>
      </w:r>
      <w:r>
        <w:rPr>
          <w:rFonts w:hint="eastAsia"/>
        </w:rPr>
        <w:t>人，提起公诉</w:t>
      </w:r>
      <w:r>
        <w:t>300</w:t>
      </w:r>
      <w:r>
        <w:rPr>
          <w:rFonts w:hint="eastAsia"/>
        </w:rPr>
        <w:t>件</w:t>
      </w:r>
      <w:r>
        <w:t>395</w:t>
      </w:r>
      <w:r>
        <w:rPr>
          <w:rFonts w:hint="eastAsia"/>
        </w:rPr>
        <w:t>人；监委移送职务犯罪案件</w:t>
      </w:r>
      <w:r>
        <w:t>12</w:t>
      </w:r>
      <w:r>
        <w:rPr>
          <w:rFonts w:hint="eastAsia"/>
        </w:rPr>
        <w:t>件；涉恶势力犯罪案件</w:t>
      </w:r>
      <w:r>
        <w:t>2</w:t>
      </w:r>
      <w:r>
        <w:rPr>
          <w:rFonts w:hint="eastAsia"/>
        </w:rPr>
        <w:t>件。开展刑事立案和侦查活动监督，监督立案</w:t>
      </w:r>
      <w:r>
        <w:t>13</w:t>
      </w:r>
      <w:r>
        <w:rPr>
          <w:rFonts w:hint="eastAsia"/>
        </w:rPr>
        <w:t>件，监督撤案</w:t>
      </w:r>
      <w:r>
        <w:t>3</w:t>
      </w:r>
      <w:r>
        <w:rPr>
          <w:rFonts w:hint="eastAsia"/>
        </w:rPr>
        <w:t>件；向公安机关发出纠正违法通知书</w:t>
      </w:r>
      <w:r>
        <w:t>10</w:t>
      </w:r>
      <w:r>
        <w:rPr>
          <w:rFonts w:hint="eastAsia"/>
        </w:rPr>
        <w:t>份、侦查</w:t>
      </w:r>
      <w:r>
        <w:rPr>
          <w:rFonts w:hint="eastAsia"/>
        </w:rPr>
        <w:t>活动通知书</w:t>
      </w:r>
      <w:r>
        <w:t>50</w:t>
      </w:r>
      <w:r>
        <w:rPr>
          <w:rFonts w:hint="eastAsia"/>
        </w:rPr>
        <w:t>份；依托侦查监督与协作配合办公室，提前介入刑事案件</w:t>
      </w:r>
      <w:r>
        <w:t>22</w:t>
      </w:r>
      <w:r>
        <w:rPr>
          <w:rFonts w:hint="eastAsia"/>
        </w:rPr>
        <w:t>件，追捕漏捕嫌疑人</w:t>
      </w:r>
      <w:r>
        <w:t>2</w:t>
      </w:r>
      <w:r>
        <w:rPr>
          <w:rFonts w:hint="eastAsia"/>
        </w:rPr>
        <w:t>人，追诉漏罪嫌疑人</w:t>
      </w:r>
      <w:r>
        <w:t>14</w:t>
      </w:r>
      <w:r>
        <w:rPr>
          <w:rFonts w:hint="eastAsia"/>
        </w:rPr>
        <w:t>人。开展刑事诉讼程序监督，发出纠正审理违法意见书</w:t>
      </w:r>
      <w:r>
        <w:t>1</w:t>
      </w:r>
      <w:r>
        <w:rPr>
          <w:rFonts w:hint="eastAsia"/>
        </w:rPr>
        <w:t>份。开展刑事执行活动监督，发出监督意见书</w:t>
      </w:r>
      <w:r>
        <w:t>55</w:t>
      </w:r>
      <w:r>
        <w:rPr>
          <w:rFonts w:hint="eastAsia"/>
        </w:rPr>
        <w:t>份；参与广东省人民检察院、韶关市人民检察院组织的跨区域巡回检察活动，移送线索</w:t>
      </w:r>
      <w:r>
        <w:t>125</w:t>
      </w:r>
      <w:r>
        <w:rPr>
          <w:rFonts w:hint="eastAsia"/>
        </w:rPr>
        <w:t>条。</w:t>
      </w:r>
    </w:p>
    <w:p w:rsidR="00A42475" w:rsidRDefault="00D76401">
      <w:pPr>
        <w:pStyle w:val="5-"/>
      </w:pPr>
      <w:r>
        <w:rPr>
          <w:rStyle w:val="ab"/>
          <w:rFonts w:hint="eastAsia"/>
        </w:rPr>
        <w:t xml:space="preserve">【民事行政检察】　</w:t>
      </w:r>
      <w:r>
        <w:t>2024</w:t>
      </w:r>
      <w:r>
        <w:rPr>
          <w:rFonts w:hint="eastAsia"/>
        </w:rPr>
        <w:t>年，南雄市人民检察院加强生效裁判监督、审判程序监督工作，办理民事生效裁判监督案</w:t>
      </w:r>
      <w:r>
        <w:t>14</w:t>
      </w:r>
      <w:r>
        <w:rPr>
          <w:rFonts w:hint="eastAsia"/>
        </w:rPr>
        <w:t>件，发出检察建议</w:t>
      </w:r>
      <w:r>
        <w:t>6</w:t>
      </w:r>
      <w:r>
        <w:rPr>
          <w:rFonts w:hint="eastAsia"/>
        </w:rPr>
        <w:t>份；着重监督“执行难”问题，办理申请民事执行监督案</w:t>
      </w:r>
      <w:r>
        <w:t>8</w:t>
      </w:r>
      <w:r>
        <w:rPr>
          <w:rFonts w:hint="eastAsia"/>
        </w:rPr>
        <w:t>件，发出检察建议</w:t>
      </w:r>
      <w:r>
        <w:t>6</w:t>
      </w:r>
      <w:r>
        <w:rPr>
          <w:rFonts w:hint="eastAsia"/>
        </w:rPr>
        <w:t>份。办理行政非诉执行监督案</w:t>
      </w:r>
      <w:r>
        <w:t>13</w:t>
      </w:r>
      <w:r>
        <w:rPr>
          <w:rFonts w:hint="eastAsia"/>
        </w:rPr>
        <w:t>件、行政违法监督案</w:t>
      </w:r>
      <w:r>
        <w:t>1</w:t>
      </w:r>
      <w:r>
        <w:rPr>
          <w:rFonts w:hint="eastAsia"/>
        </w:rPr>
        <w:t>件；针对国家生育政策变化后社会抚养费征收遗留问题开展行政非诉执行监督，立案审查</w:t>
      </w:r>
      <w:r>
        <w:t>9</w:t>
      </w:r>
      <w:r>
        <w:rPr>
          <w:rFonts w:hint="eastAsia"/>
        </w:rPr>
        <w:t>件；减少行政处罚追责盲区，办理行刑反向衔接案件</w:t>
      </w:r>
      <w:r>
        <w:t>43</w:t>
      </w:r>
      <w:r>
        <w:rPr>
          <w:rFonts w:hint="eastAsia"/>
        </w:rPr>
        <w:t>件，制发检察意见</w:t>
      </w:r>
      <w:r>
        <w:t>18</w:t>
      </w:r>
      <w:r>
        <w:rPr>
          <w:rFonts w:hint="eastAsia"/>
        </w:rPr>
        <w:t>份。</w:t>
      </w:r>
    </w:p>
    <w:p w:rsidR="00A42475" w:rsidRDefault="00D76401">
      <w:pPr>
        <w:pStyle w:val="5-"/>
      </w:pPr>
      <w:r>
        <w:rPr>
          <w:rStyle w:val="ab"/>
          <w:rFonts w:hint="eastAsia"/>
        </w:rPr>
        <w:t xml:space="preserve">【公益诉讼检察】　</w:t>
      </w:r>
      <w:r>
        <w:t>2024</w:t>
      </w:r>
      <w:r>
        <w:rPr>
          <w:rFonts w:hint="eastAsia"/>
        </w:rPr>
        <w:t>年，南雄市人民检察院聚焦“绿美南雄”生态建设，建立健全“河湖长</w:t>
      </w:r>
      <w:r>
        <w:t>+</w:t>
      </w:r>
      <w:r>
        <w:rPr>
          <w:rFonts w:hint="eastAsia"/>
        </w:rPr>
        <w:t>检察长”机制，办理珠江流域水环境治理公益诉讼案</w:t>
      </w:r>
      <w:r>
        <w:t>8</w:t>
      </w:r>
      <w:r>
        <w:rPr>
          <w:rFonts w:hint="eastAsia"/>
        </w:rPr>
        <w:t>件；办理建筑垃圾清理行政公益诉讼案</w:t>
      </w:r>
      <w:r>
        <w:t>4</w:t>
      </w:r>
      <w:r>
        <w:rPr>
          <w:rFonts w:hint="eastAsia"/>
        </w:rPr>
        <w:t>件，督促清理建筑垃圾</w:t>
      </w:r>
      <w:r>
        <w:t>165.6</w:t>
      </w:r>
      <w:r>
        <w:rPr>
          <w:rFonts w:hint="eastAsia"/>
        </w:rPr>
        <w:t>吨；办理野生动物和森林资源保护刑事附带民事公益诉讼案</w:t>
      </w:r>
      <w:r>
        <w:t>2</w:t>
      </w:r>
      <w:r>
        <w:rPr>
          <w:rFonts w:hint="eastAsia"/>
        </w:rPr>
        <w:t>件，追缴生态环境修复费用</w:t>
      </w:r>
      <w:r>
        <w:t>7.5</w:t>
      </w:r>
      <w:r>
        <w:rPr>
          <w:rFonts w:hint="eastAsia"/>
        </w:rPr>
        <w:t>万元。聚焦文物和文</w:t>
      </w:r>
      <w:r>
        <w:rPr>
          <w:rFonts w:hint="eastAsia"/>
        </w:rPr>
        <w:t>化资源保护，办理行政公益诉讼案件</w:t>
      </w:r>
      <w:r>
        <w:t>3</w:t>
      </w:r>
      <w:r>
        <w:rPr>
          <w:rFonts w:hint="eastAsia"/>
        </w:rPr>
        <w:t>件，办理的保护水口战役战场旧址长征文物行政公益诉讼一案，被最高人民检察院《公益诉讼检察工作情况》专刊采用。</w:t>
      </w:r>
    </w:p>
    <w:p w:rsidR="00A42475" w:rsidRDefault="00D76401">
      <w:pPr>
        <w:pStyle w:val="5-"/>
      </w:pPr>
      <w:r>
        <w:rPr>
          <w:rStyle w:val="ab"/>
          <w:rFonts w:hint="eastAsia"/>
        </w:rPr>
        <w:lastRenderedPageBreak/>
        <w:t>【未</w:t>
      </w:r>
      <w:r>
        <w:rPr>
          <w:rStyle w:val="ab"/>
          <w:rFonts w:hint="eastAsia"/>
          <w:spacing w:val="-4"/>
        </w:rPr>
        <w:t xml:space="preserve">成年人检察】　</w:t>
      </w:r>
      <w:r>
        <w:rPr>
          <w:spacing w:val="-4"/>
        </w:rPr>
        <w:t>2024</w:t>
      </w:r>
      <w:r>
        <w:rPr>
          <w:rFonts w:hint="eastAsia"/>
          <w:spacing w:val="-4"/>
        </w:rPr>
        <w:t>年，南雄市人民检察院批准</w:t>
      </w:r>
      <w:r>
        <w:rPr>
          <w:rFonts w:hint="eastAsia"/>
        </w:rPr>
        <w:t>逮捕涉未成年人案件</w:t>
      </w:r>
      <w:r>
        <w:t>15</w:t>
      </w:r>
      <w:r>
        <w:rPr>
          <w:rFonts w:hint="eastAsia"/>
        </w:rPr>
        <w:t>件</w:t>
      </w:r>
      <w:r>
        <w:t>23</w:t>
      </w:r>
      <w:r>
        <w:rPr>
          <w:rFonts w:hint="eastAsia"/>
        </w:rPr>
        <w:t>人，提起公</w:t>
      </w:r>
      <w:r>
        <w:rPr>
          <w:rFonts w:hint="eastAsia"/>
          <w:spacing w:val="-4"/>
        </w:rPr>
        <w:t>诉</w:t>
      </w:r>
      <w:r>
        <w:rPr>
          <w:spacing w:val="-4"/>
        </w:rPr>
        <w:t>11</w:t>
      </w:r>
      <w:r>
        <w:rPr>
          <w:rFonts w:hint="eastAsia"/>
          <w:spacing w:val="-4"/>
        </w:rPr>
        <w:t>件</w:t>
      </w:r>
      <w:r>
        <w:rPr>
          <w:spacing w:val="-4"/>
        </w:rPr>
        <w:t>12</w:t>
      </w:r>
      <w:r>
        <w:rPr>
          <w:rFonts w:hint="eastAsia"/>
          <w:spacing w:val="-4"/>
        </w:rPr>
        <w:t>人。加强综</w:t>
      </w:r>
      <w:r>
        <w:rPr>
          <w:rFonts w:hint="eastAsia"/>
        </w:rPr>
        <w:t>合履职，支持未成年被</w:t>
      </w:r>
      <w:r>
        <w:rPr>
          <w:rFonts w:hint="eastAsia"/>
          <w:spacing w:val="4"/>
        </w:rPr>
        <w:t>害人通过民事诉讼获得精神损害赔</w:t>
      </w:r>
      <w:r>
        <w:rPr>
          <w:rFonts w:hint="eastAsia"/>
        </w:rPr>
        <w:t>偿</w:t>
      </w:r>
      <w:r>
        <w:t>3</w:t>
      </w:r>
      <w:r>
        <w:rPr>
          <w:rFonts w:hint="eastAsia"/>
        </w:rPr>
        <w:t>万元，为韶关地区首例；坚持“教育、感化、挽救”，将接受家庭教育指导嵌入未成年嫌疑人附条件不起诉要求，督促监护人履行监护和教育职责，办理附条件不起诉案件</w:t>
      </w:r>
      <w:r>
        <w:t>2</w:t>
      </w:r>
      <w:r>
        <w:rPr>
          <w:rFonts w:hint="eastAsia"/>
        </w:rPr>
        <w:t>件</w:t>
      </w:r>
      <w:r>
        <w:t>3</w:t>
      </w:r>
      <w:r>
        <w:rPr>
          <w:rFonts w:hint="eastAsia"/>
        </w:rPr>
        <w:t>人；依托法治副校长、“法治护苗”宣讲等平台，开展预</w:t>
      </w:r>
      <w:r>
        <w:rPr>
          <w:rFonts w:hint="eastAsia"/>
        </w:rPr>
        <w:t>防违法犯罪专题宣讲</w:t>
      </w:r>
      <w:r>
        <w:t>8</w:t>
      </w:r>
      <w:r>
        <w:rPr>
          <w:rFonts w:hint="eastAsia"/>
        </w:rPr>
        <w:t>次。</w:t>
      </w:r>
    </w:p>
    <w:p w:rsidR="00A42475" w:rsidRDefault="00D76401">
      <w:pPr>
        <w:pStyle w:val="5-"/>
      </w:pPr>
      <w:r>
        <w:rPr>
          <w:rStyle w:val="ab"/>
          <w:rFonts w:hint="eastAsia"/>
        </w:rPr>
        <w:t xml:space="preserve">【控告申诉检察】　</w:t>
      </w:r>
      <w:r>
        <w:t>2024</w:t>
      </w:r>
      <w:r>
        <w:rPr>
          <w:rFonts w:hint="eastAsia"/>
        </w:rPr>
        <w:t>年，南雄市人民检察院办理群众信访</w:t>
      </w:r>
      <w:r>
        <w:t>138</w:t>
      </w:r>
      <w:r>
        <w:rPr>
          <w:rFonts w:hint="eastAsia"/>
        </w:rPr>
        <w:t>件</w:t>
      </w:r>
      <w:r>
        <w:t>151</w:t>
      </w:r>
      <w:r>
        <w:rPr>
          <w:rFonts w:hint="eastAsia"/>
        </w:rPr>
        <w:t>人，</w:t>
      </w:r>
      <w:r>
        <w:t>7</w:t>
      </w:r>
      <w:r>
        <w:rPr>
          <w:rFonts w:hint="eastAsia"/>
        </w:rPr>
        <w:t>日内程序性回复</w:t>
      </w:r>
      <w:r>
        <w:t>100%</w:t>
      </w:r>
      <w:r>
        <w:rPr>
          <w:rFonts w:hint="eastAsia"/>
        </w:rPr>
        <w:t>，</w:t>
      </w:r>
      <w:r>
        <w:t>3</w:t>
      </w:r>
      <w:r>
        <w:rPr>
          <w:rFonts w:hint="eastAsia"/>
        </w:rPr>
        <w:t>个月内实质性答复。落实三类首次信访案件院领导包案制度，包案办理</w:t>
      </w:r>
      <w:r>
        <w:t>6</w:t>
      </w:r>
      <w:r>
        <w:rPr>
          <w:rFonts w:hint="eastAsia"/>
        </w:rPr>
        <w:t>件。落实政法力量下沉工作机制，派驻干警</w:t>
      </w:r>
      <w:r>
        <w:t>368</w:t>
      </w:r>
      <w:r>
        <w:rPr>
          <w:rFonts w:hint="eastAsia"/>
        </w:rPr>
        <w:t>人次配合镇街综治中心开展联合接访、矛盾调处、信访维稳。办理国家司法救助案件</w:t>
      </w:r>
      <w:r>
        <w:t>11</w:t>
      </w:r>
      <w:r>
        <w:rPr>
          <w:rFonts w:hint="eastAsia"/>
        </w:rPr>
        <w:t>件</w:t>
      </w:r>
      <w:r>
        <w:t>14</w:t>
      </w:r>
      <w:r>
        <w:rPr>
          <w:rFonts w:hint="eastAsia"/>
        </w:rPr>
        <w:t>人，发放救助金</w:t>
      </w:r>
      <w:r>
        <w:t>22</w:t>
      </w:r>
      <w:r>
        <w:rPr>
          <w:rFonts w:hint="eastAsia"/>
        </w:rPr>
        <w:t>万元。</w:t>
      </w:r>
    </w:p>
    <w:p w:rsidR="00A42475" w:rsidRDefault="00D76401">
      <w:pPr>
        <w:pStyle w:val="5-"/>
      </w:pPr>
      <w:r>
        <w:rPr>
          <w:rStyle w:val="ab"/>
          <w:rFonts w:hint="eastAsia"/>
        </w:rPr>
        <w:t xml:space="preserve">【案件管理】　</w:t>
      </w:r>
      <w:r>
        <w:t>2024</w:t>
      </w:r>
      <w:r>
        <w:rPr>
          <w:rFonts w:hint="eastAsia"/>
        </w:rPr>
        <w:t>年，南雄市人民检察院案件管理中心受理案件</w:t>
      </w:r>
      <w:r>
        <w:t>535</w:t>
      </w:r>
      <w:r>
        <w:rPr>
          <w:rFonts w:hint="eastAsia"/>
        </w:rPr>
        <w:t>件</w:t>
      </w:r>
      <w:r>
        <w:t>705</w:t>
      </w:r>
      <w:r>
        <w:rPr>
          <w:rFonts w:hint="eastAsia"/>
        </w:rPr>
        <w:t>人，送案审核</w:t>
      </w:r>
      <w:r>
        <w:t>515</w:t>
      </w:r>
      <w:r>
        <w:rPr>
          <w:rFonts w:hint="eastAsia"/>
        </w:rPr>
        <w:t>件，接收外来文书</w:t>
      </w:r>
      <w:r>
        <w:t>651</w:t>
      </w:r>
      <w:r>
        <w:rPr>
          <w:rFonts w:hint="eastAsia"/>
        </w:rPr>
        <w:t>份，制作电子卷宗</w:t>
      </w:r>
      <w:r>
        <w:t>365</w:t>
      </w:r>
      <w:r>
        <w:rPr>
          <w:rFonts w:hint="eastAsia"/>
        </w:rPr>
        <w:t>宗</w:t>
      </w:r>
      <w:r>
        <w:t>1109</w:t>
      </w:r>
      <w:r>
        <w:rPr>
          <w:rFonts w:hint="eastAsia"/>
        </w:rPr>
        <w:t>册，公开案件程序性信息</w:t>
      </w:r>
      <w:r>
        <w:t>415</w:t>
      </w:r>
      <w:r>
        <w:rPr>
          <w:rFonts w:hint="eastAsia"/>
        </w:rPr>
        <w:t>条、法律文书</w:t>
      </w:r>
      <w:r>
        <w:t>1</w:t>
      </w:r>
      <w:r>
        <w:rPr>
          <w:rFonts w:hint="eastAsia"/>
        </w:rPr>
        <w:t>份，结合工作实际协助外单位对</w:t>
      </w:r>
      <w:r>
        <w:t>1866</w:t>
      </w:r>
      <w:r>
        <w:rPr>
          <w:rFonts w:hint="eastAsia"/>
        </w:rPr>
        <w:t>人进行资格审查。接待社会律师</w:t>
      </w:r>
      <w:r>
        <w:t>101</w:t>
      </w:r>
      <w:r>
        <w:rPr>
          <w:rFonts w:hint="eastAsia"/>
        </w:rPr>
        <w:t>人次，运用“</w:t>
      </w:r>
      <w:r>
        <w:t>12309</w:t>
      </w:r>
      <w:r>
        <w:rPr>
          <w:rFonts w:hint="eastAsia"/>
        </w:rPr>
        <w:t>中国检察网”办理律师互联网阅卷</w:t>
      </w:r>
      <w:r>
        <w:t>11</w:t>
      </w:r>
      <w:r>
        <w:rPr>
          <w:rFonts w:hint="eastAsia"/>
        </w:rPr>
        <w:t>次，协助完成律师异地阅卷</w:t>
      </w:r>
      <w:r>
        <w:t>28</w:t>
      </w:r>
      <w:r>
        <w:rPr>
          <w:rFonts w:hint="eastAsia"/>
        </w:rPr>
        <w:t>次。实现刑事法律援助全覆盖，全年接待法律援助律师</w:t>
      </w:r>
      <w:r>
        <w:t>164</w:t>
      </w:r>
      <w:r>
        <w:rPr>
          <w:rFonts w:hint="eastAsia"/>
        </w:rPr>
        <w:t>人次。</w:t>
      </w:r>
    </w:p>
    <w:p w:rsidR="00A42475" w:rsidRDefault="00D76401">
      <w:pPr>
        <w:pStyle w:val="5-"/>
      </w:pPr>
      <w:r>
        <w:rPr>
          <w:rStyle w:val="ab"/>
          <w:rFonts w:hint="eastAsia"/>
        </w:rPr>
        <w:t xml:space="preserve">【司法改革】　</w:t>
      </w:r>
      <w:r>
        <w:t>2024</w:t>
      </w:r>
      <w:r>
        <w:rPr>
          <w:rFonts w:hint="eastAsia"/>
        </w:rPr>
        <w:t>年，南雄市人民检察院贯彻落实最高检《</w:t>
      </w:r>
      <w:r>
        <w:rPr>
          <w:rFonts w:hint="eastAsia"/>
          <w:spacing w:val="-8"/>
        </w:rPr>
        <w:t>关于进一步加强人民检察院检察官助</w:t>
      </w:r>
      <w:r>
        <w:rPr>
          <w:rFonts w:hint="eastAsia"/>
        </w:rPr>
        <w:t>理管理工作的意见》，学习贯彻《人民检察院司法责任追究条例》，完善对检察监督办案各环节全方位的闭环管理和有效监督。落实宽严相济刑事政策，推进醉驾、盗窃等领域轻罪治理，</w:t>
      </w:r>
      <w:r>
        <w:rPr>
          <w:rFonts w:hint="eastAsia"/>
        </w:rPr>
        <w:t>决定不批捕</w:t>
      </w:r>
      <w:r>
        <w:t>47</w:t>
      </w:r>
      <w:r>
        <w:rPr>
          <w:rFonts w:hint="eastAsia"/>
        </w:rPr>
        <w:t>件</w:t>
      </w:r>
      <w:r>
        <w:t>60</w:t>
      </w:r>
      <w:r>
        <w:rPr>
          <w:rFonts w:hint="eastAsia"/>
        </w:rPr>
        <w:t>人、决定不起诉</w:t>
      </w:r>
      <w:r>
        <w:t>48</w:t>
      </w:r>
      <w:r>
        <w:rPr>
          <w:rFonts w:hint="eastAsia"/>
        </w:rPr>
        <w:t>件</w:t>
      </w:r>
      <w:r>
        <w:t>55</w:t>
      </w:r>
      <w:r>
        <w:rPr>
          <w:rFonts w:hint="eastAsia"/>
        </w:rPr>
        <w:t>人，适用认罪认罚从宽制度办理案件</w:t>
      </w:r>
      <w:r>
        <w:t>320</w:t>
      </w:r>
      <w:r>
        <w:rPr>
          <w:rFonts w:hint="eastAsia"/>
        </w:rPr>
        <w:t>件</w:t>
      </w:r>
      <w:r>
        <w:t>391</w:t>
      </w:r>
      <w:r>
        <w:rPr>
          <w:rFonts w:hint="eastAsia"/>
        </w:rPr>
        <w:t xml:space="preserve">人。　</w:t>
      </w:r>
    </w:p>
    <w:p w:rsidR="00A42475" w:rsidRDefault="00D76401">
      <w:pPr>
        <w:pStyle w:val="7-"/>
      </w:pPr>
      <w:r>
        <w:rPr>
          <w:rFonts w:hint="eastAsia"/>
        </w:rPr>
        <w:t>（梁雪怡）</w:t>
      </w:r>
    </w:p>
    <w:p w:rsidR="00A42475" w:rsidRDefault="00D76401">
      <w:pPr>
        <w:pStyle w:val="3-"/>
      </w:pPr>
      <w:r>
        <w:rPr>
          <w:rFonts w:hint="eastAsia"/>
        </w:rPr>
        <w:t>法　院</w:t>
      </w:r>
    </w:p>
    <w:p w:rsidR="00A42475" w:rsidRDefault="00D76401">
      <w:pPr>
        <w:pStyle w:val="5-"/>
      </w:pPr>
      <w:r>
        <w:rPr>
          <w:rStyle w:val="ab"/>
          <w:rFonts w:hint="eastAsia"/>
        </w:rPr>
        <w:t xml:space="preserve">【概况】　</w:t>
      </w:r>
      <w:r>
        <w:t>2024</w:t>
      </w:r>
      <w:r>
        <w:rPr>
          <w:rFonts w:hint="eastAsia"/>
        </w:rPr>
        <w:t>年，南雄市人民法院办结诉前调解案件</w:t>
      </w:r>
      <w:r>
        <w:t>902</w:t>
      </w:r>
      <w:r>
        <w:rPr>
          <w:rFonts w:hint="eastAsia"/>
        </w:rPr>
        <w:t>件，受理诉讼案件</w:t>
      </w:r>
      <w:r>
        <w:t>5037</w:t>
      </w:r>
      <w:r>
        <w:rPr>
          <w:rFonts w:hint="eastAsia"/>
        </w:rPr>
        <w:t>件，审结</w:t>
      </w:r>
      <w:r>
        <w:t>4848</w:t>
      </w:r>
      <w:r>
        <w:rPr>
          <w:rFonts w:hint="eastAsia"/>
        </w:rPr>
        <w:t>件，法官人均结案</w:t>
      </w:r>
      <w:r>
        <w:t>285.18</w:t>
      </w:r>
      <w:r>
        <w:rPr>
          <w:rFonts w:hint="eastAsia"/>
        </w:rPr>
        <w:t>件。</w:t>
      </w:r>
      <w:r>
        <w:t>7</w:t>
      </w:r>
      <w:r>
        <w:rPr>
          <w:rFonts w:hint="eastAsia"/>
        </w:rPr>
        <w:t>月，驻村干部潘力达在</w:t>
      </w:r>
      <w:r>
        <w:t>2021</w:t>
      </w:r>
      <w:r>
        <w:rPr>
          <w:rFonts w:hint="eastAsia"/>
        </w:rPr>
        <w:t>年</w:t>
      </w:r>
      <w:r>
        <w:t>6</w:t>
      </w:r>
      <w:r>
        <w:rPr>
          <w:rFonts w:hint="eastAsia"/>
        </w:rPr>
        <w:t>月—</w:t>
      </w:r>
      <w:r>
        <w:t>2024</w:t>
      </w:r>
      <w:r>
        <w:rPr>
          <w:rFonts w:hint="eastAsia"/>
        </w:rPr>
        <w:t>年</w:t>
      </w:r>
      <w:r>
        <w:t>6</w:t>
      </w:r>
      <w:r>
        <w:rPr>
          <w:rFonts w:hint="eastAsia"/>
        </w:rPr>
        <w:t>月参加乡村振兴驻镇帮镇扶村工作，成绩突出，获得广东省农业农村厅、中共广东省委农村工作领导小组办公室颁发的荣誉证书。</w:t>
      </w:r>
    </w:p>
    <w:p w:rsidR="00A42475" w:rsidRDefault="00D76401">
      <w:pPr>
        <w:pStyle w:val="5-"/>
      </w:pPr>
      <w:r>
        <w:rPr>
          <w:rStyle w:val="ab"/>
          <w:rFonts w:hint="eastAsia"/>
        </w:rPr>
        <w:t xml:space="preserve">【刑事审判】　</w:t>
      </w:r>
      <w:r>
        <w:t>2024</w:t>
      </w:r>
      <w:r>
        <w:rPr>
          <w:rFonts w:hint="eastAsia"/>
        </w:rPr>
        <w:t>年，南雄市人民法院审结刑事案件</w:t>
      </w:r>
      <w:r>
        <w:t>322</w:t>
      </w:r>
      <w:r>
        <w:rPr>
          <w:rFonts w:hint="eastAsia"/>
        </w:rPr>
        <w:t>件，判处罪犯</w:t>
      </w:r>
      <w:r>
        <w:t>408</w:t>
      </w:r>
      <w:r>
        <w:rPr>
          <w:rFonts w:hint="eastAsia"/>
        </w:rPr>
        <w:t>人。审理涉恶势力犯罪案</w:t>
      </w:r>
      <w:r>
        <w:rPr>
          <w:rFonts w:hint="eastAsia"/>
        </w:rPr>
        <w:t>件</w:t>
      </w:r>
      <w:r>
        <w:t>1</w:t>
      </w:r>
      <w:r>
        <w:rPr>
          <w:rFonts w:hint="eastAsia"/>
        </w:rPr>
        <w:t>件</w:t>
      </w:r>
      <w:r>
        <w:t>9</w:t>
      </w:r>
      <w:r>
        <w:rPr>
          <w:rFonts w:hint="eastAsia"/>
        </w:rPr>
        <w:t>人，审结毒品犯罪</w:t>
      </w:r>
      <w:r>
        <w:t>9</w:t>
      </w:r>
      <w:r>
        <w:rPr>
          <w:rFonts w:hint="eastAsia"/>
        </w:rPr>
        <w:t>件</w:t>
      </w:r>
      <w:r>
        <w:t>14</w:t>
      </w:r>
      <w:r>
        <w:rPr>
          <w:rFonts w:hint="eastAsia"/>
        </w:rPr>
        <w:t>人，审结职务犯罪案件</w:t>
      </w:r>
      <w:r>
        <w:t>10</w:t>
      </w:r>
      <w:r>
        <w:rPr>
          <w:rFonts w:hint="eastAsia"/>
        </w:rPr>
        <w:t>件</w:t>
      </w:r>
      <w:r>
        <w:t>12</w:t>
      </w:r>
      <w:r>
        <w:rPr>
          <w:rFonts w:hint="eastAsia"/>
        </w:rPr>
        <w:t>人，审结危害食品药品安全、危险驾驶和侵犯公民个人信息案件</w:t>
      </w:r>
      <w:r>
        <w:t>121</w:t>
      </w:r>
      <w:r>
        <w:rPr>
          <w:rFonts w:hint="eastAsia"/>
        </w:rPr>
        <w:t>件，审结帮助信息网络犯罪活动罪、诈骗罪等案件</w:t>
      </w:r>
      <w:r>
        <w:t>24</w:t>
      </w:r>
      <w:r>
        <w:rPr>
          <w:rFonts w:hint="eastAsia"/>
        </w:rPr>
        <w:t>件</w:t>
      </w:r>
      <w:r>
        <w:t>38</w:t>
      </w:r>
      <w:r>
        <w:rPr>
          <w:rFonts w:hint="eastAsia"/>
        </w:rPr>
        <w:t>人，追缴违法所得</w:t>
      </w:r>
      <w:r>
        <w:t>24</w:t>
      </w:r>
      <w:r>
        <w:rPr>
          <w:rFonts w:hint="eastAsia"/>
        </w:rPr>
        <w:t>万元。审结盗伐、滥伐林木罪、非法收购、出售陆生野生动物罪等环境资源案件</w:t>
      </w:r>
      <w:r>
        <w:t>5</w:t>
      </w:r>
      <w:r>
        <w:rPr>
          <w:rFonts w:hint="eastAsia"/>
        </w:rPr>
        <w:t>件，对</w:t>
      </w:r>
      <w:r>
        <w:t>98</w:t>
      </w:r>
      <w:r>
        <w:rPr>
          <w:rFonts w:hint="eastAsia"/>
        </w:rPr>
        <w:t>名犯罪情节较轻的初犯、偶犯、未成年犯适用非监禁刑。通过协同办案平台流转刑事案件</w:t>
      </w:r>
      <w:r>
        <w:t>31</w:t>
      </w:r>
      <w:r>
        <w:rPr>
          <w:rFonts w:hint="eastAsia"/>
        </w:rPr>
        <w:t>件</w:t>
      </w:r>
      <w:r>
        <w:t>34</w:t>
      </w:r>
      <w:r>
        <w:rPr>
          <w:rFonts w:hint="eastAsia"/>
        </w:rPr>
        <w:t>人。</w:t>
      </w:r>
    </w:p>
    <w:p w:rsidR="00A42475" w:rsidRDefault="00D76401">
      <w:pPr>
        <w:pStyle w:val="5-"/>
      </w:pPr>
      <w:r>
        <w:rPr>
          <w:rStyle w:val="ab"/>
          <w:rFonts w:hint="eastAsia"/>
        </w:rPr>
        <w:t xml:space="preserve">【民商事审判】　</w:t>
      </w:r>
      <w:r>
        <w:t>2024</w:t>
      </w:r>
      <w:r>
        <w:rPr>
          <w:rFonts w:hint="eastAsia"/>
        </w:rPr>
        <w:t>年，南雄市人民法院审结民商事案件</w:t>
      </w:r>
      <w:r>
        <w:t>2982</w:t>
      </w:r>
      <w:r>
        <w:rPr>
          <w:rFonts w:hint="eastAsia"/>
        </w:rPr>
        <w:t>件，标的额</w:t>
      </w:r>
      <w:r>
        <w:t>11.57</w:t>
      </w:r>
      <w:r>
        <w:rPr>
          <w:rFonts w:hint="eastAsia"/>
        </w:rPr>
        <w:t>亿元。审结涉企商事案件</w:t>
      </w:r>
      <w:r>
        <w:t>978</w:t>
      </w:r>
      <w:r>
        <w:rPr>
          <w:rFonts w:hint="eastAsia"/>
        </w:rPr>
        <w:t>件，依法调处民间借贷、合同纠纷</w:t>
      </w:r>
      <w:r>
        <w:t>757</w:t>
      </w:r>
      <w:r>
        <w:rPr>
          <w:rFonts w:hint="eastAsia"/>
        </w:rPr>
        <w:t>件。审结涉房屋买卖、租赁、建设工程等案件</w:t>
      </w:r>
      <w:r>
        <w:t>233</w:t>
      </w:r>
      <w:r>
        <w:rPr>
          <w:rFonts w:hint="eastAsia"/>
        </w:rPr>
        <w:t>件。聚焦“保交楼、保民生、保稳定”，保障涉案楼盘</w:t>
      </w:r>
      <w:r>
        <w:t>1100</w:t>
      </w:r>
      <w:r>
        <w:rPr>
          <w:rFonts w:hint="eastAsia"/>
        </w:rPr>
        <w:t>余户住户的利益。审结离婚、赡养、抚养、继承纠纷等案件</w:t>
      </w:r>
      <w:r>
        <w:t>507</w:t>
      </w:r>
      <w:r>
        <w:rPr>
          <w:rFonts w:hint="eastAsia"/>
        </w:rPr>
        <w:t>件，调解</w:t>
      </w:r>
      <w:r>
        <w:t>260</w:t>
      </w:r>
      <w:r>
        <w:rPr>
          <w:rFonts w:hint="eastAsia"/>
        </w:rPr>
        <w:t>件。开辟农民工维权“绿色通道”，快审快结劳动争议案件</w:t>
      </w:r>
      <w:r>
        <w:t>185</w:t>
      </w:r>
      <w:r>
        <w:rPr>
          <w:rFonts w:hint="eastAsia"/>
        </w:rPr>
        <w:t>件，为农民工追回欠薪</w:t>
      </w:r>
      <w:r>
        <w:t>340.32</w:t>
      </w:r>
      <w:r>
        <w:rPr>
          <w:rFonts w:hint="eastAsia"/>
        </w:rPr>
        <w:t>万元。在广东孔江国家湿地公园等</w:t>
      </w:r>
      <w:r>
        <w:t>3</w:t>
      </w:r>
      <w:r>
        <w:rPr>
          <w:rFonts w:hint="eastAsia"/>
        </w:rPr>
        <w:t>个国家级、省级自然保护区成立“法官工作站”。审结涉农村土地承包经营、农业投资等案件</w:t>
      </w:r>
      <w:r>
        <w:t>12</w:t>
      </w:r>
      <w:r>
        <w:rPr>
          <w:rFonts w:hint="eastAsia"/>
        </w:rPr>
        <w:t>件。为</w:t>
      </w:r>
      <w:r>
        <w:t>58</w:t>
      </w:r>
      <w:r>
        <w:rPr>
          <w:rFonts w:hint="eastAsia"/>
        </w:rPr>
        <w:t>名生活困难群众发放司法救助金</w:t>
      </w:r>
      <w:r>
        <w:t>40</w:t>
      </w:r>
      <w:r>
        <w:rPr>
          <w:rFonts w:hint="eastAsia"/>
        </w:rPr>
        <w:t>万元。</w:t>
      </w:r>
    </w:p>
    <w:p w:rsidR="00A42475" w:rsidRDefault="00D76401">
      <w:pPr>
        <w:pStyle w:val="5-"/>
      </w:pPr>
      <w:r>
        <w:rPr>
          <w:rStyle w:val="ab"/>
          <w:rFonts w:hint="eastAsia"/>
        </w:rPr>
        <w:t xml:space="preserve">【案件执行】　</w:t>
      </w:r>
      <w:r>
        <w:t>2024</w:t>
      </w:r>
      <w:r>
        <w:rPr>
          <w:rFonts w:hint="eastAsia"/>
        </w:rPr>
        <w:t>年，南雄市人民法院执结</w:t>
      </w:r>
      <w:r>
        <w:rPr>
          <w:rFonts w:hint="eastAsia"/>
        </w:rPr>
        <w:t>各类案件</w:t>
      </w:r>
      <w:r>
        <w:t>1312</w:t>
      </w:r>
      <w:r>
        <w:rPr>
          <w:rFonts w:hint="eastAsia"/>
        </w:rPr>
        <w:t>件，执行到位</w:t>
      </w:r>
      <w:r>
        <w:t>8719.88</w:t>
      </w:r>
      <w:r>
        <w:rPr>
          <w:rFonts w:hint="eastAsia"/>
        </w:rPr>
        <w:t>万元。与建设银行韶关市</w:t>
      </w:r>
      <w:r>
        <w:rPr>
          <w:rFonts w:hint="eastAsia"/>
        </w:rPr>
        <w:lastRenderedPageBreak/>
        <w:t>分行签订《“法拍贷”贷款合作框架协议》，降低群众参与司法拍卖的“门槛”，司法网络拍卖</w:t>
      </w:r>
      <w:r>
        <w:t>432</w:t>
      </w:r>
      <w:r>
        <w:rPr>
          <w:rFonts w:hint="eastAsia"/>
        </w:rPr>
        <w:t>件，拍卖成交额</w:t>
      </w:r>
      <w:r>
        <w:t>2314.36</w:t>
      </w:r>
      <w:r>
        <w:rPr>
          <w:rFonts w:hint="eastAsia"/>
        </w:rPr>
        <w:t>万元。开展“快执闪结”专项行动，执结涉民生案件</w:t>
      </w:r>
      <w:r>
        <w:t>109</w:t>
      </w:r>
      <w:r>
        <w:rPr>
          <w:rFonts w:hint="eastAsia"/>
        </w:rPr>
        <w:t>件，兑现案件款</w:t>
      </w:r>
      <w:r>
        <w:t>269.37</w:t>
      </w:r>
      <w:r>
        <w:rPr>
          <w:rFonts w:hint="eastAsia"/>
        </w:rPr>
        <w:t>万元。向市中院移送破产审查案件</w:t>
      </w:r>
      <w:r>
        <w:t>9</w:t>
      </w:r>
      <w:r>
        <w:rPr>
          <w:rFonts w:hint="eastAsia"/>
        </w:rPr>
        <w:t>件。帮助企业缓解债务压力，促使</w:t>
      </w:r>
      <w:r>
        <w:t>135</w:t>
      </w:r>
      <w:r>
        <w:rPr>
          <w:rFonts w:hint="eastAsia"/>
        </w:rPr>
        <w:t>家被执行企业履行债务</w:t>
      </w:r>
      <w:r>
        <w:t>5862.6</w:t>
      </w:r>
      <w:r>
        <w:rPr>
          <w:rFonts w:hint="eastAsia"/>
        </w:rPr>
        <w:t>万元。限制高消费</w:t>
      </w:r>
      <w:r>
        <w:t>968</w:t>
      </w:r>
      <w:r>
        <w:rPr>
          <w:rFonts w:hint="eastAsia"/>
        </w:rPr>
        <w:t>人次，纳入失信名单</w:t>
      </w:r>
      <w:r>
        <w:t>864</w:t>
      </w:r>
      <w:r>
        <w:rPr>
          <w:rFonts w:hint="eastAsia"/>
        </w:rPr>
        <w:t>人次，司法拘留</w:t>
      </w:r>
      <w:r>
        <w:t>38</w:t>
      </w:r>
      <w:r>
        <w:rPr>
          <w:rFonts w:hint="eastAsia"/>
        </w:rPr>
        <w:t>人，对配合执行、积极履行的</w:t>
      </w:r>
      <w:r>
        <w:t>1980</w:t>
      </w:r>
      <w:r>
        <w:rPr>
          <w:rFonts w:hint="eastAsia"/>
        </w:rPr>
        <w:t>名被执行人依法解除限制消费令、移出失信名单，让守信者受</w:t>
      </w:r>
      <w:r>
        <w:rPr>
          <w:rFonts w:hint="eastAsia"/>
        </w:rPr>
        <w:t>益、失信者受限。</w:t>
      </w:r>
    </w:p>
    <w:p w:rsidR="00A42475" w:rsidRDefault="00D76401">
      <w:pPr>
        <w:pStyle w:val="5-"/>
      </w:pPr>
      <w:r>
        <w:rPr>
          <w:rStyle w:val="ab"/>
          <w:rFonts w:hint="eastAsia"/>
        </w:rPr>
        <w:t xml:space="preserve">【诉讼服务】　</w:t>
      </w:r>
      <w:r>
        <w:t>2024</w:t>
      </w:r>
      <w:r>
        <w:rPr>
          <w:rFonts w:hint="eastAsia"/>
        </w:rPr>
        <w:t>年，南雄市人民法院推进诉讼服务平台融合发展</w:t>
      </w:r>
      <w:r>
        <w:rPr>
          <w:rFonts w:hint="eastAsia"/>
          <w:spacing w:val="-4"/>
        </w:rPr>
        <w:t>，实现一网通办，网上立案</w:t>
      </w:r>
      <w:r>
        <w:rPr>
          <w:spacing w:val="-4"/>
        </w:rPr>
        <w:t>2406</w:t>
      </w:r>
      <w:r>
        <w:rPr>
          <w:rFonts w:hint="eastAsia"/>
          <w:spacing w:val="-4"/>
        </w:rPr>
        <w:t>件，电子送达</w:t>
      </w:r>
      <w:r>
        <w:rPr>
          <w:spacing w:val="-4"/>
        </w:rPr>
        <w:t>3.64</w:t>
      </w:r>
      <w:r>
        <w:rPr>
          <w:rFonts w:hint="eastAsia"/>
          <w:spacing w:val="-4"/>
        </w:rPr>
        <w:t>万人次。在立</w:t>
      </w:r>
      <w:r>
        <w:rPr>
          <w:rFonts w:hint="eastAsia"/>
        </w:rPr>
        <w:t>案大厅自助服务区配置诉</w:t>
      </w:r>
      <w:r>
        <w:rPr>
          <w:rFonts w:hint="eastAsia"/>
          <w:spacing w:val="-4"/>
        </w:rPr>
        <w:t>讼风险评估一体机、智能诉状填写服务终端、司法公开查询一体机</w:t>
      </w:r>
      <w:r>
        <w:rPr>
          <w:rFonts w:hint="eastAsia"/>
        </w:rPr>
        <w:t>等现代化设备。制定民事、行政二审案件网上立案须知、诉讼文书样式，“开辟二审立案快车道”。推行民商事案件“审判团队</w:t>
      </w:r>
      <w:r>
        <w:t>+</w:t>
      </w:r>
      <w:r>
        <w:rPr>
          <w:rFonts w:hint="eastAsia"/>
        </w:rPr>
        <w:t>诉前调解”模式，调整预立案阶段的案件分配。成立“司法释明中心”，引导当事人依法有序参与诉讼。建立重大紧急事项预警评估处置等信访工作机制，涉法重复访呈下降趋势。</w:t>
      </w:r>
    </w:p>
    <w:p w:rsidR="00A42475" w:rsidRDefault="00D76401">
      <w:pPr>
        <w:pStyle w:val="5-"/>
      </w:pPr>
      <w:r>
        <w:rPr>
          <w:rStyle w:val="ab"/>
          <w:rFonts w:hint="eastAsia"/>
        </w:rPr>
        <w:t>【多元解纷】</w:t>
      </w:r>
      <w:r>
        <w:rPr>
          <w:rStyle w:val="ab"/>
          <w:rFonts w:hint="eastAsia"/>
        </w:rPr>
        <w:t xml:space="preserve">　</w:t>
      </w:r>
      <w:r>
        <w:t>2024</w:t>
      </w:r>
      <w:r>
        <w:rPr>
          <w:rFonts w:hint="eastAsia"/>
        </w:rPr>
        <w:t>年，南雄市人民法院网上</w:t>
      </w:r>
      <w:r>
        <w:rPr>
          <w:rFonts w:hint="eastAsia"/>
          <w:spacing w:val="8"/>
        </w:rPr>
        <w:t>巡回法庭联合乡镇综治部门及司法所接待群众</w:t>
      </w:r>
      <w:r>
        <w:rPr>
          <w:spacing w:val="8"/>
        </w:rPr>
        <w:t>512</w:t>
      </w:r>
      <w:r>
        <w:rPr>
          <w:rFonts w:hint="eastAsia"/>
          <w:spacing w:val="8"/>
        </w:rPr>
        <w:t>人次，调解纠纷</w:t>
      </w:r>
      <w:r>
        <w:rPr>
          <w:spacing w:val="8"/>
        </w:rPr>
        <w:t>252</w:t>
      </w:r>
      <w:r>
        <w:rPr>
          <w:rFonts w:hint="eastAsia"/>
          <w:spacing w:val="8"/>
        </w:rPr>
        <w:t>件，调解成功</w:t>
      </w:r>
      <w:r>
        <w:rPr>
          <w:spacing w:val="8"/>
        </w:rPr>
        <w:t>68</w:t>
      </w:r>
      <w:r>
        <w:rPr>
          <w:rFonts w:hint="eastAsia"/>
          <w:spacing w:val="8"/>
        </w:rPr>
        <w:t>件。联</w:t>
      </w:r>
      <w:r>
        <w:rPr>
          <w:rFonts w:hint="eastAsia"/>
        </w:rPr>
        <w:t>合市住建局、韶关市物</w:t>
      </w:r>
      <w:r>
        <w:rPr>
          <w:rFonts w:hint="eastAsia"/>
          <w:spacing w:val="4"/>
        </w:rPr>
        <w:t>业行业协会、雄州街道办及所在社区，化解物业纠纷</w:t>
      </w:r>
      <w:r>
        <w:rPr>
          <w:spacing w:val="4"/>
        </w:rPr>
        <w:t>100</w:t>
      </w:r>
      <w:r>
        <w:rPr>
          <w:rFonts w:hint="eastAsia"/>
          <w:spacing w:val="4"/>
        </w:rPr>
        <w:t>余件</w:t>
      </w:r>
      <w:r>
        <w:rPr>
          <w:rFonts w:hint="eastAsia"/>
          <w:spacing w:val="13"/>
        </w:rPr>
        <w:t>。开展“枫桥式人民法庭”创建，</w:t>
      </w:r>
      <w:r>
        <w:rPr>
          <w:rFonts w:hint="eastAsia"/>
          <w:spacing w:val="8"/>
        </w:rPr>
        <w:t>指导成功调处矛盾纠纷</w:t>
      </w:r>
      <w:r>
        <w:rPr>
          <w:spacing w:val="8"/>
        </w:rPr>
        <w:t>1926</w:t>
      </w:r>
      <w:r>
        <w:rPr>
          <w:rFonts w:hint="eastAsia"/>
          <w:spacing w:val="8"/>
        </w:rPr>
        <w:t>件。延伸司法服务触角，发出</w:t>
      </w:r>
      <w:r>
        <w:rPr>
          <w:rFonts w:hint="eastAsia"/>
        </w:rPr>
        <w:t>司法建议</w:t>
      </w:r>
      <w:r>
        <w:t>2</w:t>
      </w:r>
      <w:r>
        <w:rPr>
          <w:rFonts w:hint="eastAsia"/>
        </w:rPr>
        <w:t>份。</w:t>
      </w:r>
    </w:p>
    <w:p w:rsidR="00A42475" w:rsidRDefault="00D76401">
      <w:pPr>
        <w:pStyle w:val="5-"/>
      </w:pPr>
      <w:r>
        <w:rPr>
          <w:rStyle w:val="ab"/>
          <w:rFonts w:hint="eastAsia"/>
        </w:rPr>
        <w:t xml:space="preserve">【司法公开】　</w:t>
      </w:r>
      <w:r>
        <w:t>2024</w:t>
      </w:r>
      <w:r>
        <w:rPr>
          <w:rFonts w:hint="eastAsia"/>
        </w:rPr>
        <w:t>年，南雄市人民法院深入乡村、社区、企业开展群众性法治文化活动</w:t>
      </w:r>
      <w:r>
        <w:t>9</w:t>
      </w:r>
      <w:r>
        <w:rPr>
          <w:rFonts w:hint="eastAsia"/>
        </w:rPr>
        <w:t>次，前往学校开展专题普法授课</w:t>
      </w:r>
      <w:r>
        <w:t>11</w:t>
      </w:r>
      <w:r>
        <w:rPr>
          <w:rFonts w:hint="eastAsia"/>
        </w:rPr>
        <w:t>次，向群众发放宪法、民法典、未成年人保护法、扫黑除恶、禁毒等宣传资料</w:t>
      </w:r>
      <w:r>
        <w:t>6000</w:t>
      </w:r>
      <w:r>
        <w:rPr>
          <w:rFonts w:hint="eastAsia"/>
        </w:rPr>
        <w:t>余份，接受群众法律咨询</w:t>
      </w:r>
      <w:r>
        <w:t>500</w:t>
      </w:r>
      <w:r>
        <w:rPr>
          <w:rFonts w:hint="eastAsia"/>
        </w:rPr>
        <w:t>人次，覆盖师生</w:t>
      </w:r>
      <w:r>
        <w:t>3000</w:t>
      </w:r>
      <w:r>
        <w:rPr>
          <w:rFonts w:hint="eastAsia"/>
        </w:rPr>
        <w:t>余名。增强法治宣传“生命力”，拍摄《“甜蜜”的陷阱》《花样百出的骗术》《以案说法》《法治在线》节目</w:t>
      </w:r>
      <w:r>
        <w:t>4</w:t>
      </w:r>
      <w:r>
        <w:rPr>
          <w:rFonts w:hint="eastAsia"/>
        </w:rPr>
        <w:t>期。发布以案普法稿件</w:t>
      </w:r>
      <w:r>
        <w:t>120</w:t>
      </w:r>
      <w:r>
        <w:rPr>
          <w:rFonts w:hint="eastAsia"/>
        </w:rPr>
        <w:t>余篇次，被广州日报、南方日报等省级媒体采用</w:t>
      </w:r>
      <w:r>
        <w:t>66</w:t>
      </w:r>
      <w:r>
        <w:rPr>
          <w:rFonts w:hint="eastAsia"/>
        </w:rPr>
        <w:t>篇次，被人民法院报、中国法院网、人民网等中央、国家级媒体采用</w:t>
      </w:r>
      <w:r>
        <w:t>32</w:t>
      </w:r>
      <w:r>
        <w:rPr>
          <w:rFonts w:hint="eastAsia"/>
        </w:rPr>
        <w:t>篇次。接受人大、政协、监察机关、各民主党派、工商联、无党派人士民主监督，邀请人大代表、政协委员参加旁听案件庭审、视察法院活动。将庭审现场建成“法治讲堂”，邀请</w:t>
      </w:r>
      <w:r>
        <w:t>1200</w:t>
      </w:r>
      <w:r>
        <w:rPr>
          <w:rFonts w:hint="eastAsia"/>
        </w:rPr>
        <w:t>余人次公职人员参加旁听。办理回复检察建议</w:t>
      </w:r>
      <w:r>
        <w:t>10</w:t>
      </w:r>
      <w:r>
        <w:rPr>
          <w:rFonts w:hint="eastAsia"/>
        </w:rPr>
        <w:t>件。落实人民陪审员制度，邀请陪审员参审</w:t>
      </w:r>
      <w:r>
        <w:rPr>
          <w:rFonts w:hint="eastAsia"/>
        </w:rPr>
        <w:t>案件</w:t>
      </w:r>
      <w:r>
        <w:t>185</w:t>
      </w:r>
      <w:r>
        <w:rPr>
          <w:rFonts w:hint="eastAsia"/>
        </w:rPr>
        <w:t>件。</w:t>
      </w:r>
      <w:r>
        <w:t>8</w:t>
      </w:r>
      <w:r>
        <w:rPr>
          <w:rFonts w:hint="eastAsia"/>
        </w:rPr>
        <w:t>月，联合市文化广电旅游体育局在瑶坑村中共广东省委机关旧址举行“红色文化遗产司法保护示范点”揭牌仪式。</w:t>
      </w:r>
    </w:p>
    <w:p w:rsidR="00A42475" w:rsidRDefault="00D76401">
      <w:pPr>
        <w:pStyle w:val="5-"/>
      </w:pPr>
      <w:r>
        <w:rPr>
          <w:rStyle w:val="ab"/>
          <w:rFonts w:hint="eastAsia"/>
        </w:rPr>
        <w:t xml:space="preserve">【司法改革】　</w:t>
      </w:r>
      <w:r>
        <w:t>2024</w:t>
      </w:r>
      <w:r>
        <w:rPr>
          <w:rFonts w:hint="eastAsia"/>
        </w:rPr>
        <w:t>年，南雄市人民法院办理各类案件</w:t>
      </w:r>
      <w:r>
        <w:t>3633</w:t>
      </w:r>
      <w:r>
        <w:rPr>
          <w:rFonts w:hint="eastAsia"/>
        </w:rPr>
        <w:t>件，占办案总数的</w:t>
      </w:r>
      <w:r>
        <w:t>74.94%</w:t>
      </w:r>
      <w:r>
        <w:rPr>
          <w:rFonts w:hint="eastAsia"/>
        </w:rPr>
        <w:t>。监管“四类案件”</w:t>
      </w:r>
      <w:r>
        <w:t>15</w:t>
      </w:r>
      <w:r>
        <w:rPr>
          <w:rFonts w:hint="eastAsia"/>
        </w:rPr>
        <w:t>件，组织召开审判委员会</w:t>
      </w:r>
      <w:r>
        <w:t>12</w:t>
      </w:r>
      <w:r>
        <w:rPr>
          <w:rFonts w:hint="eastAsia"/>
        </w:rPr>
        <w:t>次，研讨疑难复杂案件</w:t>
      </w:r>
      <w:r>
        <w:t>16</w:t>
      </w:r>
      <w:r>
        <w:rPr>
          <w:rFonts w:hint="eastAsia"/>
        </w:rPr>
        <w:t>件，落实院庭长监督管理责任，经阅核案件结案</w:t>
      </w:r>
      <w:r>
        <w:t>2304</w:t>
      </w:r>
      <w:r>
        <w:rPr>
          <w:rFonts w:hint="eastAsia"/>
        </w:rPr>
        <w:t>件。推进刑事诉讼制度改革，对</w:t>
      </w:r>
      <w:r>
        <w:t>357</w:t>
      </w:r>
      <w:r>
        <w:rPr>
          <w:rFonts w:hint="eastAsia"/>
        </w:rPr>
        <w:t>名被告人适用认罪认罚从宽制度，认罪认罚适用率</w:t>
      </w:r>
      <w:r>
        <w:t>88%</w:t>
      </w:r>
      <w:r>
        <w:rPr>
          <w:rFonts w:hint="eastAsia"/>
        </w:rPr>
        <w:t>。深化民事诉讼程序繁简分流机制改革，民事案件平均审理时长</w:t>
      </w:r>
      <w:r>
        <w:t>64.96</w:t>
      </w:r>
      <w:r>
        <w:rPr>
          <w:rFonts w:hint="eastAsia"/>
        </w:rPr>
        <w:t>天，比上一年减少</w:t>
      </w:r>
      <w:r>
        <w:t>17.13</w:t>
      </w:r>
      <w:r>
        <w:rPr>
          <w:rFonts w:hint="eastAsia"/>
        </w:rPr>
        <w:t>天。开展</w:t>
      </w:r>
      <w:r>
        <w:rPr>
          <w:rFonts w:hint="eastAsia"/>
        </w:rPr>
        <w:t>“法院</w:t>
      </w:r>
      <w:r>
        <w:t>+</w:t>
      </w:r>
      <w:r>
        <w:rPr>
          <w:rFonts w:hint="eastAsia"/>
        </w:rPr>
        <w:t>邮政”集约送达新模式，提高送达效率，平均送达时长</w:t>
      </w:r>
      <w:r>
        <w:t>1.6</w:t>
      </w:r>
      <w:r>
        <w:rPr>
          <w:rFonts w:hint="eastAsia"/>
        </w:rPr>
        <w:t>天。</w:t>
      </w:r>
    </w:p>
    <w:p w:rsidR="00A42475" w:rsidRDefault="00D76401">
      <w:pPr>
        <w:pStyle w:val="5-"/>
      </w:pPr>
      <w:r>
        <w:rPr>
          <w:rStyle w:val="ab"/>
          <w:rFonts w:hint="eastAsia"/>
        </w:rPr>
        <w:t xml:space="preserve">【审判质效】　</w:t>
      </w:r>
      <w:r>
        <w:t>2024</w:t>
      </w:r>
      <w:r>
        <w:rPr>
          <w:rFonts w:hint="eastAsia"/>
        </w:rPr>
        <w:t>年，南雄市人民法院开展审判执行质效“争优提升年”专项行动，审限内结案率</w:t>
      </w:r>
      <w:r>
        <w:t>96.71%</w:t>
      </w:r>
      <w:r>
        <w:rPr>
          <w:rFonts w:hint="eastAsia"/>
        </w:rPr>
        <w:t>。开展专项整治，实现</w:t>
      </w:r>
      <w:r>
        <w:t>1</w:t>
      </w:r>
      <w:r>
        <w:rPr>
          <w:rFonts w:hint="eastAsia"/>
        </w:rPr>
        <w:t>年以上长期未结诉讼案件动态清零，上诉案件移送时间比上一年缩短</w:t>
      </w:r>
      <w:r>
        <w:t>44.33</w:t>
      </w:r>
      <w:r>
        <w:rPr>
          <w:rFonts w:hint="eastAsia"/>
        </w:rPr>
        <w:t>天。通报审判质效</w:t>
      </w:r>
      <w:r>
        <w:t>12</w:t>
      </w:r>
      <w:r>
        <w:rPr>
          <w:rFonts w:hint="eastAsia"/>
        </w:rPr>
        <w:t>期。建立“立案部门初步筛选—审判执行部门二次甄别—法官充分挖掘—案例编报部门拾遗补阙”的精品案件发现机制。</w:t>
      </w:r>
    </w:p>
    <w:p w:rsidR="00A42475" w:rsidRDefault="00D76401">
      <w:pPr>
        <w:pStyle w:val="5-"/>
      </w:pPr>
      <w:r>
        <w:rPr>
          <w:rStyle w:val="ab"/>
          <w:rFonts w:hint="eastAsia"/>
        </w:rPr>
        <w:t xml:space="preserve">【智慧法院】　</w:t>
      </w:r>
      <w:r>
        <w:t>2024</w:t>
      </w:r>
      <w:r>
        <w:rPr>
          <w:rFonts w:hint="eastAsia"/>
        </w:rPr>
        <w:t>年，南雄市人民法院推进司法改革与信息化建设，完善</w:t>
      </w:r>
      <w:r>
        <w:t>15</w:t>
      </w:r>
      <w:r>
        <w:rPr>
          <w:rFonts w:hint="eastAsia"/>
        </w:rPr>
        <w:t>个科技法庭建设。推进电子卷宗同步生成和深度应用，网上开庭</w:t>
      </w:r>
      <w:r>
        <w:t>300</w:t>
      </w:r>
      <w:r>
        <w:rPr>
          <w:rFonts w:hint="eastAsia"/>
        </w:rPr>
        <w:t>次。搭建模块化数据中心，实现从“司法信息化”到“司法智能化”的转变。在模块化数据中心安装智能监控系统，搭建红外线周界报警系统，设立集中监控室，安检区域配备高性能设备。探索和应用道交纠纷一体化处理平台，让数据多跑路、群众少跑腿。</w:t>
      </w:r>
    </w:p>
    <w:p w:rsidR="00A42475" w:rsidRDefault="00D76401">
      <w:pPr>
        <w:pStyle w:val="5-"/>
      </w:pPr>
      <w:r>
        <w:rPr>
          <w:rStyle w:val="ab"/>
          <w:rFonts w:hint="eastAsia"/>
        </w:rPr>
        <w:lastRenderedPageBreak/>
        <w:t xml:space="preserve">【队伍建设】　</w:t>
      </w:r>
      <w:r>
        <w:t>2024</w:t>
      </w:r>
      <w:r>
        <w:rPr>
          <w:rFonts w:hint="eastAsia"/>
        </w:rPr>
        <w:t>年，南雄市人民法院开展“第一议题”学习</w:t>
      </w:r>
      <w:r>
        <w:t>35</w:t>
      </w:r>
      <w:r>
        <w:rPr>
          <w:rFonts w:hint="eastAsia"/>
        </w:rPr>
        <w:t>次。开展审务督察</w:t>
      </w:r>
      <w:r>
        <w:t>24</w:t>
      </w:r>
      <w:r>
        <w:rPr>
          <w:rFonts w:hint="eastAsia"/>
        </w:rPr>
        <w:t>次，核查信访举报件</w:t>
      </w:r>
      <w:r>
        <w:t>60</w:t>
      </w:r>
      <w:r>
        <w:rPr>
          <w:rFonts w:hint="eastAsia"/>
        </w:rPr>
        <w:t>件，发出审务督察建议书</w:t>
      </w:r>
      <w:r>
        <w:t>5</w:t>
      </w:r>
      <w:r>
        <w:rPr>
          <w:rFonts w:hint="eastAsia"/>
        </w:rPr>
        <w:t>份，记录报告“三个规定”相关信息</w:t>
      </w:r>
      <w:r>
        <w:t>2229</w:t>
      </w:r>
      <w:r>
        <w:rPr>
          <w:rFonts w:hint="eastAsia"/>
        </w:rPr>
        <w:t>条，制定《南雄市人民法院开展党纪学习教育工作方案》，</w:t>
      </w:r>
      <w:r>
        <w:rPr>
          <w:rFonts w:hint="eastAsia"/>
        </w:rPr>
        <w:t>开展警示教育</w:t>
      </w:r>
      <w:r>
        <w:t>4</w:t>
      </w:r>
      <w:r>
        <w:rPr>
          <w:rFonts w:hint="eastAsia"/>
        </w:rPr>
        <w:t>次，到龙归粮仓等廉政基地实地接受教育</w:t>
      </w:r>
      <w:r>
        <w:t>2</w:t>
      </w:r>
      <w:r>
        <w:rPr>
          <w:rFonts w:hint="eastAsia"/>
        </w:rPr>
        <w:t>次。</w:t>
      </w:r>
    </w:p>
    <w:p w:rsidR="00A42475" w:rsidRDefault="00D76401">
      <w:pPr>
        <w:pStyle w:val="7-"/>
      </w:pPr>
      <w:r>
        <w:rPr>
          <w:rFonts w:hint="eastAsia"/>
        </w:rPr>
        <w:t>（钟州琼）</w:t>
      </w:r>
    </w:p>
    <w:p w:rsidR="00A42475" w:rsidRDefault="00D76401">
      <w:pPr>
        <w:pStyle w:val="3-"/>
      </w:pPr>
      <w:r>
        <w:rPr>
          <w:rFonts w:hint="eastAsia"/>
        </w:rPr>
        <w:t>司法行政</w:t>
      </w:r>
    </w:p>
    <w:p w:rsidR="00A42475" w:rsidRDefault="00D76401">
      <w:pPr>
        <w:pStyle w:val="5-"/>
      </w:pPr>
      <w:r>
        <w:rPr>
          <w:rStyle w:val="ab"/>
          <w:rFonts w:hint="eastAsia"/>
        </w:rPr>
        <w:t xml:space="preserve">【概况】　</w:t>
      </w:r>
      <w:r>
        <w:t>2024</w:t>
      </w:r>
      <w:r>
        <w:rPr>
          <w:rFonts w:hint="eastAsia"/>
        </w:rPr>
        <w:t>年，南雄市推进法治政府建设，履行政府立法、行政执法、刑罚执行、公共法律服务、涉外法治等职能。南雄市公证处被广东省司法厅评为全省优秀等次公证机构；南雄市法律援助处案件质量连续三年被广东省司法厅评为优良；汪丽琴被广东省司法厅评为全省优秀等次公证员。</w:t>
      </w:r>
    </w:p>
    <w:p w:rsidR="00A42475" w:rsidRDefault="00D76401">
      <w:pPr>
        <w:pStyle w:val="5-"/>
      </w:pPr>
      <w:r>
        <w:rPr>
          <w:rStyle w:val="ab"/>
          <w:rFonts w:hint="eastAsia"/>
        </w:rPr>
        <w:t xml:space="preserve">【法治建设】　</w:t>
      </w:r>
      <w:r>
        <w:t>2024</w:t>
      </w:r>
      <w:r>
        <w:rPr>
          <w:rFonts w:hint="eastAsia"/>
        </w:rPr>
        <w:t>年，南雄市落实重大行政决策程序制度，推进行政规范性文件合法性审查。审查规范性文件</w:t>
      </w:r>
      <w:r>
        <w:t>9</w:t>
      </w:r>
      <w:r>
        <w:rPr>
          <w:rFonts w:hint="eastAsia"/>
        </w:rPr>
        <w:t>件，省、韶关市及南雄市有关文件征求意见反馈</w:t>
      </w:r>
      <w:r>
        <w:t>166</w:t>
      </w:r>
      <w:r>
        <w:rPr>
          <w:rFonts w:hint="eastAsia"/>
        </w:rPr>
        <w:t>件，审查合同</w:t>
      </w:r>
      <w:r>
        <w:t>32</w:t>
      </w:r>
      <w:r>
        <w:rPr>
          <w:rFonts w:hint="eastAsia"/>
        </w:rPr>
        <w:t>件，承办上级交办有关涉法专项工作或专项会议</w:t>
      </w:r>
      <w:r>
        <w:t>63</w:t>
      </w:r>
      <w:r>
        <w:rPr>
          <w:rFonts w:hint="eastAsia"/>
        </w:rPr>
        <w:t>项。开展</w:t>
      </w:r>
      <w:r>
        <w:t>2023</w:t>
      </w:r>
      <w:r>
        <w:rPr>
          <w:rFonts w:hint="eastAsia"/>
        </w:rPr>
        <w:t>年度法治政府建设情况报告工作和</w:t>
      </w:r>
      <w:r>
        <w:rPr>
          <w:rFonts w:hint="eastAsia"/>
          <w:spacing w:val="13"/>
        </w:rPr>
        <w:t>述法工作。落实法治韶关考评整改工作和韶关法</w:t>
      </w:r>
      <w:r>
        <w:rPr>
          <w:rFonts w:hint="eastAsia"/>
          <w:spacing w:val="8"/>
        </w:rPr>
        <w:t>治建设专项督导</w:t>
      </w:r>
      <w:r>
        <w:rPr>
          <w:rFonts w:hint="eastAsia"/>
          <w:spacing w:val="13"/>
        </w:rPr>
        <w:t>工作，印发《南雄市关于</w:t>
      </w:r>
      <w:r>
        <w:rPr>
          <w:spacing w:val="13"/>
        </w:rPr>
        <w:t>2</w:t>
      </w:r>
      <w:r>
        <w:rPr>
          <w:spacing w:val="25"/>
        </w:rPr>
        <w:t>0</w:t>
      </w:r>
      <w:r>
        <w:rPr>
          <w:spacing w:val="13"/>
        </w:rPr>
        <w:t>23</w:t>
      </w:r>
      <w:r>
        <w:rPr>
          <w:rFonts w:hint="eastAsia"/>
          <w:spacing w:val="13"/>
        </w:rPr>
        <w:t>年度法治韶关建设考</w:t>
      </w:r>
      <w:r>
        <w:rPr>
          <w:rFonts w:hint="eastAsia"/>
          <w:spacing w:val="8"/>
        </w:rPr>
        <w:t>评存在问题的整改方案》。</w:t>
      </w:r>
      <w:r>
        <w:rPr>
          <w:rFonts w:hint="eastAsia"/>
          <w:spacing w:val="4"/>
        </w:rPr>
        <w:t>组织</w:t>
      </w:r>
      <w:r>
        <w:rPr>
          <w:rFonts w:hint="eastAsia"/>
          <w:spacing w:val="8"/>
        </w:rPr>
        <w:t>召开中共南雄市委全面</w:t>
      </w:r>
      <w:r>
        <w:rPr>
          <w:rFonts w:hint="eastAsia"/>
          <w:spacing w:val="4"/>
        </w:rPr>
        <w:t>依</w:t>
      </w:r>
      <w:r>
        <w:rPr>
          <w:rFonts w:hint="eastAsia"/>
          <w:spacing w:val="8"/>
        </w:rPr>
        <w:t>法治市</w:t>
      </w:r>
      <w:r>
        <w:rPr>
          <w:rFonts w:hint="eastAsia"/>
          <w:spacing w:val="13"/>
        </w:rPr>
        <w:t>委员会办公室第三次会</w:t>
      </w:r>
      <w:r>
        <w:rPr>
          <w:rFonts w:hint="eastAsia"/>
          <w:spacing w:val="25"/>
        </w:rPr>
        <w:t>议</w:t>
      </w:r>
      <w:r>
        <w:rPr>
          <w:rFonts w:hint="eastAsia"/>
          <w:spacing w:val="29"/>
        </w:rPr>
        <w:t>暨南雄市</w:t>
      </w:r>
      <w:r>
        <w:rPr>
          <w:rFonts w:hint="eastAsia"/>
          <w:spacing w:val="17"/>
        </w:rPr>
        <w:t>镇街综合行政执法联席会</w:t>
      </w:r>
      <w:r>
        <w:rPr>
          <w:rFonts w:hint="eastAsia"/>
          <w:spacing w:val="4"/>
        </w:rPr>
        <w:t>议</w:t>
      </w:r>
      <w:r>
        <w:rPr>
          <w:rFonts w:hint="eastAsia"/>
        </w:rPr>
        <w:t>第四次会议。</w:t>
      </w:r>
    </w:p>
    <w:p w:rsidR="00A42475" w:rsidRDefault="00D76401">
      <w:pPr>
        <w:pStyle w:val="5-"/>
      </w:pPr>
      <w:r>
        <w:rPr>
          <w:rStyle w:val="ab"/>
          <w:rFonts w:hint="eastAsia"/>
        </w:rPr>
        <w:t>【普法宣</w:t>
      </w:r>
      <w:r>
        <w:rPr>
          <w:rStyle w:val="ab"/>
          <w:rFonts w:hint="eastAsia"/>
          <w:spacing w:val="-8"/>
        </w:rPr>
        <w:t xml:space="preserve">传】　</w:t>
      </w:r>
      <w:r>
        <w:rPr>
          <w:spacing w:val="-8"/>
        </w:rPr>
        <w:t>2024</w:t>
      </w:r>
      <w:r>
        <w:rPr>
          <w:rFonts w:hint="eastAsia"/>
          <w:spacing w:val="-8"/>
        </w:rPr>
        <w:t>年，南雄市印发《南雄市</w:t>
      </w:r>
      <w:r>
        <w:rPr>
          <w:spacing w:val="-8"/>
        </w:rPr>
        <w:t>2024</w:t>
      </w:r>
      <w:r>
        <w:rPr>
          <w:rFonts w:hint="eastAsia"/>
          <w:spacing w:val="-8"/>
        </w:rPr>
        <w:t>年普法依法治理工作</w:t>
      </w:r>
      <w:r>
        <w:rPr>
          <w:rFonts w:hint="eastAsia"/>
        </w:rPr>
        <w:t>要</w:t>
      </w:r>
      <w:r>
        <w:rPr>
          <w:rFonts w:hint="eastAsia"/>
          <w:spacing w:val="-4"/>
        </w:rPr>
        <w:t>点》《</w:t>
      </w:r>
      <w:r>
        <w:rPr>
          <w:spacing w:val="-4"/>
        </w:rPr>
        <w:t>2024</w:t>
      </w:r>
      <w:r>
        <w:rPr>
          <w:rFonts w:hint="eastAsia"/>
          <w:spacing w:val="-4"/>
        </w:rPr>
        <w:t>年南雄市法治宣传活动计</w:t>
      </w:r>
      <w:r>
        <w:rPr>
          <w:rFonts w:hint="eastAsia"/>
        </w:rPr>
        <w:t>划安排方</w:t>
      </w:r>
      <w:r>
        <w:rPr>
          <w:rFonts w:hint="eastAsia"/>
          <w:spacing w:val="-4"/>
        </w:rPr>
        <w:t>案》，推进全市普法宣</w:t>
      </w:r>
      <w:r>
        <w:rPr>
          <w:rFonts w:hint="eastAsia"/>
        </w:rPr>
        <w:t>传工作。印发《关于组织开展</w:t>
      </w:r>
      <w:r>
        <w:t>2024</w:t>
      </w:r>
      <w:r>
        <w:rPr>
          <w:rFonts w:hint="eastAsia"/>
        </w:rPr>
        <w:t>年南雄市国家机关“谁执法谁普法”履职报告评议活动的通知》，组织市委党校、市农业农村局、市政务服务和数据管理局等</w:t>
      </w:r>
      <w:r>
        <w:t>5</w:t>
      </w:r>
      <w:r>
        <w:rPr>
          <w:rFonts w:hint="eastAsia"/>
        </w:rPr>
        <w:t>个单位开展履职报告评议。开展领导干部旁听庭审活动</w:t>
      </w:r>
      <w:r>
        <w:t>4</w:t>
      </w:r>
      <w:r>
        <w:rPr>
          <w:rFonts w:hint="eastAsia"/>
        </w:rPr>
        <w:t>次；开展妇女维权、消费者权益保护、食品安全、禁毒、反走私等主题宣传活动</w:t>
      </w:r>
      <w:r>
        <w:t>170</w:t>
      </w:r>
      <w:r>
        <w:rPr>
          <w:rFonts w:hint="eastAsia"/>
        </w:rPr>
        <w:t>余场；开展法治宣传进校园活动</w:t>
      </w:r>
      <w:r>
        <w:t>110</w:t>
      </w:r>
      <w:r>
        <w:rPr>
          <w:rFonts w:hint="eastAsia"/>
        </w:rPr>
        <w:t>余场次；印发法治宣传资料和宣传品</w:t>
      </w:r>
      <w:r>
        <w:t>2.7</w:t>
      </w:r>
      <w:r>
        <w:rPr>
          <w:rFonts w:hint="eastAsia"/>
        </w:rPr>
        <w:t>万余份。</w:t>
      </w:r>
    </w:p>
    <w:p w:rsidR="00A42475" w:rsidRDefault="00D76401">
      <w:pPr>
        <w:pStyle w:val="5-"/>
      </w:pPr>
      <w:r>
        <w:rPr>
          <w:rStyle w:val="ab"/>
          <w:rFonts w:hint="eastAsia"/>
          <w:spacing w:val="-2"/>
        </w:rPr>
        <w:t xml:space="preserve">【人民调解】　</w:t>
      </w:r>
      <w:r>
        <w:rPr>
          <w:spacing w:val="-2"/>
        </w:rPr>
        <w:t>2024</w:t>
      </w:r>
      <w:r>
        <w:rPr>
          <w:rFonts w:hint="eastAsia"/>
          <w:spacing w:val="-2"/>
        </w:rPr>
        <w:t>年，南雄市各级人民调解组织开展矛盾纠</w:t>
      </w:r>
      <w:r>
        <w:rPr>
          <w:rFonts w:hint="eastAsia"/>
          <w:spacing w:val="2"/>
        </w:rPr>
        <w:t>纷</w:t>
      </w:r>
      <w:r>
        <w:rPr>
          <w:rFonts w:hint="eastAsia"/>
          <w:spacing w:val="-2"/>
        </w:rPr>
        <w:t>排查</w:t>
      </w:r>
      <w:r>
        <w:rPr>
          <w:spacing w:val="-2"/>
        </w:rPr>
        <w:t>2658</w:t>
      </w:r>
      <w:r>
        <w:rPr>
          <w:rFonts w:hint="eastAsia"/>
          <w:spacing w:val="-6"/>
        </w:rPr>
        <w:t>次，预防纠纷</w:t>
      </w:r>
      <w:r>
        <w:rPr>
          <w:spacing w:val="-6"/>
        </w:rPr>
        <w:t>1254</w:t>
      </w:r>
      <w:r>
        <w:rPr>
          <w:rFonts w:hint="eastAsia"/>
          <w:spacing w:val="-6"/>
        </w:rPr>
        <w:t>件，调解</w:t>
      </w:r>
      <w:r>
        <w:rPr>
          <w:spacing w:val="-6"/>
        </w:rPr>
        <w:t>192</w:t>
      </w:r>
      <w:r>
        <w:rPr>
          <w:spacing w:val="-2"/>
        </w:rPr>
        <w:t>8</w:t>
      </w:r>
      <w:r>
        <w:rPr>
          <w:rFonts w:hint="eastAsia"/>
          <w:spacing w:val="-2"/>
        </w:rPr>
        <w:t>件，成功</w:t>
      </w:r>
      <w:r>
        <w:rPr>
          <w:spacing w:val="-2"/>
        </w:rPr>
        <w:t>1926</w:t>
      </w:r>
      <w:r>
        <w:rPr>
          <w:rFonts w:hint="eastAsia"/>
          <w:spacing w:val="-2"/>
        </w:rPr>
        <w:t>件，调解成功</w:t>
      </w:r>
      <w:r>
        <w:rPr>
          <w:rFonts w:hint="eastAsia"/>
          <w:spacing w:val="2"/>
        </w:rPr>
        <w:t>率</w:t>
      </w:r>
      <w:r>
        <w:rPr>
          <w:spacing w:val="2"/>
        </w:rPr>
        <w:t>99.9%</w:t>
      </w:r>
      <w:r>
        <w:rPr>
          <w:rFonts w:hint="eastAsia"/>
          <w:spacing w:val="2"/>
        </w:rPr>
        <w:t>。印发《南雄市专职人民调解员管理办法》《南雄</w:t>
      </w:r>
      <w:r>
        <w:rPr>
          <w:rFonts w:hint="eastAsia"/>
          <w:spacing w:val="2"/>
        </w:rPr>
        <w:t>市人民调解专项资金管理暂行办法》，完善人民调解工</w:t>
      </w:r>
      <w:r>
        <w:rPr>
          <w:rFonts w:hint="eastAsia"/>
          <w:spacing w:val="6"/>
        </w:rPr>
        <w:t>作制度。开展各</w:t>
      </w:r>
      <w:r>
        <w:rPr>
          <w:rFonts w:hint="eastAsia"/>
          <w:spacing w:val="15"/>
        </w:rPr>
        <w:t>级人民调解员业务培训</w:t>
      </w:r>
      <w:r>
        <w:rPr>
          <w:spacing w:val="15"/>
        </w:rPr>
        <w:t>4</w:t>
      </w:r>
      <w:r>
        <w:rPr>
          <w:spacing w:val="11"/>
        </w:rPr>
        <w:t>0</w:t>
      </w:r>
      <w:r>
        <w:rPr>
          <w:rFonts w:hint="eastAsia"/>
          <w:spacing w:val="11"/>
        </w:rPr>
        <w:t>场，提</w:t>
      </w:r>
      <w:r>
        <w:rPr>
          <w:rFonts w:hint="eastAsia"/>
          <w:spacing w:val="-2"/>
        </w:rPr>
        <w:t>高人民调</w:t>
      </w:r>
      <w:r>
        <w:rPr>
          <w:rFonts w:hint="eastAsia"/>
          <w:spacing w:val="11"/>
        </w:rPr>
        <w:t>解员业务素质。推进司法</w:t>
      </w:r>
      <w:r>
        <w:rPr>
          <w:rFonts w:hint="eastAsia"/>
          <w:spacing w:val="15"/>
        </w:rPr>
        <w:t>所与派出所、人民法庭的“庭所共</w:t>
      </w:r>
      <w:r>
        <w:rPr>
          <w:rFonts w:hint="eastAsia"/>
          <w:spacing w:val="2"/>
        </w:rPr>
        <w:t>建”工作，接收法院委派案件</w:t>
      </w:r>
      <w:r>
        <w:rPr>
          <w:spacing w:val="2"/>
        </w:rPr>
        <w:t>515</w:t>
      </w:r>
      <w:r>
        <w:rPr>
          <w:rFonts w:hint="eastAsia"/>
          <w:spacing w:val="2"/>
        </w:rPr>
        <w:t>宗，成功调解</w:t>
      </w:r>
      <w:r>
        <w:rPr>
          <w:spacing w:val="2"/>
        </w:rPr>
        <w:t>191</w:t>
      </w:r>
      <w:r>
        <w:rPr>
          <w:rFonts w:hint="eastAsia"/>
          <w:spacing w:val="2"/>
        </w:rPr>
        <w:t>宗。</w:t>
      </w:r>
    </w:p>
    <w:p w:rsidR="00A42475" w:rsidRDefault="00D76401">
      <w:pPr>
        <w:pStyle w:val="5-"/>
      </w:pPr>
      <w:r>
        <w:rPr>
          <w:rStyle w:val="ab"/>
          <w:rFonts w:hint="eastAsia"/>
        </w:rPr>
        <w:t xml:space="preserve">【社区矫正和安置帮教】　</w:t>
      </w:r>
      <w:r>
        <w:t>2024</w:t>
      </w:r>
      <w:r>
        <w:rPr>
          <w:rFonts w:hint="eastAsia"/>
        </w:rPr>
        <w:t>年，南雄市接收刑满释放人员和社区解矫人员</w:t>
      </w:r>
      <w:r>
        <w:t>414</w:t>
      </w:r>
      <w:r>
        <w:rPr>
          <w:rFonts w:hint="eastAsia"/>
        </w:rPr>
        <w:t>人，在册安置帮教对象</w:t>
      </w:r>
      <w:r>
        <w:t>1588</w:t>
      </w:r>
      <w:r>
        <w:rPr>
          <w:rFonts w:hint="eastAsia"/>
        </w:rPr>
        <w:t>人；列管社区矫正对象</w:t>
      </w:r>
      <w:r>
        <w:t>350</w:t>
      </w:r>
      <w:r>
        <w:rPr>
          <w:rFonts w:hint="eastAsia"/>
        </w:rPr>
        <w:t>人，在册社区矫正对象</w:t>
      </w:r>
      <w:r>
        <w:t>175</w:t>
      </w:r>
      <w:r>
        <w:rPr>
          <w:rFonts w:hint="eastAsia"/>
        </w:rPr>
        <w:t>人，其中缓刑</w:t>
      </w:r>
      <w:r>
        <w:t>169</w:t>
      </w:r>
      <w:r>
        <w:rPr>
          <w:rFonts w:hint="eastAsia"/>
        </w:rPr>
        <w:t>人、假释</w:t>
      </w:r>
      <w:r>
        <w:t>4</w:t>
      </w:r>
      <w:r>
        <w:rPr>
          <w:rFonts w:hint="eastAsia"/>
        </w:rPr>
        <w:t>人、暂予监外执行</w:t>
      </w:r>
      <w:r>
        <w:t>2</w:t>
      </w:r>
      <w:r>
        <w:rPr>
          <w:rFonts w:hint="eastAsia"/>
        </w:rPr>
        <w:t>人。开展远程会见</w:t>
      </w:r>
      <w:r>
        <w:t>226</w:t>
      </w:r>
      <w:r>
        <w:rPr>
          <w:rFonts w:hint="eastAsia"/>
        </w:rPr>
        <w:t>场。</w:t>
      </w:r>
    </w:p>
    <w:p w:rsidR="00A42475" w:rsidRDefault="00D76401">
      <w:pPr>
        <w:pStyle w:val="5-"/>
      </w:pPr>
      <w:r>
        <w:rPr>
          <w:rStyle w:val="ab"/>
          <w:rFonts w:hint="eastAsia"/>
          <w:spacing w:val="2"/>
        </w:rPr>
        <w:t xml:space="preserve">【公共法律服务】　</w:t>
      </w:r>
      <w:r>
        <w:rPr>
          <w:spacing w:val="2"/>
        </w:rPr>
        <w:t>2024</w:t>
      </w:r>
      <w:r>
        <w:rPr>
          <w:rFonts w:hint="eastAsia"/>
          <w:spacing w:val="2"/>
        </w:rPr>
        <w:t>年，南雄市持续提升公共法律服务水平与服务质量。</w:t>
      </w:r>
      <w:r>
        <w:rPr>
          <w:rFonts w:hint="eastAsia"/>
          <w:spacing w:val="2"/>
        </w:rPr>
        <w:t>全市村（社区）法律顾问提供法律咨询</w:t>
      </w:r>
      <w:r>
        <w:rPr>
          <w:spacing w:val="2"/>
        </w:rPr>
        <w:t>3765</w:t>
      </w:r>
      <w:r>
        <w:rPr>
          <w:rFonts w:hint="eastAsia"/>
          <w:spacing w:val="2"/>
        </w:rPr>
        <w:t>人次，开展法治讲座</w:t>
      </w:r>
      <w:r>
        <w:rPr>
          <w:spacing w:val="2"/>
        </w:rPr>
        <w:t>928</w:t>
      </w:r>
      <w:r>
        <w:rPr>
          <w:rFonts w:hint="eastAsia"/>
          <w:spacing w:val="2"/>
        </w:rPr>
        <w:t>场，参与人民调解</w:t>
      </w:r>
      <w:r>
        <w:rPr>
          <w:spacing w:val="2"/>
        </w:rPr>
        <w:t>32</w:t>
      </w:r>
      <w:r>
        <w:rPr>
          <w:rFonts w:hint="eastAsia"/>
          <w:spacing w:val="2"/>
        </w:rPr>
        <w:t>次，出具法律意见</w:t>
      </w:r>
      <w:r>
        <w:rPr>
          <w:spacing w:val="2"/>
        </w:rPr>
        <w:t>75</w:t>
      </w:r>
      <w:r>
        <w:rPr>
          <w:rFonts w:hint="eastAsia"/>
          <w:spacing w:val="2"/>
        </w:rPr>
        <w:t>件以及其他法律服务</w:t>
      </w:r>
      <w:r>
        <w:rPr>
          <w:spacing w:val="2"/>
        </w:rPr>
        <w:t>125</w:t>
      </w:r>
      <w:r>
        <w:rPr>
          <w:rFonts w:hint="eastAsia"/>
          <w:spacing w:val="2"/>
        </w:rPr>
        <w:t>件次。全市律师事务所</w:t>
      </w:r>
      <w:r>
        <w:rPr>
          <w:spacing w:val="2"/>
        </w:rPr>
        <w:t>4</w:t>
      </w:r>
      <w:r>
        <w:rPr>
          <w:rFonts w:hint="eastAsia"/>
          <w:spacing w:val="2"/>
        </w:rPr>
        <w:t>所，有律师</w:t>
      </w:r>
      <w:r>
        <w:rPr>
          <w:spacing w:val="2"/>
        </w:rPr>
        <w:t>45</w:t>
      </w:r>
      <w:r>
        <w:rPr>
          <w:rFonts w:hint="eastAsia"/>
          <w:spacing w:val="2"/>
        </w:rPr>
        <w:t>人，其中执业律师</w:t>
      </w:r>
      <w:r>
        <w:rPr>
          <w:spacing w:val="2"/>
        </w:rPr>
        <w:t>11</w:t>
      </w:r>
      <w:r>
        <w:rPr>
          <w:rFonts w:hint="eastAsia"/>
          <w:spacing w:val="2"/>
        </w:rPr>
        <w:t>人、公职律师</w:t>
      </w:r>
      <w:r>
        <w:rPr>
          <w:spacing w:val="2"/>
        </w:rPr>
        <w:t>34</w:t>
      </w:r>
      <w:r>
        <w:rPr>
          <w:rFonts w:hint="eastAsia"/>
          <w:spacing w:val="2"/>
        </w:rPr>
        <w:t>人。法律援助处受理法律援助案件</w:t>
      </w:r>
      <w:r>
        <w:rPr>
          <w:spacing w:val="2"/>
        </w:rPr>
        <w:t>325</w:t>
      </w:r>
      <w:r>
        <w:rPr>
          <w:rFonts w:hint="eastAsia"/>
          <w:spacing w:val="2"/>
        </w:rPr>
        <w:t>宗，其中民事案件</w:t>
      </w:r>
      <w:r>
        <w:rPr>
          <w:spacing w:val="2"/>
        </w:rPr>
        <w:t>77</w:t>
      </w:r>
      <w:r>
        <w:rPr>
          <w:rFonts w:hint="eastAsia"/>
          <w:spacing w:val="2"/>
        </w:rPr>
        <w:t>宗、刑事案件</w:t>
      </w:r>
      <w:r>
        <w:rPr>
          <w:spacing w:val="2"/>
        </w:rPr>
        <w:t>248</w:t>
      </w:r>
      <w:r>
        <w:rPr>
          <w:rFonts w:hint="eastAsia"/>
          <w:spacing w:val="2"/>
        </w:rPr>
        <w:t>宗。见证</w:t>
      </w:r>
      <w:r>
        <w:rPr>
          <w:spacing w:val="2"/>
        </w:rPr>
        <w:t>295</w:t>
      </w:r>
      <w:r>
        <w:rPr>
          <w:rFonts w:hint="eastAsia"/>
          <w:spacing w:val="2"/>
        </w:rPr>
        <w:t>名犯罪嫌疑人签署认罪认罚具结书，接待来访来电咨询</w:t>
      </w:r>
      <w:r>
        <w:rPr>
          <w:spacing w:val="2"/>
        </w:rPr>
        <w:t>791</w:t>
      </w:r>
      <w:r>
        <w:rPr>
          <w:rFonts w:hint="eastAsia"/>
          <w:spacing w:val="2"/>
        </w:rPr>
        <w:t>人次。</w:t>
      </w:r>
    </w:p>
    <w:p w:rsidR="00A42475" w:rsidRDefault="00D76401">
      <w:pPr>
        <w:pStyle w:val="5-"/>
      </w:pPr>
      <w:r>
        <w:rPr>
          <w:rStyle w:val="ab"/>
          <w:rFonts w:hint="eastAsia"/>
          <w:spacing w:val="2"/>
        </w:rPr>
        <w:t xml:space="preserve">【公证工作】　</w:t>
      </w:r>
      <w:r>
        <w:rPr>
          <w:spacing w:val="2"/>
        </w:rPr>
        <w:t>2024</w:t>
      </w:r>
      <w:r>
        <w:rPr>
          <w:rFonts w:hint="eastAsia"/>
          <w:spacing w:val="2"/>
        </w:rPr>
        <w:t>年，南雄市公证处办理公证案</w:t>
      </w:r>
      <w:r>
        <w:rPr>
          <w:spacing w:val="2"/>
        </w:rPr>
        <w:t>301</w:t>
      </w:r>
      <w:r>
        <w:rPr>
          <w:rFonts w:hint="eastAsia"/>
          <w:spacing w:val="2"/>
        </w:rPr>
        <w:t>件，收取公证费</w:t>
      </w:r>
      <w:r>
        <w:rPr>
          <w:spacing w:val="2"/>
        </w:rPr>
        <w:t>16</w:t>
      </w:r>
      <w:r>
        <w:rPr>
          <w:spacing w:val="11"/>
        </w:rPr>
        <w:t>.14</w:t>
      </w:r>
      <w:r>
        <w:rPr>
          <w:rFonts w:hint="eastAsia"/>
          <w:spacing w:val="11"/>
        </w:rPr>
        <w:t>万元。推进涉外法治</w:t>
      </w:r>
      <w:r>
        <w:rPr>
          <w:rFonts w:hint="eastAsia"/>
          <w:spacing w:val="6"/>
        </w:rPr>
        <w:t>工作，参加全国公证行业涉外涉港澳</w:t>
      </w:r>
      <w:r>
        <w:rPr>
          <w:rFonts w:hint="eastAsia"/>
          <w:spacing w:val="11"/>
        </w:rPr>
        <w:t>台业</w:t>
      </w:r>
      <w:r>
        <w:rPr>
          <w:rFonts w:hint="eastAsia"/>
          <w:spacing w:val="2"/>
        </w:rPr>
        <w:t>务专项培训</w:t>
      </w:r>
      <w:r>
        <w:rPr>
          <w:spacing w:val="2"/>
        </w:rPr>
        <w:t>1</w:t>
      </w:r>
      <w:r>
        <w:rPr>
          <w:rFonts w:hint="eastAsia"/>
          <w:spacing w:val="2"/>
        </w:rPr>
        <w:t>人。</w:t>
      </w:r>
    </w:p>
    <w:p w:rsidR="00A42475" w:rsidRDefault="00D76401">
      <w:pPr>
        <w:pStyle w:val="5-"/>
      </w:pPr>
      <w:r>
        <w:rPr>
          <w:rStyle w:val="ab"/>
          <w:rFonts w:hint="eastAsia"/>
        </w:rPr>
        <w:lastRenderedPageBreak/>
        <w:t xml:space="preserve">【行政复议与行政应诉】　</w:t>
      </w:r>
      <w:r>
        <w:t>2024</w:t>
      </w:r>
      <w:r>
        <w:rPr>
          <w:rFonts w:hint="eastAsia"/>
        </w:rPr>
        <w:t>年，南雄市发挥行政复议化解行政争议主渠道作用，提升行政复议社会治理效能。全年受理行政复议案件</w:t>
      </w:r>
      <w:r>
        <w:t>57</w:t>
      </w:r>
      <w:r>
        <w:rPr>
          <w:rFonts w:hint="eastAsia"/>
        </w:rPr>
        <w:t>件，其中审结</w:t>
      </w:r>
      <w:r>
        <w:t>50</w:t>
      </w:r>
      <w:r>
        <w:rPr>
          <w:rFonts w:hint="eastAsia"/>
        </w:rPr>
        <w:t>件、正在审查</w:t>
      </w:r>
      <w:r>
        <w:t>7</w:t>
      </w:r>
      <w:r>
        <w:rPr>
          <w:rFonts w:hint="eastAsia"/>
        </w:rPr>
        <w:t>件。各单位应诉行政案件</w:t>
      </w:r>
      <w:r>
        <w:t>16</w:t>
      </w:r>
      <w:r>
        <w:rPr>
          <w:rFonts w:hint="eastAsia"/>
        </w:rPr>
        <w:t>件。</w:t>
      </w:r>
    </w:p>
    <w:p w:rsidR="00A42475" w:rsidRDefault="00D76401">
      <w:pPr>
        <w:pStyle w:val="5-"/>
      </w:pPr>
      <w:r>
        <w:rPr>
          <w:rStyle w:val="ab"/>
          <w:rFonts w:hint="eastAsia"/>
        </w:rPr>
        <w:t xml:space="preserve">【行政执法】　</w:t>
      </w:r>
      <w:r>
        <w:t>2024</w:t>
      </w:r>
      <w:r>
        <w:rPr>
          <w:rFonts w:hint="eastAsia"/>
        </w:rPr>
        <w:t>年，南雄市落实行政执法人员持证上岗工作制度。组织行政执法人员综合法律知识考试</w:t>
      </w:r>
      <w:r>
        <w:t>4</w:t>
      </w:r>
      <w:r>
        <w:rPr>
          <w:rFonts w:hint="eastAsia"/>
        </w:rPr>
        <w:t>场；新申领执法证</w:t>
      </w:r>
      <w:r>
        <w:t>86</w:t>
      </w:r>
      <w:r>
        <w:rPr>
          <w:rFonts w:hint="eastAsia"/>
        </w:rPr>
        <w:t>张，证件补办</w:t>
      </w:r>
      <w:r>
        <w:t>1</w:t>
      </w:r>
      <w:r>
        <w:rPr>
          <w:rFonts w:hint="eastAsia"/>
        </w:rPr>
        <w:t>张，年审换证</w:t>
      </w:r>
      <w:r>
        <w:t>28</w:t>
      </w:r>
      <w:r>
        <w:rPr>
          <w:rFonts w:hint="eastAsia"/>
        </w:rPr>
        <w:t>张，全市持证</w:t>
      </w:r>
      <w:r>
        <w:t>707</w:t>
      </w:r>
      <w:r>
        <w:rPr>
          <w:rFonts w:hint="eastAsia"/>
        </w:rPr>
        <w:t>张。印发《关于进一步做好全面推行行政执法“三项制度”有关工作的通知》，推进一体化行政执法平台应用，落实行政执法三项制度。行政执法主体使用行政执法信息平台办</w:t>
      </w:r>
      <w:r>
        <w:rPr>
          <w:rFonts w:hint="eastAsia"/>
        </w:rPr>
        <w:t>案数量</w:t>
      </w:r>
      <w:r>
        <w:t>7132</w:t>
      </w:r>
      <w:r>
        <w:rPr>
          <w:rFonts w:hint="eastAsia"/>
        </w:rPr>
        <w:t>宗，其中行政检查</w:t>
      </w:r>
      <w:r>
        <w:t>6799</w:t>
      </w:r>
      <w:r>
        <w:rPr>
          <w:rFonts w:hint="eastAsia"/>
        </w:rPr>
        <w:t>宗、行政处罚</w:t>
      </w:r>
      <w:r>
        <w:t>319</w:t>
      </w:r>
      <w:r>
        <w:rPr>
          <w:rFonts w:hint="eastAsia"/>
        </w:rPr>
        <w:t>宗、行政强制</w:t>
      </w:r>
      <w:r>
        <w:t>14</w:t>
      </w:r>
      <w:r>
        <w:rPr>
          <w:rFonts w:hint="eastAsia"/>
        </w:rPr>
        <w:t>宗；开展云巡查</w:t>
      </w:r>
      <w:r>
        <w:t>118</w:t>
      </w:r>
      <w:r>
        <w:rPr>
          <w:rFonts w:hint="eastAsia"/>
        </w:rPr>
        <w:t>场次。</w:t>
      </w:r>
    </w:p>
    <w:p w:rsidR="00A42475" w:rsidRDefault="00D76401">
      <w:pPr>
        <w:pStyle w:val="7-"/>
      </w:pPr>
      <w:r>
        <w:rPr>
          <w:rFonts w:hint="eastAsia"/>
        </w:rPr>
        <w:t>（潘　龙）</w:t>
      </w:r>
    </w:p>
    <w:p w:rsidR="00A42475" w:rsidRDefault="00D76401">
      <w:pPr>
        <w:pStyle w:val="3-"/>
      </w:pPr>
      <w:r>
        <w:rPr>
          <w:rFonts w:hint="eastAsia"/>
        </w:rPr>
        <w:t>劳动仲裁</w:t>
      </w:r>
    </w:p>
    <w:p w:rsidR="00A42475" w:rsidRDefault="00D76401">
      <w:pPr>
        <w:pStyle w:val="5-"/>
      </w:pPr>
      <w:r>
        <w:rPr>
          <w:rStyle w:val="ab"/>
          <w:rFonts w:hint="eastAsia"/>
        </w:rPr>
        <w:t xml:space="preserve">【概况】　</w:t>
      </w:r>
      <w:r>
        <w:t>2024</w:t>
      </w:r>
      <w:r>
        <w:rPr>
          <w:rFonts w:hint="eastAsia"/>
        </w:rPr>
        <w:t>年，南雄市劳动人事争议案件立案</w:t>
      </w:r>
      <w:r>
        <w:t>138</w:t>
      </w:r>
      <w:r>
        <w:rPr>
          <w:rFonts w:hint="eastAsia"/>
        </w:rPr>
        <w:t>宗，涉及劳动者</w:t>
      </w:r>
      <w:r>
        <w:t>252</w:t>
      </w:r>
      <w:r>
        <w:rPr>
          <w:rFonts w:hint="eastAsia"/>
        </w:rPr>
        <w:t>人，涉案金额</w:t>
      </w:r>
      <w:r>
        <w:t>799.39</w:t>
      </w:r>
      <w:r>
        <w:rPr>
          <w:rFonts w:hint="eastAsia"/>
        </w:rPr>
        <w:t>万元，裁决结案</w:t>
      </w:r>
      <w:r>
        <w:t>80</w:t>
      </w:r>
      <w:r>
        <w:rPr>
          <w:rFonts w:hint="eastAsia"/>
        </w:rPr>
        <w:t>宗，调解结案</w:t>
      </w:r>
      <w:r>
        <w:t>58</w:t>
      </w:r>
      <w:r>
        <w:rPr>
          <w:rFonts w:hint="eastAsia"/>
        </w:rPr>
        <w:t>宗，法定审理期限内结案率</w:t>
      </w:r>
      <w:r>
        <w:t>100%</w:t>
      </w:r>
      <w:r>
        <w:rPr>
          <w:rFonts w:hint="eastAsia"/>
        </w:rPr>
        <w:t>；劳动人事争议案外调解</w:t>
      </w:r>
      <w:r>
        <w:t>443</w:t>
      </w:r>
      <w:r>
        <w:rPr>
          <w:rFonts w:hint="eastAsia"/>
        </w:rPr>
        <w:t>宗，涉及劳动者</w:t>
      </w:r>
      <w:r>
        <w:t>443</w:t>
      </w:r>
      <w:r>
        <w:rPr>
          <w:rFonts w:hint="eastAsia"/>
        </w:rPr>
        <w:t>人，涉案金额</w:t>
      </w:r>
      <w:r>
        <w:t>163.27</w:t>
      </w:r>
      <w:r>
        <w:rPr>
          <w:rFonts w:hint="eastAsia"/>
        </w:rPr>
        <w:t>万元；不予受理</w:t>
      </w:r>
      <w:r>
        <w:t>72</w:t>
      </w:r>
      <w:r>
        <w:rPr>
          <w:rFonts w:hint="eastAsia"/>
        </w:rPr>
        <w:t>宗，涉及劳动者</w:t>
      </w:r>
      <w:r>
        <w:t>72</w:t>
      </w:r>
      <w:r>
        <w:rPr>
          <w:rFonts w:hint="eastAsia"/>
        </w:rPr>
        <w:t>人；劳动人事争议案件调解成功率</w:t>
      </w:r>
      <w:r>
        <w:t>86.23%</w:t>
      </w:r>
      <w:r>
        <w:rPr>
          <w:rFonts w:hint="eastAsia"/>
        </w:rPr>
        <w:t>。</w:t>
      </w:r>
    </w:p>
    <w:p w:rsidR="00A42475" w:rsidRDefault="00D76401">
      <w:pPr>
        <w:pStyle w:val="5-"/>
      </w:pPr>
      <w:r>
        <w:rPr>
          <w:rStyle w:val="ab"/>
          <w:rFonts w:hint="eastAsia"/>
        </w:rPr>
        <w:t xml:space="preserve">【业务培训】　</w:t>
      </w:r>
      <w:r>
        <w:rPr>
          <w:rFonts w:hint="eastAsia"/>
        </w:rPr>
        <w:t>南雄市劳动人事争议仲裁委员会组织仲裁员、调</w:t>
      </w:r>
      <w:r>
        <w:rPr>
          <w:rFonts w:hint="eastAsia"/>
          <w:spacing w:val="4"/>
        </w:rPr>
        <w:t>解员参加广东省</w:t>
      </w:r>
      <w:r>
        <w:rPr>
          <w:rFonts w:hint="eastAsia"/>
        </w:rPr>
        <w:t>和韶关市组织的调解员培训班、仲裁</w:t>
      </w:r>
      <w:r>
        <w:rPr>
          <w:rFonts w:hint="eastAsia"/>
          <w:spacing w:val="-4"/>
        </w:rPr>
        <w:t>员注册培训等业务培训</w:t>
      </w:r>
      <w:r>
        <w:rPr>
          <w:rFonts w:hint="eastAsia"/>
        </w:rPr>
        <w:t>，自行组织业务交流会，对专业知识、案件剖析、案件程序、调解技巧等方面研究讨论，提高仲裁员、调解员业务水平。</w:t>
      </w:r>
    </w:p>
    <w:p w:rsidR="00A42475" w:rsidRDefault="00D76401">
      <w:pPr>
        <w:pStyle w:val="7-"/>
      </w:pPr>
      <w:r>
        <w:rPr>
          <w:rFonts w:hint="eastAsia"/>
        </w:rPr>
        <w:t xml:space="preserve">　　　　　　（林跃祖）</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1-"/>
      </w:pPr>
      <w:r>
        <w:rPr>
          <w:rFonts w:hint="eastAsia"/>
        </w:rPr>
        <w:t>军　事</w:t>
      </w:r>
    </w:p>
    <w:p w:rsidR="00A42475" w:rsidRDefault="00D76401">
      <w:pPr>
        <w:pStyle w:val="3-"/>
      </w:pPr>
      <w:r>
        <w:rPr>
          <w:rFonts w:hint="eastAsia"/>
        </w:rPr>
        <w:t>人民武装</w:t>
      </w:r>
    </w:p>
    <w:p w:rsidR="00A42475" w:rsidRDefault="00D76401">
      <w:pPr>
        <w:pStyle w:val="5-"/>
      </w:pPr>
      <w:r>
        <w:rPr>
          <w:rStyle w:val="ab"/>
          <w:rFonts w:hint="eastAsia"/>
        </w:rPr>
        <w:t xml:space="preserve">【概况】　</w:t>
      </w:r>
      <w:r>
        <w:t>2024</w:t>
      </w:r>
      <w:r>
        <w:rPr>
          <w:rFonts w:hint="eastAsia"/>
        </w:rPr>
        <w:t>年，南雄市人民武装部坚持以习近平新时代</w:t>
      </w:r>
      <w:r>
        <w:rPr>
          <w:rFonts w:hint="eastAsia"/>
          <w:spacing w:val="-4"/>
        </w:rPr>
        <w:t>中国特色社会主义</w:t>
      </w:r>
      <w:r>
        <w:rPr>
          <w:rFonts w:hint="eastAsia"/>
        </w:rPr>
        <w:t>思想为指导，全面贯彻党的二十大和二十届二中、三中全会精神，深入贯彻习近平强军思想，深入贯彻新时代军事战略方针，着眼打好实现建军一百年奋斗目标攻坚战，注重发扬真抓实干、紧张快干、埋头苦干的优良作风，狠抓末端落实，年度各项工作任务稳步推</w:t>
      </w:r>
      <w:r>
        <w:rPr>
          <w:rFonts w:hint="eastAsia"/>
        </w:rPr>
        <w:t>进、进展良好，全面建设呈现向上向好的良好态势。</w:t>
      </w:r>
    </w:p>
    <w:p w:rsidR="00A42475" w:rsidRDefault="00D76401">
      <w:pPr>
        <w:pStyle w:val="5-"/>
      </w:pPr>
      <w:r>
        <w:rPr>
          <w:rStyle w:val="ab"/>
          <w:rFonts w:hint="eastAsia"/>
        </w:rPr>
        <w:t xml:space="preserve">【战备训练】　</w:t>
      </w:r>
      <w:r>
        <w:t>2024</w:t>
      </w:r>
      <w:r>
        <w:rPr>
          <w:rFonts w:hint="eastAsia"/>
        </w:rPr>
        <w:t>年，南雄市人民武装部稳步推进练兵备战。严格落实议战议训，确保情况构设合理、种类要素齐全、内容格式规范、配套衔接紧密。邀请军地专家开展民兵训练法创新研究，集智攻关形成创新成果。严抓按纲施训，分层级组织各类人员训练，持续加大基地化轮训比例，圆满完成年度训练任务。</w:t>
      </w:r>
    </w:p>
    <w:p w:rsidR="00A42475" w:rsidRDefault="00D76401">
      <w:pPr>
        <w:pStyle w:val="5-"/>
      </w:pPr>
      <w:r>
        <w:rPr>
          <w:rStyle w:val="ab"/>
          <w:rFonts w:hint="eastAsia"/>
        </w:rPr>
        <w:t xml:space="preserve">【基层建设】　</w:t>
      </w:r>
      <w:r>
        <w:t>2024</w:t>
      </w:r>
      <w:r>
        <w:rPr>
          <w:rFonts w:hint="eastAsia"/>
        </w:rPr>
        <w:t>年，南雄市人民武装部投入</w:t>
      </w:r>
      <w:r>
        <w:t>30</w:t>
      </w:r>
      <w:r>
        <w:rPr>
          <w:rFonts w:hint="eastAsia"/>
        </w:rPr>
        <w:t>余万元，指导雄州街道、珠玑镇的武装部和水南、洋湖村的民兵连建设试点，全市统一制作发放基层人民武装部和村（居）民兵连标牌，制作下发《基</w:t>
      </w:r>
      <w:r>
        <w:rPr>
          <w:rFonts w:hint="eastAsia"/>
        </w:rPr>
        <w:t>层武装规范化建设试点图册》，组织召开全市基层武装部规范化建设现场会，</w:t>
      </w:r>
      <w:r>
        <w:t>18</w:t>
      </w:r>
      <w:r>
        <w:rPr>
          <w:rFonts w:hint="eastAsia"/>
        </w:rPr>
        <w:t>个镇（街道）武装部和</w:t>
      </w:r>
      <w:r>
        <w:t>236</w:t>
      </w:r>
      <w:r>
        <w:rPr>
          <w:rFonts w:hint="eastAsia"/>
        </w:rPr>
        <w:t>个村（社区）民兵连规范化建设水平明显提升。</w:t>
      </w:r>
    </w:p>
    <w:p w:rsidR="00A42475" w:rsidRDefault="00D76401">
      <w:pPr>
        <w:pStyle w:val="5-"/>
      </w:pPr>
      <w:r>
        <w:rPr>
          <w:rStyle w:val="ab"/>
          <w:rFonts w:hint="eastAsia"/>
        </w:rPr>
        <w:lastRenderedPageBreak/>
        <w:t xml:space="preserve">【征兵工作】　</w:t>
      </w:r>
      <w:r>
        <w:t>2024</w:t>
      </w:r>
      <w:r>
        <w:rPr>
          <w:rFonts w:hint="eastAsia"/>
        </w:rPr>
        <w:t>年，南雄市人民武装部以常态化工作模式强化征兵宣传，严密组织体检、政考和役前教育，报名率、上站率均超过上级要求，完成年度征兵任务。军地合力举行入伍新兵欢送大会，在市政府、青云桥、雄州公园等路段开展欢送活动，动员全市干部职工和群众参与，邀请“南方</w:t>
      </w:r>
      <w:r>
        <w:t>+</w:t>
      </w:r>
      <w:r>
        <w:rPr>
          <w:rFonts w:hint="eastAsia"/>
        </w:rPr>
        <w:t>”媒体进行直播，线上线下参与人数超</w:t>
      </w:r>
      <w:r>
        <w:t>2</w:t>
      </w:r>
      <w:r>
        <w:rPr>
          <w:rFonts w:hint="eastAsia"/>
        </w:rPr>
        <w:t>万人次，引起广大群众的共鸣，社会反响强烈。</w:t>
      </w:r>
    </w:p>
    <w:p w:rsidR="00A42475" w:rsidRDefault="00D76401">
      <w:pPr>
        <w:pStyle w:val="5-"/>
      </w:pPr>
      <w:r>
        <w:rPr>
          <w:rStyle w:val="ab"/>
          <w:rFonts w:hint="eastAsia"/>
        </w:rPr>
        <w:t xml:space="preserve">【双拥共建】　</w:t>
      </w:r>
      <w:r>
        <w:t>2024</w:t>
      </w:r>
      <w:r>
        <w:rPr>
          <w:rFonts w:hint="eastAsia"/>
        </w:rPr>
        <w:t>年</w:t>
      </w:r>
      <w:r>
        <w:rPr>
          <w:rFonts w:hint="eastAsia"/>
        </w:rPr>
        <w:t>，南雄市人民武装部学习贯彻习主席关于双拥工作重要论述建设，动员广大民兵参与“百千万工程”建设，常态组织民兵参加乡村振兴、志愿服务、综合治理等活动，不断巩固军政军民团结。投入</w:t>
      </w:r>
      <w:r>
        <w:t>1.8</w:t>
      </w:r>
      <w:r>
        <w:rPr>
          <w:rFonts w:hint="eastAsia"/>
        </w:rPr>
        <w:t>万元用于支持全安镇陂头小学改善师生工作生活环境。会同退役军人事务局为</w:t>
      </w:r>
      <w:r>
        <w:t>8</w:t>
      </w:r>
      <w:r>
        <w:rPr>
          <w:rFonts w:hint="eastAsia"/>
        </w:rPr>
        <w:t>名立三等功以上官兵家庭送喜报，为现役军人家庭悬挂光荣牌，维护现役军人和退役军人合法权益。</w:t>
      </w:r>
    </w:p>
    <w:p w:rsidR="00A42475" w:rsidRDefault="00D76401">
      <w:pPr>
        <w:pStyle w:val="5-"/>
      </w:pPr>
      <w:r>
        <w:rPr>
          <w:rStyle w:val="ab"/>
          <w:rFonts w:hint="eastAsia"/>
        </w:rPr>
        <w:t xml:space="preserve">【对口帮扶】　</w:t>
      </w:r>
      <w:r>
        <w:t>2024</w:t>
      </w:r>
      <w:r>
        <w:rPr>
          <w:rFonts w:hint="eastAsia"/>
        </w:rPr>
        <w:t>年，南雄市人民武装部挂点帮扶澜河镇洞底村。多方筹措</w:t>
      </w:r>
      <w:r>
        <w:t>11</w:t>
      </w:r>
      <w:r>
        <w:rPr>
          <w:rFonts w:hint="eastAsia"/>
        </w:rPr>
        <w:t>万元资金用于支持洞底村光伏产业项目和村委会办公设施建设。干部职工自发捐款</w:t>
      </w:r>
      <w:r>
        <w:t>2700</w:t>
      </w:r>
      <w:r>
        <w:rPr>
          <w:rFonts w:hint="eastAsia"/>
        </w:rPr>
        <w:t>元定向用于帮扶洞底村乡村振兴。中秋、春节等节日，部领导带队到村对困难户家庭进行走访慰问。</w:t>
      </w:r>
    </w:p>
    <w:p w:rsidR="00A42475" w:rsidRDefault="00D76401">
      <w:pPr>
        <w:pStyle w:val="5-"/>
      </w:pPr>
      <w:r>
        <w:rPr>
          <w:rStyle w:val="ab"/>
          <w:rFonts w:hint="eastAsia"/>
        </w:rPr>
        <w:t xml:space="preserve">【抢险救灾】　</w:t>
      </w:r>
      <w:r>
        <w:t>2024</w:t>
      </w:r>
      <w:r>
        <w:rPr>
          <w:rFonts w:hint="eastAsia"/>
        </w:rPr>
        <w:t>年，南雄市人民武装部出动民兵遂行非战争军事行动</w:t>
      </w:r>
      <w:r>
        <w:t>2</w:t>
      </w:r>
      <w:r>
        <w:rPr>
          <w:rFonts w:hint="eastAsia"/>
        </w:rPr>
        <w:t>次共</w:t>
      </w:r>
      <w:r>
        <w:t>210</w:t>
      </w:r>
      <w:r>
        <w:rPr>
          <w:rFonts w:hint="eastAsia"/>
        </w:rPr>
        <w:t>人次，圆满完成协助公安机关搜捕犯罪嫌疑人和支援武江区江湾镇灾后重建任务，民兵遂行任务能力不断增强。</w:t>
      </w:r>
    </w:p>
    <w:p w:rsidR="00A42475" w:rsidRDefault="00D76401">
      <w:pPr>
        <w:pStyle w:val="5-"/>
      </w:pPr>
      <w:r>
        <w:rPr>
          <w:rStyle w:val="ab"/>
          <w:rFonts w:hint="eastAsia"/>
        </w:rPr>
        <w:t xml:space="preserve">【国防教育】　</w:t>
      </w:r>
      <w:r>
        <w:t>2024</w:t>
      </w:r>
      <w:r>
        <w:rPr>
          <w:rFonts w:hint="eastAsia"/>
        </w:rPr>
        <w:t>年，南雄市人民武装部创新</w:t>
      </w:r>
      <w:r>
        <w:rPr>
          <w:rFonts w:hint="eastAsia"/>
          <w:spacing w:val="-4"/>
        </w:rPr>
        <w:t>国防教育内容、方法和手段，</w:t>
      </w:r>
      <w:r>
        <w:rPr>
          <w:rFonts w:hint="eastAsia"/>
        </w:rPr>
        <w:t>持续推动国防教育“七进”活动，组织国防进校园宣讲辅导</w:t>
      </w:r>
      <w:r>
        <w:t>50</w:t>
      </w:r>
      <w:r>
        <w:rPr>
          <w:rFonts w:hint="eastAsia"/>
        </w:rPr>
        <w:t>多场（次），覆盖全市</w:t>
      </w:r>
      <w:r>
        <w:t>56</w:t>
      </w:r>
      <w:r>
        <w:rPr>
          <w:rFonts w:hint="eastAsia"/>
        </w:rPr>
        <w:t>所学校一万余名师生。组织市领导班子“军事日”活动，现地开展国防教育和军事理论辅导，开展实弹射击体验训练。组织全市</w:t>
      </w:r>
      <w:r>
        <w:t>4</w:t>
      </w:r>
      <w:r>
        <w:rPr>
          <w:rFonts w:hint="eastAsia"/>
        </w:rPr>
        <w:t>所中学学生军训，累计参训学生</w:t>
      </w:r>
      <w:r>
        <w:t>3750</w:t>
      </w:r>
      <w:r>
        <w:rPr>
          <w:rFonts w:hint="eastAsia"/>
        </w:rPr>
        <w:t>人，派遣民兵教官</w:t>
      </w:r>
      <w:r>
        <w:t>70</w:t>
      </w:r>
      <w:r>
        <w:rPr>
          <w:rFonts w:hint="eastAsia"/>
        </w:rPr>
        <w:t>人次。利用国庆、烈士纪念日、国家公祭日筹划举办一系列重大庆祝纪念活动，组织梅岭“三八”女子民兵班携手全国国防教育示范学校陂头小学师生拍摄《歌唱祖国》视频，全民国防意识不断增强。</w:t>
      </w:r>
    </w:p>
    <w:p w:rsidR="00A42475" w:rsidRDefault="00D76401">
      <w:pPr>
        <w:pStyle w:val="7-"/>
      </w:pPr>
      <w:r>
        <w:rPr>
          <w:rFonts w:hint="eastAsia"/>
        </w:rPr>
        <w:t>（张健诚）</w:t>
      </w:r>
    </w:p>
    <w:p w:rsidR="00A42475" w:rsidRDefault="00D76401">
      <w:pPr>
        <w:pStyle w:val="3-"/>
      </w:pPr>
      <w:r>
        <w:rPr>
          <w:rFonts w:hint="eastAsia"/>
        </w:rPr>
        <w:t>人民防空</w:t>
      </w:r>
    </w:p>
    <w:p w:rsidR="00A42475" w:rsidRDefault="00D76401">
      <w:pPr>
        <w:pStyle w:val="5-"/>
      </w:pPr>
      <w:r>
        <w:rPr>
          <w:rStyle w:val="ab"/>
          <w:rFonts w:hint="eastAsia"/>
        </w:rPr>
        <w:t xml:space="preserve">【概况】　</w:t>
      </w:r>
      <w:r>
        <w:t>2024</w:t>
      </w:r>
      <w:r>
        <w:rPr>
          <w:rFonts w:hint="eastAsia"/>
        </w:rPr>
        <w:t>年，南雄市人民防空办公室落实国防动员体制改革任务，狠抓练兵备战，扎实开</w:t>
      </w:r>
      <w:r>
        <w:rPr>
          <w:rFonts w:hint="eastAsia"/>
          <w:spacing w:val="-4"/>
        </w:rPr>
        <w:t>展需求对接、潜力核查、专业队伍潜</w:t>
      </w:r>
      <w:r>
        <w:rPr>
          <w:rFonts w:hint="eastAsia"/>
        </w:rPr>
        <w:t>力调查、人防演练及训练</w:t>
      </w:r>
      <w:r>
        <w:rPr>
          <w:rFonts w:hint="eastAsia"/>
        </w:rPr>
        <w:t>、重点经济防护目标调研、深化军民融合等工作，圆满完成上级部门交办的各项任务，为持续推进南雄市国防动员建设提供有力支撑。</w:t>
      </w:r>
    </w:p>
    <w:p w:rsidR="00A42475" w:rsidRDefault="00D76401">
      <w:pPr>
        <w:pStyle w:val="5-"/>
      </w:pPr>
      <w:r>
        <w:rPr>
          <w:rStyle w:val="ab"/>
          <w:rFonts w:hint="eastAsia"/>
        </w:rPr>
        <w:t xml:space="preserve">【人防法规宣传】　</w:t>
      </w:r>
      <w:r>
        <w:t>2024</w:t>
      </w:r>
      <w:r>
        <w:rPr>
          <w:rFonts w:hint="eastAsia"/>
        </w:rPr>
        <w:t>年</w:t>
      </w:r>
      <w:r>
        <w:t>9</w:t>
      </w:r>
      <w:r>
        <w:rPr>
          <w:rFonts w:hint="eastAsia"/>
        </w:rPr>
        <w:t>月</w:t>
      </w:r>
      <w:r>
        <w:t>18</w:t>
      </w:r>
      <w:r>
        <w:rPr>
          <w:rFonts w:hint="eastAsia"/>
        </w:rPr>
        <w:t>日，南雄市人民防空办公室配合南雄市的国防宣传日活动，举行防空警报试鸣仪式，试鸣防空警报前，在市政府网发出试鸣通知并在市区学校、车站、市场、广场等人员密集地区张贴试鸣通告</w:t>
      </w:r>
      <w:r>
        <w:t>50</w:t>
      </w:r>
      <w:r>
        <w:rPr>
          <w:rFonts w:hint="eastAsia"/>
        </w:rPr>
        <w:t>多份，让市民熟悉防空警报信号，增强国防观念及人防意识。为全面贯彻落实《广东省国防教育条例》，面向学生、普通群众和党员干部深入开展教育宣传。结合人防知识“五进”活动，在学校、社区、党校、</w:t>
      </w:r>
      <w:r>
        <w:rPr>
          <w:rFonts w:hint="eastAsia"/>
        </w:rPr>
        <w:t>企业开展人防知识宣教活动，增强市民国防观念和防空意识。在安全生产月、防灾减灾日、“九一八”纪念日、“</w:t>
      </w:r>
      <w:r>
        <w:t>12</w:t>
      </w:r>
      <w:r>
        <w:rPr>
          <w:rFonts w:hint="eastAsia"/>
        </w:rPr>
        <w:t>·</w:t>
      </w:r>
      <w:r>
        <w:t>4</w:t>
      </w:r>
      <w:r>
        <w:rPr>
          <w:rFonts w:hint="eastAsia"/>
        </w:rPr>
        <w:t>”国家宪法日等重要时间节点集中开展普法宣传活动，发放宣传资料</w:t>
      </w:r>
      <w:r>
        <w:t>1000</w:t>
      </w:r>
      <w:r>
        <w:rPr>
          <w:rFonts w:hint="eastAsia"/>
        </w:rPr>
        <w:t>多份。</w:t>
      </w:r>
    </w:p>
    <w:p w:rsidR="00A42475" w:rsidRDefault="00D76401">
      <w:pPr>
        <w:pStyle w:val="5-"/>
      </w:pPr>
      <w:r>
        <w:rPr>
          <w:rStyle w:val="ab"/>
          <w:rFonts w:hint="eastAsia"/>
        </w:rPr>
        <w:t xml:space="preserve">【人防结建工程监管】　</w:t>
      </w:r>
      <w:r>
        <w:t>2024</w:t>
      </w:r>
      <w:r>
        <w:rPr>
          <w:rFonts w:hint="eastAsia"/>
        </w:rPr>
        <w:t>年，南雄市人民防空办公室联合市住建局对防空地下室日常维护管理和安全防范措施情况全面排查，建立问题台账，督促整改落实。通过定期联合相关部门对人防工程检查，规范使用管理，确保人防工程功能完整性。</w:t>
      </w:r>
    </w:p>
    <w:p w:rsidR="00A42475" w:rsidRDefault="00D76401">
      <w:pPr>
        <w:pStyle w:val="5-"/>
      </w:pPr>
      <w:r>
        <w:rPr>
          <w:rStyle w:val="ab"/>
          <w:rFonts w:hint="eastAsia"/>
        </w:rPr>
        <w:lastRenderedPageBreak/>
        <w:t xml:space="preserve">【人防警报系统管理与维护】　</w:t>
      </w:r>
      <w:r>
        <w:t>2024</w:t>
      </w:r>
      <w:r>
        <w:rPr>
          <w:rFonts w:hint="eastAsia"/>
        </w:rPr>
        <w:t>年，南雄市城区防空警报覆盖率</w:t>
      </w:r>
      <w:r>
        <w:t>97%</w:t>
      </w:r>
      <w:r>
        <w:rPr>
          <w:rFonts w:hint="eastAsia"/>
        </w:rPr>
        <w:t>。市人民防空办公室坚持每个季度定期到</w:t>
      </w:r>
      <w:r>
        <w:rPr>
          <w:rFonts w:hint="eastAsia"/>
        </w:rPr>
        <w:t>各个警报点检查、测试和维护，警报器完好率</w:t>
      </w:r>
      <w:r>
        <w:t>100%</w:t>
      </w:r>
      <w:r>
        <w:rPr>
          <w:rFonts w:hint="eastAsia"/>
        </w:rPr>
        <w:t>。</w:t>
      </w:r>
    </w:p>
    <w:p w:rsidR="00A42475" w:rsidRDefault="00D76401">
      <w:pPr>
        <w:pStyle w:val="5-"/>
      </w:pPr>
      <w:r>
        <w:rPr>
          <w:rStyle w:val="ab"/>
          <w:rFonts w:hint="eastAsia"/>
          <w:spacing w:val="2"/>
        </w:rPr>
        <w:t xml:space="preserve">【指挥通信系统】　</w:t>
      </w:r>
      <w:r>
        <w:rPr>
          <w:spacing w:val="2"/>
        </w:rPr>
        <w:t>2024</w:t>
      </w:r>
      <w:r>
        <w:rPr>
          <w:rFonts w:hint="eastAsia"/>
          <w:spacing w:val="2"/>
        </w:rPr>
        <w:t>年，在韶关市人防办和韶关其他市县（市、区）人防办的组织协同下，南雄市完成机动指挥所的野外通信训练</w:t>
      </w:r>
      <w:r>
        <w:rPr>
          <w:spacing w:val="2"/>
        </w:rPr>
        <w:t>9</w:t>
      </w:r>
      <w:r>
        <w:rPr>
          <w:rFonts w:hint="eastAsia"/>
          <w:spacing w:val="2"/>
        </w:rPr>
        <w:t>次，其中由韶关市人防办组织的远程野外拉练</w:t>
      </w:r>
      <w:r>
        <w:rPr>
          <w:spacing w:val="2"/>
        </w:rPr>
        <w:t>1</w:t>
      </w:r>
      <w:r>
        <w:rPr>
          <w:rFonts w:hint="eastAsia"/>
          <w:spacing w:val="2"/>
        </w:rPr>
        <w:t>次、全省机动指挥所集中训练</w:t>
      </w:r>
      <w:r>
        <w:rPr>
          <w:spacing w:val="2"/>
        </w:rPr>
        <w:t>1</w:t>
      </w:r>
      <w:r>
        <w:rPr>
          <w:rFonts w:hint="eastAsia"/>
          <w:spacing w:val="2"/>
        </w:rPr>
        <w:t>次、由韶关市县（市、区）人防办组织的机动指挥所通信训练</w:t>
      </w:r>
      <w:r>
        <w:rPr>
          <w:spacing w:val="2"/>
        </w:rPr>
        <w:t>7</w:t>
      </w:r>
      <w:r>
        <w:rPr>
          <w:rFonts w:hint="eastAsia"/>
          <w:spacing w:val="2"/>
        </w:rPr>
        <w:t>次，拉练里程约</w:t>
      </w:r>
      <w:r>
        <w:rPr>
          <w:spacing w:val="2"/>
        </w:rPr>
        <w:t>4000</w:t>
      </w:r>
      <w:r>
        <w:rPr>
          <w:rFonts w:hint="eastAsia"/>
          <w:spacing w:val="2"/>
        </w:rPr>
        <w:t>千米。</w:t>
      </w:r>
    </w:p>
    <w:p w:rsidR="00A42475" w:rsidRDefault="00D76401">
      <w:pPr>
        <w:pStyle w:val="5-"/>
        <w:rPr>
          <w:rFonts w:ascii="方正楷体_GBK" w:eastAsia="方正楷体_GBK" w:cs="方正楷体_GBK"/>
        </w:rPr>
      </w:pPr>
      <w:r>
        <w:rPr>
          <w:rStyle w:val="ab"/>
          <w:rFonts w:hint="eastAsia"/>
        </w:rPr>
        <w:t xml:space="preserve">【应急准备】　</w:t>
      </w:r>
      <w:r>
        <w:t>2024</w:t>
      </w:r>
      <w:r>
        <w:rPr>
          <w:rFonts w:hint="eastAsia"/>
        </w:rPr>
        <w:t>年，南雄市人民防空办公室结合安全生产月、“九一八”纪念日等开展防空袭疏散演练暨国防动员专业队训练活动。演练活动有效检验并提升国防动员专业队伍遂行任务的能力，规</w:t>
      </w:r>
      <w:r>
        <w:rPr>
          <w:rFonts w:hint="eastAsia"/>
        </w:rPr>
        <w:t xml:space="preserve">范组织程序，增强人民群众的防空自救能力。　　　　</w:t>
      </w:r>
      <w:r>
        <w:rPr>
          <w:rFonts w:ascii="方正楷体_GBK" w:eastAsia="方正楷体_GBK" w:cs="方正楷体_GBK" w:hint="eastAsia"/>
        </w:rPr>
        <w:t>（刘　祺）</w:t>
      </w:r>
    </w:p>
    <w:p w:rsidR="00A42475" w:rsidRDefault="00D76401">
      <w:pPr>
        <w:pStyle w:val="3-"/>
      </w:pPr>
      <w:r>
        <w:rPr>
          <w:rFonts w:hint="eastAsia"/>
        </w:rPr>
        <w:t>武　警</w:t>
      </w:r>
    </w:p>
    <w:p w:rsidR="00A42475" w:rsidRDefault="00D76401">
      <w:pPr>
        <w:pStyle w:val="5-"/>
      </w:pPr>
      <w:r>
        <w:rPr>
          <w:rStyle w:val="ab"/>
          <w:rFonts w:hint="eastAsia"/>
          <w:spacing w:val="6"/>
        </w:rPr>
        <w:t xml:space="preserve">【概况】　</w:t>
      </w:r>
      <w:r>
        <w:rPr>
          <w:spacing w:val="6"/>
        </w:rPr>
        <w:t>2024</w:t>
      </w:r>
      <w:r>
        <w:rPr>
          <w:rFonts w:hint="eastAsia"/>
          <w:spacing w:val="6"/>
        </w:rPr>
        <w:t>年，中国人民武装警察部队韶关支队南雄中队始终把理论武装摆在首位，深入学习贯彻习近平新时代中国特色社会主义思想，深入学习贯彻党的二十届三中全会和中央军委政治工作会议精神，扎实开展党纪学习教育和聚焦“铁心向党铸忠诚、同心奋进担使命”深化军队教育实践活动，严密组织“新时代奋斗观”大讨论，持续加强上级党委全会精神学习贯彻，加大官兵精气神培育力度，提升思想政治教育质效。</w:t>
      </w:r>
      <w:r>
        <w:rPr>
          <w:spacing w:val="6"/>
        </w:rPr>
        <w:t>2024</w:t>
      </w:r>
      <w:r>
        <w:rPr>
          <w:rFonts w:hint="eastAsia"/>
          <w:spacing w:val="6"/>
        </w:rPr>
        <w:t>年获评韶关支队基础训练比武“优胜单位”。</w:t>
      </w:r>
    </w:p>
    <w:p w:rsidR="00A42475" w:rsidRDefault="00D76401">
      <w:pPr>
        <w:pStyle w:val="5-"/>
      </w:pPr>
      <w:r>
        <w:rPr>
          <w:rStyle w:val="ab"/>
          <w:rFonts w:hint="eastAsia"/>
        </w:rPr>
        <w:t xml:space="preserve">【军事训练】　</w:t>
      </w:r>
      <w:r>
        <w:t>2024</w:t>
      </w:r>
      <w:r>
        <w:rPr>
          <w:rFonts w:hint="eastAsia"/>
        </w:rPr>
        <w:t>年，中国人民武装警察部队韶关支队南雄中队紧盯强敌训练，紧贴实战练兵，坚持按纲施训、从严治训，立起备战打仗鲜明导向。以基础训练比武为契机，扎实开展教练员队伍培训，坚持开展群众性练兵比武活动，中队官兵训练水平明显提升。</w:t>
      </w:r>
    </w:p>
    <w:p w:rsidR="00A42475" w:rsidRDefault="00D76401">
      <w:pPr>
        <w:pStyle w:val="5-"/>
      </w:pPr>
      <w:r>
        <w:rPr>
          <w:rStyle w:val="ab"/>
          <w:rFonts w:hint="eastAsia"/>
        </w:rPr>
        <w:t xml:space="preserve">【执勤战备】　</w:t>
      </w:r>
      <w:r>
        <w:t>2024</w:t>
      </w:r>
      <w:r>
        <w:rPr>
          <w:rFonts w:hint="eastAsia"/>
        </w:rPr>
        <w:t>年，中国人民武装警察部队韶关支队南雄中队始终把执勤战备当作中心任务抓，确保执勤上质量，处突有把握，抢险能应急。严</w:t>
      </w:r>
      <w:r>
        <w:rPr>
          <w:rFonts w:hint="eastAsia"/>
          <w:spacing w:val="-4"/>
        </w:rPr>
        <w:t>格勤务制度，狠抓</w:t>
      </w:r>
      <w:r>
        <w:rPr>
          <w:rFonts w:hint="eastAsia"/>
        </w:rPr>
        <w:t>制度落实，</w:t>
      </w:r>
      <w:r>
        <w:rPr>
          <w:rFonts w:hint="eastAsia"/>
          <w:spacing w:val="-8"/>
        </w:rPr>
        <w:t>不断强化官</w:t>
      </w:r>
      <w:r>
        <w:rPr>
          <w:rFonts w:hint="eastAsia"/>
          <w:spacing w:val="-13"/>
        </w:rPr>
        <w:t>兵</w:t>
      </w:r>
      <w:r>
        <w:rPr>
          <w:rFonts w:hint="eastAsia"/>
          <w:spacing w:val="-8"/>
        </w:rPr>
        <w:t>“哨位就</w:t>
      </w:r>
      <w:r>
        <w:rPr>
          <w:rFonts w:hint="eastAsia"/>
        </w:rPr>
        <w:t>是战场，执勤就是战斗”的思想意识，筑牢官兵思想防线，确保执勤目标的绝对安全。</w:t>
      </w:r>
    </w:p>
    <w:p w:rsidR="00A42475" w:rsidRDefault="00D76401">
      <w:pPr>
        <w:pStyle w:val="5-"/>
        <w:rPr>
          <w:rFonts w:ascii="方正楷体_GBK" w:eastAsia="方正楷体_GBK" w:cs="方正楷体_GBK"/>
        </w:rPr>
      </w:pPr>
      <w:r>
        <w:rPr>
          <w:rStyle w:val="ab"/>
          <w:rFonts w:hint="eastAsia"/>
        </w:rPr>
        <w:t xml:space="preserve">【拥政爱民】　</w:t>
      </w:r>
      <w:r>
        <w:t>2024</w:t>
      </w:r>
      <w:r>
        <w:rPr>
          <w:rFonts w:hint="eastAsia"/>
        </w:rPr>
        <w:t>年，中国人民武装警察部队韶关支队南雄中队将军政军民关系摆在重要位置</w:t>
      </w:r>
      <w:r>
        <w:rPr>
          <w:rFonts w:hint="eastAsia"/>
          <w:spacing w:val="-4"/>
        </w:rPr>
        <w:t>，发扬热爱人民优良传统，与驻地人民开展各</w:t>
      </w:r>
      <w:r>
        <w:rPr>
          <w:rFonts w:hint="eastAsia"/>
        </w:rPr>
        <w:t>项活动：</w:t>
      </w:r>
      <w:r>
        <w:t>3</w:t>
      </w:r>
      <w:r>
        <w:rPr>
          <w:rFonts w:hint="eastAsia"/>
        </w:rPr>
        <w:t xml:space="preserve">月份开展学习雷锋日、为驻地学校学生开展国防教育、节假日与地方单位联谊，促进军民军警关系。　</w:t>
      </w:r>
      <w:r>
        <w:rPr>
          <w:rFonts w:ascii="方正楷体_GBK" w:eastAsia="方正楷体_GBK" w:cs="方正楷体_GBK" w:hint="eastAsia"/>
        </w:rPr>
        <w:t>（李位航）</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1-"/>
      </w:pPr>
      <w:r>
        <w:rPr>
          <w:rFonts w:hint="eastAsia"/>
        </w:rPr>
        <w:t>经济管理</w:t>
      </w:r>
    </w:p>
    <w:p w:rsidR="00A42475" w:rsidRDefault="00D76401">
      <w:pPr>
        <w:autoSpaceDE w:val="0"/>
        <w:autoSpaceDN w:val="0"/>
        <w:adjustRightInd w:val="0"/>
        <w:spacing w:before="465" w:after="215" w:line="336" w:lineRule="atLeast"/>
        <w:ind w:left="170"/>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t>宏观经济管理</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【概况】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年，南雄市编制《关于南雄市</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年国民经济和社会发展计划执行情况与</w:t>
      </w:r>
      <w:r>
        <w:rPr>
          <w:rFonts w:ascii="方正书宋_GBK" w:eastAsia="方正书宋_GBK" w:cs="方正书宋_GBK"/>
          <w:color w:val="000000"/>
          <w:kern w:val="0"/>
          <w:szCs w:val="21"/>
          <w:lang w:val="zh-CN"/>
        </w:rPr>
        <w:t>2025</w:t>
      </w:r>
      <w:r>
        <w:rPr>
          <w:rFonts w:ascii="方正书宋_GBK" w:eastAsia="方正书宋_GBK" w:cs="方正书宋_GBK" w:hint="eastAsia"/>
          <w:color w:val="000000"/>
          <w:kern w:val="0"/>
          <w:szCs w:val="21"/>
          <w:lang w:val="zh-CN"/>
        </w:rPr>
        <w:t>年计划草案的报告》，推动国家和省稳增长一揽子增量政策落地见效，经济社会保持平稳健康发展。全年完成地区生产总值</w:t>
      </w:r>
      <w:r>
        <w:rPr>
          <w:rFonts w:ascii="方正书宋_GBK" w:eastAsia="方正书宋_GBK" w:cs="方正书宋_GBK"/>
          <w:color w:val="000000"/>
          <w:kern w:val="0"/>
          <w:szCs w:val="21"/>
          <w:lang w:val="zh-CN"/>
        </w:rPr>
        <w:t>149.49</w:t>
      </w:r>
      <w:r>
        <w:rPr>
          <w:rFonts w:ascii="方正书宋_GBK" w:eastAsia="方正书宋_GBK" w:cs="方正书宋_GBK" w:hint="eastAsia"/>
          <w:color w:val="000000"/>
          <w:kern w:val="0"/>
          <w:szCs w:val="21"/>
          <w:lang w:val="zh-CN"/>
        </w:rPr>
        <w:t>亿元，同比增长</w:t>
      </w:r>
      <w:r>
        <w:rPr>
          <w:rFonts w:ascii="方正书宋_GBK" w:eastAsia="方正书宋_GBK" w:cs="方正书宋_GBK"/>
          <w:color w:val="000000"/>
          <w:kern w:val="0"/>
          <w:szCs w:val="21"/>
          <w:lang w:val="zh-CN"/>
        </w:rPr>
        <w:t>1.6%</w:t>
      </w:r>
      <w:r>
        <w:rPr>
          <w:rFonts w:ascii="方正书宋_GBK" w:eastAsia="方正书宋_GBK" w:cs="方正书宋_GBK" w:hint="eastAsia"/>
          <w:color w:val="000000"/>
          <w:kern w:val="0"/>
          <w:szCs w:val="21"/>
          <w:lang w:val="zh-CN"/>
        </w:rPr>
        <w:t>。其中，农林牧渔业产值</w:t>
      </w:r>
      <w:r>
        <w:rPr>
          <w:rFonts w:ascii="方正书宋_GBK" w:eastAsia="方正书宋_GBK" w:cs="方正书宋_GBK"/>
          <w:color w:val="000000"/>
          <w:kern w:val="0"/>
          <w:szCs w:val="21"/>
          <w:lang w:val="zh-CN"/>
        </w:rPr>
        <w:t>64.</w:t>
      </w:r>
      <w:r>
        <w:rPr>
          <w:rFonts w:ascii="方正书宋_GBK" w:eastAsia="方正书宋_GBK" w:cs="方正书宋_GBK"/>
          <w:color w:val="000000"/>
          <w:kern w:val="0"/>
          <w:szCs w:val="21"/>
          <w:lang w:val="zh-CN"/>
        </w:rPr>
        <w:t>52</w:t>
      </w:r>
      <w:r>
        <w:rPr>
          <w:rFonts w:ascii="方正书宋_GBK" w:eastAsia="方正书宋_GBK" w:cs="方正书宋_GBK" w:hint="eastAsia"/>
          <w:color w:val="000000"/>
          <w:kern w:val="0"/>
          <w:szCs w:val="21"/>
          <w:lang w:val="zh-CN"/>
        </w:rPr>
        <w:t>亿元，同比增长</w:t>
      </w:r>
      <w:r>
        <w:rPr>
          <w:rFonts w:ascii="方正书宋_GBK" w:eastAsia="方正书宋_GBK" w:cs="方正书宋_GBK"/>
          <w:color w:val="000000"/>
          <w:kern w:val="0"/>
          <w:szCs w:val="21"/>
          <w:lang w:val="zh-CN"/>
        </w:rPr>
        <w:t>0.6%</w:t>
      </w:r>
      <w:r>
        <w:rPr>
          <w:rFonts w:ascii="方正书宋_GBK" w:eastAsia="方正书宋_GBK" w:cs="方正书宋_GBK" w:hint="eastAsia"/>
          <w:color w:val="000000"/>
          <w:kern w:val="0"/>
          <w:szCs w:val="21"/>
          <w:lang w:val="zh-CN"/>
        </w:rPr>
        <w:t>；规上工业增加值</w:t>
      </w:r>
      <w:r>
        <w:rPr>
          <w:rFonts w:ascii="方正书宋_GBK" w:eastAsia="方正书宋_GBK" w:cs="方正书宋_GBK"/>
          <w:color w:val="000000"/>
          <w:kern w:val="0"/>
          <w:szCs w:val="21"/>
          <w:lang w:val="zh-CN"/>
        </w:rPr>
        <w:t>15.48</w:t>
      </w:r>
      <w:r>
        <w:rPr>
          <w:rFonts w:ascii="方正书宋_GBK" w:eastAsia="方正书宋_GBK" w:cs="方正书宋_GBK" w:hint="eastAsia"/>
          <w:color w:val="000000"/>
          <w:kern w:val="0"/>
          <w:szCs w:val="21"/>
          <w:lang w:val="zh-CN"/>
        </w:rPr>
        <w:lastRenderedPageBreak/>
        <w:t>亿元，同比增长</w:t>
      </w:r>
      <w:r>
        <w:rPr>
          <w:rFonts w:ascii="方正书宋_GBK" w:eastAsia="方正书宋_GBK" w:cs="方正书宋_GBK"/>
          <w:color w:val="000000"/>
          <w:kern w:val="0"/>
          <w:szCs w:val="21"/>
          <w:lang w:val="zh-CN"/>
        </w:rPr>
        <w:t>11.4%</w:t>
      </w:r>
      <w:r>
        <w:rPr>
          <w:rFonts w:ascii="方正书宋_GBK" w:eastAsia="方正书宋_GBK" w:cs="方正书宋_GBK" w:hint="eastAsia"/>
          <w:color w:val="000000"/>
          <w:kern w:val="0"/>
          <w:szCs w:val="21"/>
          <w:lang w:val="zh-CN"/>
        </w:rPr>
        <w:t>；社会消费品零售总额</w:t>
      </w:r>
      <w:r>
        <w:rPr>
          <w:rFonts w:ascii="方正书宋_GBK" w:eastAsia="方正书宋_GBK" w:cs="方正书宋_GBK"/>
          <w:color w:val="000000"/>
          <w:kern w:val="0"/>
          <w:szCs w:val="21"/>
          <w:lang w:val="zh-CN"/>
        </w:rPr>
        <w:t>50.76</w:t>
      </w:r>
      <w:r>
        <w:rPr>
          <w:rFonts w:ascii="方正书宋_GBK" w:eastAsia="方正书宋_GBK" w:cs="方正书宋_GBK" w:hint="eastAsia"/>
          <w:color w:val="000000"/>
          <w:kern w:val="0"/>
          <w:szCs w:val="21"/>
          <w:lang w:val="zh-CN"/>
        </w:rPr>
        <w:t>亿元，同比增长</w:t>
      </w:r>
      <w:r>
        <w:rPr>
          <w:rFonts w:ascii="方正书宋_GBK" w:eastAsia="方正书宋_GBK" w:cs="方正书宋_GBK"/>
          <w:color w:val="000000"/>
          <w:kern w:val="0"/>
          <w:szCs w:val="21"/>
          <w:lang w:val="zh-CN"/>
        </w:rPr>
        <w:t>0.9%</w:t>
      </w:r>
      <w:r>
        <w:rPr>
          <w:rFonts w:ascii="方正书宋_GBK" w:eastAsia="方正书宋_GBK" w:cs="方正书宋_GBK" w:hint="eastAsia"/>
          <w:color w:val="000000"/>
          <w:kern w:val="0"/>
          <w:szCs w:val="21"/>
          <w:lang w:val="zh-CN"/>
        </w:rPr>
        <w:t>；一般公共预算收入</w:t>
      </w:r>
      <w:r>
        <w:rPr>
          <w:rFonts w:ascii="方正书宋_GBK" w:eastAsia="方正书宋_GBK" w:cs="方正书宋_GBK"/>
          <w:color w:val="000000"/>
          <w:kern w:val="0"/>
          <w:szCs w:val="21"/>
          <w:lang w:val="zh-CN"/>
        </w:rPr>
        <w:t>7.06</w:t>
      </w:r>
      <w:r>
        <w:rPr>
          <w:rFonts w:ascii="方正书宋_GBK" w:eastAsia="方正书宋_GBK" w:cs="方正书宋_GBK" w:hint="eastAsia"/>
          <w:color w:val="000000"/>
          <w:kern w:val="0"/>
          <w:szCs w:val="21"/>
          <w:lang w:val="zh-CN"/>
        </w:rPr>
        <w:t>亿元，同比增长</w:t>
      </w:r>
      <w:r>
        <w:rPr>
          <w:rFonts w:ascii="方正书宋_GBK" w:eastAsia="方正书宋_GBK" w:cs="方正书宋_GBK"/>
          <w:color w:val="000000"/>
          <w:kern w:val="0"/>
          <w:szCs w:val="21"/>
          <w:lang w:val="zh-CN"/>
        </w:rPr>
        <w:t>5.6%</w:t>
      </w:r>
      <w:r>
        <w:rPr>
          <w:rFonts w:ascii="方正书宋_GBK" w:eastAsia="方正书宋_GBK" w:cs="方正书宋_GBK" w:hint="eastAsia"/>
          <w:color w:val="000000"/>
          <w:kern w:val="0"/>
          <w:szCs w:val="21"/>
          <w:lang w:val="zh-CN"/>
        </w:rPr>
        <w:t>。</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【政府投资项目实施】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年，南雄市安排重点项目</w:t>
      </w:r>
      <w:r>
        <w:rPr>
          <w:rFonts w:ascii="方正书宋_GBK" w:eastAsia="方正书宋_GBK" w:cs="方正书宋_GBK"/>
          <w:color w:val="000000"/>
          <w:kern w:val="0"/>
          <w:szCs w:val="21"/>
          <w:lang w:val="zh-CN"/>
        </w:rPr>
        <w:t>39</w:t>
      </w:r>
      <w:r>
        <w:rPr>
          <w:rFonts w:ascii="方正书宋_GBK" w:eastAsia="方正书宋_GBK" w:cs="方正书宋_GBK" w:hint="eastAsia"/>
          <w:color w:val="000000"/>
          <w:kern w:val="0"/>
          <w:szCs w:val="21"/>
          <w:lang w:val="zh-CN"/>
        </w:rPr>
        <w:t>个，年度计划投资</w:t>
      </w:r>
      <w:r>
        <w:rPr>
          <w:rFonts w:ascii="方正书宋_GBK" w:eastAsia="方正书宋_GBK" w:cs="方正书宋_GBK"/>
          <w:color w:val="000000"/>
          <w:kern w:val="0"/>
          <w:szCs w:val="21"/>
          <w:lang w:val="zh-CN"/>
        </w:rPr>
        <w:t>55</w:t>
      </w:r>
      <w:r>
        <w:rPr>
          <w:rFonts w:ascii="方正书宋_GBK" w:eastAsia="方正书宋_GBK" w:cs="方正书宋_GBK" w:hint="eastAsia"/>
          <w:color w:val="000000"/>
          <w:kern w:val="0"/>
          <w:szCs w:val="21"/>
          <w:lang w:val="zh-CN"/>
        </w:rPr>
        <w:t>亿元，完成投资</w:t>
      </w:r>
      <w:r>
        <w:rPr>
          <w:rFonts w:ascii="方正书宋_GBK" w:eastAsia="方正书宋_GBK" w:cs="方正书宋_GBK"/>
          <w:color w:val="000000"/>
          <w:kern w:val="0"/>
          <w:szCs w:val="21"/>
          <w:lang w:val="zh-CN"/>
        </w:rPr>
        <w:t>56.1</w:t>
      </w:r>
      <w:r>
        <w:rPr>
          <w:rFonts w:ascii="方正书宋_GBK" w:eastAsia="方正书宋_GBK" w:cs="方正书宋_GBK" w:hint="eastAsia"/>
          <w:color w:val="000000"/>
          <w:kern w:val="0"/>
          <w:szCs w:val="21"/>
          <w:lang w:val="zh-CN"/>
        </w:rPr>
        <w:t>亿元，完成率</w:t>
      </w:r>
      <w:r>
        <w:rPr>
          <w:rFonts w:ascii="方正书宋_GBK" w:eastAsia="方正书宋_GBK" w:cs="方正书宋_GBK"/>
          <w:color w:val="000000"/>
          <w:kern w:val="0"/>
          <w:szCs w:val="21"/>
          <w:lang w:val="zh-CN"/>
        </w:rPr>
        <w:t>102%</w:t>
      </w:r>
      <w:r>
        <w:rPr>
          <w:rFonts w:ascii="方正书宋_GBK" w:eastAsia="方正书宋_GBK" w:cs="方正书宋_GBK" w:hint="eastAsia"/>
          <w:color w:val="000000"/>
          <w:kern w:val="0"/>
          <w:szCs w:val="21"/>
          <w:lang w:val="zh-CN"/>
        </w:rPr>
        <w:t>。列入省重点项目</w:t>
      </w:r>
      <w:r>
        <w:rPr>
          <w:rFonts w:ascii="方正书宋_GBK" w:eastAsia="方正书宋_GBK" w:cs="方正书宋_GBK"/>
          <w:color w:val="000000"/>
          <w:kern w:val="0"/>
          <w:szCs w:val="21"/>
          <w:lang w:val="zh-CN"/>
        </w:rPr>
        <w:t>4</w:t>
      </w:r>
      <w:r>
        <w:rPr>
          <w:rFonts w:ascii="方正书宋_GBK" w:eastAsia="方正书宋_GBK" w:cs="方正书宋_GBK" w:hint="eastAsia"/>
          <w:color w:val="000000"/>
          <w:kern w:val="0"/>
          <w:szCs w:val="21"/>
          <w:lang w:val="zh-CN"/>
        </w:rPr>
        <w:t>个，年度计划投资</w:t>
      </w:r>
      <w:r>
        <w:rPr>
          <w:rFonts w:ascii="方正书宋_GBK" w:eastAsia="方正书宋_GBK" w:cs="方正书宋_GBK"/>
          <w:color w:val="000000"/>
          <w:kern w:val="0"/>
          <w:szCs w:val="21"/>
          <w:lang w:val="zh-CN"/>
        </w:rPr>
        <w:t>7.7</w:t>
      </w:r>
      <w:r>
        <w:rPr>
          <w:rFonts w:ascii="方正书宋_GBK" w:eastAsia="方正书宋_GBK" w:cs="方正书宋_GBK" w:hint="eastAsia"/>
          <w:color w:val="000000"/>
          <w:kern w:val="0"/>
          <w:szCs w:val="21"/>
          <w:lang w:val="zh-CN"/>
        </w:rPr>
        <w:t>亿元，完成投资</w:t>
      </w:r>
      <w:r>
        <w:rPr>
          <w:rFonts w:ascii="方正书宋_GBK" w:eastAsia="方正书宋_GBK" w:cs="方正书宋_GBK"/>
          <w:color w:val="000000"/>
          <w:kern w:val="0"/>
          <w:szCs w:val="21"/>
          <w:lang w:val="zh-CN"/>
        </w:rPr>
        <w:t>11.8</w:t>
      </w:r>
      <w:r>
        <w:rPr>
          <w:rFonts w:ascii="方正书宋_GBK" w:eastAsia="方正书宋_GBK" w:cs="方正书宋_GBK" w:hint="eastAsia"/>
          <w:color w:val="000000"/>
          <w:kern w:val="0"/>
          <w:szCs w:val="21"/>
          <w:lang w:val="zh-CN"/>
        </w:rPr>
        <w:t>亿元，完成率</w:t>
      </w:r>
      <w:r>
        <w:rPr>
          <w:rFonts w:ascii="方正书宋_GBK" w:eastAsia="方正书宋_GBK" w:cs="方正书宋_GBK"/>
          <w:color w:val="000000"/>
          <w:kern w:val="0"/>
          <w:szCs w:val="21"/>
          <w:lang w:val="zh-CN"/>
        </w:rPr>
        <w:t>153%</w:t>
      </w:r>
      <w:r>
        <w:rPr>
          <w:rFonts w:ascii="方正书宋_GBK" w:eastAsia="方正书宋_GBK" w:cs="方正书宋_GBK" w:hint="eastAsia"/>
          <w:color w:val="000000"/>
          <w:kern w:val="0"/>
          <w:szCs w:val="21"/>
          <w:lang w:val="zh-CN"/>
        </w:rPr>
        <w:t>。列入韶关市重点项目</w:t>
      </w:r>
      <w:r>
        <w:rPr>
          <w:rFonts w:ascii="方正书宋_GBK" w:eastAsia="方正书宋_GBK" w:cs="方正书宋_GBK"/>
          <w:color w:val="000000"/>
          <w:kern w:val="0"/>
          <w:szCs w:val="21"/>
          <w:lang w:val="zh-CN"/>
        </w:rPr>
        <w:t>18</w:t>
      </w:r>
      <w:r>
        <w:rPr>
          <w:rFonts w:ascii="方正书宋_GBK" w:eastAsia="方正书宋_GBK" w:cs="方正书宋_GBK" w:hint="eastAsia"/>
          <w:color w:val="000000"/>
          <w:kern w:val="0"/>
          <w:szCs w:val="21"/>
          <w:lang w:val="zh-CN"/>
        </w:rPr>
        <w:t>个，年度计划投资</w:t>
      </w:r>
      <w:r>
        <w:rPr>
          <w:rFonts w:ascii="方正书宋_GBK" w:eastAsia="方正书宋_GBK" w:cs="方正书宋_GBK"/>
          <w:color w:val="000000"/>
          <w:kern w:val="0"/>
          <w:szCs w:val="21"/>
          <w:lang w:val="zh-CN"/>
        </w:rPr>
        <w:t>16.8</w:t>
      </w:r>
      <w:r>
        <w:rPr>
          <w:rFonts w:ascii="方正书宋_GBK" w:eastAsia="方正书宋_GBK" w:cs="方正书宋_GBK" w:hint="eastAsia"/>
          <w:color w:val="000000"/>
          <w:kern w:val="0"/>
          <w:szCs w:val="21"/>
          <w:lang w:val="zh-CN"/>
        </w:rPr>
        <w:t>亿元，完成投资</w:t>
      </w:r>
      <w:r>
        <w:rPr>
          <w:rFonts w:ascii="方正书宋_GBK" w:eastAsia="方正书宋_GBK" w:cs="方正书宋_GBK"/>
          <w:color w:val="000000"/>
          <w:kern w:val="0"/>
          <w:szCs w:val="21"/>
          <w:lang w:val="zh-CN"/>
        </w:rPr>
        <w:t>21.3</w:t>
      </w:r>
      <w:r>
        <w:rPr>
          <w:rFonts w:ascii="方正书宋_GBK" w:eastAsia="方正书宋_GBK" w:cs="方正书宋_GBK" w:hint="eastAsia"/>
          <w:color w:val="000000"/>
          <w:kern w:val="0"/>
          <w:szCs w:val="21"/>
          <w:lang w:val="zh-CN"/>
        </w:rPr>
        <w:t>亿元，完成率</w:t>
      </w:r>
      <w:r>
        <w:rPr>
          <w:rFonts w:ascii="方正书宋_GBK" w:eastAsia="方正书宋_GBK" w:cs="方正书宋_GBK"/>
          <w:color w:val="000000"/>
          <w:kern w:val="0"/>
          <w:szCs w:val="21"/>
          <w:lang w:val="zh-CN"/>
        </w:rPr>
        <w:t>126.7%</w:t>
      </w:r>
      <w:r>
        <w:rPr>
          <w:rFonts w:ascii="方正书宋_GBK" w:eastAsia="方正书宋_GBK" w:cs="方正书宋_GBK" w:hint="eastAsia"/>
          <w:color w:val="000000"/>
          <w:kern w:val="0"/>
          <w:szCs w:val="21"/>
          <w:lang w:val="zh-CN"/>
        </w:rPr>
        <w:t>。核准社会投资项目</w:t>
      </w:r>
      <w:r>
        <w:rPr>
          <w:rFonts w:ascii="方正书宋_GBK" w:eastAsia="方正书宋_GBK" w:cs="方正书宋_GBK"/>
          <w:color w:val="000000"/>
          <w:kern w:val="0"/>
          <w:szCs w:val="21"/>
          <w:lang w:val="zh-CN"/>
        </w:rPr>
        <w:t>302</w:t>
      </w:r>
      <w:r>
        <w:rPr>
          <w:rFonts w:ascii="方正书宋_GBK" w:eastAsia="方正书宋_GBK" w:cs="方正书宋_GBK" w:hint="eastAsia"/>
          <w:color w:val="000000"/>
          <w:kern w:val="0"/>
          <w:szCs w:val="21"/>
          <w:lang w:val="zh-CN"/>
        </w:rPr>
        <w:t>个，总投资</w:t>
      </w:r>
      <w:r>
        <w:rPr>
          <w:rFonts w:ascii="方正书宋_GBK" w:eastAsia="方正书宋_GBK" w:cs="方正书宋_GBK"/>
          <w:color w:val="000000"/>
          <w:kern w:val="0"/>
          <w:szCs w:val="21"/>
          <w:lang w:val="zh-CN"/>
        </w:rPr>
        <w:t>86.0</w:t>
      </w:r>
      <w:r>
        <w:rPr>
          <w:rFonts w:ascii="方正书宋_GBK" w:eastAsia="方正书宋_GBK" w:cs="方正书宋_GBK" w:hint="eastAsia"/>
          <w:color w:val="000000"/>
          <w:kern w:val="0"/>
          <w:szCs w:val="21"/>
          <w:lang w:val="zh-CN"/>
        </w:rPr>
        <w:t>亿元。审批政府投资项目</w:t>
      </w:r>
      <w:r>
        <w:rPr>
          <w:rFonts w:ascii="方正书宋_GBK" w:eastAsia="方正书宋_GBK" w:cs="方正书宋_GBK"/>
          <w:color w:val="000000"/>
          <w:kern w:val="0"/>
          <w:szCs w:val="21"/>
          <w:lang w:val="zh-CN"/>
        </w:rPr>
        <w:t>203</w:t>
      </w:r>
      <w:r>
        <w:rPr>
          <w:rFonts w:ascii="方正书宋_GBK" w:eastAsia="方正书宋_GBK" w:cs="方正书宋_GBK" w:hint="eastAsia"/>
          <w:color w:val="000000"/>
          <w:kern w:val="0"/>
          <w:szCs w:val="21"/>
          <w:lang w:val="zh-CN"/>
        </w:rPr>
        <w:t>个，总投资</w:t>
      </w:r>
      <w:r>
        <w:rPr>
          <w:rFonts w:ascii="方正书宋_GBK" w:eastAsia="方正书宋_GBK" w:cs="方正书宋_GBK"/>
          <w:color w:val="000000"/>
          <w:kern w:val="0"/>
          <w:szCs w:val="21"/>
          <w:lang w:val="zh-CN"/>
        </w:rPr>
        <w:t>105.4</w:t>
      </w:r>
      <w:r>
        <w:rPr>
          <w:rFonts w:ascii="方正书宋_GBK" w:eastAsia="方正书宋_GBK" w:cs="方正书宋_GBK" w:hint="eastAsia"/>
          <w:color w:val="000000"/>
          <w:kern w:val="0"/>
          <w:szCs w:val="21"/>
          <w:lang w:val="zh-CN"/>
        </w:rPr>
        <w:t>亿元，主要包括产业园区基础设施、乡村人居环境、道路基础设施、城镇老旧小区改造、教育、卫生等领域。</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【固定资产投资】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年，南雄市完成固定资产投资</w:t>
      </w:r>
      <w:r>
        <w:rPr>
          <w:rFonts w:ascii="方正书宋_GBK" w:eastAsia="方正书宋_GBK" w:cs="方正书宋_GBK"/>
          <w:color w:val="000000"/>
          <w:kern w:val="0"/>
          <w:szCs w:val="21"/>
          <w:lang w:val="zh-CN"/>
        </w:rPr>
        <w:t>60.37</w:t>
      </w:r>
      <w:r>
        <w:rPr>
          <w:rFonts w:ascii="方正书宋_GBK" w:eastAsia="方正书宋_GBK" w:cs="方正书宋_GBK" w:hint="eastAsia"/>
          <w:color w:val="000000"/>
          <w:kern w:val="0"/>
          <w:szCs w:val="21"/>
          <w:lang w:val="zh-CN"/>
        </w:rPr>
        <w:t>亿元，同比下降</w:t>
      </w:r>
      <w:r>
        <w:rPr>
          <w:rFonts w:ascii="方正书宋_GBK" w:eastAsia="方正书宋_GBK" w:cs="方正书宋_GBK"/>
          <w:color w:val="000000"/>
          <w:kern w:val="0"/>
          <w:szCs w:val="21"/>
          <w:lang w:val="zh-CN"/>
        </w:rPr>
        <w:t>10.3%</w:t>
      </w:r>
      <w:r>
        <w:rPr>
          <w:rFonts w:ascii="方正书宋_GBK" w:eastAsia="方正书宋_GBK" w:cs="方正书宋_GBK" w:hint="eastAsia"/>
          <w:color w:val="000000"/>
          <w:kern w:val="0"/>
          <w:szCs w:val="21"/>
          <w:lang w:val="zh-CN"/>
        </w:rPr>
        <w:t>，投资总量在韶关各县市区排名第五，增速在韶关各县市区排名第七。从行业看，第一产业完成投资</w:t>
      </w:r>
      <w:r>
        <w:rPr>
          <w:rFonts w:ascii="方正书宋_GBK" w:eastAsia="方正书宋_GBK" w:cs="方正书宋_GBK"/>
          <w:color w:val="000000"/>
          <w:kern w:val="0"/>
          <w:szCs w:val="21"/>
          <w:lang w:val="zh-CN"/>
        </w:rPr>
        <w:t>6.35</w:t>
      </w:r>
      <w:r>
        <w:rPr>
          <w:rFonts w:ascii="方正书宋_GBK" w:eastAsia="方正书宋_GBK" w:cs="方正书宋_GBK" w:hint="eastAsia"/>
          <w:color w:val="000000"/>
          <w:kern w:val="0"/>
          <w:szCs w:val="21"/>
          <w:lang w:val="zh-CN"/>
        </w:rPr>
        <w:t>亿元，同比增长</w:t>
      </w:r>
      <w:r>
        <w:rPr>
          <w:rFonts w:ascii="方正书宋_GBK" w:eastAsia="方正书宋_GBK" w:cs="方正书宋_GBK"/>
          <w:color w:val="000000"/>
          <w:kern w:val="0"/>
          <w:szCs w:val="21"/>
          <w:lang w:val="zh-CN"/>
        </w:rPr>
        <w:t>11.1%</w:t>
      </w:r>
      <w:r>
        <w:rPr>
          <w:rFonts w:ascii="方正书宋_GBK" w:eastAsia="方正书宋_GBK" w:cs="方正书宋_GBK" w:hint="eastAsia"/>
          <w:color w:val="000000"/>
          <w:kern w:val="0"/>
          <w:szCs w:val="21"/>
          <w:lang w:val="zh-CN"/>
        </w:rPr>
        <w:t>；第二产业完成投资</w:t>
      </w:r>
      <w:r>
        <w:rPr>
          <w:rFonts w:ascii="方正书宋_GBK" w:eastAsia="方正书宋_GBK" w:cs="方正书宋_GBK"/>
          <w:color w:val="000000"/>
          <w:kern w:val="0"/>
          <w:szCs w:val="21"/>
          <w:lang w:val="zh-CN"/>
        </w:rPr>
        <w:t>17.55</w:t>
      </w:r>
      <w:r>
        <w:rPr>
          <w:rFonts w:ascii="方正书宋_GBK" w:eastAsia="方正书宋_GBK" w:cs="方正书宋_GBK" w:hint="eastAsia"/>
          <w:color w:val="000000"/>
          <w:kern w:val="0"/>
          <w:szCs w:val="21"/>
          <w:lang w:val="zh-CN"/>
        </w:rPr>
        <w:t>亿元，同比增长</w:t>
      </w:r>
      <w:r>
        <w:rPr>
          <w:rFonts w:ascii="方正书宋_GBK" w:eastAsia="方正书宋_GBK" w:cs="方正书宋_GBK"/>
          <w:color w:val="000000"/>
          <w:kern w:val="0"/>
          <w:szCs w:val="21"/>
          <w:lang w:val="zh-CN"/>
        </w:rPr>
        <w:t>19.5%</w:t>
      </w:r>
      <w:r>
        <w:rPr>
          <w:rFonts w:ascii="方正书宋_GBK" w:eastAsia="方正书宋_GBK" w:cs="方正书宋_GBK" w:hint="eastAsia"/>
          <w:color w:val="000000"/>
          <w:kern w:val="0"/>
          <w:szCs w:val="21"/>
          <w:lang w:val="zh-CN"/>
        </w:rPr>
        <w:t>；第三产业完成投资</w:t>
      </w:r>
      <w:r>
        <w:rPr>
          <w:rFonts w:ascii="方正书宋_GBK" w:eastAsia="方正书宋_GBK" w:cs="方正书宋_GBK"/>
          <w:color w:val="000000"/>
          <w:kern w:val="0"/>
          <w:szCs w:val="21"/>
          <w:lang w:val="zh-CN"/>
        </w:rPr>
        <w:t>43.53</w:t>
      </w:r>
      <w:r>
        <w:rPr>
          <w:rFonts w:ascii="方正书宋_GBK" w:eastAsia="方正书宋_GBK" w:cs="方正书宋_GBK" w:hint="eastAsia"/>
          <w:color w:val="000000"/>
          <w:kern w:val="0"/>
          <w:szCs w:val="21"/>
          <w:lang w:val="zh-CN"/>
        </w:rPr>
        <w:t>亿元，同比下降</w:t>
      </w:r>
      <w:r>
        <w:rPr>
          <w:rFonts w:ascii="方正书宋_GBK" w:eastAsia="方正书宋_GBK" w:cs="方正书宋_GBK"/>
          <w:color w:val="000000"/>
          <w:kern w:val="0"/>
          <w:szCs w:val="21"/>
          <w:lang w:val="zh-CN"/>
        </w:rPr>
        <w:t>10.3%</w:t>
      </w:r>
      <w:r>
        <w:rPr>
          <w:rFonts w:ascii="方正书宋_GBK" w:eastAsia="方正书宋_GBK" w:cs="方正书宋_GBK" w:hint="eastAsia"/>
          <w:color w:val="000000"/>
          <w:kern w:val="0"/>
          <w:szCs w:val="21"/>
          <w:lang w:val="zh-CN"/>
        </w:rPr>
        <w:t>。从领域看，工业完成投资</w:t>
      </w:r>
      <w:r>
        <w:rPr>
          <w:rFonts w:ascii="方正书宋_GBK" w:eastAsia="方正书宋_GBK" w:cs="方正书宋_GBK"/>
          <w:color w:val="000000"/>
          <w:kern w:val="0"/>
          <w:szCs w:val="21"/>
          <w:lang w:val="zh-CN"/>
        </w:rPr>
        <w:t>19.32</w:t>
      </w:r>
      <w:r>
        <w:rPr>
          <w:rFonts w:ascii="方正书宋_GBK" w:eastAsia="方正书宋_GBK" w:cs="方正书宋_GBK" w:hint="eastAsia"/>
          <w:color w:val="000000"/>
          <w:kern w:val="0"/>
          <w:szCs w:val="21"/>
          <w:lang w:val="zh-CN"/>
        </w:rPr>
        <w:t>亿元，同比增长</w:t>
      </w:r>
      <w:r>
        <w:rPr>
          <w:rFonts w:ascii="方正书宋_GBK" w:eastAsia="方正书宋_GBK" w:cs="方正书宋_GBK"/>
          <w:color w:val="000000"/>
          <w:kern w:val="0"/>
          <w:szCs w:val="21"/>
          <w:lang w:val="zh-CN"/>
        </w:rPr>
        <w:t>10%</w:t>
      </w:r>
      <w:r>
        <w:rPr>
          <w:rFonts w:ascii="方正书宋_GBK" w:eastAsia="方正书宋_GBK" w:cs="方正书宋_GBK" w:hint="eastAsia"/>
          <w:color w:val="000000"/>
          <w:kern w:val="0"/>
          <w:szCs w:val="21"/>
          <w:lang w:val="zh-CN"/>
        </w:rPr>
        <w:t>；基础设施完成投资</w:t>
      </w:r>
      <w:r>
        <w:rPr>
          <w:rFonts w:ascii="方正书宋_GBK" w:eastAsia="方正书宋_GBK" w:cs="方正书宋_GBK"/>
          <w:color w:val="000000"/>
          <w:kern w:val="0"/>
          <w:szCs w:val="21"/>
          <w:lang w:val="zh-CN"/>
        </w:rPr>
        <w:t>22.06</w:t>
      </w:r>
      <w:r>
        <w:rPr>
          <w:rFonts w:ascii="方正书宋_GBK" w:eastAsia="方正书宋_GBK" w:cs="方正书宋_GBK" w:hint="eastAsia"/>
          <w:color w:val="000000"/>
          <w:kern w:val="0"/>
          <w:szCs w:val="21"/>
          <w:lang w:val="zh-CN"/>
        </w:rPr>
        <w:t>亿元，同比下降</w:t>
      </w:r>
      <w:r>
        <w:rPr>
          <w:rFonts w:ascii="方正书宋_GBK" w:eastAsia="方正书宋_GBK" w:cs="方正书宋_GBK"/>
          <w:color w:val="000000"/>
          <w:kern w:val="0"/>
          <w:szCs w:val="21"/>
          <w:lang w:val="zh-CN"/>
        </w:rPr>
        <w:t>27.4%</w:t>
      </w:r>
      <w:r>
        <w:rPr>
          <w:rFonts w:ascii="方正书宋_GBK" w:eastAsia="方正书宋_GBK" w:cs="方正书宋_GBK" w:hint="eastAsia"/>
          <w:color w:val="000000"/>
          <w:kern w:val="0"/>
          <w:szCs w:val="21"/>
          <w:lang w:val="zh-CN"/>
        </w:rPr>
        <w:t>；房地产完成投资</w:t>
      </w:r>
      <w:r>
        <w:rPr>
          <w:rFonts w:ascii="方正书宋_GBK" w:eastAsia="方正书宋_GBK" w:cs="方正书宋_GBK"/>
          <w:color w:val="000000"/>
          <w:kern w:val="0"/>
          <w:szCs w:val="21"/>
          <w:lang w:val="zh-CN"/>
        </w:rPr>
        <w:t>9.16</w:t>
      </w:r>
      <w:r>
        <w:rPr>
          <w:rFonts w:ascii="方正书宋_GBK" w:eastAsia="方正书宋_GBK" w:cs="方正书宋_GBK" w:hint="eastAsia"/>
          <w:color w:val="000000"/>
          <w:kern w:val="0"/>
          <w:szCs w:val="21"/>
          <w:lang w:val="zh-CN"/>
        </w:rPr>
        <w:t>亿元，同比下降</w:t>
      </w:r>
      <w:r>
        <w:rPr>
          <w:rFonts w:ascii="方正书宋_GBK" w:eastAsia="方正书宋_GBK" w:cs="方正书宋_GBK"/>
          <w:color w:val="000000"/>
          <w:kern w:val="0"/>
          <w:szCs w:val="21"/>
          <w:lang w:val="zh-CN"/>
        </w:rPr>
        <w:t>4.1%</w:t>
      </w:r>
      <w:r>
        <w:rPr>
          <w:rFonts w:ascii="方正书宋_GBK" w:eastAsia="方正书宋_GBK" w:cs="方正书宋_GBK" w:hint="eastAsia"/>
          <w:color w:val="000000"/>
          <w:kern w:val="0"/>
          <w:szCs w:val="21"/>
          <w:lang w:val="zh-CN"/>
        </w:rPr>
        <w:t>。</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【新能源发展】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年，南雄市推进新能源产业发展。屋顶分布式光伏方面，粤风公司建成光伏屋顶面积约</w:t>
      </w:r>
      <w:r>
        <w:rPr>
          <w:rFonts w:ascii="方正书宋_GBK" w:eastAsia="方正书宋_GBK" w:cs="方正书宋_GBK"/>
          <w:color w:val="000000"/>
          <w:kern w:val="0"/>
          <w:szCs w:val="21"/>
          <w:lang w:val="zh-CN"/>
        </w:rPr>
        <w:t>12</w:t>
      </w:r>
      <w:r>
        <w:rPr>
          <w:rFonts w:ascii="方正书宋_GBK" w:eastAsia="方正书宋_GBK" w:cs="方正书宋_GBK" w:hint="eastAsia"/>
          <w:color w:val="000000"/>
          <w:kern w:val="0"/>
          <w:szCs w:val="21"/>
          <w:lang w:val="zh-CN"/>
        </w:rPr>
        <w:t>万平方米，合计装机容量约</w:t>
      </w:r>
      <w:r>
        <w:rPr>
          <w:rFonts w:ascii="方正书宋_GBK" w:eastAsia="方正书宋_GBK" w:cs="方正书宋_GBK"/>
          <w:color w:val="000000"/>
          <w:kern w:val="0"/>
          <w:szCs w:val="21"/>
          <w:lang w:val="zh-CN"/>
        </w:rPr>
        <w:t>30</w:t>
      </w:r>
      <w:r>
        <w:rPr>
          <w:rFonts w:ascii="方正书宋_GBK" w:eastAsia="方正书宋_GBK" w:cs="方正书宋_GBK" w:hint="eastAsia"/>
          <w:color w:val="000000"/>
          <w:kern w:val="0"/>
          <w:szCs w:val="21"/>
          <w:lang w:val="zh-CN"/>
        </w:rPr>
        <w:t>兆瓦，完成并网接入规模约</w:t>
      </w:r>
      <w:r>
        <w:rPr>
          <w:rFonts w:ascii="方正书宋_GBK" w:eastAsia="方正书宋_GBK" w:cs="方正书宋_GBK"/>
          <w:color w:val="000000"/>
          <w:kern w:val="0"/>
          <w:szCs w:val="21"/>
          <w:lang w:val="zh-CN"/>
        </w:rPr>
        <w:t>20</w:t>
      </w:r>
      <w:r>
        <w:rPr>
          <w:rFonts w:ascii="方正书宋_GBK" w:eastAsia="方正书宋_GBK" w:cs="方正书宋_GBK" w:hint="eastAsia"/>
          <w:color w:val="000000"/>
          <w:kern w:val="0"/>
          <w:szCs w:val="21"/>
          <w:lang w:val="zh-CN"/>
        </w:rPr>
        <w:t>兆瓦，总投资约</w:t>
      </w:r>
      <w:r>
        <w:rPr>
          <w:rFonts w:ascii="方正书宋_GBK" w:eastAsia="方正书宋_GBK" w:cs="方正书宋_GBK"/>
          <w:color w:val="000000"/>
          <w:kern w:val="0"/>
          <w:szCs w:val="21"/>
          <w:lang w:val="zh-CN"/>
        </w:rPr>
        <w:t>1.5</w:t>
      </w:r>
      <w:r>
        <w:rPr>
          <w:rFonts w:ascii="方正书宋_GBK" w:eastAsia="方正书宋_GBK" w:cs="方正书宋_GBK" w:hint="eastAsia"/>
          <w:color w:val="000000"/>
          <w:kern w:val="0"/>
          <w:szCs w:val="21"/>
          <w:lang w:val="zh-CN"/>
        </w:rPr>
        <w:t>亿元。全市约</w:t>
      </w:r>
      <w:r>
        <w:rPr>
          <w:rFonts w:ascii="方正书宋_GBK" w:eastAsia="方正书宋_GBK" w:cs="方正书宋_GBK"/>
          <w:color w:val="000000"/>
          <w:kern w:val="0"/>
          <w:szCs w:val="21"/>
          <w:lang w:val="zh-CN"/>
        </w:rPr>
        <w:t>2800</w:t>
      </w:r>
      <w:r>
        <w:rPr>
          <w:rFonts w:ascii="方正书宋_GBK" w:eastAsia="方正书宋_GBK" w:cs="方正书宋_GBK" w:hint="eastAsia"/>
          <w:color w:val="000000"/>
          <w:kern w:val="0"/>
          <w:szCs w:val="21"/>
          <w:lang w:val="zh-CN"/>
        </w:rPr>
        <w:t>户居民申报安装屋顶光伏发电项目，合计装机容量约</w:t>
      </w:r>
      <w:r>
        <w:rPr>
          <w:rFonts w:ascii="方正书宋_GBK" w:eastAsia="方正书宋_GBK" w:cs="方正书宋_GBK"/>
          <w:color w:val="000000"/>
          <w:kern w:val="0"/>
          <w:szCs w:val="21"/>
          <w:lang w:val="zh-CN"/>
        </w:rPr>
        <w:t>6</w:t>
      </w:r>
      <w:r>
        <w:rPr>
          <w:rFonts w:ascii="方正书宋_GBK" w:eastAsia="方正书宋_GBK" w:cs="方正书宋_GBK" w:hint="eastAsia"/>
          <w:color w:val="000000"/>
          <w:kern w:val="0"/>
          <w:szCs w:val="21"/>
          <w:lang w:val="zh-CN"/>
        </w:rPr>
        <w:t>万千瓦，总投资约</w:t>
      </w:r>
      <w:r>
        <w:rPr>
          <w:rFonts w:ascii="方正书宋_GBK" w:eastAsia="方正书宋_GBK" w:cs="方正书宋_GBK"/>
          <w:color w:val="000000"/>
          <w:kern w:val="0"/>
          <w:szCs w:val="21"/>
          <w:lang w:val="zh-CN"/>
        </w:rPr>
        <w:t>2.3</w:t>
      </w:r>
      <w:r>
        <w:rPr>
          <w:rFonts w:ascii="方正书宋_GBK" w:eastAsia="方正书宋_GBK" w:cs="方正书宋_GBK" w:hint="eastAsia"/>
          <w:color w:val="000000"/>
          <w:kern w:val="0"/>
          <w:szCs w:val="21"/>
          <w:lang w:val="zh-CN"/>
        </w:rPr>
        <w:t>亿元。地面光伏项目方面，广东华电韶关南雄园岭</w:t>
      </w:r>
      <w:r>
        <w:rPr>
          <w:rFonts w:ascii="方正书宋_GBK" w:eastAsia="方正书宋_GBK" w:cs="方正书宋_GBK"/>
          <w:color w:val="000000"/>
          <w:kern w:val="0"/>
          <w:szCs w:val="21"/>
          <w:lang w:val="zh-CN"/>
        </w:rPr>
        <w:t>80</w:t>
      </w:r>
      <w:r>
        <w:rPr>
          <w:rFonts w:ascii="方正书宋_GBK" w:eastAsia="方正书宋_GBK" w:cs="方正书宋_GBK" w:hint="eastAsia"/>
          <w:color w:val="000000"/>
          <w:kern w:val="0"/>
          <w:szCs w:val="21"/>
          <w:lang w:val="zh-CN"/>
        </w:rPr>
        <w:t>兆瓦农光互补项目升压站建设完成，并网发电。风电项目建设方面，至</w:t>
      </w:r>
      <w:r>
        <w:rPr>
          <w:rFonts w:ascii="方正书宋_GBK" w:eastAsia="方正书宋_GBK" w:cs="方正书宋_GBK"/>
          <w:color w:val="000000"/>
          <w:kern w:val="0"/>
          <w:szCs w:val="21"/>
          <w:lang w:val="zh-CN"/>
        </w:rPr>
        <w:t>12</w:t>
      </w:r>
      <w:r>
        <w:rPr>
          <w:rFonts w:ascii="方正书宋_GBK" w:eastAsia="方正书宋_GBK" w:cs="方正书宋_GBK" w:hint="eastAsia"/>
          <w:color w:val="000000"/>
          <w:kern w:val="0"/>
          <w:szCs w:val="21"/>
          <w:lang w:val="zh-CN"/>
        </w:rPr>
        <w:t>月，南雄市提交申请纳入《广东省陆上风电发展规划（</w:t>
      </w:r>
      <w:r>
        <w:rPr>
          <w:rFonts w:ascii="方正书宋_GBK" w:eastAsia="方正书宋_GBK" w:cs="方正书宋_GBK"/>
          <w:color w:val="000000"/>
          <w:kern w:val="0"/>
          <w:szCs w:val="21"/>
          <w:lang w:val="zh-CN"/>
        </w:rPr>
        <w:t>2016</w:t>
      </w:r>
      <w:r>
        <w:rPr>
          <w:rFonts w:ascii="方正书宋_GBK" w:eastAsia="方正书宋_GBK" w:cs="方正书宋_GBK" w:hint="eastAsia"/>
          <w:color w:val="000000"/>
          <w:kern w:val="0"/>
          <w:szCs w:val="21"/>
          <w:lang w:val="zh-CN"/>
        </w:rPr>
        <w:t>—</w:t>
      </w:r>
      <w:r>
        <w:rPr>
          <w:rFonts w:ascii="方正书宋_GBK" w:eastAsia="方正书宋_GBK" w:cs="方正书宋_GBK"/>
          <w:color w:val="000000"/>
          <w:kern w:val="0"/>
          <w:szCs w:val="21"/>
          <w:lang w:val="zh-CN"/>
        </w:rPr>
        <w:t>2030</w:t>
      </w:r>
      <w:r>
        <w:rPr>
          <w:rFonts w:ascii="方正书宋_GBK" w:eastAsia="方正书宋_GBK" w:cs="方正书宋_GBK" w:hint="eastAsia"/>
          <w:color w:val="000000"/>
          <w:kern w:val="0"/>
          <w:szCs w:val="21"/>
          <w:lang w:val="zh-CN"/>
        </w:rPr>
        <w:t>年）》的风力发电项目</w:t>
      </w:r>
      <w:r>
        <w:rPr>
          <w:rFonts w:ascii="方正书宋_GBK" w:eastAsia="方正书宋_GBK" w:cs="方正书宋_GBK"/>
          <w:color w:val="000000"/>
          <w:kern w:val="0"/>
          <w:szCs w:val="21"/>
          <w:lang w:val="zh-CN"/>
        </w:rPr>
        <w:t>17</w:t>
      </w:r>
      <w:r>
        <w:rPr>
          <w:rFonts w:ascii="方正书宋_GBK" w:eastAsia="方正书宋_GBK" w:cs="方正书宋_GBK" w:hint="eastAsia"/>
          <w:color w:val="000000"/>
          <w:kern w:val="0"/>
          <w:szCs w:val="21"/>
          <w:lang w:val="zh-CN"/>
        </w:rPr>
        <w:t>个：集中式风电场</w:t>
      </w:r>
      <w:r>
        <w:rPr>
          <w:rFonts w:ascii="方正书宋_GBK" w:eastAsia="方正书宋_GBK" w:cs="方正书宋_GBK"/>
          <w:color w:val="000000"/>
          <w:kern w:val="0"/>
          <w:szCs w:val="21"/>
          <w:lang w:val="zh-CN"/>
        </w:rPr>
        <w:t>2</w:t>
      </w:r>
      <w:r>
        <w:rPr>
          <w:rFonts w:ascii="方正书宋_GBK" w:eastAsia="方正书宋_GBK" w:cs="方正书宋_GBK" w:hint="eastAsia"/>
          <w:color w:val="000000"/>
          <w:kern w:val="0"/>
          <w:szCs w:val="21"/>
          <w:lang w:val="zh-CN"/>
        </w:rPr>
        <w:t>个，规划总容量</w:t>
      </w:r>
      <w:r>
        <w:rPr>
          <w:rFonts w:ascii="方正书宋_GBK" w:eastAsia="方正书宋_GBK" w:cs="方正书宋_GBK"/>
          <w:color w:val="000000"/>
          <w:kern w:val="0"/>
          <w:szCs w:val="21"/>
          <w:lang w:val="zh-CN"/>
        </w:rPr>
        <w:t>270</w:t>
      </w:r>
      <w:r>
        <w:rPr>
          <w:rFonts w:ascii="方正书宋_GBK" w:eastAsia="方正书宋_GBK" w:cs="方正书宋_GBK" w:hint="eastAsia"/>
          <w:color w:val="000000"/>
          <w:kern w:val="0"/>
          <w:szCs w:val="21"/>
          <w:lang w:val="zh-CN"/>
        </w:rPr>
        <w:t>兆瓦；分散式风电场</w:t>
      </w:r>
      <w:r>
        <w:rPr>
          <w:rFonts w:ascii="方正书宋_GBK" w:eastAsia="方正书宋_GBK" w:cs="方正书宋_GBK"/>
          <w:color w:val="000000"/>
          <w:kern w:val="0"/>
          <w:szCs w:val="21"/>
          <w:lang w:val="zh-CN"/>
        </w:rPr>
        <w:t>15</w:t>
      </w:r>
      <w:r>
        <w:rPr>
          <w:rFonts w:ascii="方正书宋_GBK" w:eastAsia="方正书宋_GBK" w:cs="方正书宋_GBK" w:hint="eastAsia"/>
          <w:color w:val="000000"/>
          <w:kern w:val="0"/>
          <w:szCs w:val="21"/>
          <w:lang w:val="zh-CN"/>
        </w:rPr>
        <w:t>个，规划容量</w:t>
      </w:r>
      <w:r>
        <w:rPr>
          <w:rFonts w:ascii="方正书宋_GBK" w:eastAsia="方正书宋_GBK" w:cs="方正书宋_GBK"/>
          <w:color w:val="000000"/>
          <w:kern w:val="0"/>
          <w:szCs w:val="21"/>
          <w:lang w:val="zh-CN"/>
        </w:rPr>
        <w:t>511</w:t>
      </w:r>
      <w:r>
        <w:rPr>
          <w:rFonts w:ascii="方正书宋_GBK" w:eastAsia="方正书宋_GBK" w:cs="方正书宋_GBK" w:hint="eastAsia"/>
          <w:color w:val="000000"/>
          <w:kern w:val="0"/>
          <w:szCs w:val="21"/>
          <w:lang w:val="zh-CN"/>
        </w:rPr>
        <w:t>兆瓦。其中，“韶关南雄百顺镇乡村振兴分散式风电试点项目”取得核准文件，开展规划许可、土地使用、资源利用、设备招标等前期工作。</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spacing w:val="6"/>
          <w:kern w:val="0"/>
          <w:szCs w:val="21"/>
          <w:lang w:val="zh-CN"/>
        </w:rPr>
      </w:pPr>
      <w:r>
        <w:rPr>
          <w:rFonts w:ascii="方正黑体_GBK" w:eastAsia="方正黑体_GBK" w:cs="方正黑体_GBK" w:hint="eastAsia"/>
          <w:color w:val="67519B"/>
          <w:spacing w:val="6"/>
          <w:kern w:val="0"/>
          <w:lang w:val="zh-CN"/>
        </w:rPr>
        <w:t xml:space="preserve">【减负助企】　</w:t>
      </w:r>
      <w:r>
        <w:rPr>
          <w:rFonts w:ascii="方正书宋_GBK" w:eastAsia="方正书宋_GBK" w:cs="方正书宋_GBK"/>
          <w:color w:val="000000"/>
          <w:spacing w:val="6"/>
          <w:kern w:val="0"/>
          <w:szCs w:val="21"/>
          <w:lang w:val="zh-CN"/>
        </w:rPr>
        <w:t>2024</w:t>
      </w:r>
      <w:r>
        <w:rPr>
          <w:rFonts w:ascii="方正书宋_GBK" w:eastAsia="方正书宋_GBK" w:cs="方正书宋_GBK" w:hint="eastAsia"/>
          <w:color w:val="000000"/>
          <w:spacing w:val="6"/>
          <w:kern w:val="0"/>
          <w:szCs w:val="21"/>
          <w:lang w:val="zh-CN"/>
        </w:rPr>
        <w:t>年，南雄市开展涉企违规收费专项整治行动部署，加强涉企收费监管力度，优化营商环境，联合市工信局、市财政局以及市场监督管理局印发《关于进一步清理规范涉企收费有关问题的通知》，围绕交通物流、水电气、财经、金融、行业协会商会及中介等五大领域开展涉企违规收费专项整治行动；与市市场监督管理局成立联合检查组，通过现场抽查被检单位收费资料、实地走访收费公示栏、询问相关负责人等形式，重点对供水、供电、供气领域的四家企业开展涉企收费实地检查，对部分单位收费工作中存在问题责令限期要求整改，同时将整改情况报送至检查组。</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2"/>
          <w:kern w:val="0"/>
          <w:lang w:val="zh-CN"/>
        </w:rPr>
        <w:t>【收费监管</w:t>
      </w:r>
      <w:r>
        <w:rPr>
          <w:rFonts w:ascii="方正黑体_GBK" w:eastAsia="方正黑体_GBK" w:cs="方正黑体_GBK" w:hint="eastAsia"/>
          <w:color w:val="67519B"/>
          <w:spacing w:val="2"/>
          <w:kern w:val="0"/>
          <w:lang w:val="zh-CN"/>
        </w:rPr>
        <w:t xml:space="preserve">】　</w:t>
      </w:r>
      <w:r>
        <w:rPr>
          <w:rFonts w:ascii="方正书宋_GBK" w:eastAsia="方正书宋_GBK" w:cs="方正书宋_GBK"/>
          <w:color w:val="000000"/>
          <w:spacing w:val="2"/>
          <w:kern w:val="0"/>
          <w:szCs w:val="21"/>
          <w:lang w:val="zh-CN"/>
        </w:rPr>
        <w:t>2024</w:t>
      </w:r>
      <w:r>
        <w:rPr>
          <w:rFonts w:ascii="方正书宋_GBK" w:eastAsia="方正书宋_GBK" w:cs="方正书宋_GBK" w:hint="eastAsia"/>
          <w:color w:val="000000"/>
          <w:spacing w:val="2"/>
          <w:kern w:val="0"/>
          <w:szCs w:val="21"/>
          <w:lang w:val="zh-CN"/>
        </w:rPr>
        <w:t>年，南雄市加强物业服务收费管理，规范物业服务收费行为，委托第三方会计师事务所随机抽取</w:t>
      </w:r>
      <w:r>
        <w:rPr>
          <w:rFonts w:ascii="方正书宋_GBK" w:eastAsia="方正书宋_GBK" w:cs="方正书宋_GBK"/>
          <w:color w:val="000000"/>
          <w:spacing w:val="2"/>
          <w:kern w:val="0"/>
          <w:szCs w:val="21"/>
          <w:lang w:val="zh-CN"/>
        </w:rPr>
        <w:t>9</w:t>
      </w:r>
      <w:r>
        <w:rPr>
          <w:rFonts w:ascii="方正书宋_GBK" w:eastAsia="方正书宋_GBK" w:cs="方正书宋_GBK" w:hint="eastAsia"/>
          <w:color w:val="000000"/>
          <w:spacing w:val="2"/>
          <w:kern w:val="0"/>
          <w:szCs w:val="21"/>
          <w:lang w:val="zh-CN"/>
        </w:rPr>
        <w:t>个执行不同服务等级收费标准的物业小区，对其近三年来的物业服务定价成本进行监审，拟定《南雄市物业服务等级收费标准方案（送审稿）》，并与市住房和城乡建设局联合召开南雄市物业服务等级收费标准方案价格听证会，为出台全市物业服务收费等级标准奠定基础。市教育局、市发改局、市财政局、市场监督和管理局联合制定《关于开展</w:t>
      </w:r>
      <w:r>
        <w:rPr>
          <w:rFonts w:ascii="方正书宋_GBK" w:eastAsia="方正书宋_GBK" w:cs="方正书宋_GBK"/>
          <w:color w:val="000000"/>
          <w:spacing w:val="2"/>
          <w:kern w:val="0"/>
          <w:szCs w:val="21"/>
          <w:lang w:val="zh-CN"/>
        </w:rPr>
        <w:t>2024</w:t>
      </w:r>
      <w:r>
        <w:rPr>
          <w:rFonts w:ascii="方正书宋_GBK" w:eastAsia="方正书宋_GBK" w:cs="方正书宋_GBK" w:hint="eastAsia"/>
          <w:color w:val="000000"/>
          <w:spacing w:val="2"/>
          <w:kern w:val="0"/>
          <w:szCs w:val="21"/>
          <w:lang w:val="zh-CN"/>
        </w:rPr>
        <w:t>年南雄市教育收费专项检查工作的通知》，并开展教育收费自查自纠和重点抽查检查工作，按照各教育</w:t>
      </w:r>
      <w:r>
        <w:rPr>
          <w:rFonts w:ascii="方正书宋_GBK" w:eastAsia="方正书宋_GBK" w:cs="方正书宋_GBK" w:hint="eastAsia"/>
          <w:color w:val="000000"/>
          <w:kern w:val="0"/>
          <w:szCs w:val="21"/>
          <w:lang w:val="zh-CN"/>
        </w:rPr>
        <w:t>阶段类别和“</w:t>
      </w:r>
      <w:r>
        <w:rPr>
          <w:rFonts w:ascii="方正书宋_GBK" w:eastAsia="方正书宋_GBK" w:cs="方正书宋_GBK" w:hint="eastAsia"/>
          <w:color w:val="000000"/>
          <w:kern w:val="0"/>
          <w:szCs w:val="21"/>
          <w:lang w:val="zh-CN"/>
        </w:rPr>
        <w:t>双随机、一公开”原则抽取</w:t>
      </w:r>
      <w:r>
        <w:rPr>
          <w:rFonts w:ascii="方正书宋_GBK" w:eastAsia="方正书宋_GBK" w:cs="方正书宋_GBK"/>
          <w:color w:val="000000"/>
          <w:kern w:val="0"/>
          <w:szCs w:val="21"/>
          <w:lang w:val="zh-CN"/>
        </w:rPr>
        <w:t>8</w:t>
      </w:r>
      <w:r>
        <w:rPr>
          <w:rFonts w:ascii="方正书宋_GBK" w:eastAsia="方正书宋_GBK" w:cs="方正书宋_GBK" w:hint="eastAsia"/>
          <w:color w:val="000000"/>
          <w:kern w:val="0"/>
          <w:szCs w:val="21"/>
          <w:lang w:val="zh-CN"/>
        </w:rPr>
        <w:t>家单位（学前教育</w:t>
      </w:r>
      <w:r>
        <w:rPr>
          <w:rFonts w:ascii="方正书宋_GBK" w:eastAsia="方正书宋_GBK" w:cs="方正书宋_GBK"/>
          <w:color w:val="000000"/>
          <w:kern w:val="0"/>
          <w:szCs w:val="21"/>
          <w:lang w:val="zh-CN"/>
        </w:rPr>
        <w:t>2</w:t>
      </w:r>
      <w:r>
        <w:rPr>
          <w:rFonts w:ascii="方正书宋_GBK" w:eastAsia="方正书宋_GBK" w:cs="方正书宋_GBK" w:hint="eastAsia"/>
          <w:color w:val="000000"/>
          <w:kern w:val="0"/>
          <w:szCs w:val="21"/>
          <w:lang w:val="zh-CN"/>
        </w:rPr>
        <w:t>家、义务教育</w:t>
      </w:r>
      <w:r>
        <w:rPr>
          <w:rFonts w:ascii="方正书宋_GBK" w:eastAsia="方正书宋_GBK" w:cs="方正书宋_GBK"/>
          <w:color w:val="000000"/>
          <w:kern w:val="0"/>
          <w:szCs w:val="21"/>
          <w:lang w:val="zh-CN"/>
        </w:rPr>
        <w:t>4</w:t>
      </w:r>
      <w:r>
        <w:rPr>
          <w:rFonts w:ascii="方正书宋_GBK" w:eastAsia="方正书宋_GBK" w:cs="方正书宋_GBK" w:hint="eastAsia"/>
          <w:color w:val="000000"/>
          <w:kern w:val="0"/>
          <w:szCs w:val="21"/>
          <w:lang w:val="zh-CN"/>
        </w:rPr>
        <w:t>家、高中教育</w:t>
      </w:r>
      <w:r>
        <w:rPr>
          <w:rFonts w:ascii="方正书宋_GBK" w:eastAsia="方正书宋_GBK" w:cs="方正书宋_GBK"/>
          <w:color w:val="000000"/>
          <w:kern w:val="0"/>
          <w:szCs w:val="21"/>
          <w:lang w:val="zh-CN"/>
        </w:rPr>
        <w:t>2</w:t>
      </w:r>
      <w:r>
        <w:rPr>
          <w:rFonts w:ascii="方正书宋_GBK" w:eastAsia="方正书宋_GBK" w:cs="方正书宋_GBK" w:hint="eastAsia"/>
          <w:color w:val="000000"/>
          <w:kern w:val="0"/>
          <w:szCs w:val="21"/>
          <w:lang w:val="zh-CN"/>
        </w:rPr>
        <w:t>家）实地检查，全面了解各</w:t>
      </w:r>
      <w:r>
        <w:rPr>
          <w:rFonts w:ascii="方正书宋_GBK" w:eastAsia="方正书宋_GBK" w:cs="方正书宋_GBK" w:hint="eastAsia"/>
          <w:color w:val="000000"/>
          <w:spacing w:val="2"/>
          <w:kern w:val="0"/>
          <w:szCs w:val="21"/>
          <w:lang w:val="zh-CN"/>
        </w:rPr>
        <w:t>学校收费情况，重点检查收费公示、政府制定收费标准</w:t>
      </w:r>
      <w:r>
        <w:rPr>
          <w:rFonts w:ascii="方正书宋_GBK" w:eastAsia="方正书宋_GBK" w:cs="方正书宋_GBK" w:hint="eastAsia"/>
          <w:color w:val="000000"/>
          <w:kern w:val="0"/>
          <w:szCs w:val="21"/>
          <w:lang w:val="zh-CN"/>
        </w:rPr>
        <w:t>执行情况、服务性收费、代收费等。是年</w:t>
      </w:r>
      <w:r>
        <w:rPr>
          <w:rFonts w:ascii="方正书宋_GBK" w:eastAsia="方正书宋_GBK" w:cs="方正书宋_GBK"/>
          <w:color w:val="000000"/>
          <w:kern w:val="0"/>
          <w:szCs w:val="21"/>
          <w:lang w:val="zh-CN"/>
        </w:rPr>
        <w:t>4</w:t>
      </w:r>
      <w:r>
        <w:rPr>
          <w:rFonts w:ascii="方正书宋_GBK" w:eastAsia="方正书宋_GBK" w:cs="方正书宋_GBK" w:hint="eastAsia"/>
          <w:color w:val="000000"/>
          <w:kern w:val="0"/>
          <w:szCs w:val="21"/>
          <w:lang w:val="zh-CN"/>
        </w:rPr>
        <w:t>月，市区路内泊位停车</w:t>
      </w:r>
      <w:r>
        <w:rPr>
          <w:rFonts w:ascii="方正书宋_GBK" w:eastAsia="方正书宋_GBK" w:cs="方正书宋_GBK" w:hint="eastAsia"/>
          <w:color w:val="000000"/>
          <w:spacing w:val="2"/>
          <w:kern w:val="0"/>
          <w:szCs w:val="21"/>
          <w:lang w:val="zh-CN"/>
        </w:rPr>
        <w:t>三年试行收费到期，市发改局通过走访城区各停车点开展实地调研工作以及对比周边县市的收费情况，确定新一轮路内泊位停车收费标准，并提请市人民政府审议通过，</w:t>
      </w:r>
      <w:r>
        <w:rPr>
          <w:rFonts w:ascii="方正书宋_GBK" w:eastAsia="方正书宋_GBK" w:cs="方正书宋_GBK"/>
          <w:color w:val="000000"/>
          <w:spacing w:val="2"/>
          <w:kern w:val="0"/>
          <w:szCs w:val="21"/>
          <w:lang w:val="zh-CN"/>
        </w:rPr>
        <w:t>5</w:t>
      </w:r>
      <w:r>
        <w:rPr>
          <w:rFonts w:ascii="方正书宋_GBK" w:eastAsia="方正书宋_GBK" w:cs="方正书宋_GBK" w:hint="eastAsia"/>
          <w:color w:val="000000"/>
          <w:spacing w:val="2"/>
          <w:kern w:val="0"/>
          <w:szCs w:val="21"/>
          <w:lang w:val="zh-CN"/>
        </w:rPr>
        <w:t>月印发《关于南雄市区路内泊位停车正式收费标准的批复》相关文件，收费标准执行三年。</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【营商环境优化】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年，南雄市推进政务服务“跨域通办”，实现</w:t>
      </w:r>
      <w:r>
        <w:rPr>
          <w:rFonts w:ascii="方正书宋_GBK" w:eastAsia="方正书宋_GBK" w:cs="方正书宋_GBK"/>
          <w:color w:val="000000"/>
          <w:kern w:val="0"/>
          <w:szCs w:val="21"/>
          <w:lang w:val="zh-CN"/>
        </w:rPr>
        <w:t>1712</w:t>
      </w:r>
      <w:r>
        <w:rPr>
          <w:rFonts w:ascii="方正书宋_GBK" w:eastAsia="方正书宋_GBK" w:cs="方正书宋_GBK" w:hint="eastAsia"/>
          <w:color w:val="000000"/>
          <w:kern w:val="0"/>
          <w:szCs w:val="21"/>
          <w:lang w:val="zh-CN"/>
        </w:rPr>
        <w:t>项事</w:t>
      </w:r>
      <w:r>
        <w:rPr>
          <w:rFonts w:ascii="方正书宋_GBK" w:eastAsia="方正书宋_GBK" w:cs="方正书宋_GBK" w:hint="eastAsia"/>
          <w:color w:val="000000"/>
          <w:kern w:val="0"/>
          <w:szCs w:val="21"/>
          <w:lang w:val="zh-CN"/>
        </w:rPr>
        <w:t>项“市内通办”、</w:t>
      </w:r>
      <w:r>
        <w:rPr>
          <w:rFonts w:ascii="方正书宋_GBK" w:eastAsia="方正书宋_GBK" w:cs="方正书宋_GBK"/>
          <w:color w:val="000000"/>
          <w:kern w:val="0"/>
          <w:szCs w:val="21"/>
          <w:lang w:val="zh-CN"/>
        </w:rPr>
        <w:t>244</w:t>
      </w:r>
      <w:r>
        <w:rPr>
          <w:rFonts w:ascii="方正书宋_GBK" w:eastAsia="方正书宋_GBK" w:cs="方正书宋_GBK" w:hint="eastAsia"/>
          <w:color w:val="000000"/>
          <w:kern w:val="0"/>
          <w:szCs w:val="21"/>
          <w:lang w:val="zh-CN"/>
        </w:rPr>
        <w:t>项</w:t>
      </w:r>
      <w:r>
        <w:rPr>
          <w:rFonts w:ascii="方正书宋_GBK" w:eastAsia="方正书宋_GBK" w:cs="方正书宋_GBK" w:hint="eastAsia"/>
          <w:color w:val="000000"/>
          <w:kern w:val="0"/>
          <w:szCs w:val="21"/>
          <w:lang w:val="zh-CN"/>
        </w:rPr>
        <w:lastRenderedPageBreak/>
        <w:t>事项“省内通办”、</w:t>
      </w:r>
      <w:r>
        <w:rPr>
          <w:rFonts w:ascii="方正书宋_GBK" w:eastAsia="方正书宋_GBK" w:cs="方正书宋_GBK"/>
          <w:color w:val="000000"/>
          <w:kern w:val="0"/>
          <w:szCs w:val="21"/>
          <w:lang w:val="zh-CN"/>
        </w:rPr>
        <w:t>185</w:t>
      </w:r>
      <w:r>
        <w:rPr>
          <w:rFonts w:ascii="方正书宋_GBK" w:eastAsia="方正书宋_GBK" w:cs="方正书宋_GBK" w:hint="eastAsia"/>
          <w:color w:val="000000"/>
          <w:kern w:val="0"/>
          <w:szCs w:val="21"/>
          <w:lang w:val="zh-CN"/>
        </w:rPr>
        <w:t>项事项“跨省通办”，推动“跨域通办”事项“全程网办”，拓展“跨域通办”范围，与江西省寻乌县、江西省安远县签订政务服务“跨域通办”战略合作协议；深化事项标准化规范化建设，全面实施证明材料免提交，实现</w:t>
      </w:r>
      <w:r>
        <w:rPr>
          <w:rFonts w:ascii="方正书宋_GBK" w:eastAsia="方正书宋_GBK" w:cs="方正书宋_GBK"/>
          <w:color w:val="000000"/>
          <w:kern w:val="0"/>
          <w:szCs w:val="21"/>
          <w:lang w:val="zh-CN"/>
        </w:rPr>
        <w:t>775</w:t>
      </w:r>
      <w:r>
        <w:rPr>
          <w:rFonts w:ascii="方正书宋_GBK" w:eastAsia="方正书宋_GBK" w:cs="方正书宋_GBK" w:hint="eastAsia"/>
          <w:color w:val="000000"/>
          <w:kern w:val="0"/>
          <w:szCs w:val="21"/>
          <w:lang w:val="zh-CN"/>
        </w:rPr>
        <w:t>项事项“免证办”。动态更新审批流程图、审批事项清单，将社会投资类项目和社会投资带方案类项目的审批时间分别压缩至</w:t>
      </w:r>
      <w:r>
        <w:rPr>
          <w:rFonts w:ascii="方正书宋_GBK" w:eastAsia="方正书宋_GBK" w:cs="方正书宋_GBK"/>
          <w:color w:val="000000"/>
          <w:kern w:val="0"/>
          <w:szCs w:val="21"/>
          <w:lang w:val="zh-CN"/>
        </w:rPr>
        <w:t>35</w:t>
      </w:r>
      <w:r>
        <w:rPr>
          <w:rFonts w:ascii="方正书宋_GBK" w:eastAsia="方正书宋_GBK" w:cs="方正书宋_GBK" w:hint="eastAsia"/>
          <w:color w:val="000000"/>
          <w:kern w:val="0"/>
          <w:szCs w:val="21"/>
          <w:lang w:val="zh-CN"/>
        </w:rPr>
        <w:t>和</w:t>
      </w:r>
      <w:r>
        <w:rPr>
          <w:rFonts w:ascii="方正书宋_GBK" w:eastAsia="方正书宋_GBK" w:cs="方正书宋_GBK"/>
          <w:color w:val="000000"/>
          <w:kern w:val="0"/>
          <w:szCs w:val="21"/>
          <w:lang w:val="zh-CN"/>
        </w:rPr>
        <w:t>26</w:t>
      </w:r>
      <w:r>
        <w:rPr>
          <w:rFonts w:ascii="方正书宋_GBK" w:eastAsia="方正书宋_GBK" w:cs="方正书宋_GBK" w:hint="eastAsia"/>
          <w:color w:val="000000"/>
          <w:kern w:val="0"/>
          <w:szCs w:val="21"/>
          <w:lang w:val="zh-CN"/>
        </w:rPr>
        <w:t>个工作日；落实一次性告知制度，引导企业申报主线事项和辅线事项相结合，一并提交审批事项材料，做到可并尽并。通过一窗并行办理等方式实现一般登记三天办结率最高达</w:t>
      </w:r>
      <w:r>
        <w:rPr>
          <w:rFonts w:ascii="方正书宋_GBK" w:eastAsia="方正书宋_GBK" w:cs="方正书宋_GBK"/>
          <w:color w:val="000000"/>
          <w:kern w:val="0"/>
          <w:szCs w:val="21"/>
          <w:lang w:val="zh-CN"/>
        </w:rPr>
        <w:t>100%</w:t>
      </w:r>
      <w:r>
        <w:rPr>
          <w:rFonts w:ascii="方正书宋_GBK" w:eastAsia="方正书宋_GBK" w:cs="方正书宋_GBK" w:hint="eastAsia"/>
          <w:color w:val="000000"/>
          <w:kern w:val="0"/>
          <w:szCs w:val="21"/>
          <w:lang w:val="zh-CN"/>
        </w:rPr>
        <w:t>；推出夫妻加名、抵押权首次登记等十种不动产登记业务“马上办”。在融资服务方面，成功落地林业碳汇预期收益权质押贷款和首笔“公益林补偿收益权”质押贷款业务；在不动产登记方面，通过推动“一手房带</w:t>
      </w:r>
      <w:r>
        <w:rPr>
          <w:rFonts w:ascii="方正书宋_GBK" w:eastAsia="方正书宋_GBK" w:cs="方正书宋_GBK" w:hint="eastAsia"/>
          <w:color w:val="000000"/>
          <w:spacing w:val="-4"/>
          <w:kern w:val="0"/>
          <w:szCs w:val="21"/>
          <w:lang w:val="zh-CN"/>
        </w:rPr>
        <w:t>押过户”和“</w:t>
      </w:r>
      <w:r>
        <w:rPr>
          <w:rFonts w:ascii="方正书宋_GBK" w:eastAsia="方正书宋_GBK" w:cs="方正书宋_GBK" w:hint="eastAsia"/>
          <w:color w:val="000000"/>
          <w:kern w:val="0"/>
          <w:szCs w:val="21"/>
          <w:lang w:val="zh-CN"/>
        </w:rPr>
        <w:t>工业厂房带押</w:t>
      </w:r>
      <w:r>
        <w:rPr>
          <w:rFonts w:ascii="方正书宋_GBK" w:eastAsia="方正书宋_GBK" w:cs="方正书宋_GBK" w:hint="eastAsia"/>
          <w:color w:val="000000"/>
          <w:spacing w:val="-4"/>
          <w:kern w:val="0"/>
          <w:szCs w:val="21"/>
          <w:lang w:val="zh-CN"/>
        </w:rPr>
        <w:t>过户”两种便民利</w:t>
      </w:r>
      <w:r>
        <w:rPr>
          <w:rFonts w:ascii="方正书宋_GBK" w:eastAsia="方正书宋_GBK" w:cs="方正书宋_GBK" w:hint="eastAsia"/>
          <w:color w:val="000000"/>
          <w:spacing w:val="4"/>
          <w:kern w:val="0"/>
          <w:szCs w:val="21"/>
          <w:lang w:val="zh-CN"/>
        </w:rPr>
        <w:t>企登</w:t>
      </w:r>
      <w:r>
        <w:rPr>
          <w:rFonts w:ascii="方正书宋_GBK" w:eastAsia="方正书宋_GBK" w:cs="方正书宋_GBK" w:hint="eastAsia"/>
          <w:color w:val="000000"/>
          <w:kern w:val="0"/>
          <w:szCs w:val="21"/>
          <w:lang w:val="zh-CN"/>
        </w:rPr>
        <w:t>记新模式制度出台，提高不动产登</w:t>
      </w:r>
      <w:r>
        <w:rPr>
          <w:rFonts w:ascii="方正书宋_GBK" w:eastAsia="方正书宋_GBK" w:cs="方正书宋_GBK" w:hint="eastAsia"/>
          <w:color w:val="000000"/>
          <w:spacing w:val="-4"/>
          <w:kern w:val="0"/>
          <w:szCs w:val="21"/>
          <w:lang w:val="zh-CN"/>
        </w:rPr>
        <w:t>记便利度，同时推进二</w:t>
      </w:r>
      <w:r>
        <w:rPr>
          <w:rFonts w:ascii="方正书宋_GBK" w:eastAsia="方正书宋_GBK" w:cs="方正书宋_GBK" w:hint="eastAsia"/>
          <w:color w:val="000000"/>
          <w:kern w:val="0"/>
          <w:szCs w:val="21"/>
          <w:lang w:val="zh-CN"/>
        </w:rPr>
        <w:t>手房“带抵押”模式，为购房群众和金融机构节省时间，降低交易成本；在政</w:t>
      </w:r>
      <w:r>
        <w:rPr>
          <w:rFonts w:ascii="方正书宋_GBK" w:eastAsia="方正书宋_GBK" w:cs="方正书宋_GBK" w:hint="eastAsia"/>
          <w:color w:val="000000"/>
          <w:kern w:val="0"/>
          <w:szCs w:val="21"/>
          <w:lang w:val="zh-CN"/>
        </w:rPr>
        <w:t>务服务方面，全年</w:t>
      </w:r>
      <w:r>
        <w:rPr>
          <w:rFonts w:ascii="方正书宋_GBK" w:eastAsia="方正书宋_GBK" w:cs="方正书宋_GBK"/>
          <w:color w:val="000000"/>
          <w:kern w:val="0"/>
          <w:szCs w:val="21"/>
          <w:lang w:val="zh-CN"/>
        </w:rPr>
        <w:t>12345</w:t>
      </w:r>
      <w:r>
        <w:rPr>
          <w:rFonts w:ascii="方正书宋_GBK" w:eastAsia="方正书宋_GBK" w:cs="方正书宋_GBK" w:hint="eastAsia"/>
          <w:color w:val="000000"/>
          <w:kern w:val="0"/>
          <w:szCs w:val="21"/>
          <w:lang w:val="zh-CN"/>
        </w:rPr>
        <w:t>热线办理工单</w:t>
      </w:r>
      <w:r>
        <w:rPr>
          <w:rFonts w:ascii="方正书宋_GBK" w:eastAsia="方正书宋_GBK" w:cs="方正书宋_GBK"/>
          <w:color w:val="000000"/>
          <w:kern w:val="0"/>
          <w:szCs w:val="21"/>
          <w:lang w:val="zh-CN"/>
        </w:rPr>
        <w:t>1.37</w:t>
      </w:r>
      <w:r>
        <w:rPr>
          <w:rFonts w:ascii="方正书宋_GBK" w:eastAsia="方正书宋_GBK" w:cs="方正书宋_GBK" w:hint="eastAsia"/>
          <w:color w:val="000000"/>
          <w:kern w:val="0"/>
          <w:szCs w:val="21"/>
          <w:lang w:val="zh-CN"/>
        </w:rPr>
        <w:t>万件，工单按时办结率</w:t>
      </w:r>
      <w:r>
        <w:rPr>
          <w:rFonts w:ascii="方正书宋_GBK" w:eastAsia="方正书宋_GBK" w:cs="方正书宋_GBK"/>
          <w:color w:val="000000"/>
          <w:kern w:val="0"/>
          <w:szCs w:val="21"/>
          <w:lang w:val="zh-CN"/>
        </w:rPr>
        <w:t>100%</w:t>
      </w:r>
      <w:r>
        <w:rPr>
          <w:rFonts w:ascii="方正书宋_GBK" w:eastAsia="方正书宋_GBK" w:cs="方正书宋_GBK" w:hint="eastAsia"/>
          <w:color w:val="000000"/>
          <w:kern w:val="0"/>
          <w:szCs w:val="21"/>
          <w:lang w:val="zh-CN"/>
        </w:rPr>
        <w:t>，群众满意度</w:t>
      </w:r>
      <w:r>
        <w:rPr>
          <w:rFonts w:ascii="方正书宋_GBK" w:eastAsia="方正书宋_GBK" w:cs="方正书宋_GBK"/>
          <w:color w:val="000000"/>
          <w:kern w:val="0"/>
          <w:szCs w:val="21"/>
          <w:lang w:val="zh-CN"/>
        </w:rPr>
        <w:t>89.29%</w:t>
      </w:r>
      <w:r>
        <w:rPr>
          <w:rFonts w:ascii="方正书宋_GBK" w:eastAsia="方正书宋_GBK" w:cs="方正书宋_GBK" w:hint="eastAsia"/>
          <w:color w:val="000000"/>
          <w:kern w:val="0"/>
          <w:szCs w:val="21"/>
          <w:lang w:val="zh-CN"/>
        </w:rPr>
        <w:t>，全年未出现黄牌或红牌工单；在政府采购方面，推行政府采购合同融资政策，提升中小企业融资便利度；在纳税方面，全面扩围上线全国统一规范的电子税务局；聚焦发票电子化管理，围绕数电发票全面扩围、票种归并、开票占比等方面提高数电发票推广率。</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【信用体系建设】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年，南雄市结合“</w:t>
      </w:r>
      <w:r>
        <w:rPr>
          <w:rFonts w:ascii="方正书宋_GBK" w:eastAsia="方正书宋_GBK" w:cs="方正书宋_GBK"/>
          <w:color w:val="000000"/>
          <w:kern w:val="0"/>
          <w:szCs w:val="21"/>
          <w:lang w:val="zh-CN"/>
        </w:rPr>
        <w:t>3</w:t>
      </w:r>
      <w:r>
        <w:rPr>
          <w:rFonts w:ascii="方正书宋_GBK" w:eastAsia="方正书宋_GBK" w:cs="方正书宋_GBK" w:hint="eastAsia"/>
          <w:color w:val="000000"/>
          <w:kern w:val="0"/>
          <w:szCs w:val="21"/>
          <w:lang w:val="zh-CN"/>
        </w:rPr>
        <w:t>·</w:t>
      </w:r>
      <w:r>
        <w:rPr>
          <w:rFonts w:ascii="方正书宋_GBK" w:eastAsia="方正书宋_GBK" w:cs="方正书宋_GBK"/>
          <w:color w:val="000000"/>
          <w:kern w:val="0"/>
          <w:szCs w:val="21"/>
          <w:lang w:val="zh-CN"/>
        </w:rPr>
        <w:t>15</w:t>
      </w:r>
      <w:r>
        <w:rPr>
          <w:rFonts w:ascii="方正书宋_GBK" w:eastAsia="方正书宋_GBK" w:cs="方正书宋_GBK" w:hint="eastAsia"/>
          <w:color w:val="000000"/>
          <w:kern w:val="0"/>
          <w:szCs w:val="21"/>
          <w:lang w:val="zh-CN"/>
        </w:rPr>
        <w:t>”消费者权益保护日、全国食品安全宣传周、全国“质量月”等重要节点开展诚信主题教育，全年开展诚信文化宣传活动</w:t>
      </w:r>
      <w:r>
        <w:rPr>
          <w:rFonts w:ascii="方正书宋_GBK" w:eastAsia="方正书宋_GBK" w:cs="方正书宋_GBK"/>
          <w:color w:val="000000"/>
          <w:kern w:val="0"/>
          <w:szCs w:val="21"/>
          <w:lang w:val="zh-CN"/>
        </w:rPr>
        <w:t>12</w:t>
      </w:r>
      <w:r>
        <w:rPr>
          <w:rFonts w:ascii="方正书宋_GBK" w:eastAsia="方正书宋_GBK" w:cs="方正书宋_GBK" w:hint="eastAsia"/>
          <w:color w:val="000000"/>
          <w:kern w:val="0"/>
          <w:szCs w:val="21"/>
          <w:lang w:val="zh-CN"/>
        </w:rPr>
        <w:t>次。在粮食、纳税、交通</w:t>
      </w:r>
      <w:r>
        <w:rPr>
          <w:rFonts w:ascii="方正书宋_GBK" w:eastAsia="方正书宋_GBK" w:cs="方正书宋_GBK" w:hint="eastAsia"/>
          <w:color w:val="000000"/>
          <w:kern w:val="0"/>
          <w:szCs w:val="21"/>
          <w:lang w:val="zh-CN"/>
        </w:rPr>
        <w:t>运输、产品质量、物业服务业等</w:t>
      </w:r>
      <w:r>
        <w:rPr>
          <w:rFonts w:ascii="方正书宋_GBK" w:eastAsia="方正书宋_GBK" w:cs="方正书宋_GBK"/>
          <w:color w:val="000000"/>
          <w:kern w:val="0"/>
          <w:szCs w:val="21"/>
          <w:lang w:val="zh-CN"/>
        </w:rPr>
        <w:t>20</w:t>
      </w:r>
      <w:r>
        <w:rPr>
          <w:rFonts w:ascii="方正书宋_GBK" w:eastAsia="方正书宋_GBK" w:cs="方正书宋_GBK" w:hint="eastAsia"/>
          <w:color w:val="000000"/>
          <w:kern w:val="0"/>
          <w:szCs w:val="21"/>
          <w:lang w:val="zh-CN"/>
        </w:rPr>
        <w:t>个行业领域开展或应用上级信用分级分类监管。对重点领域诚信缺失突出问题专项治理，通过对治理对象约谈、督促其纠正严重失信行为措施，</w:t>
      </w:r>
      <w:r>
        <w:rPr>
          <w:rFonts w:ascii="方正书宋_GBK" w:eastAsia="方正书宋_GBK" w:cs="方正书宋_GBK"/>
          <w:color w:val="000000"/>
          <w:kern w:val="0"/>
          <w:szCs w:val="21"/>
          <w:lang w:val="zh-CN"/>
        </w:rPr>
        <w:t>2</w:t>
      </w:r>
      <w:r>
        <w:rPr>
          <w:rFonts w:ascii="方正书宋_GBK" w:eastAsia="方正书宋_GBK" w:cs="方正书宋_GBK" w:hint="eastAsia"/>
          <w:color w:val="000000"/>
          <w:kern w:val="0"/>
          <w:szCs w:val="21"/>
          <w:lang w:val="zh-CN"/>
        </w:rPr>
        <w:t>家企业退出严重失信主体治理名单，</w:t>
      </w:r>
      <w:r>
        <w:rPr>
          <w:rFonts w:ascii="方正书宋_GBK" w:eastAsia="方正书宋_GBK" w:cs="方正书宋_GBK"/>
          <w:color w:val="000000"/>
          <w:kern w:val="0"/>
          <w:szCs w:val="21"/>
          <w:lang w:val="zh-CN"/>
        </w:rPr>
        <w:t>3</w:t>
      </w:r>
      <w:r>
        <w:rPr>
          <w:rFonts w:ascii="方正书宋_GBK" w:eastAsia="方正书宋_GBK" w:cs="方正书宋_GBK" w:hint="eastAsia"/>
          <w:color w:val="000000"/>
          <w:kern w:val="0"/>
          <w:szCs w:val="21"/>
          <w:lang w:val="zh-CN"/>
        </w:rPr>
        <w:t>家在两年内多次受到行政处罚的企业退出行政处罚治理对象名单。推动信用信息归集到“信用南雄”共享平台，公共信用体系涉及部门</w:t>
      </w:r>
      <w:r>
        <w:rPr>
          <w:rFonts w:ascii="方正书宋_GBK" w:eastAsia="方正书宋_GBK" w:cs="方正书宋_GBK"/>
          <w:color w:val="000000"/>
          <w:kern w:val="0"/>
          <w:szCs w:val="21"/>
          <w:lang w:val="zh-CN"/>
        </w:rPr>
        <w:t>64</w:t>
      </w:r>
      <w:r>
        <w:rPr>
          <w:rFonts w:ascii="方正书宋_GBK" w:eastAsia="方正书宋_GBK" w:cs="方正书宋_GBK" w:hint="eastAsia"/>
          <w:color w:val="000000"/>
          <w:kern w:val="0"/>
          <w:szCs w:val="21"/>
          <w:lang w:val="zh-CN"/>
        </w:rPr>
        <w:t>个、</w:t>
      </w:r>
      <w:r>
        <w:rPr>
          <w:rFonts w:ascii="方正书宋_GBK" w:eastAsia="方正书宋_GBK" w:cs="方正书宋_GBK"/>
          <w:color w:val="000000"/>
          <w:kern w:val="0"/>
          <w:szCs w:val="21"/>
          <w:lang w:val="zh-CN"/>
        </w:rPr>
        <w:t>271</w:t>
      </w:r>
      <w:r>
        <w:rPr>
          <w:rFonts w:ascii="方正书宋_GBK" w:eastAsia="方正书宋_GBK" w:cs="方正书宋_GBK" w:hint="eastAsia"/>
          <w:color w:val="000000"/>
          <w:kern w:val="0"/>
          <w:szCs w:val="21"/>
          <w:lang w:val="zh-CN"/>
        </w:rPr>
        <w:t>类信息资源、</w:t>
      </w:r>
      <w:r>
        <w:rPr>
          <w:rFonts w:ascii="方正书宋_GBK" w:eastAsia="方正书宋_GBK" w:cs="方正书宋_GBK"/>
          <w:color w:val="000000"/>
          <w:kern w:val="0"/>
          <w:szCs w:val="21"/>
          <w:lang w:val="zh-CN"/>
        </w:rPr>
        <w:t>39.02</w:t>
      </w:r>
      <w:r>
        <w:rPr>
          <w:rFonts w:ascii="方正书宋_GBK" w:eastAsia="方正书宋_GBK" w:cs="方正书宋_GBK" w:hint="eastAsia"/>
          <w:color w:val="000000"/>
          <w:kern w:val="0"/>
          <w:szCs w:val="21"/>
          <w:lang w:val="zh-CN"/>
        </w:rPr>
        <w:t>万条数据，其中收录行政许可</w:t>
      </w:r>
      <w:r>
        <w:rPr>
          <w:rFonts w:ascii="方正书宋_GBK" w:eastAsia="方正书宋_GBK" w:cs="方正书宋_GBK"/>
          <w:color w:val="000000"/>
          <w:kern w:val="0"/>
          <w:szCs w:val="21"/>
          <w:lang w:val="zh-CN"/>
        </w:rPr>
        <w:t>12.03</w:t>
      </w:r>
      <w:r>
        <w:rPr>
          <w:rFonts w:ascii="方正书宋_GBK" w:eastAsia="方正书宋_GBK" w:cs="方正书宋_GBK" w:hint="eastAsia"/>
          <w:color w:val="000000"/>
          <w:kern w:val="0"/>
          <w:szCs w:val="21"/>
          <w:lang w:val="zh-CN"/>
        </w:rPr>
        <w:t>万条、行政处罚</w:t>
      </w:r>
      <w:r>
        <w:rPr>
          <w:rFonts w:ascii="方正书宋_GBK" w:eastAsia="方正书宋_GBK" w:cs="方正书宋_GBK"/>
          <w:color w:val="000000"/>
          <w:kern w:val="0"/>
          <w:szCs w:val="21"/>
          <w:lang w:val="zh-CN"/>
        </w:rPr>
        <w:t>1092</w:t>
      </w:r>
      <w:r>
        <w:rPr>
          <w:rFonts w:ascii="方正书宋_GBK" w:eastAsia="方正书宋_GBK" w:cs="方正书宋_GBK" w:hint="eastAsia"/>
          <w:color w:val="000000"/>
          <w:kern w:val="0"/>
          <w:szCs w:val="21"/>
          <w:lang w:val="zh-CN"/>
        </w:rPr>
        <w:t>条。</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【粮油调控管理】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年，南雄市在内城区及</w:t>
      </w:r>
      <w:r>
        <w:rPr>
          <w:rFonts w:ascii="方正书宋_GBK" w:eastAsia="方正书宋_GBK" w:cs="方正书宋_GBK"/>
          <w:color w:val="000000"/>
          <w:kern w:val="0"/>
          <w:szCs w:val="21"/>
          <w:lang w:val="zh-CN"/>
        </w:rPr>
        <w:t>18</w:t>
      </w:r>
      <w:r>
        <w:rPr>
          <w:rFonts w:ascii="方正书宋_GBK" w:eastAsia="方正书宋_GBK" w:cs="方正书宋_GBK" w:hint="eastAsia"/>
          <w:color w:val="000000"/>
          <w:kern w:val="0"/>
          <w:szCs w:val="21"/>
          <w:lang w:val="zh-CN"/>
        </w:rPr>
        <w:t>个镇（街道）选取粮食应急保障网点，并与各企业签订粮食应急配送中心定点企业协议书，明确双方权利责任和义务，形成粮食供应、加工、配送、运输为一体的粮食应急保障体系。全市应急供应网点</w:t>
      </w:r>
      <w:r>
        <w:rPr>
          <w:rFonts w:ascii="方正书宋_GBK" w:eastAsia="方正书宋_GBK" w:cs="方正书宋_GBK"/>
          <w:color w:val="000000"/>
          <w:kern w:val="0"/>
          <w:szCs w:val="21"/>
          <w:lang w:val="zh-CN"/>
        </w:rPr>
        <w:t>23</w:t>
      </w:r>
      <w:r>
        <w:rPr>
          <w:rFonts w:ascii="方正书宋_GBK" w:eastAsia="方正书宋_GBK" w:cs="方正书宋_GBK" w:hint="eastAsia"/>
          <w:color w:val="000000"/>
          <w:kern w:val="0"/>
          <w:szCs w:val="21"/>
          <w:lang w:val="zh-CN"/>
        </w:rPr>
        <w:t>家，含应急加工企业</w:t>
      </w:r>
      <w:r>
        <w:rPr>
          <w:rFonts w:ascii="方正书宋_GBK" w:eastAsia="方正书宋_GBK" w:cs="方正书宋_GBK"/>
          <w:color w:val="000000"/>
          <w:kern w:val="0"/>
          <w:szCs w:val="21"/>
          <w:lang w:val="zh-CN"/>
        </w:rPr>
        <w:t>4</w:t>
      </w:r>
      <w:r>
        <w:rPr>
          <w:rFonts w:ascii="方正书宋_GBK" w:eastAsia="方正书宋_GBK" w:cs="方正书宋_GBK" w:hint="eastAsia"/>
          <w:color w:val="000000"/>
          <w:kern w:val="0"/>
          <w:szCs w:val="21"/>
          <w:lang w:val="zh-CN"/>
        </w:rPr>
        <w:t>家，应急配送中心</w:t>
      </w:r>
      <w:r>
        <w:rPr>
          <w:rFonts w:ascii="方正书宋_GBK" w:eastAsia="方正书宋_GBK" w:cs="方正书宋_GBK"/>
          <w:color w:val="000000"/>
          <w:kern w:val="0"/>
          <w:szCs w:val="21"/>
          <w:lang w:val="zh-CN"/>
        </w:rPr>
        <w:t>3</w:t>
      </w:r>
      <w:r>
        <w:rPr>
          <w:rFonts w:ascii="方正书宋_GBK" w:eastAsia="方正书宋_GBK" w:cs="方正书宋_GBK" w:hint="eastAsia"/>
          <w:color w:val="000000"/>
          <w:kern w:val="0"/>
          <w:szCs w:val="21"/>
          <w:lang w:val="zh-CN"/>
        </w:rPr>
        <w:t>家，应急储运企业</w:t>
      </w:r>
      <w:r>
        <w:rPr>
          <w:rFonts w:ascii="方正书宋_GBK" w:eastAsia="方正书宋_GBK" w:cs="方正书宋_GBK"/>
          <w:color w:val="000000"/>
          <w:kern w:val="0"/>
          <w:szCs w:val="21"/>
          <w:lang w:val="zh-CN"/>
        </w:rPr>
        <w:t>1</w:t>
      </w:r>
      <w:r>
        <w:rPr>
          <w:rFonts w:ascii="方正书宋_GBK" w:eastAsia="方正书宋_GBK" w:cs="方正书宋_GBK" w:hint="eastAsia"/>
          <w:color w:val="000000"/>
          <w:kern w:val="0"/>
          <w:szCs w:val="21"/>
          <w:lang w:val="zh-CN"/>
        </w:rPr>
        <w:t>家。设置市场粮油监测点</w:t>
      </w:r>
      <w:r>
        <w:rPr>
          <w:rFonts w:ascii="方正书宋_GBK" w:eastAsia="方正书宋_GBK" w:cs="方正书宋_GBK"/>
          <w:color w:val="000000"/>
          <w:kern w:val="0"/>
          <w:szCs w:val="21"/>
          <w:lang w:val="zh-CN"/>
        </w:rPr>
        <w:t>4</w:t>
      </w:r>
      <w:r>
        <w:rPr>
          <w:rFonts w:ascii="方正书宋_GBK" w:eastAsia="方正书宋_GBK" w:cs="方正书宋_GBK" w:hint="eastAsia"/>
          <w:color w:val="000000"/>
          <w:kern w:val="0"/>
          <w:szCs w:val="21"/>
          <w:lang w:val="zh-CN"/>
        </w:rPr>
        <w:t>个，在日常尤其是重大节假日期间，开展粮油市场监测和行情会商，实时掌握粮油市场价格监测点的粮油市场购销库存及价格变动情况，加强市场价格监测预警，做好粮油保供稳价工作。</w:t>
      </w:r>
    </w:p>
    <w:p w:rsidR="00A42475" w:rsidRDefault="00D76401">
      <w:pPr>
        <w:autoSpaceDE w:val="0"/>
        <w:autoSpaceDN w:val="0"/>
        <w:adjustRightInd w:val="0"/>
        <w:spacing w:line="336" w:lineRule="atLeast"/>
        <w:textAlignment w:val="center"/>
        <w:rPr>
          <w:rFonts w:ascii="方正楷体_GBK" w:eastAsia="方正楷体_GBK" w:cs="方正楷体_GBK"/>
          <w:color w:val="000000"/>
          <w:kern w:val="0"/>
          <w:szCs w:val="21"/>
          <w:lang w:val="zh-CN"/>
        </w:rPr>
      </w:pPr>
      <w:r>
        <w:rPr>
          <w:rFonts w:ascii="方正楷体_GBK" w:eastAsia="方正楷体_GBK" w:cs="方正楷体_GBK" w:hint="eastAsia"/>
          <w:color w:val="000000"/>
          <w:kern w:val="0"/>
          <w:szCs w:val="21"/>
          <w:lang w:val="zh-CN"/>
        </w:rPr>
        <w:t xml:space="preserve">　（刘　祺）</w:t>
      </w:r>
    </w:p>
    <w:p w:rsidR="00A42475" w:rsidRDefault="00D76401">
      <w:pPr>
        <w:autoSpaceDE w:val="0"/>
        <w:autoSpaceDN w:val="0"/>
        <w:adjustRightInd w:val="0"/>
        <w:spacing w:before="465" w:after="215" w:line="336" w:lineRule="atLeast"/>
        <w:ind w:left="170"/>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t>国有资产管理</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【概况】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年，南雄市国有资产投资有限责任公司经营管</w:t>
      </w:r>
      <w:r>
        <w:rPr>
          <w:rFonts w:ascii="方正书宋_GBK" w:eastAsia="方正书宋_GBK" w:cs="方正书宋_GBK" w:hint="eastAsia"/>
          <w:color w:val="000000"/>
          <w:kern w:val="0"/>
          <w:szCs w:val="21"/>
          <w:lang w:val="zh-CN"/>
        </w:rPr>
        <w:t>理的企业</w:t>
      </w:r>
      <w:r>
        <w:rPr>
          <w:rFonts w:ascii="方正书宋_GBK" w:eastAsia="方正书宋_GBK" w:cs="方正书宋_GBK"/>
          <w:color w:val="000000"/>
          <w:kern w:val="0"/>
          <w:szCs w:val="21"/>
          <w:lang w:val="zh-CN"/>
        </w:rPr>
        <w:t>32</w:t>
      </w:r>
      <w:r>
        <w:rPr>
          <w:rFonts w:ascii="方正书宋_GBK" w:eastAsia="方正书宋_GBK" w:cs="方正书宋_GBK" w:hint="eastAsia"/>
          <w:color w:val="000000"/>
          <w:kern w:val="0"/>
          <w:szCs w:val="21"/>
          <w:lang w:val="zh-CN"/>
        </w:rPr>
        <w:t>家，其中包括母公司（国投公司）</w:t>
      </w:r>
      <w:r>
        <w:rPr>
          <w:rFonts w:ascii="方正书宋_GBK" w:eastAsia="方正书宋_GBK" w:cs="方正书宋_GBK"/>
          <w:color w:val="000000"/>
          <w:kern w:val="0"/>
          <w:szCs w:val="21"/>
          <w:lang w:val="zh-CN"/>
        </w:rPr>
        <w:t>1</w:t>
      </w:r>
      <w:r>
        <w:rPr>
          <w:rFonts w:ascii="方正书宋_GBK" w:eastAsia="方正书宋_GBK" w:cs="方正书宋_GBK" w:hint="eastAsia"/>
          <w:color w:val="000000"/>
          <w:kern w:val="0"/>
          <w:szCs w:val="21"/>
          <w:lang w:val="zh-CN"/>
        </w:rPr>
        <w:t>家、二级公司</w:t>
      </w:r>
      <w:r>
        <w:rPr>
          <w:rFonts w:ascii="方正书宋_GBK" w:eastAsia="方正书宋_GBK" w:cs="方正书宋_GBK"/>
          <w:color w:val="000000"/>
          <w:kern w:val="0"/>
          <w:szCs w:val="21"/>
          <w:lang w:val="zh-CN"/>
        </w:rPr>
        <w:t>8</w:t>
      </w:r>
      <w:r>
        <w:rPr>
          <w:rFonts w:ascii="方正书宋_GBK" w:eastAsia="方正书宋_GBK" w:cs="方正书宋_GBK" w:hint="eastAsia"/>
          <w:color w:val="000000"/>
          <w:kern w:val="0"/>
          <w:szCs w:val="21"/>
          <w:lang w:val="zh-CN"/>
        </w:rPr>
        <w:t>家、三级和四级公司</w:t>
      </w:r>
      <w:r>
        <w:rPr>
          <w:rFonts w:ascii="方正书宋_GBK" w:eastAsia="方正书宋_GBK" w:cs="方正书宋_GBK"/>
          <w:color w:val="000000"/>
          <w:kern w:val="0"/>
          <w:szCs w:val="21"/>
          <w:lang w:val="zh-CN"/>
        </w:rPr>
        <w:t>20</w:t>
      </w:r>
      <w:r>
        <w:rPr>
          <w:rFonts w:ascii="方正书宋_GBK" w:eastAsia="方正书宋_GBK" w:cs="方正书宋_GBK" w:hint="eastAsia"/>
          <w:color w:val="000000"/>
          <w:kern w:val="0"/>
          <w:szCs w:val="21"/>
          <w:lang w:val="zh-CN"/>
        </w:rPr>
        <w:t>家、内设公司</w:t>
      </w:r>
      <w:r>
        <w:rPr>
          <w:rFonts w:ascii="方正书宋_GBK" w:eastAsia="方正书宋_GBK" w:cs="方正书宋_GBK"/>
          <w:color w:val="000000"/>
          <w:kern w:val="0"/>
          <w:szCs w:val="21"/>
          <w:lang w:val="zh-CN"/>
        </w:rPr>
        <w:t>3</w:t>
      </w:r>
      <w:r>
        <w:rPr>
          <w:rFonts w:ascii="方正书宋_GBK" w:eastAsia="方正书宋_GBK" w:cs="方正书宋_GBK" w:hint="eastAsia"/>
          <w:color w:val="000000"/>
          <w:kern w:val="0"/>
          <w:szCs w:val="21"/>
          <w:lang w:val="zh-CN"/>
        </w:rPr>
        <w:t>家，业务范围涵盖房地产开发经营、旅游开发、能源投资建设、市政工程、农业林业、交通发展、供水投资建设、陵园管理、文化传媒、生猪养殖、矿产资源开发等领域。年度国投系统资产总额约</w:t>
      </w:r>
      <w:r>
        <w:rPr>
          <w:rFonts w:ascii="方正书宋_GBK" w:eastAsia="方正书宋_GBK" w:cs="方正书宋_GBK"/>
          <w:color w:val="000000"/>
          <w:kern w:val="0"/>
          <w:szCs w:val="21"/>
          <w:lang w:val="zh-CN"/>
        </w:rPr>
        <w:t>58.65</w:t>
      </w:r>
      <w:r>
        <w:rPr>
          <w:rFonts w:ascii="方正书宋_GBK" w:eastAsia="方正书宋_GBK" w:cs="方正书宋_GBK" w:hint="eastAsia"/>
          <w:color w:val="000000"/>
          <w:kern w:val="0"/>
          <w:szCs w:val="21"/>
          <w:lang w:val="zh-CN"/>
        </w:rPr>
        <w:t>亿元，同比增长</w:t>
      </w:r>
      <w:r>
        <w:rPr>
          <w:rFonts w:ascii="方正书宋_GBK" w:eastAsia="方正书宋_GBK" w:cs="方正书宋_GBK"/>
          <w:color w:val="000000"/>
          <w:kern w:val="0"/>
          <w:szCs w:val="21"/>
          <w:lang w:val="zh-CN"/>
        </w:rPr>
        <w:t>5%</w:t>
      </w:r>
      <w:r>
        <w:rPr>
          <w:rFonts w:ascii="方正书宋_GBK" w:eastAsia="方正书宋_GBK" w:cs="方正书宋_GBK" w:hint="eastAsia"/>
          <w:color w:val="000000"/>
          <w:kern w:val="0"/>
          <w:szCs w:val="21"/>
          <w:lang w:val="zh-CN"/>
        </w:rPr>
        <w:t>；营业收入</w:t>
      </w:r>
      <w:r>
        <w:rPr>
          <w:rFonts w:ascii="方正书宋_GBK" w:eastAsia="方正书宋_GBK" w:cs="方正书宋_GBK"/>
          <w:color w:val="000000"/>
          <w:kern w:val="0"/>
          <w:szCs w:val="21"/>
          <w:lang w:val="zh-CN"/>
        </w:rPr>
        <w:t>8.08</w:t>
      </w:r>
      <w:r>
        <w:rPr>
          <w:rFonts w:ascii="方正书宋_GBK" w:eastAsia="方正书宋_GBK" w:cs="方正书宋_GBK" w:hint="eastAsia"/>
          <w:color w:val="000000"/>
          <w:kern w:val="0"/>
          <w:szCs w:val="21"/>
          <w:lang w:val="zh-CN"/>
        </w:rPr>
        <w:t>亿元，比</w:t>
      </w:r>
      <w:r>
        <w:rPr>
          <w:rFonts w:ascii="方正书宋_GBK" w:eastAsia="方正书宋_GBK" w:cs="方正书宋_GBK"/>
          <w:color w:val="000000"/>
          <w:kern w:val="0"/>
          <w:szCs w:val="21"/>
          <w:lang w:val="zh-CN"/>
        </w:rPr>
        <w:t>2023</w:t>
      </w:r>
      <w:r>
        <w:rPr>
          <w:rFonts w:ascii="方正书宋_GBK" w:eastAsia="方正书宋_GBK" w:cs="方正书宋_GBK" w:hint="eastAsia"/>
          <w:color w:val="000000"/>
          <w:kern w:val="0"/>
          <w:szCs w:val="21"/>
          <w:lang w:val="zh-CN"/>
        </w:rPr>
        <w:t>年增长</w:t>
      </w:r>
      <w:r>
        <w:rPr>
          <w:rFonts w:ascii="方正书宋_GBK" w:eastAsia="方正书宋_GBK" w:cs="方正书宋_GBK"/>
          <w:color w:val="000000"/>
          <w:kern w:val="0"/>
          <w:szCs w:val="21"/>
          <w:lang w:val="zh-CN"/>
        </w:rPr>
        <w:t>13%</w:t>
      </w:r>
      <w:r>
        <w:rPr>
          <w:rFonts w:ascii="方正书宋_GBK" w:eastAsia="方正书宋_GBK" w:cs="方正书宋_GBK" w:hint="eastAsia"/>
          <w:color w:val="000000"/>
          <w:kern w:val="0"/>
          <w:szCs w:val="21"/>
          <w:lang w:val="zh-CN"/>
        </w:rPr>
        <w:t>；完成国有资本经营预算收入上缴</w:t>
      </w:r>
      <w:r>
        <w:rPr>
          <w:rFonts w:ascii="方正书宋_GBK" w:eastAsia="方正书宋_GBK" w:cs="方正书宋_GBK"/>
          <w:color w:val="000000"/>
          <w:kern w:val="0"/>
          <w:szCs w:val="21"/>
          <w:lang w:val="zh-CN"/>
        </w:rPr>
        <w:t>1715</w:t>
      </w:r>
      <w:r>
        <w:rPr>
          <w:rFonts w:ascii="方正书宋_GBK" w:eastAsia="方正书宋_GBK" w:cs="方正书宋_GBK" w:hint="eastAsia"/>
          <w:color w:val="000000"/>
          <w:kern w:val="0"/>
          <w:szCs w:val="21"/>
          <w:lang w:val="zh-CN"/>
        </w:rPr>
        <w:t>万元。</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2"/>
          <w:kern w:val="0"/>
          <w:lang w:val="zh-CN"/>
        </w:rPr>
        <w:t xml:space="preserve">【国有资产管理】　</w:t>
      </w:r>
      <w:r>
        <w:rPr>
          <w:rFonts w:ascii="方正书宋_GBK" w:eastAsia="方正书宋_GBK" w:cs="方正书宋_GBK"/>
          <w:color w:val="000000"/>
          <w:spacing w:val="2"/>
          <w:kern w:val="0"/>
          <w:szCs w:val="21"/>
          <w:lang w:val="zh-CN"/>
        </w:rPr>
        <w:t>2024</w:t>
      </w:r>
      <w:r>
        <w:rPr>
          <w:rFonts w:ascii="方正书宋_GBK" w:eastAsia="方正书宋_GBK" w:cs="方正书宋_GBK" w:hint="eastAsia"/>
          <w:color w:val="000000"/>
          <w:spacing w:val="2"/>
          <w:kern w:val="0"/>
          <w:szCs w:val="21"/>
          <w:lang w:val="zh-CN"/>
        </w:rPr>
        <w:t>年，南雄市国有资产投资有限责任公司经营性资产</w:t>
      </w:r>
      <w:r>
        <w:rPr>
          <w:rFonts w:ascii="方正书宋_GBK" w:eastAsia="方正书宋_GBK" w:cs="方正书宋_GBK"/>
          <w:color w:val="000000"/>
          <w:spacing w:val="2"/>
          <w:kern w:val="0"/>
          <w:szCs w:val="21"/>
          <w:lang w:val="zh-CN"/>
        </w:rPr>
        <w:t>1254</w:t>
      </w:r>
      <w:r>
        <w:rPr>
          <w:rFonts w:ascii="方正书宋_GBK" w:eastAsia="方正书宋_GBK" w:cs="方正书宋_GBK" w:hint="eastAsia"/>
          <w:color w:val="000000"/>
          <w:spacing w:val="2"/>
          <w:kern w:val="0"/>
          <w:szCs w:val="21"/>
          <w:lang w:val="zh-CN"/>
        </w:rPr>
        <w:t>宗（其中经营性门店</w:t>
      </w:r>
      <w:r>
        <w:rPr>
          <w:rFonts w:ascii="方正书宋_GBK" w:eastAsia="方正书宋_GBK" w:cs="方正书宋_GBK"/>
          <w:color w:val="000000"/>
          <w:spacing w:val="2"/>
          <w:kern w:val="0"/>
          <w:szCs w:val="21"/>
          <w:lang w:val="zh-CN"/>
        </w:rPr>
        <w:t>393</w:t>
      </w:r>
      <w:r>
        <w:rPr>
          <w:rFonts w:ascii="方正书宋_GBK" w:eastAsia="方正书宋_GBK" w:cs="方正书宋_GBK" w:hint="eastAsia"/>
          <w:color w:val="000000"/>
          <w:spacing w:val="2"/>
          <w:kern w:val="0"/>
          <w:szCs w:val="21"/>
          <w:lang w:val="zh-CN"/>
        </w:rPr>
        <w:t>宗、国有租赁住房</w:t>
      </w:r>
      <w:r>
        <w:rPr>
          <w:rFonts w:ascii="方正书宋_GBK" w:eastAsia="方正书宋_GBK" w:cs="方正书宋_GBK"/>
          <w:color w:val="000000"/>
          <w:spacing w:val="2"/>
          <w:kern w:val="0"/>
          <w:szCs w:val="21"/>
          <w:lang w:val="zh-CN"/>
        </w:rPr>
        <w:t>861</w:t>
      </w:r>
      <w:r>
        <w:rPr>
          <w:rFonts w:ascii="方正书宋_GBK" w:eastAsia="方正书宋_GBK" w:cs="方正书宋_GBK" w:hint="eastAsia"/>
          <w:color w:val="000000"/>
          <w:spacing w:val="2"/>
          <w:kern w:val="0"/>
          <w:szCs w:val="21"/>
          <w:lang w:val="zh-CN"/>
        </w:rPr>
        <w:t>宗），出租</w:t>
      </w:r>
      <w:r>
        <w:rPr>
          <w:rFonts w:ascii="方正书宋_GBK" w:eastAsia="方正书宋_GBK" w:cs="方正书宋_GBK"/>
          <w:color w:val="000000"/>
          <w:spacing w:val="2"/>
          <w:kern w:val="0"/>
          <w:szCs w:val="21"/>
          <w:lang w:val="zh-CN"/>
        </w:rPr>
        <w:t>1052</w:t>
      </w:r>
      <w:r>
        <w:rPr>
          <w:rFonts w:ascii="方正书宋_GBK" w:eastAsia="方正书宋_GBK" w:cs="方正书宋_GBK" w:hint="eastAsia"/>
          <w:color w:val="000000"/>
          <w:spacing w:val="2"/>
          <w:kern w:val="0"/>
          <w:szCs w:val="21"/>
          <w:lang w:val="zh-CN"/>
        </w:rPr>
        <w:t>宗，可出租空置资产</w:t>
      </w:r>
      <w:r>
        <w:rPr>
          <w:rFonts w:ascii="方正书宋_GBK" w:eastAsia="方正书宋_GBK" w:cs="方正书宋_GBK"/>
          <w:color w:val="000000"/>
          <w:spacing w:val="2"/>
          <w:kern w:val="0"/>
          <w:szCs w:val="21"/>
          <w:lang w:val="zh-CN"/>
        </w:rPr>
        <w:t>53</w:t>
      </w:r>
      <w:r>
        <w:rPr>
          <w:rFonts w:ascii="方正书宋_GBK" w:eastAsia="方正书宋_GBK" w:cs="方正书宋_GBK" w:hint="eastAsia"/>
          <w:color w:val="000000"/>
          <w:spacing w:val="2"/>
          <w:kern w:val="0"/>
          <w:szCs w:val="21"/>
          <w:lang w:val="zh-CN"/>
        </w:rPr>
        <w:t>宗，不可出租资产</w:t>
      </w:r>
      <w:r>
        <w:rPr>
          <w:rFonts w:ascii="方正书宋_GBK" w:eastAsia="方正书宋_GBK" w:cs="方正书宋_GBK"/>
          <w:color w:val="000000"/>
          <w:spacing w:val="2"/>
          <w:kern w:val="0"/>
          <w:szCs w:val="21"/>
          <w:lang w:val="zh-CN"/>
        </w:rPr>
        <w:t>149</w:t>
      </w:r>
      <w:r>
        <w:rPr>
          <w:rFonts w:ascii="方正书宋_GBK" w:eastAsia="方正书宋_GBK" w:cs="方正书宋_GBK" w:hint="eastAsia"/>
          <w:color w:val="000000"/>
          <w:spacing w:val="2"/>
          <w:kern w:val="0"/>
          <w:szCs w:val="21"/>
          <w:lang w:val="zh-CN"/>
        </w:rPr>
        <w:t>宗。出台并修订《南雄市国投公司经营性国有资产分级分类管理办法》《南雄市国投公司国有资产租赁住房管理规定》，从资产分类评估、租赁规范流程等维度入手，提升国有资产运营效率与保值增值能力。督促下属资产公司</w:t>
      </w:r>
      <w:r>
        <w:rPr>
          <w:rFonts w:ascii="方正书宋_GBK" w:eastAsia="方正书宋_GBK" w:cs="方正书宋_GBK" w:hint="eastAsia"/>
          <w:color w:val="000000"/>
          <w:spacing w:val="2"/>
          <w:kern w:val="0"/>
          <w:szCs w:val="21"/>
          <w:lang w:val="zh-CN"/>
        </w:rPr>
        <w:lastRenderedPageBreak/>
        <w:t>针对租赁合同到期及闲置的</w:t>
      </w:r>
      <w:r>
        <w:rPr>
          <w:rFonts w:ascii="方正书宋_GBK" w:eastAsia="方正书宋_GBK" w:cs="方正书宋_GBK"/>
          <w:color w:val="000000"/>
          <w:spacing w:val="2"/>
          <w:kern w:val="0"/>
          <w:szCs w:val="21"/>
          <w:lang w:val="zh-CN"/>
        </w:rPr>
        <w:t>73</w:t>
      </w:r>
      <w:r>
        <w:rPr>
          <w:rFonts w:ascii="方正书宋_GBK" w:eastAsia="方正书宋_GBK" w:cs="方正书宋_GBK" w:hint="eastAsia"/>
          <w:color w:val="000000"/>
          <w:spacing w:val="2"/>
          <w:kern w:val="0"/>
          <w:szCs w:val="21"/>
          <w:lang w:val="zh-CN"/>
        </w:rPr>
        <w:t>宗国有租赁住房与经营性资产，经第三方机构价格认定后，委托广东金宸拍卖有限公司公开挂网招租。当年招租成交资产</w:t>
      </w:r>
      <w:r>
        <w:rPr>
          <w:rFonts w:ascii="方正书宋_GBK" w:eastAsia="方正书宋_GBK" w:cs="方正书宋_GBK"/>
          <w:color w:val="000000"/>
          <w:spacing w:val="2"/>
          <w:kern w:val="0"/>
          <w:szCs w:val="21"/>
          <w:lang w:val="zh-CN"/>
        </w:rPr>
        <w:t>74</w:t>
      </w:r>
      <w:r>
        <w:rPr>
          <w:rFonts w:ascii="方正书宋_GBK" w:eastAsia="方正书宋_GBK" w:cs="方正书宋_GBK" w:hint="eastAsia"/>
          <w:color w:val="000000"/>
          <w:spacing w:val="2"/>
          <w:kern w:val="0"/>
          <w:szCs w:val="21"/>
          <w:lang w:val="zh-CN"/>
        </w:rPr>
        <w:t>宗（含流拍直签资产），招租底价每月约</w:t>
      </w:r>
      <w:r>
        <w:rPr>
          <w:rFonts w:ascii="方正书宋_GBK" w:eastAsia="方正书宋_GBK" w:cs="方正书宋_GBK"/>
          <w:color w:val="000000"/>
          <w:spacing w:val="2"/>
          <w:kern w:val="0"/>
          <w:szCs w:val="21"/>
          <w:lang w:val="zh-CN"/>
        </w:rPr>
        <w:t>10.54</w:t>
      </w:r>
      <w:r>
        <w:rPr>
          <w:rFonts w:ascii="方正书宋_GBK" w:eastAsia="方正书宋_GBK" w:cs="方正书宋_GBK" w:hint="eastAsia"/>
          <w:color w:val="000000"/>
          <w:spacing w:val="2"/>
          <w:kern w:val="0"/>
          <w:szCs w:val="21"/>
          <w:lang w:val="zh-CN"/>
        </w:rPr>
        <w:t>万元，成交价每月约</w:t>
      </w:r>
      <w:r>
        <w:rPr>
          <w:rFonts w:ascii="方正书宋_GBK" w:eastAsia="方正书宋_GBK" w:cs="方正书宋_GBK"/>
          <w:color w:val="000000"/>
          <w:spacing w:val="2"/>
          <w:kern w:val="0"/>
          <w:szCs w:val="21"/>
          <w:lang w:val="zh-CN"/>
        </w:rPr>
        <w:t>10.81</w:t>
      </w:r>
      <w:r>
        <w:rPr>
          <w:rFonts w:ascii="方正书宋_GBK" w:eastAsia="方正书宋_GBK" w:cs="方正书宋_GBK" w:hint="eastAsia"/>
          <w:color w:val="000000"/>
          <w:spacing w:val="2"/>
          <w:kern w:val="0"/>
          <w:szCs w:val="21"/>
          <w:lang w:val="zh-CN"/>
        </w:rPr>
        <w:t>万元，招租成交率约</w:t>
      </w:r>
      <w:r>
        <w:rPr>
          <w:rFonts w:ascii="方正书宋_GBK" w:eastAsia="方正书宋_GBK" w:cs="方正书宋_GBK"/>
          <w:color w:val="000000"/>
          <w:spacing w:val="2"/>
          <w:kern w:val="0"/>
          <w:szCs w:val="21"/>
          <w:lang w:val="zh-CN"/>
        </w:rPr>
        <w:t>74%</w:t>
      </w:r>
      <w:r>
        <w:rPr>
          <w:rFonts w:ascii="方正书宋_GBK" w:eastAsia="方正书宋_GBK" w:cs="方正书宋_GBK" w:hint="eastAsia"/>
          <w:color w:val="000000"/>
          <w:spacing w:val="2"/>
          <w:kern w:val="0"/>
          <w:szCs w:val="21"/>
          <w:lang w:val="zh-CN"/>
        </w:rPr>
        <w:t>，实现国有资产保</w:t>
      </w:r>
      <w:r>
        <w:rPr>
          <w:rFonts w:ascii="方正书宋_GBK" w:eastAsia="方正书宋_GBK" w:cs="方正书宋_GBK" w:hint="eastAsia"/>
          <w:color w:val="000000"/>
          <w:spacing w:val="2"/>
          <w:kern w:val="0"/>
          <w:szCs w:val="21"/>
          <w:lang w:val="zh-CN"/>
        </w:rPr>
        <w:t>值增值目标。对合同到期租户进行资格审核及签约，签订</w:t>
      </w:r>
      <w:r>
        <w:rPr>
          <w:rFonts w:ascii="方正书宋_GBK" w:eastAsia="方正书宋_GBK" w:cs="方正书宋_GBK"/>
          <w:color w:val="000000"/>
          <w:spacing w:val="2"/>
          <w:kern w:val="0"/>
          <w:szCs w:val="21"/>
          <w:lang w:val="zh-CN"/>
        </w:rPr>
        <w:t>572</w:t>
      </w:r>
      <w:r>
        <w:rPr>
          <w:rFonts w:ascii="方正书宋_GBK" w:eastAsia="方正书宋_GBK" w:cs="方正书宋_GBK" w:hint="eastAsia"/>
          <w:color w:val="000000"/>
          <w:spacing w:val="2"/>
          <w:kern w:val="0"/>
          <w:szCs w:val="21"/>
          <w:lang w:val="zh-CN"/>
        </w:rPr>
        <w:t>户，其中原租户经审核后续签</w:t>
      </w:r>
      <w:r>
        <w:rPr>
          <w:rFonts w:ascii="方正书宋_GBK" w:eastAsia="方正书宋_GBK" w:cs="方正书宋_GBK"/>
          <w:color w:val="000000"/>
          <w:spacing w:val="2"/>
          <w:kern w:val="0"/>
          <w:szCs w:val="21"/>
          <w:lang w:val="zh-CN"/>
        </w:rPr>
        <w:t>550</w:t>
      </w:r>
      <w:r>
        <w:rPr>
          <w:rFonts w:ascii="方正书宋_GBK" w:eastAsia="方正书宋_GBK" w:cs="方正书宋_GBK" w:hint="eastAsia"/>
          <w:color w:val="000000"/>
          <w:spacing w:val="2"/>
          <w:kern w:val="0"/>
          <w:szCs w:val="21"/>
          <w:lang w:val="zh-CN"/>
        </w:rPr>
        <w:t>户、公开招租成交</w:t>
      </w:r>
      <w:r>
        <w:rPr>
          <w:rFonts w:ascii="方正书宋_GBK" w:eastAsia="方正书宋_GBK" w:cs="方正书宋_GBK"/>
          <w:color w:val="000000"/>
          <w:spacing w:val="2"/>
          <w:kern w:val="0"/>
          <w:szCs w:val="21"/>
          <w:lang w:val="zh-CN"/>
        </w:rPr>
        <w:t>12</w:t>
      </w:r>
      <w:r>
        <w:rPr>
          <w:rFonts w:ascii="方正书宋_GBK" w:eastAsia="方正书宋_GBK" w:cs="方正书宋_GBK" w:hint="eastAsia"/>
          <w:color w:val="000000"/>
          <w:spacing w:val="2"/>
          <w:kern w:val="0"/>
          <w:szCs w:val="21"/>
          <w:lang w:val="zh-CN"/>
        </w:rPr>
        <w:t>户、流拍资产直签</w:t>
      </w:r>
      <w:r>
        <w:rPr>
          <w:rFonts w:ascii="方正书宋_GBK" w:eastAsia="方正书宋_GBK" w:cs="方正书宋_GBK"/>
          <w:color w:val="000000"/>
          <w:spacing w:val="2"/>
          <w:kern w:val="0"/>
          <w:szCs w:val="21"/>
          <w:lang w:val="zh-CN"/>
        </w:rPr>
        <w:t>10</w:t>
      </w:r>
      <w:r>
        <w:rPr>
          <w:rFonts w:ascii="方正书宋_GBK" w:eastAsia="方正书宋_GBK" w:cs="方正书宋_GBK" w:hint="eastAsia"/>
          <w:color w:val="000000"/>
          <w:spacing w:val="2"/>
          <w:kern w:val="0"/>
          <w:szCs w:val="21"/>
          <w:lang w:val="zh-CN"/>
        </w:rPr>
        <w:t>户。盘活五金大厦、大成街西面第二层门店、金叶大道</w:t>
      </w:r>
      <w:r>
        <w:rPr>
          <w:rFonts w:ascii="方正书宋_GBK" w:eastAsia="方正书宋_GBK" w:cs="方正书宋_GBK"/>
          <w:color w:val="000000"/>
          <w:spacing w:val="2"/>
          <w:kern w:val="0"/>
          <w:szCs w:val="21"/>
          <w:lang w:val="zh-CN"/>
        </w:rPr>
        <w:t>197</w:t>
      </w:r>
      <w:r>
        <w:rPr>
          <w:rFonts w:ascii="方正书宋_GBK" w:eastAsia="方正书宋_GBK" w:cs="方正书宋_GBK" w:hint="eastAsia"/>
          <w:color w:val="000000"/>
          <w:spacing w:val="2"/>
          <w:kern w:val="0"/>
          <w:szCs w:val="21"/>
          <w:lang w:val="zh-CN"/>
        </w:rPr>
        <w:t>—</w:t>
      </w:r>
      <w:r>
        <w:rPr>
          <w:rFonts w:ascii="方正书宋_GBK" w:eastAsia="方正书宋_GBK" w:cs="方正书宋_GBK"/>
          <w:color w:val="000000"/>
          <w:spacing w:val="2"/>
          <w:kern w:val="0"/>
          <w:szCs w:val="21"/>
          <w:lang w:val="zh-CN"/>
        </w:rPr>
        <w:t>215</w:t>
      </w:r>
      <w:r>
        <w:rPr>
          <w:rFonts w:ascii="方正书宋_GBK" w:eastAsia="方正书宋_GBK" w:cs="方正书宋_GBK" w:hint="eastAsia"/>
          <w:color w:val="000000"/>
          <w:spacing w:val="2"/>
          <w:kern w:val="0"/>
          <w:szCs w:val="21"/>
          <w:lang w:val="zh-CN"/>
        </w:rPr>
        <w:t>号门店、老虎塘路口东侧</w:t>
      </w:r>
      <w:r>
        <w:rPr>
          <w:rFonts w:ascii="方正书宋_GBK" w:eastAsia="方正书宋_GBK" w:cs="方正书宋_GBK"/>
          <w:color w:val="000000"/>
          <w:spacing w:val="2"/>
          <w:kern w:val="0"/>
          <w:szCs w:val="21"/>
          <w:lang w:val="zh-CN"/>
        </w:rPr>
        <w:t>1</w:t>
      </w:r>
      <w:r>
        <w:rPr>
          <w:rFonts w:ascii="方正书宋_GBK" w:eastAsia="方正书宋_GBK" w:cs="方正书宋_GBK" w:hint="eastAsia"/>
          <w:color w:val="000000"/>
          <w:spacing w:val="2"/>
          <w:kern w:val="0"/>
          <w:szCs w:val="21"/>
          <w:lang w:val="zh-CN"/>
        </w:rPr>
        <w:t>号（第二层）等存量资产，有效提升国有资产利用效率。</w:t>
      </w:r>
      <w:r>
        <w:rPr>
          <w:rFonts w:ascii="MS Mincho" w:eastAsia="MS Mincho" w:hAnsi="MS Mincho" w:cs="MS Mincho" w:hint="eastAsia"/>
          <w:color w:val="000000"/>
          <w:spacing w:val="2"/>
          <w:kern w:val="0"/>
          <w:szCs w:val="21"/>
          <w:lang w:val="zh-CN"/>
        </w:rPr>
        <w:t>​</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【重点项目建设】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年，南雄市国有资产投资有限责任公司推动</w:t>
      </w:r>
      <w:r>
        <w:rPr>
          <w:rFonts w:ascii="方正书宋_GBK" w:eastAsia="方正书宋_GBK" w:cs="方正书宋_GBK"/>
          <w:color w:val="000000"/>
          <w:kern w:val="0"/>
          <w:szCs w:val="21"/>
          <w:lang w:val="zh-CN"/>
        </w:rPr>
        <w:t>6</w:t>
      </w:r>
      <w:r>
        <w:rPr>
          <w:rFonts w:ascii="方正书宋_GBK" w:eastAsia="方正书宋_GBK" w:cs="方正书宋_GBK" w:hint="eastAsia"/>
          <w:color w:val="000000"/>
          <w:kern w:val="0"/>
          <w:szCs w:val="21"/>
          <w:lang w:val="zh-CN"/>
        </w:rPr>
        <w:t>个省市重点项目建设。省道</w:t>
      </w:r>
      <w:r>
        <w:rPr>
          <w:rFonts w:ascii="方正书宋_GBK" w:eastAsia="方正书宋_GBK" w:cs="方正书宋_GBK"/>
          <w:color w:val="000000"/>
          <w:kern w:val="0"/>
          <w:szCs w:val="21"/>
          <w:lang w:val="zh-CN"/>
        </w:rPr>
        <w:t>342</w:t>
      </w:r>
      <w:r>
        <w:rPr>
          <w:rFonts w:ascii="方正书宋_GBK" w:eastAsia="方正书宋_GBK" w:cs="方正书宋_GBK" w:hint="eastAsia"/>
          <w:color w:val="000000"/>
          <w:kern w:val="0"/>
          <w:szCs w:val="21"/>
          <w:lang w:val="zh-CN"/>
        </w:rPr>
        <w:t>线南雄市区过境段改建工程项目，路线全长</w:t>
      </w:r>
      <w:r>
        <w:rPr>
          <w:rFonts w:ascii="方正书宋_GBK" w:eastAsia="方正书宋_GBK" w:cs="方正书宋_GBK"/>
          <w:color w:val="000000"/>
          <w:kern w:val="0"/>
          <w:szCs w:val="21"/>
          <w:lang w:val="zh-CN"/>
        </w:rPr>
        <w:t>8.01</w:t>
      </w:r>
      <w:r>
        <w:rPr>
          <w:rFonts w:ascii="方正书宋_GBK" w:eastAsia="方正书宋_GBK" w:cs="方正书宋_GBK" w:hint="eastAsia"/>
          <w:color w:val="000000"/>
          <w:kern w:val="0"/>
          <w:szCs w:val="21"/>
          <w:lang w:val="zh-CN"/>
        </w:rPr>
        <w:t>千米，完成路基</w:t>
      </w:r>
      <w:r>
        <w:rPr>
          <w:rFonts w:ascii="方正书宋_GBK" w:eastAsia="方正书宋_GBK" w:cs="方正书宋_GBK"/>
          <w:color w:val="000000"/>
          <w:kern w:val="0"/>
          <w:szCs w:val="21"/>
          <w:lang w:val="zh-CN"/>
        </w:rPr>
        <w:t>78%</w:t>
      </w:r>
      <w:r>
        <w:rPr>
          <w:rFonts w:ascii="方正书宋_GBK" w:eastAsia="方正书宋_GBK" w:cs="方正书宋_GBK" w:hint="eastAsia"/>
          <w:color w:val="000000"/>
          <w:kern w:val="0"/>
          <w:szCs w:val="21"/>
          <w:lang w:val="zh-CN"/>
        </w:rPr>
        <w:t>、桥涵</w:t>
      </w:r>
      <w:r>
        <w:rPr>
          <w:rFonts w:ascii="方正书宋_GBK" w:eastAsia="方正书宋_GBK" w:cs="方正书宋_GBK"/>
          <w:color w:val="000000"/>
          <w:kern w:val="0"/>
          <w:szCs w:val="21"/>
          <w:lang w:val="zh-CN"/>
        </w:rPr>
        <w:t>76%</w:t>
      </w:r>
      <w:r>
        <w:rPr>
          <w:rFonts w:ascii="方正书宋_GBK" w:eastAsia="方正书宋_GBK" w:cs="方正书宋_GBK" w:hint="eastAsia"/>
          <w:color w:val="000000"/>
          <w:kern w:val="0"/>
          <w:szCs w:val="21"/>
          <w:lang w:val="zh-CN"/>
        </w:rPr>
        <w:t>、路面</w:t>
      </w:r>
      <w:r>
        <w:rPr>
          <w:rFonts w:ascii="方正书宋_GBK" w:eastAsia="方正书宋_GBK" w:cs="方正书宋_GBK"/>
          <w:color w:val="000000"/>
          <w:kern w:val="0"/>
          <w:szCs w:val="21"/>
          <w:lang w:val="zh-CN"/>
        </w:rPr>
        <w:t>69%</w:t>
      </w:r>
      <w:r>
        <w:rPr>
          <w:rFonts w:ascii="方正书宋_GBK" w:eastAsia="方正书宋_GBK" w:cs="方正书宋_GBK" w:hint="eastAsia"/>
          <w:color w:val="000000"/>
          <w:kern w:val="0"/>
          <w:szCs w:val="21"/>
          <w:lang w:val="zh-CN"/>
        </w:rPr>
        <w:t>、交安、绿化等其他</w:t>
      </w:r>
      <w:r>
        <w:rPr>
          <w:rFonts w:ascii="方正书宋_GBK" w:eastAsia="方正书宋_GBK" w:cs="方正书宋_GBK"/>
          <w:color w:val="000000"/>
          <w:kern w:val="0"/>
          <w:szCs w:val="21"/>
          <w:lang w:val="zh-CN"/>
        </w:rPr>
        <w:t>35%</w:t>
      </w:r>
      <w:r>
        <w:rPr>
          <w:rFonts w:ascii="方正书宋_GBK" w:eastAsia="方正书宋_GBK" w:cs="方正书宋_GBK" w:hint="eastAsia"/>
          <w:color w:val="000000"/>
          <w:kern w:val="0"/>
          <w:szCs w:val="21"/>
          <w:lang w:val="zh-CN"/>
        </w:rPr>
        <w:t>，完成总工程量约</w:t>
      </w:r>
      <w:r>
        <w:rPr>
          <w:rFonts w:ascii="方正书宋_GBK" w:eastAsia="方正书宋_GBK" w:cs="方正书宋_GBK"/>
          <w:color w:val="000000"/>
          <w:kern w:val="0"/>
          <w:szCs w:val="21"/>
          <w:lang w:val="zh-CN"/>
        </w:rPr>
        <w:t>72.7%</w:t>
      </w:r>
      <w:r>
        <w:rPr>
          <w:rFonts w:ascii="方正书宋_GBK" w:eastAsia="方正书宋_GBK" w:cs="方正书宋_GBK" w:hint="eastAsia"/>
          <w:color w:val="000000"/>
          <w:kern w:val="0"/>
          <w:szCs w:val="21"/>
          <w:lang w:val="zh-CN"/>
        </w:rPr>
        <w:t>，完成投资约</w:t>
      </w:r>
      <w:r>
        <w:rPr>
          <w:rFonts w:ascii="方正书宋_GBK" w:eastAsia="方正书宋_GBK" w:cs="方正书宋_GBK"/>
          <w:color w:val="000000"/>
          <w:kern w:val="0"/>
          <w:szCs w:val="21"/>
          <w:lang w:val="zh-CN"/>
        </w:rPr>
        <w:t>6380</w:t>
      </w:r>
      <w:r>
        <w:rPr>
          <w:rFonts w:ascii="方正书宋_GBK" w:eastAsia="方正书宋_GBK" w:cs="方正书宋_GBK" w:hint="eastAsia"/>
          <w:color w:val="000000"/>
          <w:kern w:val="0"/>
          <w:szCs w:val="21"/>
          <w:lang w:val="zh-CN"/>
        </w:rPr>
        <w:t>万元，省道</w:t>
      </w:r>
      <w:r>
        <w:rPr>
          <w:rFonts w:ascii="方正书宋_GBK" w:eastAsia="方正书宋_GBK" w:cs="方正书宋_GBK"/>
          <w:color w:val="000000"/>
          <w:kern w:val="0"/>
          <w:szCs w:val="21"/>
          <w:lang w:val="zh-CN"/>
        </w:rPr>
        <w:t>S342</w:t>
      </w:r>
      <w:r>
        <w:rPr>
          <w:rFonts w:ascii="方正书宋_GBK" w:eastAsia="方正书宋_GBK" w:cs="方正书宋_GBK" w:hint="eastAsia"/>
          <w:color w:val="000000"/>
          <w:kern w:val="0"/>
          <w:szCs w:val="21"/>
          <w:lang w:val="zh-CN"/>
        </w:rPr>
        <w:t>线穿城段市政道路改建项目完成总进度约</w:t>
      </w:r>
      <w:r>
        <w:rPr>
          <w:rFonts w:ascii="方正书宋_GBK" w:eastAsia="方正书宋_GBK" w:cs="方正书宋_GBK"/>
          <w:color w:val="000000"/>
          <w:kern w:val="0"/>
          <w:szCs w:val="21"/>
          <w:lang w:val="zh-CN"/>
        </w:rPr>
        <w:t>65%</w:t>
      </w:r>
      <w:r>
        <w:rPr>
          <w:rFonts w:ascii="方正书宋_GBK" w:eastAsia="方正书宋_GBK" w:cs="方正书宋_GBK" w:hint="eastAsia"/>
          <w:color w:val="000000"/>
          <w:kern w:val="0"/>
          <w:szCs w:val="21"/>
          <w:lang w:val="zh-CN"/>
        </w:rPr>
        <w:t>。市北城区基础设施建设及配套项目（二期）项目，包含市政道路工程和排水系统及绿地系统建设，完</w:t>
      </w:r>
      <w:r>
        <w:rPr>
          <w:rFonts w:ascii="方正书宋_GBK" w:eastAsia="方正书宋_GBK" w:cs="方正书宋_GBK" w:hint="eastAsia"/>
          <w:color w:val="000000"/>
          <w:spacing w:val="-4"/>
          <w:kern w:val="0"/>
          <w:szCs w:val="21"/>
          <w:lang w:val="zh-CN"/>
        </w:rPr>
        <w:t>成总进度约</w:t>
      </w:r>
      <w:r>
        <w:rPr>
          <w:rFonts w:ascii="方正书宋_GBK" w:eastAsia="方正书宋_GBK" w:cs="方正书宋_GBK"/>
          <w:color w:val="000000"/>
          <w:spacing w:val="-4"/>
          <w:kern w:val="0"/>
          <w:szCs w:val="21"/>
          <w:lang w:val="zh-CN"/>
        </w:rPr>
        <w:t>76.7%</w:t>
      </w:r>
      <w:r>
        <w:rPr>
          <w:rFonts w:ascii="方正书宋_GBK" w:eastAsia="方正书宋_GBK" w:cs="方正书宋_GBK" w:hint="eastAsia"/>
          <w:color w:val="000000"/>
          <w:spacing w:val="-4"/>
          <w:kern w:val="0"/>
          <w:szCs w:val="21"/>
          <w:lang w:val="zh-CN"/>
        </w:rPr>
        <w:t>。湖</w:t>
      </w:r>
      <w:r>
        <w:rPr>
          <w:rFonts w:ascii="方正书宋_GBK" w:eastAsia="方正书宋_GBK" w:cs="方正书宋_GBK" w:hint="eastAsia"/>
          <w:color w:val="000000"/>
          <w:spacing w:val="-8"/>
          <w:kern w:val="0"/>
          <w:szCs w:val="21"/>
          <w:lang w:val="zh-CN"/>
        </w:rPr>
        <w:t>口镇雨污分流项</w:t>
      </w:r>
      <w:r>
        <w:rPr>
          <w:rFonts w:ascii="方正书宋_GBK" w:eastAsia="方正书宋_GBK" w:cs="方正书宋_GBK" w:hint="eastAsia"/>
          <w:color w:val="000000"/>
          <w:spacing w:val="-4"/>
          <w:kern w:val="0"/>
          <w:szCs w:val="21"/>
          <w:lang w:val="zh-CN"/>
        </w:rPr>
        <w:t>目，建设</w:t>
      </w:r>
      <w:r>
        <w:rPr>
          <w:rFonts w:ascii="方正书宋_GBK" w:eastAsia="方正书宋_GBK" w:cs="方正书宋_GBK" w:hint="eastAsia"/>
          <w:color w:val="000000"/>
          <w:kern w:val="0"/>
          <w:szCs w:val="21"/>
          <w:lang w:val="zh-CN"/>
        </w:rPr>
        <w:t>内容为圩镇污水管网设施完善，完成</w:t>
      </w:r>
      <w:r>
        <w:rPr>
          <w:rFonts w:ascii="方正书宋_GBK" w:eastAsia="方正书宋_GBK" w:cs="方正书宋_GBK"/>
          <w:color w:val="000000"/>
          <w:kern w:val="0"/>
          <w:szCs w:val="21"/>
          <w:lang w:val="zh-CN"/>
        </w:rPr>
        <w:t>DN300</w:t>
      </w:r>
      <w:r>
        <w:rPr>
          <w:rFonts w:ascii="方正书宋_GBK" w:eastAsia="方正书宋_GBK" w:cs="方正书宋_GBK" w:hint="eastAsia"/>
          <w:color w:val="000000"/>
          <w:kern w:val="0"/>
          <w:szCs w:val="21"/>
          <w:lang w:val="zh-CN"/>
        </w:rPr>
        <w:t>主管</w:t>
      </w:r>
      <w:r>
        <w:rPr>
          <w:rFonts w:ascii="方正书宋_GBK" w:eastAsia="方正书宋_GBK" w:cs="方正书宋_GBK"/>
          <w:color w:val="000000"/>
          <w:kern w:val="0"/>
          <w:szCs w:val="21"/>
          <w:lang w:val="zh-CN"/>
        </w:rPr>
        <w:t>6441</w:t>
      </w:r>
      <w:r>
        <w:rPr>
          <w:rFonts w:ascii="方正书宋_GBK" w:eastAsia="方正书宋_GBK" w:cs="方正书宋_GBK" w:hint="eastAsia"/>
          <w:color w:val="000000"/>
          <w:kern w:val="0"/>
          <w:szCs w:val="21"/>
          <w:lang w:val="zh-CN"/>
        </w:rPr>
        <w:t>米，</w:t>
      </w:r>
      <w:r>
        <w:rPr>
          <w:rFonts w:ascii="方正书宋_GBK" w:eastAsia="方正书宋_GBK" w:cs="方正书宋_GBK"/>
          <w:color w:val="000000"/>
          <w:kern w:val="0"/>
          <w:szCs w:val="21"/>
          <w:lang w:val="zh-CN"/>
        </w:rPr>
        <w:t>DN200</w:t>
      </w:r>
      <w:r>
        <w:rPr>
          <w:rFonts w:ascii="方正书宋_GBK" w:eastAsia="方正书宋_GBK" w:cs="方正书宋_GBK" w:hint="eastAsia"/>
          <w:color w:val="000000"/>
          <w:kern w:val="0"/>
          <w:szCs w:val="21"/>
          <w:lang w:val="zh-CN"/>
        </w:rPr>
        <w:t>主管</w:t>
      </w:r>
      <w:r>
        <w:rPr>
          <w:rFonts w:ascii="方正书宋_GBK" w:eastAsia="方正书宋_GBK" w:cs="方正书宋_GBK"/>
          <w:color w:val="000000"/>
          <w:kern w:val="0"/>
          <w:szCs w:val="21"/>
          <w:lang w:val="zh-CN"/>
        </w:rPr>
        <w:t>2660</w:t>
      </w:r>
      <w:r>
        <w:rPr>
          <w:rFonts w:ascii="方正书宋_GBK" w:eastAsia="方正书宋_GBK" w:cs="方正书宋_GBK" w:hint="eastAsia"/>
          <w:color w:val="000000"/>
          <w:kern w:val="0"/>
          <w:szCs w:val="21"/>
          <w:lang w:val="zh-CN"/>
        </w:rPr>
        <w:t>米，</w:t>
      </w:r>
      <w:r>
        <w:rPr>
          <w:rFonts w:ascii="方正书宋_GBK" w:eastAsia="方正书宋_GBK" w:cs="方正书宋_GBK"/>
          <w:color w:val="000000"/>
          <w:kern w:val="0"/>
          <w:szCs w:val="21"/>
          <w:lang w:val="zh-CN"/>
        </w:rPr>
        <w:t>DN160</w:t>
      </w:r>
      <w:r>
        <w:rPr>
          <w:rFonts w:ascii="方正书宋_GBK" w:eastAsia="方正书宋_GBK" w:cs="方正书宋_GBK" w:hint="eastAsia"/>
          <w:color w:val="000000"/>
          <w:kern w:val="0"/>
          <w:szCs w:val="21"/>
          <w:lang w:val="zh-CN"/>
        </w:rPr>
        <w:t>支管安装</w:t>
      </w:r>
      <w:r>
        <w:rPr>
          <w:rFonts w:ascii="方正书宋_GBK" w:eastAsia="方正书宋_GBK" w:cs="方正书宋_GBK"/>
          <w:color w:val="000000"/>
          <w:kern w:val="0"/>
          <w:szCs w:val="21"/>
          <w:lang w:val="zh-CN"/>
        </w:rPr>
        <w:t>7713</w:t>
      </w:r>
      <w:r>
        <w:rPr>
          <w:rFonts w:ascii="方正书宋_GBK" w:eastAsia="方正书宋_GBK" w:cs="方正书宋_GBK" w:hint="eastAsia"/>
          <w:color w:val="000000"/>
          <w:kern w:val="0"/>
          <w:szCs w:val="21"/>
          <w:lang w:val="zh-CN"/>
        </w:rPr>
        <w:t>米，完成总工程量约</w:t>
      </w:r>
      <w:r>
        <w:rPr>
          <w:rFonts w:ascii="方正书宋_GBK" w:eastAsia="方正书宋_GBK" w:cs="方正书宋_GBK"/>
          <w:color w:val="000000"/>
          <w:kern w:val="0"/>
          <w:szCs w:val="21"/>
          <w:lang w:val="zh-CN"/>
        </w:rPr>
        <w:t>62%</w:t>
      </w:r>
      <w:r>
        <w:rPr>
          <w:rFonts w:ascii="方正书宋_GBK" w:eastAsia="方正书宋_GBK" w:cs="方正书宋_GBK" w:hint="eastAsia"/>
          <w:color w:val="000000"/>
          <w:kern w:val="0"/>
          <w:szCs w:val="21"/>
          <w:lang w:val="zh-CN"/>
        </w:rPr>
        <w:t>。推进南雄产业转移工业园扩园（植保产业园）基础设施及配套建设项目——横一路（包括新建陂头桥</w:t>
      </w:r>
      <w:r>
        <w:rPr>
          <w:rFonts w:ascii="方正书宋_GBK" w:eastAsia="方正书宋_GBK" w:cs="方正书宋_GBK"/>
          <w:color w:val="000000"/>
          <w:kern w:val="0"/>
          <w:szCs w:val="21"/>
          <w:lang w:val="zh-CN"/>
        </w:rPr>
        <w:t>1</w:t>
      </w:r>
      <w:r>
        <w:rPr>
          <w:rFonts w:ascii="方正书宋_GBK" w:eastAsia="方正书宋_GBK" w:cs="方正书宋_GBK" w:hint="eastAsia"/>
          <w:color w:val="000000"/>
          <w:kern w:val="0"/>
          <w:szCs w:val="21"/>
          <w:lang w:val="zh-CN"/>
        </w:rPr>
        <w:t>座）、纵一路、纵一路南延线新建供水工程项目，完成管网铺设</w:t>
      </w:r>
      <w:r>
        <w:rPr>
          <w:rFonts w:ascii="方正书宋_GBK" w:eastAsia="方正书宋_GBK" w:cs="方正书宋_GBK"/>
          <w:color w:val="000000"/>
          <w:kern w:val="0"/>
          <w:szCs w:val="21"/>
          <w:lang w:val="zh-CN"/>
        </w:rPr>
        <w:t>5350</w:t>
      </w:r>
      <w:r>
        <w:rPr>
          <w:rFonts w:ascii="方正书宋_GBK" w:eastAsia="方正书宋_GBK" w:cs="方正书宋_GBK" w:hint="eastAsia"/>
          <w:color w:val="000000"/>
          <w:kern w:val="0"/>
          <w:szCs w:val="21"/>
          <w:lang w:val="zh-CN"/>
        </w:rPr>
        <w:t>米，施工进度为总工程量的</w:t>
      </w:r>
      <w:r>
        <w:rPr>
          <w:rFonts w:ascii="方正书宋_GBK" w:eastAsia="方正书宋_GBK" w:cs="方正书宋_GBK"/>
          <w:color w:val="000000"/>
          <w:kern w:val="0"/>
          <w:szCs w:val="21"/>
          <w:lang w:val="zh-CN"/>
        </w:rPr>
        <w:t>80%</w:t>
      </w:r>
      <w:r>
        <w:rPr>
          <w:rFonts w:ascii="方正书宋_GBK" w:eastAsia="方正书宋_GBK" w:cs="方正书宋_GBK" w:hint="eastAsia"/>
          <w:color w:val="000000"/>
          <w:kern w:val="0"/>
          <w:szCs w:val="21"/>
          <w:lang w:val="zh-CN"/>
        </w:rPr>
        <w:t>。南雄市国家储备林一期项目建设，完成投资约</w:t>
      </w:r>
      <w:r>
        <w:rPr>
          <w:rFonts w:ascii="方正书宋_GBK" w:eastAsia="方正书宋_GBK" w:cs="方正书宋_GBK"/>
          <w:color w:val="000000"/>
          <w:kern w:val="0"/>
          <w:szCs w:val="21"/>
          <w:lang w:val="zh-CN"/>
        </w:rPr>
        <w:t>1</w:t>
      </w:r>
      <w:r>
        <w:rPr>
          <w:rFonts w:ascii="方正书宋_GBK" w:eastAsia="方正书宋_GBK" w:cs="方正书宋_GBK" w:hint="eastAsia"/>
          <w:color w:val="000000"/>
          <w:kern w:val="0"/>
          <w:szCs w:val="21"/>
          <w:lang w:val="zh-CN"/>
        </w:rPr>
        <w:t>亿元，收储林地约</w:t>
      </w:r>
      <w:r>
        <w:rPr>
          <w:rFonts w:ascii="方正书宋_GBK" w:eastAsia="方正书宋_GBK" w:cs="方正书宋_GBK"/>
          <w:color w:val="000000"/>
          <w:kern w:val="0"/>
          <w:szCs w:val="21"/>
          <w:lang w:val="zh-CN"/>
        </w:rPr>
        <w:t>3800</w:t>
      </w:r>
      <w:r>
        <w:rPr>
          <w:rFonts w:ascii="方正书宋_GBK" w:eastAsia="方正书宋_GBK" w:cs="方正书宋_GBK" w:hint="eastAsia"/>
          <w:color w:val="000000"/>
          <w:kern w:val="0"/>
          <w:szCs w:val="21"/>
          <w:lang w:val="zh-CN"/>
        </w:rPr>
        <w:t>公顷，完成种植</w:t>
      </w:r>
      <w:r>
        <w:rPr>
          <w:rFonts w:ascii="方正书宋_GBK" w:eastAsia="方正书宋_GBK" w:cs="方正书宋_GBK"/>
          <w:color w:val="000000"/>
          <w:kern w:val="0"/>
          <w:szCs w:val="21"/>
          <w:lang w:val="zh-CN"/>
        </w:rPr>
        <w:t>148.33</w:t>
      </w:r>
      <w:r>
        <w:rPr>
          <w:rFonts w:ascii="方正书宋_GBK" w:eastAsia="方正书宋_GBK" w:cs="方正书宋_GBK" w:hint="eastAsia"/>
          <w:color w:val="000000"/>
          <w:kern w:val="0"/>
          <w:szCs w:val="21"/>
          <w:lang w:val="zh-CN"/>
        </w:rPr>
        <w:t>公顷，中幼林抚育</w:t>
      </w:r>
      <w:r>
        <w:rPr>
          <w:rFonts w:ascii="方正书宋_GBK" w:eastAsia="方正书宋_GBK" w:cs="方正书宋_GBK"/>
          <w:color w:val="000000"/>
          <w:kern w:val="0"/>
          <w:szCs w:val="21"/>
          <w:lang w:val="zh-CN"/>
        </w:rPr>
        <w:t>1533.33</w:t>
      </w:r>
      <w:r>
        <w:rPr>
          <w:rFonts w:ascii="方正书宋_GBK" w:eastAsia="方正书宋_GBK" w:cs="方正书宋_GBK" w:hint="eastAsia"/>
          <w:color w:val="000000"/>
          <w:kern w:val="0"/>
          <w:szCs w:val="21"/>
          <w:lang w:val="zh-CN"/>
        </w:rPr>
        <w:t>公顷，建立一个集研究、培育优良品系苗木于一体的新型现代化苗圃场，培育苗木数量约</w:t>
      </w:r>
      <w:r>
        <w:rPr>
          <w:rFonts w:ascii="方正书宋_GBK" w:eastAsia="方正书宋_GBK" w:cs="方正书宋_GBK"/>
          <w:color w:val="000000"/>
          <w:kern w:val="0"/>
          <w:szCs w:val="21"/>
          <w:lang w:val="zh-CN"/>
        </w:rPr>
        <w:t>180</w:t>
      </w:r>
      <w:r>
        <w:rPr>
          <w:rFonts w:ascii="方正书宋_GBK" w:eastAsia="方正书宋_GBK" w:cs="方正书宋_GBK" w:hint="eastAsia"/>
          <w:color w:val="000000"/>
          <w:kern w:val="0"/>
          <w:szCs w:val="21"/>
          <w:lang w:val="zh-CN"/>
        </w:rPr>
        <w:t>万株。浈江电业公司第三期下属电站机组综合效能提升技术改造工程项目（</w:t>
      </w:r>
      <w:r>
        <w:rPr>
          <w:rFonts w:ascii="方正书宋_GBK" w:eastAsia="方正书宋_GBK" w:cs="方正书宋_GBK"/>
          <w:color w:val="000000"/>
          <w:kern w:val="0"/>
          <w:szCs w:val="21"/>
          <w:lang w:val="zh-CN"/>
        </w:rPr>
        <w:t>8</w:t>
      </w:r>
      <w:r>
        <w:rPr>
          <w:rFonts w:ascii="方正书宋_GBK" w:eastAsia="方正书宋_GBK" w:cs="方正书宋_GBK" w:hint="eastAsia"/>
          <w:color w:val="000000"/>
          <w:kern w:val="0"/>
          <w:szCs w:val="21"/>
          <w:lang w:val="zh-CN"/>
        </w:rPr>
        <w:t>座电站）顺利推进，投产后发电效益平均提升</w:t>
      </w:r>
      <w:r>
        <w:rPr>
          <w:rFonts w:ascii="方正书宋_GBK" w:eastAsia="方正书宋_GBK" w:cs="方正书宋_GBK"/>
          <w:color w:val="000000"/>
          <w:kern w:val="0"/>
          <w:szCs w:val="21"/>
          <w:lang w:val="zh-CN"/>
        </w:rPr>
        <w:t>8%</w:t>
      </w:r>
      <w:r>
        <w:rPr>
          <w:rFonts w:ascii="方正书宋_GBK" w:eastAsia="方正书宋_GBK" w:cs="方正书宋_GBK" w:hint="eastAsia"/>
          <w:color w:val="000000"/>
          <w:kern w:val="0"/>
          <w:szCs w:val="21"/>
          <w:lang w:val="zh-CN"/>
        </w:rPr>
        <w:t>，智能化水平显著提升，为解决用工难题奠定坚实基础。</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【投资管理】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年，南雄市国有资产投资有限责任公司成立投资项目风险控制领导小组，建立健全投资风险控制管</w:t>
      </w:r>
      <w:r>
        <w:rPr>
          <w:rFonts w:ascii="方正书宋_GBK" w:eastAsia="方正书宋_GBK" w:cs="方正书宋_GBK" w:hint="eastAsia"/>
          <w:color w:val="000000"/>
          <w:spacing w:val="-4"/>
          <w:kern w:val="0"/>
          <w:szCs w:val="21"/>
          <w:lang w:val="zh-CN"/>
        </w:rPr>
        <w:t>理</w:t>
      </w:r>
      <w:r>
        <w:rPr>
          <w:rFonts w:ascii="方正书宋_GBK" w:eastAsia="方正书宋_GBK" w:cs="方正书宋_GBK" w:hint="eastAsia"/>
          <w:color w:val="000000"/>
          <w:spacing w:val="-4"/>
          <w:kern w:val="0"/>
          <w:szCs w:val="21"/>
          <w:lang w:val="zh-CN"/>
        </w:rPr>
        <w:t>工作机制，充分发挥</w:t>
      </w:r>
      <w:r>
        <w:rPr>
          <w:rFonts w:ascii="方正书宋_GBK" w:eastAsia="方正书宋_GBK" w:cs="方正书宋_GBK" w:hint="eastAsia"/>
          <w:color w:val="000000"/>
          <w:kern w:val="0"/>
          <w:szCs w:val="21"/>
          <w:lang w:val="zh-CN"/>
        </w:rPr>
        <w:t>投资风</w:t>
      </w:r>
      <w:r>
        <w:rPr>
          <w:rFonts w:ascii="方正书宋_GBK" w:eastAsia="方正书宋_GBK" w:cs="方正书宋_GBK" w:hint="eastAsia"/>
          <w:color w:val="000000"/>
          <w:spacing w:val="-4"/>
          <w:kern w:val="0"/>
          <w:szCs w:val="21"/>
          <w:lang w:val="zh-CN"/>
        </w:rPr>
        <w:t>险控制管理作用，促进各</w:t>
      </w:r>
      <w:r>
        <w:rPr>
          <w:rFonts w:ascii="方正书宋_GBK" w:eastAsia="方正书宋_GBK" w:cs="方正书宋_GBK" w:hint="eastAsia"/>
          <w:color w:val="000000"/>
          <w:kern w:val="0"/>
          <w:szCs w:val="21"/>
          <w:lang w:val="zh-CN"/>
        </w:rPr>
        <w:t>公司持续规范、健康发展。优化公司资产结构，对雄鹏公司参股广东锦杏樽生态酒业有限公司、广东南岭生态酒业有限公司及城投公司参股南雄市华鑫房地产开发有限公司进行注销清理退出。加强投资管理，认真审查</w:t>
      </w:r>
      <w:r>
        <w:rPr>
          <w:rFonts w:ascii="方正书宋_GBK" w:eastAsia="方正书宋_GBK" w:cs="方正书宋_GBK"/>
          <w:color w:val="000000"/>
          <w:kern w:val="0"/>
          <w:szCs w:val="21"/>
          <w:lang w:val="zh-CN"/>
        </w:rPr>
        <w:t>10</w:t>
      </w:r>
      <w:r>
        <w:rPr>
          <w:rFonts w:ascii="方正书宋_GBK" w:eastAsia="方正书宋_GBK" w:cs="方正书宋_GBK" w:hint="eastAsia"/>
          <w:color w:val="000000"/>
          <w:kern w:val="0"/>
          <w:szCs w:val="21"/>
          <w:lang w:val="zh-CN"/>
        </w:rPr>
        <w:t>万元（含</w:t>
      </w:r>
      <w:r>
        <w:rPr>
          <w:rFonts w:ascii="方正书宋_GBK" w:eastAsia="方正书宋_GBK" w:cs="方正书宋_GBK"/>
          <w:color w:val="000000"/>
          <w:kern w:val="0"/>
          <w:szCs w:val="21"/>
          <w:lang w:val="zh-CN"/>
        </w:rPr>
        <w:t>10</w:t>
      </w:r>
      <w:r>
        <w:rPr>
          <w:rFonts w:ascii="方正书宋_GBK" w:eastAsia="方正书宋_GBK" w:cs="方正书宋_GBK" w:hint="eastAsia"/>
          <w:color w:val="000000"/>
          <w:kern w:val="0"/>
          <w:szCs w:val="21"/>
          <w:lang w:val="zh-CN"/>
        </w:rPr>
        <w:t>万元）以上所投项目的前期资料，重点查清项目发展前景、可研报告、所投项目资金来源等。</w:t>
      </w:r>
    </w:p>
    <w:p w:rsidR="00A42475" w:rsidRDefault="00D76401">
      <w:pPr>
        <w:autoSpaceDE w:val="0"/>
        <w:autoSpaceDN w:val="0"/>
        <w:adjustRightInd w:val="0"/>
        <w:spacing w:line="336" w:lineRule="atLeast"/>
        <w:textAlignment w:val="center"/>
        <w:rPr>
          <w:rFonts w:ascii="方正楷体_GBK" w:eastAsia="方正楷体_GBK" w:cs="方正楷体_GBK"/>
          <w:color w:val="000000"/>
          <w:kern w:val="0"/>
          <w:szCs w:val="21"/>
          <w:lang w:val="zh-CN"/>
        </w:rPr>
      </w:pPr>
      <w:r>
        <w:rPr>
          <w:rFonts w:ascii="方正楷体_GBK" w:eastAsia="方正楷体_GBK" w:cs="方正楷体_GBK" w:hint="eastAsia"/>
          <w:color w:val="000000"/>
          <w:kern w:val="0"/>
          <w:szCs w:val="21"/>
          <w:lang w:val="zh-CN"/>
        </w:rPr>
        <w:t>（朱鹏飞）</w:t>
      </w:r>
    </w:p>
    <w:p w:rsidR="00A42475" w:rsidRDefault="00D76401">
      <w:pPr>
        <w:autoSpaceDE w:val="0"/>
        <w:autoSpaceDN w:val="0"/>
        <w:adjustRightInd w:val="0"/>
        <w:spacing w:before="448" w:after="227" w:line="336" w:lineRule="atLeast"/>
        <w:ind w:left="170" w:right="57"/>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t>政府投资非经营性项目代建管理</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【概况】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年，南雄市实施项目</w:t>
      </w:r>
      <w:r>
        <w:rPr>
          <w:rFonts w:ascii="方正书宋_GBK" w:eastAsia="方正书宋_GBK" w:cs="方正书宋_GBK"/>
          <w:color w:val="000000"/>
          <w:kern w:val="0"/>
          <w:szCs w:val="21"/>
          <w:lang w:val="zh-CN"/>
        </w:rPr>
        <w:t>38</w:t>
      </w:r>
      <w:r>
        <w:rPr>
          <w:rFonts w:ascii="方正书宋_GBK" w:eastAsia="方正书宋_GBK" w:cs="方正书宋_GBK" w:hint="eastAsia"/>
          <w:color w:val="000000"/>
          <w:kern w:val="0"/>
          <w:szCs w:val="21"/>
          <w:lang w:val="zh-CN"/>
        </w:rPr>
        <w:t>个，其中今年新启动项目</w:t>
      </w:r>
      <w:r>
        <w:rPr>
          <w:rFonts w:ascii="方正书宋_GBK" w:eastAsia="方正书宋_GBK" w:cs="方正书宋_GBK"/>
          <w:color w:val="000000"/>
          <w:kern w:val="0"/>
          <w:szCs w:val="21"/>
          <w:lang w:val="zh-CN"/>
        </w:rPr>
        <w:t>21</w:t>
      </w:r>
      <w:r>
        <w:rPr>
          <w:rFonts w:ascii="方正书宋_GBK" w:eastAsia="方正书宋_GBK" w:cs="方正书宋_GBK" w:hint="eastAsia"/>
          <w:color w:val="000000"/>
          <w:kern w:val="0"/>
          <w:szCs w:val="21"/>
          <w:lang w:val="zh-CN"/>
        </w:rPr>
        <w:t>项，在建项目总投资约为</w:t>
      </w:r>
      <w:r>
        <w:rPr>
          <w:rFonts w:ascii="方正书宋_GBK" w:eastAsia="方正书宋_GBK" w:cs="方正书宋_GBK"/>
          <w:color w:val="000000"/>
          <w:kern w:val="0"/>
          <w:szCs w:val="21"/>
          <w:lang w:val="zh-CN"/>
        </w:rPr>
        <w:t>24.93</w:t>
      </w:r>
      <w:r>
        <w:rPr>
          <w:rFonts w:ascii="方正书宋_GBK" w:eastAsia="方正书宋_GBK" w:cs="方正书宋_GBK" w:hint="eastAsia"/>
          <w:color w:val="000000"/>
          <w:kern w:val="0"/>
          <w:szCs w:val="21"/>
          <w:lang w:val="zh-CN"/>
        </w:rPr>
        <w:t>亿元，完成竣工项目</w:t>
      </w:r>
      <w:r>
        <w:rPr>
          <w:rFonts w:ascii="方正书宋_GBK" w:eastAsia="方正书宋_GBK" w:cs="方正书宋_GBK"/>
          <w:color w:val="000000"/>
          <w:kern w:val="0"/>
          <w:szCs w:val="21"/>
          <w:lang w:val="zh-CN"/>
        </w:rPr>
        <w:t>17</w:t>
      </w:r>
      <w:r>
        <w:rPr>
          <w:rFonts w:ascii="方正书宋_GBK" w:eastAsia="方正书宋_GBK" w:cs="方正书宋_GBK" w:hint="eastAsia"/>
          <w:color w:val="000000"/>
          <w:kern w:val="0"/>
          <w:szCs w:val="21"/>
          <w:lang w:val="zh-CN"/>
        </w:rPr>
        <w:t>个，年内储备专项债项目</w:t>
      </w:r>
      <w:r>
        <w:rPr>
          <w:rFonts w:ascii="方正书宋_GBK" w:eastAsia="方正书宋_GBK" w:cs="方正书宋_GBK"/>
          <w:color w:val="000000"/>
          <w:kern w:val="0"/>
          <w:szCs w:val="21"/>
          <w:lang w:val="zh-CN"/>
        </w:rPr>
        <w:t>6</w:t>
      </w:r>
      <w:r>
        <w:rPr>
          <w:rFonts w:ascii="方正书宋_GBK" w:eastAsia="方正书宋_GBK" w:cs="方正书宋_GBK" w:hint="eastAsia"/>
          <w:color w:val="000000"/>
          <w:kern w:val="0"/>
          <w:szCs w:val="21"/>
          <w:lang w:val="zh-CN"/>
        </w:rPr>
        <w:t>个，总投资约</w:t>
      </w:r>
      <w:r>
        <w:rPr>
          <w:rFonts w:ascii="方正书宋_GBK" w:eastAsia="方正书宋_GBK" w:cs="方正书宋_GBK"/>
          <w:color w:val="000000"/>
          <w:kern w:val="0"/>
          <w:szCs w:val="21"/>
          <w:lang w:val="zh-CN"/>
        </w:rPr>
        <w:t>64</w:t>
      </w:r>
      <w:r>
        <w:rPr>
          <w:rFonts w:ascii="方正书宋_GBK" w:eastAsia="方正书宋_GBK" w:cs="方正书宋_GBK" w:hint="eastAsia"/>
          <w:color w:val="000000"/>
          <w:kern w:val="0"/>
          <w:szCs w:val="21"/>
          <w:lang w:val="zh-CN"/>
        </w:rPr>
        <w:t>亿元。</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2"/>
          <w:kern w:val="0"/>
          <w:lang w:val="zh-CN"/>
        </w:rPr>
        <w:t xml:space="preserve">【竣工项目】　</w:t>
      </w:r>
      <w:r>
        <w:rPr>
          <w:rFonts w:ascii="方正书宋_GBK" w:eastAsia="方正书宋_GBK" w:cs="方正书宋_GBK"/>
          <w:color w:val="000000"/>
          <w:spacing w:val="2"/>
          <w:kern w:val="0"/>
          <w:szCs w:val="21"/>
          <w:lang w:val="zh-CN"/>
        </w:rPr>
        <w:t>2024</w:t>
      </w:r>
      <w:r>
        <w:rPr>
          <w:rFonts w:ascii="方正书宋_GBK" w:eastAsia="方正书宋_GBK" w:cs="方正书宋_GBK" w:hint="eastAsia"/>
          <w:color w:val="000000"/>
          <w:spacing w:val="2"/>
          <w:kern w:val="0"/>
          <w:szCs w:val="21"/>
          <w:lang w:val="zh-CN"/>
        </w:rPr>
        <w:t>年，南雄市完成竣工项目</w:t>
      </w:r>
      <w:r>
        <w:rPr>
          <w:rFonts w:ascii="方正书宋_GBK" w:eastAsia="方正书宋_GBK" w:cs="方正书宋_GBK"/>
          <w:color w:val="000000"/>
          <w:spacing w:val="2"/>
          <w:kern w:val="0"/>
          <w:szCs w:val="21"/>
          <w:lang w:val="zh-CN"/>
        </w:rPr>
        <w:t>17</w:t>
      </w:r>
      <w:r>
        <w:rPr>
          <w:rFonts w:ascii="方正书宋_GBK" w:eastAsia="方正书宋_GBK" w:cs="方正书宋_GBK" w:hint="eastAsia"/>
          <w:color w:val="000000"/>
          <w:spacing w:val="2"/>
          <w:kern w:val="0"/>
          <w:szCs w:val="21"/>
          <w:lang w:val="zh-CN"/>
        </w:rPr>
        <w:t>个，其中，南雄市城镇老旧小区改造项目一期（二标）总投资</w:t>
      </w:r>
      <w:r>
        <w:rPr>
          <w:rFonts w:ascii="方正书宋_GBK" w:eastAsia="方正书宋_GBK" w:cs="方正书宋_GBK"/>
          <w:color w:val="000000"/>
          <w:spacing w:val="2"/>
          <w:kern w:val="0"/>
          <w:szCs w:val="21"/>
          <w:lang w:val="zh-CN"/>
        </w:rPr>
        <w:t>1294</w:t>
      </w:r>
      <w:r>
        <w:rPr>
          <w:rFonts w:ascii="方正书宋_GBK" w:eastAsia="方正书宋_GBK" w:cs="方正书宋_GBK" w:hint="eastAsia"/>
          <w:color w:val="000000"/>
          <w:spacing w:val="2"/>
          <w:kern w:val="0"/>
          <w:szCs w:val="21"/>
          <w:lang w:val="zh-CN"/>
        </w:rPr>
        <w:t>万元，</w:t>
      </w:r>
      <w:r>
        <w:rPr>
          <w:rFonts w:ascii="方正书宋_GBK" w:eastAsia="方正书宋_GBK" w:cs="方正书宋_GBK"/>
          <w:color w:val="000000"/>
          <w:spacing w:val="2"/>
          <w:kern w:val="0"/>
          <w:szCs w:val="21"/>
          <w:lang w:val="zh-CN"/>
        </w:rPr>
        <w:t>2021</w:t>
      </w:r>
      <w:r>
        <w:rPr>
          <w:rFonts w:ascii="方正书宋_GBK" w:eastAsia="方正书宋_GBK" w:cs="方正书宋_GBK" w:hint="eastAsia"/>
          <w:color w:val="000000"/>
          <w:spacing w:val="2"/>
          <w:kern w:val="0"/>
          <w:szCs w:val="21"/>
          <w:lang w:val="zh-CN"/>
        </w:rPr>
        <w:t>年</w:t>
      </w:r>
      <w:r>
        <w:rPr>
          <w:rFonts w:ascii="方正书宋_GBK" w:eastAsia="方正书宋_GBK" w:cs="方正书宋_GBK"/>
          <w:color w:val="000000"/>
          <w:spacing w:val="2"/>
          <w:kern w:val="0"/>
          <w:szCs w:val="21"/>
          <w:lang w:val="zh-CN"/>
        </w:rPr>
        <w:t>10</w:t>
      </w:r>
      <w:r>
        <w:rPr>
          <w:rFonts w:ascii="方正书宋_GBK" w:eastAsia="方正书宋_GBK" w:cs="方正书宋_GBK" w:hint="eastAsia"/>
          <w:color w:val="000000"/>
          <w:spacing w:val="2"/>
          <w:kern w:val="0"/>
          <w:szCs w:val="21"/>
          <w:lang w:val="zh-CN"/>
        </w:rPr>
        <w:t>月动工建设，</w:t>
      </w:r>
      <w:r>
        <w:rPr>
          <w:rFonts w:ascii="方正书宋_GBK" w:eastAsia="方正书宋_GBK" w:cs="方正书宋_GBK"/>
          <w:color w:val="000000"/>
          <w:spacing w:val="2"/>
          <w:kern w:val="0"/>
          <w:szCs w:val="21"/>
          <w:lang w:val="zh-CN"/>
        </w:rPr>
        <w:t>2024</w:t>
      </w:r>
      <w:r>
        <w:rPr>
          <w:rFonts w:ascii="方正书宋_GBK" w:eastAsia="方正书宋_GBK" w:cs="方正书宋_GBK" w:hint="eastAsia"/>
          <w:color w:val="000000"/>
          <w:spacing w:val="2"/>
          <w:kern w:val="0"/>
          <w:szCs w:val="21"/>
          <w:lang w:val="zh-CN"/>
        </w:rPr>
        <w:t>年</w:t>
      </w:r>
      <w:r>
        <w:rPr>
          <w:rFonts w:ascii="方正书宋_GBK" w:eastAsia="方正书宋_GBK" w:cs="方正书宋_GBK"/>
          <w:color w:val="000000"/>
          <w:spacing w:val="2"/>
          <w:kern w:val="0"/>
          <w:szCs w:val="21"/>
          <w:lang w:val="zh-CN"/>
        </w:rPr>
        <w:t>6</w:t>
      </w:r>
      <w:r>
        <w:rPr>
          <w:rFonts w:ascii="方正书宋_GBK" w:eastAsia="方正书宋_GBK" w:cs="方正书宋_GBK" w:hint="eastAsia"/>
          <w:color w:val="000000"/>
          <w:spacing w:val="2"/>
          <w:kern w:val="0"/>
          <w:szCs w:val="21"/>
          <w:lang w:val="zh-CN"/>
        </w:rPr>
        <w:t>月投入使用；水南天桥至莲开净寺新建道路总投资</w:t>
      </w:r>
      <w:r>
        <w:rPr>
          <w:rFonts w:ascii="方正书宋_GBK" w:eastAsia="方正书宋_GBK" w:cs="方正书宋_GBK"/>
          <w:color w:val="000000"/>
          <w:spacing w:val="2"/>
          <w:kern w:val="0"/>
          <w:szCs w:val="21"/>
          <w:lang w:val="zh-CN"/>
        </w:rPr>
        <w:t>3406</w:t>
      </w:r>
      <w:r>
        <w:rPr>
          <w:rFonts w:ascii="方正书宋_GBK" w:eastAsia="方正书宋_GBK" w:cs="方正书宋_GBK" w:hint="eastAsia"/>
          <w:color w:val="000000"/>
          <w:spacing w:val="2"/>
          <w:kern w:val="0"/>
          <w:szCs w:val="21"/>
          <w:lang w:val="zh-CN"/>
        </w:rPr>
        <w:t>万元，</w:t>
      </w:r>
      <w:r>
        <w:rPr>
          <w:rFonts w:ascii="方正书宋_GBK" w:eastAsia="方正书宋_GBK" w:cs="方正书宋_GBK"/>
          <w:color w:val="000000"/>
          <w:spacing w:val="2"/>
          <w:kern w:val="0"/>
          <w:szCs w:val="21"/>
          <w:lang w:val="zh-CN"/>
        </w:rPr>
        <w:t>2021</w:t>
      </w:r>
      <w:r>
        <w:rPr>
          <w:rFonts w:ascii="方正书宋_GBK" w:eastAsia="方正书宋_GBK" w:cs="方正书宋_GBK" w:hint="eastAsia"/>
          <w:color w:val="000000"/>
          <w:spacing w:val="2"/>
          <w:kern w:val="0"/>
          <w:szCs w:val="21"/>
          <w:lang w:val="zh-CN"/>
        </w:rPr>
        <w:t>年</w:t>
      </w:r>
      <w:r>
        <w:rPr>
          <w:rFonts w:ascii="方正书宋_GBK" w:eastAsia="方正书宋_GBK" w:cs="方正书宋_GBK"/>
          <w:color w:val="000000"/>
          <w:spacing w:val="2"/>
          <w:kern w:val="0"/>
          <w:szCs w:val="21"/>
          <w:lang w:val="zh-CN"/>
        </w:rPr>
        <w:t>1</w:t>
      </w:r>
      <w:r>
        <w:rPr>
          <w:rFonts w:ascii="方正书宋_GBK" w:eastAsia="方正书宋_GBK" w:cs="方正书宋_GBK" w:hint="eastAsia"/>
          <w:color w:val="000000"/>
          <w:spacing w:val="2"/>
          <w:kern w:val="0"/>
          <w:szCs w:val="21"/>
          <w:lang w:val="zh-CN"/>
        </w:rPr>
        <w:t>月动工建设，</w:t>
      </w:r>
      <w:r>
        <w:rPr>
          <w:rFonts w:ascii="方正书宋_GBK" w:eastAsia="方正书宋_GBK" w:cs="方正书宋_GBK"/>
          <w:color w:val="000000"/>
          <w:spacing w:val="2"/>
          <w:kern w:val="0"/>
          <w:szCs w:val="21"/>
          <w:lang w:val="zh-CN"/>
        </w:rPr>
        <w:t>2024</w:t>
      </w:r>
      <w:r>
        <w:rPr>
          <w:rFonts w:ascii="方正书宋_GBK" w:eastAsia="方正书宋_GBK" w:cs="方正书宋_GBK" w:hint="eastAsia"/>
          <w:color w:val="000000"/>
          <w:spacing w:val="2"/>
          <w:kern w:val="0"/>
          <w:szCs w:val="21"/>
          <w:lang w:val="zh-CN"/>
        </w:rPr>
        <w:t>年</w:t>
      </w:r>
      <w:r>
        <w:rPr>
          <w:rFonts w:ascii="方正书宋_GBK" w:eastAsia="方正书宋_GBK" w:cs="方正书宋_GBK"/>
          <w:color w:val="000000"/>
          <w:spacing w:val="2"/>
          <w:kern w:val="0"/>
          <w:szCs w:val="21"/>
          <w:lang w:val="zh-CN"/>
        </w:rPr>
        <w:t>12</w:t>
      </w:r>
      <w:r>
        <w:rPr>
          <w:rFonts w:ascii="方正书宋_GBK" w:eastAsia="方正书宋_GBK" w:cs="方正书宋_GBK" w:hint="eastAsia"/>
          <w:color w:val="000000"/>
          <w:spacing w:val="2"/>
          <w:kern w:val="0"/>
          <w:szCs w:val="21"/>
          <w:lang w:val="zh-CN"/>
        </w:rPr>
        <w:t>月投入使用；乌迳中学群众体育活动中心（一期工程）总投资</w:t>
      </w:r>
      <w:r>
        <w:rPr>
          <w:rFonts w:ascii="方正书宋_GBK" w:eastAsia="方正书宋_GBK" w:cs="方正书宋_GBK"/>
          <w:color w:val="000000"/>
          <w:spacing w:val="2"/>
          <w:kern w:val="0"/>
          <w:szCs w:val="21"/>
          <w:lang w:val="zh-CN"/>
        </w:rPr>
        <w:t>2678</w:t>
      </w:r>
      <w:r>
        <w:rPr>
          <w:rFonts w:ascii="方正书宋_GBK" w:eastAsia="方正书宋_GBK" w:cs="方正书宋_GBK" w:hint="eastAsia"/>
          <w:color w:val="000000"/>
          <w:spacing w:val="2"/>
          <w:kern w:val="0"/>
          <w:szCs w:val="21"/>
          <w:lang w:val="zh-CN"/>
        </w:rPr>
        <w:t>万元，</w:t>
      </w:r>
      <w:r>
        <w:rPr>
          <w:rFonts w:ascii="方正书宋_GBK" w:eastAsia="方正书宋_GBK" w:cs="方正书宋_GBK"/>
          <w:color w:val="000000"/>
          <w:spacing w:val="2"/>
          <w:kern w:val="0"/>
          <w:szCs w:val="21"/>
          <w:lang w:val="zh-CN"/>
        </w:rPr>
        <w:t>2023</w:t>
      </w:r>
      <w:r>
        <w:rPr>
          <w:rFonts w:ascii="方正书宋_GBK" w:eastAsia="方正书宋_GBK" w:cs="方正书宋_GBK" w:hint="eastAsia"/>
          <w:color w:val="000000"/>
          <w:spacing w:val="2"/>
          <w:kern w:val="0"/>
          <w:szCs w:val="21"/>
          <w:lang w:val="zh-CN"/>
        </w:rPr>
        <w:t>年</w:t>
      </w:r>
      <w:r>
        <w:rPr>
          <w:rFonts w:ascii="方正书宋_GBK" w:eastAsia="方正书宋_GBK" w:cs="方正书宋_GBK"/>
          <w:color w:val="000000"/>
          <w:spacing w:val="2"/>
          <w:kern w:val="0"/>
          <w:szCs w:val="21"/>
          <w:lang w:val="zh-CN"/>
        </w:rPr>
        <w:t>7</w:t>
      </w:r>
      <w:r>
        <w:rPr>
          <w:rFonts w:ascii="方正书宋_GBK" w:eastAsia="方正书宋_GBK" w:cs="方正书宋_GBK" w:hint="eastAsia"/>
          <w:color w:val="000000"/>
          <w:spacing w:val="2"/>
          <w:kern w:val="0"/>
          <w:szCs w:val="21"/>
          <w:lang w:val="zh-CN"/>
        </w:rPr>
        <w:t>月动工建设，</w:t>
      </w:r>
      <w:r>
        <w:rPr>
          <w:rFonts w:ascii="方正书宋_GBK" w:eastAsia="方正书宋_GBK" w:cs="方正书宋_GBK"/>
          <w:color w:val="000000"/>
          <w:spacing w:val="2"/>
          <w:kern w:val="0"/>
          <w:szCs w:val="21"/>
          <w:lang w:val="zh-CN"/>
        </w:rPr>
        <w:t>2024</w:t>
      </w:r>
      <w:r>
        <w:rPr>
          <w:rFonts w:ascii="方正书宋_GBK" w:eastAsia="方正书宋_GBK" w:cs="方正书宋_GBK" w:hint="eastAsia"/>
          <w:color w:val="000000"/>
          <w:spacing w:val="2"/>
          <w:kern w:val="0"/>
          <w:szCs w:val="21"/>
          <w:lang w:val="zh-CN"/>
        </w:rPr>
        <w:t>年</w:t>
      </w:r>
      <w:r>
        <w:rPr>
          <w:rFonts w:ascii="方正书宋_GBK" w:eastAsia="方正书宋_GBK" w:cs="方正书宋_GBK"/>
          <w:color w:val="000000"/>
          <w:spacing w:val="2"/>
          <w:kern w:val="0"/>
          <w:szCs w:val="21"/>
          <w:lang w:val="zh-CN"/>
        </w:rPr>
        <w:t>3</w:t>
      </w:r>
      <w:r>
        <w:rPr>
          <w:rFonts w:ascii="方正书宋_GBK" w:eastAsia="方正书宋_GBK" w:cs="方正书宋_GBK" w:hint="eastAsia"/>
          <w:color w:val="000000"/>
          <w:spacing w:val="2"/>
          <w:kern w:val="0"/>
          <w:szCs w:val="21"/>
          <w:lang w:val="zh-CN"/>
        </w:rPr>
        <w:t>月投入使用；油山镇“</w:t>
      </w:r>
      <w:r>
        <w:rPr>
          <w:rFonts w:ascii="方正书宋_GBK" w:eastAsia="方正书宋_GBK" w:cs="方正书宋_GBK"/>
          <w:color w:val="000000"/>
          <w:spacing w:val="2"/>
          <w:kern w:val="0"/>
          <w:szCs w:val="21"/>
          <w:lang w:val="zh-CN"/>
        </w:rPr>
        <w:t>139+</w:t>
      </w:r>
      <w:r>
        <w:rPr>
          <w:rFonts w:ascii="方正书宋_GBK" w:eastAsia="方正书宋_GBK" w:cs="方正书宋_GBK" w:hint="eastAsia"/>
          <w:color w:val="000000"/>
          <w:spacing w:val="2"/>
          <w:kern w:val="0"/>
          <w:szCs w:val="21"/>
          <w:lang w:val="zh-CN"/>
        </w:rPr>
        <w:t>”美丽圩镇和乡村振兴建设总投资</w:t>
      </w:r>
      <w:r>
        <w:rPr>
          <w:rFonts w:ascii="方正书宋_GBK" w:eastAsia="方正书宋_GBK" w:cs="方正书宋_GBK"/>
          <w:color w:val="000000"/>
          <w:spacing w:val="2"/>
          <w:kern w:val="0"/>
          <w:szCs w:val="21"/>
          <w:lang w:val="zh-CN"/>
        </w:rPr>
        <w:t>3932</w:t>
      </w:r>
      <w:r>
        <w:rPr>
          <w:rFonts w:ascii="方正书宋_GBK" w:eastAsia="方正书宋_GBK" w:cs="方正书宋_GBK" w:hint="eastAsia"/>
          <w:color w:val="000000"/>
          <w:spacing w:val="2"/>
          <w:kern w:val="0"/>
          <w:szCs w:val="21"/>
          <w:lang w:val="zh-CN"/>
        </w:rPr>
        <w:t>万元，</w:t>
      </w:r>
      <w:r>
        <w:rPr>
          <w:rFonts w:ascii="方正书宋_GBK" w:eastAsia="方正书宋_GBK" w:cs="方正书宋_GBK"/>
          <w:color w:val="000000"/>
          <w:spacing w:val="2"/>
          <w:kern w:val="0"/>
          <w:szCs w:val="21"/>
          <w:lang w:val="zh-CN"/>
        </w:rPr>
        <w:t>2022</w:t>
      </w:r>
      <w:r>
        <w:rPr>
          <w:rFonts w:ascii="方正书宋_GBK" w:eastAsia="方正书宋_GBK" w:cs="方正书宋_GBK" w:hint="eastAsia"/>
          <w:color w:val="000000"/>
          <w:spacing w:val="2"/>
          <w:kern w:val="0"/>
          <w:szCs w:val="21"/>
          <w:lang w:val="zh-CN"/>
        </w:rPr>
        <w:t>年</w:t>
      </w:r>
      <w:r>
        <w:rPr>
          <w:rFonts w:ascii="方正书宋_GBK" w:eastAsia="方正书宋_GBK" w:cs="方正书宋_GBK"/>
          <w:color w:val="000000"/>
          <w:spacing w:val="2"/>
          <w:kern w:val="0"/>
          <w:szCs w:val="21"/>
          <w:lang w:val="zh-CN"/>
        </w:rPr>
        <w:t>9</w:t>
      </w:r>
      <w:r>
        <w:rPr>
          <w:rFonts w:ascii="方正书宋_GBK" w:eastAsia="方正书宋_GBK" w:cs="方正书宋_GBK" w:hint="eastAsia"/>
          <w:color w:val="000000"/>
          <w:spacing w:val="2"/>
          <w:kern w:val="0"/>
          <w:szCs w:val="21"/>
          <w:lang w:val="zh-CN"/>
        </w:rPr>
        <w:t>月动工建设，</w:t>
      </w:r>
      <w:r>
        <w:rPr>
          <w:rFonts w:ascii="方正书宋_GBK" w:eastAsia="方正书宋_GBK" w:cs="方正书宋_GBK"/>
          <w:color w:val="000000"/>
          <w:spacing w:val="2"/>
          <w:kern w:val="0"/>
          <w:szCs w:val="21"/>
          <w:lang w:val="zh-CN"/>
        </w:rPr>
        <w:t>2024</w:t>
      </w:r>
      <w:r>
        <w:rPr>
          <w:rFonts w:ascii="方正书宋_GBK" w:eastAsia="方正书宋_GBK" w:cs="方正书宋_GBK" w:hint="eastAsia"/>
          <w:color w:val="000000"/>
          <w:spacing w:val="2"/>
          <w:kern w:val="0"/>
          <w:szCs w:val="21"/>
          <w:lang w:val="zh-CN"/>
        </w:rPr>
        <w:t>年</w:t>
      </w:r>
      <w:r>
        <w:rPr>
          <w:rFonts w:ascii="方正书宋_GBK" w:eastAsia="方正书宋_GBK" w:cs="方正书宋_GBK"/>
          <w:color w:val="000000"/>
          <w:spacing w:val="2"/>
          <w:kern w:val="0"/>
          <w:szCs w:val="21"/>
          <w:lang w:val="zh-CN"/>
        </w:rPr>
        <w:t>5</w:t>
      </w:r>
      <w:r>
        <w:rPr>
          <w:rFonts w:ascii="方正书宋_GBK" w:eastAsia="方正书宋_GBK" w:cs="方正书宋_GBK" w:hint="eastAsia"/>
          <w:color w:val="000000"/>
          <w:spacing w:val="2"/>
          <w:kern w:val="0"/>
          <w:szCs w:val="21"/>
          <w:lang w:val="zh-CN"/>
        </w:rPr>
        <w:t>月投入使用；南雄市医疗补短板建设项目</w:t>
      </w:r>
      <w:r>
        <w:rPr>
          <w:rFonts w:ascii="方正书宋_GBK" w:eastAsia="方正书宋_GBK" w:cs="方正书宋_GBK"/>
          <w:color w:val="000000"/>
          <w:spacing w:val="2"/>
          <w:kern w:val="0"/>
          <w:szCs w:val="21"/>
          <w:lang w:val="zh-CN"/>
        </w:rPr>
        <w:t>-</w:t>
      </w:r>
      <w:r>
        <w:rPr>
          <w:rFonts w:ascii="方正书宋_GBK" w:eastAsia="方正书宋_GBK" w:cs="方正书宋_GBK" w:hint="eastAsia"/>
          <w:color w:val="000000"/>
          <w:spacing w:val="2"/>
          <w:kern w:val="0"/>
          <w:szCs w:val="21"/>
          <w:lang w:val="zh-CN"/>
        </w:rPr>
        <w:t>南雄市基层医疗机构服务建设项目（百顺、帽子峰、主田、江头、澜河等镇卫生院修缮项目）总投资</w:t>
      </w:r>
      <w:r>
        <w:rPr>
          <w:rFonts w:ascii="方正书宋_GBK" w:eastAsia="方正书宋_GBK" w:cs="方正书宋_GBK"/>
          <w:color w:val="000000"/>
          <w:spacing w:val="2"/>
          <w:kern w:val="0"/>
          <w:szCs w:val="21"/>
          <w:lang w:val="zh-CN"/>
        </w:rPr>
        <w:t>1611</w:t>
      </w:r>
      <w:r>
        <w:rPr>
          <w:rFonts w:ascii="方正书宋_GBK" w:eastAsia="方正书宋_GBK" w:cs="方正书宋_GBK" w:hint="eastAsia"/>
          <w:color w:val="000000"/>
          <w:spacing w:val="2"/>
          <w:kern w:val="0"/>
          <w:szCs w:val="21"/>
          <w:lang w:val="zh-CN"/>
        </w:rPr>
        <w:t>万元，</w:t>
      </w:r>
      <w:r>
        <w:rPr>
          <w:rFonts w:ascii="方正书宋_GBK" w:eastAsia="方正书宋_GBK" w:cs="方正书宋_GBK"/>
          <w:color w:val="000000"/>
          <w:spacing w:val="2"/>
          <w:kern w:val="0"/>
          <w:szCs w:val="21"/>
          <w:lang w:val="zh-CN"/>
        </w:rPr>
        <w:t>2023</w:t>
      </w:r>
      <w:r>
        <w:rPr>
          <w:rFonts w:ascii="方正书宋_GBK" w:eastAsia="方正书宋_GBK" w:cs="方正书宋_GBK" w:hint="eastAsia"/>
          <w:color w:val="000000"/>
          <w:spacing w:val="2"/>
          <w:kern w:val="0"/>
          <w:szCs w:val="21"/>
          <w:lang w:val="zh-CN"/>
        </w:rPr>
        <w:t>年</w:t>
      </w:r>
      <w:r>
        <w:rPr>
          <w:rFonts w:ascii="方正书宋_GBK" w:eastAsia="方正书宋_GBK" w:cs="方正书宋_GBK"/>
          <w:color w:val="000000"/>
          <w:spacing w:val="2"/>
          <w:kern w:val="0"/>
          <w:szCs w:val="21"/>
          <w:lang w:val="zh-CN"/>
        </w:rPr>
        <w:t>8</w:t>
      </w:r>
      <w:r>
        <w:rPr>
          <w:rFonts w:ascii="方正书宋_GBK" w:eastAsia="方正书宋_GBK" w:cs="方正书宋_GBK" w:hint="eastAsia"/>
          <w:color w:val="000000"/>
          <w:spacing w:val="2"/>
          <w:kern w:val="0"/>
          <w:szCs w:val="21"/>
          <w:lang w:val="zh-CN"/>
        </w:rPr>
        <w:t>月动工建设，</w:t>
      </w:r>
      <w:r>
        <w:rPr>
          <w:rFonts w:ascii="方正书宋_GBK" w:eastAsia="方正书宋_GBK" w:cs="方正书宋_GBK"/>
          <w:color w:val="000000"/>
          <w:spacing w:val="2"/>
          <w:kern w:val="0"/>
          <w:szCs w:val="21"/>
          <w:lang w:val="zh-CN"/>
        </w:rPr>
        <w:t>2024</w:t>
      </w:r>
      <w:r>
        <w:rPr>
          <w:rFonts w:ascii="方正书宋_GBK" w:eastAsia="方正书宋_GBK" w:cs="方正书宋_GBK" w:hint="eastAsia"/>
          <w:color w:val="000000"/>
          <w:spacing w:val="2"/>
          <w:kern w:val="0"/>
          <w:szCs w:val="21"/>
          <w:lang w:val="zh-CN"/>
        </w:rPr>
        <w:t>年</w:t>
      </w:r>
      <w:r>
        <w:rPr>
          <w:rFonts w:ascii="方正书宋_GBK" w:eastAsia="方正书宋_GBK" w:cs="方正书宋_GBK"/>
          <w:color w:val="000000"/>
          <w:spacing w:val="2"/>
          <w:kern w:val="0"/>
          <w:szCs w:val="21"/>
          <w:lang w:val="zh-CN"/>
        </w:rPr>
        <w:t>1</w:t>
      </w:r>
      <w:r>
        <w:rPr>
          <w:rFonts w:ascii="方正书宋_GBK" w:eastAsia="方正书宋_GBK" w:cs="方正书宋_GBK" w:hint="eastAsia"/>
          <w:color w:val="000000"/>
          <w:spacing w:val="2"/>
          <w:kern w:val="0"/>
          <w:szCs w:val="21"/>
          <w:lang w:val="zh-CN"/>
        </w:rPr>
        <w:t>月投入使用。</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【工程项目建设】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年，南雄市新启动项目</w:t>
      </w:r>
      <w:r>
        <w:rPr>
          <w:rFonts w:ascii="方正书宋_GBK" w:eastAsia="方正书宋_GBK" w:cs="方正书宋_GBK"/>
          <w:color w:val="000000"/>
          <w:kern w:val="0"/>
          <w:szCs w:val="21"/>
          <w:lang w:val="zh-CN"/>
        </w:rPr>
        <w:t>21</w:t>
      </w:r>
      <w:r>
        <w:rPr>
          <w:rFonts w:ascii="方正书宋_GBK" w:eastAsia="方正书宋_GBK" w:cs="方正书宋_GBK" w:hint="eastAsia"/>
          <w:color w:val="000000"/>
          <w:kern w:val="0"/>
          <w:szCs w:val="21"/>
          <w:lang w:val="zh-CN"/>
        </w:rPr>
        <w:t>项，在建项目总投资约</w:t>
      </w:r>
      <w:r>
        <w:rPr>
          <w:rFonts w:ascii="方正书宋_GBK" w:eastAsia="方正书宋_GBK" w:cs="方正书宋_GBK"/>
          <w:color w:val="000000"/>
          <w:kern w:val="0"/>
          <w:szCs w:val="21"/>
          <w:lang w:val="zh-CN"/>
        </w:rPr>
        <w:t>24.93</w:t>
      </w:r>
      <w:r>
        <w:rPr>
          <w:rFonts w:ascii="方正书宋_GBK" w:eastAsia="方正书宋_GBK" w:cs="方正书宋_GBK" w:hint="eastAsia"/>
          <w:color w:val="000000"/>
          <w:kern w:val="0"/>
          <w:szCs w:val="21"/>
          <w:lang w:val="zh-CN"/>
        </w:rPr>
        <w:t>亿元。年内，主要实施市托幼一体化建设；市人民医院综合门诊大楼建设；市中小学校舍危房改造建设油山中心、珠玑小学、南亩学</w:t>
      </w:r>
      <w:r>
        <w:rPr>
          <w:rFonts w:ascii="方正书宋_GBK" w:eastAsia="方正书宋_GBK" w:cs="方正书宋_GBK" w:hint="eastAsia"/>
          <w:color w:val="000000"/>
          <w:kern w:val="0"/>
          <w:szCs w:val="21"/>
          <w:lang w:val="zh-CN"/>
        </w:rPr>
        <w:lastRenderedPageBreak/>
        <w:t>校、百顺学校、帽子峰学校项目；市工人文化宫建设（一期）；南雄产业转移工业园扩园（植保产业园）基础设施及配套建设—产业孵化片区建设；市城镇老旧小区改造（一期）三标段；市城镇老旧小区改造（二期）；市城乡污水处理和管网建设工程（二期）—河南街污水管网工程、沿江西路污水管网工程；市老旧小区示范项目；市城镇老旧小区改造（三期）一标；市城镇老旧小区改造（四期）一标；市城乡污水处理和管网建设工程（二期）—乌</w:t>
      </w:r>
      <w:r>
        <w:rPr>
          <w:rFonts w:ascii="方正书宋_GBK" w:eastAsia="方正书宋_GBK" w:cs="方正书宋_GBK" w:hint="eastAsia"/>
          <w:color w:val="000000"/>
          <w:kern w:val="0"/>
          <w:szCs w:val="21"/>
          <w:lang w:val="zh-CN"/>
        </w:rPr>
        <w:t>迳子镇子项目；雄州街道新城西社区洪涝灾害基础设施隐患点整治工程等。</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【项目前期申报】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年，南雄市完成</w:t>
      </w:r>
      <w:r>
        <w:rPr>
          <w:rFonts w:ascii="方正书宋_GBK" w:eastAsia="方正书宋_GBK" w:cs="方正书宋_GBK"/>
          <w:color w:val="000000"/>
          <w:kern w:val="0"/>
          <w:szCs w:val="21"/>
          <w:lang w:val="zh-CN"/>
        </w:rPr>
        <w:t>21</w:t>
      </w:r>
      <w:r>
        <w:rPr>
          <w:rFonts w:ascii="方正书宋_GBK" w:eastAsia="方正书宋_GBK" w:cs="方正书宋_GBK" w:hint="eastAsia"/>
          <w:color w:val="000000"/>
          <w:kern w:val="0"/>
          <w:szCs w:val="21"/>
          <w:lang w:val="zh-CN"/>
        </w:rPr>
        <w:t>个项目</w:t>
      </w:r>
      <w:r>
        <w:rPr>
          <w:rFonts w:ascii="方正书宋_GBK" w:eastAsia="方正书宋_GBK" w:cs="方正书宋_GBK"/>
          <w:color w:val="000000"/>
          <w:kern w:val="0"/>
          <w:szCs w:val="21"/>
          <w:lang w:val="zh-CN"/>
        </w:rPr>
        <w:t>31</w:t>
      </w:r>
      <w:r>
        <w:rPr>
          <w:rFonts w:ascii="方正书宋_GBK" w:eastAsia="方正书宋_GBK" w:cs="方正书宋_GBK" w:hint="eastAsia"/>
          <w:color w:val="000000"/>
          <w:kern w:val="0"/>
          <w:szCs w:val="21"/>
          <w:lang w:val="zh-CN"/>
        </w:rPr>
        <w:t>项招标，招标金额约</w:t>
      </w:r>
      <w:r>
        <w:rPr>
          <w:rFonts w:ascii="方正书宋_GBK" w:eastAsia="方正书宋_GBK" w:cs="方正书宋_GBK"/>
          <w:color w:val="000000"/>
          <w:kern w:val="0"/>
          <w:szCs w:val="21"/>
          <w:lang w:val="zh-CN"/>
        </w:rPr>
        <w:t>6.17</w:t>
      </w:r>
      <w:r>
        <w:rPr>
          <w:rFonts w:ascii="方正书宋_GBK" w:eastAsia="方正书宋_GBK" w:cs="方正书宋_GBK" w:hint="eastAsia"/>
          <w:color w:val="000000"/>
          <w:kern w:val="0"/>
          <w:szCs w:val="21"/>
          <w:lang w:val="zh-CN"/>
        </w:rPr>
        <w:t>亿元。</w:t>
      </w:r>
    </w:p>
    <w:p w:rsidR="00A42475" w:rsidRDefault="00D76401">
      <w:pPr>
        <w:autoSpaceDE w:val="0"/>
        <w:autoSpaceDN w:val="0"/>
        <w:adjustRightInd w:val="0"/>
        <w:spacing w:line="336" w:lineRule="atLeast"/>
        <w:ind w:firstLine="425"/>
        <w:textAlignment w:val="center"/>
        <w:rPr>
          <w:rFonts w:ascii="方正书宋_GBK" w:eastAsia="方正书宋_GBK" w:cs="方正书宋_GBK"/>
          <w:color w:val="000000"/>
          <w:kern w:val="0"/>
          <w:szCs w:val="21"/>
          <w:lang w:val="zh-CN"/>
        </w:rPr>
      </w:pPr>
      <w:r>
        <w:rPr>
          <w:rFonts w:ascii="方正书宋_GBK" w:eastAsia="方正书宋_GBK" w:cs="方正书宋_GBK" w:hint="eastAsia"/>
          <w:color w:val="000000"/>
          <w:kern w:val="0"/>
          <w:szCs w:val="21"/>
          <w:lang w:val="zh-CN"/>
        </w:rPr>
        <w:t>组织实施项目前期工作，承接项目</w:t>
      </w:r>
      <w:r>
        <w:rPr>
          <w:rFonts w:ascii="方正书宋_GBK" w:eastAsia="方正书宋_GBK" w:cs="方正书宋_GBK"/>
          <w:color w:val="000000"/>
          <w:kern w:val="0"/>
          <w:szCs w:val="21"/>
          <w:lang w:val="zh-CN"/>
        </w:rPr>
        <w:t>8</w:t>
      </w:r>
      <w:r>
        <w:rPr>
          <w:rFonts w:ascii="方正书宋_GBK" w:eastAsia="方正书宋_GBK" w:cs="方正书宋_GBK" w:hint="eastAsia"/>
          <w:color w:val="000000"/>
          <w:kern w:val="0"/>
          <w:szCs w:val="21"/>
          <w:lang w:val="zh-CN"/>
        </w:rPr>
        <w:t>个，总投资约</w:t>
      </w:r>
      <w:r>
        <w:rPr>
          <w:rFonts w:ascii="方正书宋_GBK" w:eastAsia="方正书宋_GBK" w:cs="方正书宋_GBK"/>
          <w:color w:val="000000"/>
          <w:kern w:val="0"/>
          <w:szCs w:val="21"/>
          <w:lang w:val="zh-CN"/>
        </w:rPr>
        <w:t>5.2</w:t>
      </w:r>
      <w:r>
        <w:rPr>
          <w:rFonts w:ascii="方正书宋_GBK" w:eastAsia="方正书宋_GBK" w:cs="方正书宋_GBK" w:hint="eastAsia"/>
          <w:color w:val="000000"/>
          <w:kern w:val="0"/>
          <w:szCs w:val="21"/>
          <w:lang w:val="zh-CN"/>
        </w:rPr>
        <w:t>亿元，完成前期工作</w:t>
      </w:r>
      <w:r>
        <w:rPr>
          <w:rFonts w:ascii="方正书宋_GBK" w:eastAsia="方正书宋_GBK" w:cs="方正书宋_GBK"/>
          <w:color w:val="000000"/>
          <w:kern w:val="0"/>
          <w:szCs w:val="21"/>
          <w:lang w:val="zh-CN"/>
        </w:rPr>
        <w:t>8</w:t>
      </w:r>
      <w:r>
        <w:rPr>
          <w:rFonts w:ascii="方正书宋_GBK" w:eastAsia="方正书宋_GBK" w:cs="方正书宋_GBK" w:hint="eastAsia"/>
          <w:color w:val="000000"/>
          <w:kern w:val="0"/>
          <w:szCs w:val="21"/>
          <w:lang w:val="zh-CN"/>
        </w:rPr>
        <w:t>个，其中：南雄市工人文化宫建设（一期），投资</w:t>
      </w:r>
      <w:r>
        <w:rPr>
          <w:rFonts w:ascii="方正书宋_GBK" w:eastAsia="方正书宋_GBK" w:cs="方正书宋_GBK"/>
          <w:color w:val="000000"/>
          <w:kern w:val="0"/>
          <w:szCs w:val="21"/>
          <w:lang w:val="zh-CN"/>
        </w:rPr>
        <w:t>1500</w:t>
      </w:r>
      <w:r>
        <w:rPr>
          <w:rFonts w:ascii="方正书宋_GBK" w:eastAsia="方正书宋_GBK" w:cs="方正书宋_GBK" w:hint="eastAsia"/>
          <w:color w:val="000000"/>
          <w:kern w:val="0"/>
          <w:szCs w:val="21"/>
          <w:lang w:val="zh-CN"/>
        </w:rPr>
        <w:t>万元；南雄产业转移工业园扩园（植保产业园）基础设施及配套建设——产业孵化片区建设，投资</w:t>
      </w:r>
      <w:r>
        <w:rPr>
          <w:rFonts w:ascii="方正书宋_GBK" w:eastAsia="方正书宋_GBK" w:cs="方正书宋_GBK"/>
          <w:color w:val="000000"/>
          <w:kern w:val="0"/>
          <w:szCs w:val="21"/>
          <w:lang w:val="zh-CN"/>
        </w:rPr>
        <w:t>1</w:t>
      </w:r>
      <w:r>
        <w:rPr>
          <w:rFonts w:ascii="方正书宋_GBK" w:eastAsia="方正书宋_GBK" w:cs="方正书宋_GBK" w:hint="eastAsia"/>
          <w:color w:val="000000"/>
          <w:kern w:val="0"/>
          <w:szCs w:val="21"/>
          <w:lang w:val="zh-CN"/>
        </w:rPr>
        <w:t>亿元；南雄市妇幼保健院二院区投资</w:t>
      </w:r>
      <w:r>
        <w:rPr>
          <w:rFonts w:ascii="方正书宋_GBK" w:eastAsia="方正书宋_GBK" w:cs="方正书宋_GBK"/>
          <w:color w:val="000000"/>
          <w:kern w:val="0"/>
          <w:szCs w:val="21"/>
          <w:lang w:val="zh-CN"/>
        </w:rPr>
        <w:t>3500</w:t>
      </w:r>
      <w:r>
        <w:rPr>
          <w:rFonts w:ascii="方正书宋_GBK" w:eastAsia="方正书宋_GBK" w:cs="方正书宋_GBK" w:hint="eastAsia"/>
          <w:color w:val="000000"/>
          <w:kern w:val="0"/>
          <w:szCs w:val="21"/>
          <w:lang w:val="zh-CN"/>
        </w:rPr>
        <w:t>万元；南雄市乡村振兴特色产业基础设施建设（三期）投资</w:t>
      </w:r>
      <w:r>
        <w:rPr>
          <w:rFonts w:ascii="方正书宋_GBK" w:eastAsia="方正书宋_GBK" w:cs="方正书宋_GBK"/>
          <w:color w:val="000000"/>
          <w:kern w:val="0"/>
          <w:szCs w:val="21"/>
          <w:lang w:val="zh-CN"/>
        </w:rPr>
        <w:t>1400</w:t>
      </w:r>
      <w:r>
        <w:rPr>
          <w:rFonts w:ascii="方正书宋_GBK" w:eastAsia="方正书宋_GBK" w:cs="方正书宋_GBK" w:hint="eastAsia"/>
          <w:color w:val="000000"/>
          <w:kern w:val="0"/>
          <w:szCs w:val="21"/>
          <w:lang w:val="zh-CN"/>
        </w:rPr>
        <w:t>万元；雄州街道新城西社区“</w:t>
      </w:r>
      <w:r>
        <w:rPr>
          <w:rFonts w:ascii="方正书宋_GBK" w:eastAsia="方正书宋_GBK" w:cs="方正书宋_GBK"/>
          <w:color w:val="000000"/>
          <w:kern w:val="0"/>
          <w:szCs w:val="21"/>
          <w:lang w:val="zh-CN"/>
        </w:rPr>
        <w:t>4</w:t>
      </w:r>
      <w:r>
        <w:rPr>
          <w:rFonts w:ascii="方正书宋_GBK" w:eastAsia="方正书宋_GBK" w:cs="方正书宋_GBK" w:hint="eastAsia"/>
          <w:color w:val="000000"/>
          <w:kern w:val="0"/>
          <w:szCs w:val="21"/>
          <w:lang w:val="zh-CN"/>
        </w:rPr>
        <w:t>·</w:t>
      </w:r>
      <w:r>
        <w:rPr>
          <w:rFonts w:ascii="方正书宋_GBK" w:eastAsia="方正书宋_GBK" w:cs="方正书宋_GBK"/>
          <w:color w:val="000000"/>
          <w:kern w:val="0"/>
          <w:szCs w:val="21"/>
          <w:lang w:val="zh-CN"/>
        </w:rPr>
        <w:t>20</w:t>
      </w:r>
      <w:r>
        <w:rPr>
          <w:rFonts w:ascii="方正书宋_GBK" w:eastAsia="方正书宋_GBK" w:cs="方正书宋_GBK" w:hint="eastAsia"/>
          <w:color w:val="000000"/>
          <w:kern w:val="0"/>
          <w:szCs w:val="21"/>
          <w:lang w:val="zh-CN"/>
        </w:rPr>
        <w:t>”洪涝灾害基</w:t>
      </w:r>
      <w:r>
        <w:rPr>
          <w:rFonts w:ascii="方正书宋_GBK" w:eastAsia="方正书宋_GBK" w:cs="方正书宋_GBK" w:hint="eastAsia"/>
          <w:color w:val="000000"/>
          <w:kern w:val="0"/>
          <w:szCs w:val="21"/>
          <w:lang w:val="zh-CN"/>
        </w:rPr>
        <w:t>础设施隐患点整治投资</w:t>
      </w:r>
      <w:r>
        <w:rPr>
          <w:rFonts w:ascii="方正书宋_GBK" w:eastAsia="方正书宋_GBK" w:cs="方正书宋_GBK"/>
          <w:color w:val="000000"/>
          <w:kern w:val="0"/>
          <w:szCs w:val="21"/>
          <w:lang w:val="zh-CN"/>
        </w:rPr>
        <w:t>500</w:t>
      </w:r>
      <w:r>
        <w:rPr>
          <w:rFonts w:ascii="方正书宋_GBK" w:eastAsia="方正书宋_GBK" w:cs="方正书宋_GBK" w:hint="eastAsia"/>
          <w:color w:val="000000"/>
          <w:kern w:val="0"/>
          <w:szCs w:val="21"/>
          <w:lang w:val="zh-CN"/>
        </w:rPr>
        <w:t>万元；南雄市“十四五”农村污水攻坚治理、浈江流域（河坪断面上游）南雄市农村污水治理工程、韶关市南雄市珠玑镇农村生活污水综合整治工程三个农村污水项目，投资</w:t>
      </w:r>
      <w:r>
        <w:rPr>
          <w:rFonts w:ascii="方正书宋_GBK" w:eastAsia="方正书宋_GBK" w:cs="方正书宋_GBK"/>
          <w:color w:val="000000"/>
          <w:kern w:val="0"/>
          <w:szCs w:val="21"/>
          <w:lang w:val="zh-CN"/>
        </w:rPr>
        <w:t>3.5</w:t>
      </w:r>
      <w:r>
        <w:rPr>
          <w:rFonts w:ascii="方正书宋_GBK" w:eastAsia="方正书宋_GBK" w:cs="方正书宋_GBK" w:hint="eastAsia"/>
          <w:color w:val="000000"/>
          <w:kern w:val="0"/>
          <w:szCs w:val="21"/>
          <w:lang w:val="zh-CN"/>
        </w:rPr>
        <w:t>亿元。年内储备专项债项目</w:t>
      </w:r>
      <w:r>
        <w:rPr>
          <w:rFonts w:ascii="方正书宋_GBK" w:eastAsia="方正书宋_GBK" w:cs="方正书宋_GBK"/>
          <w:color w:val="000000"/>
          <w:kern w:val="0"/>
          <w:szCs w:val="21"/>
          <w:lang w:val="zh-CN"/>
        </w:rPr>
        <w:t>6</w:t>
      </w:r>
      <w:r>
        <w:rPr>
          <w:rFonts w:ascii="方正书宋_GBK" w:eastAsia="方正书宋_GBK" w:cs="方正书宋_GBK" w:hint="eastAsia"/>
          <w:color w:val="000000"/>
          <w:kern w:val="0"/>
          <w:szCs w:val="21"/>
          <w:lang w:val="zh-CN"/>
        </w:rPr>
        <w:t>个，总投资约</w:t>
      </w:r>
      <w:r>
        <w:rPr>
          <w:rFonts w:ascii="方正书宋_GBK" w:eastAsia="方正书宋_GBK" w:cs="方正书宋_GBK"/>
          <w:color w:val="000000"/>
          <w:kern w:val="0"/>
          <w:szCs w:val="21"/>
          <w:lang w:val="zh-CN"/>
        </w:rPr>
        <w:t>64</w:t>
      </w:r>
      <w:r>
        <w:rPr>
          <w:rFonts w:ascii="方正书宋_GBK" w:eastAsia="方正书宋_GBK" w:cs="方正书宋_GBK" w:hint="eastAsia"/>
          <w:color w:val="000000"/>
          <w:kern w:val="0"/>
          <w:szCs w:val="21"/>
          <w:lang w:val="zh-CN"/>
        </w:rPr>
        <w:t>亿元，其中：成功申报债券项目</w:t>
      </w:r>
      <w:r>
        <w:rPr>
          <w:rFonts w:ascii="方正书宋_GBK" w:eastAsia="方正书宋_GBK" w:cs="方正书宋_GBK"/>
          <w:color w:val="000000"/>
          <w:kern w:val="0"/>
          <w:szCs w:val="21"/>
          <w:lang w:val="zh-CN"/>
        </w:rPr>
        <w:t>3</w:t>
      </w:r>
      <w:r>
        <w:rPr>
          <w:rFonts w:ascii="方正书宋_GBK" w:eastAsia="方正书宋_GBK" w:cs="方正书宋_GBK" w:hint="eastAsia"/>
          <w:color w:val="000000"/>
          <w:kern w:val="0"/>
          <w:szCs w:val="21"/>
          <w:lang w:val="zh-CN"/>
        </w:rPr>
        <w:t>个，发行债券</w:t>
      </w:r>
      <w:r>
        <w:rPr>
          <w:rFonts w:ascii="方正书宋_GBK" w:eastAsia="方正书宋_GBK" w:cs="方正书宋_GBK"/>
          <w:color w:val="000000"/>
          <w:kern w:val="0"/>
          <w:szCs w:val="21"/>
          <w:lang w:val="zh-CN"/>
        </w:rPr>
        <w:t>2000</w:t>
      </w:r>
      <w:r>
        <w:rPr>
          <w:rFonts w:ascii="方正书宋_GBK" w:eastAsia="方正书宋_GBK" w:cs="方正书宋_GBK" w:hint="eastAsia"/>
          <w:color w:val="000000"/>
          <w:kern w:val="0"/>
          <w:szCs w:val="21"/>
          <w:lang w:val="zh-CN"/>
        </w:rPr>
        <w:t>万元。储备专项债项目有市新型商业消费集聚区建设、市乡村振兴和人居环境整治建设、市城市生态治理建设、</w:t>
      </w:r>
      <w:r>
        <w:rPr>
          <w:rFonts w:ascii="方正书宋_GBK" w:eastAsia="方正书宋_GBK" w:cs="方正书宋_GBK" w:hint="eastAsia"/>
          <w:color w:val="000000"/>
          <w:spacing w:val="-4"/>
          <w:kern w:val="0"/>
          <w:szCs w:val="21"/>
          <w:lang w:val="zh-CN"/>
        </w:rPr>
        <w:t>市公共地</w:t>
      </w:r>
      <w:r>
        <w:rPr>
          <w:rFonts w:ascii="方正书宋_GBK" w:eastAsia="方正书宋_GBK" w:cs="方正书宋_GBK" w:hint="eastAsia"/>
          <w:color w:val="000000"/>
          <w:spacing w:val="-8"/>
          <w:kern w:val="0"/>
          <w:szCs w:val="21"/>
          <w:lang w:val="zh-CN"/>
        </w:rPr>
        <w:t>下停车场建设</w:t>
      </w:r>
      <w:r>
        <w:rPr>
          <w:rFonts w:ascii="方正书宋_GBK" w:eastAsia="方正书宋_GBK" w:cs="方正书宋_GBK" w:hint="eastAsia"/>
          <w:color w:val="000000"/>
          <w:spacing w:val="-4"/>
          <w:kern w:val="0"/>
          <w:szCs w:val="21"/>
          <w:lang w:val="zh-CN"/>
        </w:rPr>
        <w:t>（一期）</w:t>
      </w:r>
      <w:r>
        <w:rPr>
          <w:rFonts w:ascii="方正书宋_GBK" w:eastAsia="方正书宋_GBK" w:cs="方正书宋_GBK" w:hint="eastAsia"/>
          <w:color w:val="000000"/>
          <w:kern w:val="0"/>
          <w:szCs w:val="21"/>
          <w:lang w:val="zh-CN"/>
        </w:rPr>
        <w:t>、市乡村振兴特色产业基础设施建设、市县城基础设施补短板建设；成功申报债券项目有南雄市公共地下停车场建设（一期）</w:t>
      </w:r>
      <w:r>
        <w:rPr>
          <w:rFonts w:ascii="方正书宋_GBK" w:eastAsia="方正书宋_GBK" w:cs="方正书宋_GBK" w:hint="eastAsia"/>
          <w:color w:val="000000"/>
          <w:kern w:val="0"/>
          <w:szCs w:val="21"/>
          <w:lang w:val="zh-CN"/>
        </w:rPr>
        <w:t>、市乡村振兴特色产业基础设施建设、市县城基础设施补短板建设。</w:t>
      </w:r>
    </w:p>
    <w:p w:rsidR="00A42475" w:rsidRDefault="00D76401">
      <w:pPr>
        <w:autoSpaceDE w:val="0"/>
        <w:autoSpaceDN w:val="0"/>
        <w:adjustRightInd w:val="0"/>
        <w:spacing w:before="329" w:line="336" w:lineRule="atLeast"/>
        <w:textAlignment w:val="center"/>
        <w:rPr>
          <w:rFonts w:ascii="方正楷体_GBK" w:eastAsia="方正楷体_GBK" w:cs="方正楷体_GBK"/>
          <w:color w:val="000000"/>
          <w:kern w:val="0"/>
          <w:szCs w:val="21"/>
          <w:lang w:val="zh-CN"/>
        </w:rPr>
      </w:pPr>
      <w:r>
        <w:rPr>
          <w:rFonts w:ascii="方正黑体_GBK" w:eastAsia="方正黑体_GBK" w:cs="方正黑体_GBK" w:hint="eastAsia"/>
          <w:color w:val="67519B"/>
          <w:kern w:val="0"/>
          <w:lang w:val="zh-CN"/>
        </w:rPr>
        <w:t xml:space="preserve">【重点项目建设】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年，南雄市重点项目有广东省韶关市红军过粤北长征历史步道示范段（南雄段）建设，内容包括建设游客驿站</w:t>
      </w:r>
      <w:r>
        <w:rPr>
          <w:rFonts w:ascii="方正书宋_GBK" w:eastAsia="方正书宋_GBK" w:cs="方正书宋_GBK"/>
          <w:color w:val="000000"/>
          <w:kern w:val="0"/>
          <w:szCs w:val="21"/>
          <w:lang w:val="zh-CN"/>
        </w:rPr>
        <w:t>28</w:t>
      </w:r>
      <w:r>
        <w:rPr>
          <w:rFonts w:ascii="方正书宋_GBK" w:eastAsia="方正书宋_GBK" w:cs="方正书宋_GBK" w:hint="eastAsia"/>
          <w:color w:val="000000"/>
          <w:kern w:val="0"/>
          <w:szCs w:val="21"/>
          <w:lang w:val="zh-CN"/>
        </w:rPr>
        <w:t>座、旅游公厕</w:t>
      </w:r>
      <w:r>
        <w:rPr>
          <w:rFonts w:ascii="方正书宋_GBK" w:eastAsia="方正书宋_GBK" w:cs="方正书宋_GBK"/>
          <w:color w:val="000000"/>
          <w:kern w:val="0"/>
          <w:szCs w:val="21"/>
          <w:lang w:val="zh-CN"/>
        </w:rPr>
        <w:t>800</w:t>
      </w:r>
      <w:r>
        <w:rPr>
          <w:rFonts w:ascii="方正书宋_GBK" w:eastAsia="方正书宋_GBK" w:cs="方正书宋_GBK" w:hint="eastAsia"/>
          <w:color w:val="000000"/>
          <w:kern w:val="0"/>
          <w:szCs w:val="21"/>
          <w:lang w:val="zh-CN"/>
        </w:rPr>
        <w:t>平方米、生态停车场</w:t>
      </w:r>
      <w:r>
        <w:rPr>
          <w:rFonts w:ascii="方正书宋_GBK" w:eastAsia="方正书宋_GBK" w:cs="方正书宋_GBK"/>
          <w:color w:val="000000"/>
          <w:kern w:val="0"/>
          <w:szCs w:val="21"/>
          <w:lang w:val="zh-CN"/>
        </w:rPr>
        <w:t>5000</w:t>
      </w:r>
      <w:r>
        <w:rPr>
          <w:rFonts w:ascii="方正书宋_GBK" w:eastAsia="方正书宋_GBK" w:cs="方正书宋_GBK" w:hint="eastAsia"/>
          <w:color w:val="000000"/>
          <w:kern w:val="0"/>
          <w:szCs w:val="21"/>
          <w:lang w:val="zh-CN"/>
        </w:rPr>
        <w:t>平方米，配套建设标识标志系统及旧址周边环境整治；施工合同价</w:t>
      </w:r>
      <w:r>
        <w:rPr>
          <w:rFonts w:ascii="方正书宋_GBK" w:eastAsia="方正书宋_GBK" w:cs="方正书宋_GBK"/>
          <w:color w:val="000000"/>
          <w:kern w:val="0"/>
          <w:szCs w:val="21"/>
          <w:lang w:val="zh-CN"/>
        </w:rPr>
        <w:t>2339</w:t>
      </w:r>
      <w:r>
        <w:rPr>
          <w:rFonts w:ascii="方正书宋_GBK" w:eastAsia="方正书宋_GBK" w:cs="方正书宋_GBK" w:hint="eastAsia"/>
          <w:color w:val="000000"/>
          <w:kern w:val="0"/>
          <w:szCs w:val="21"/>
          <w:lang w:val="zh-CN"/>
        </w:rPr>
        <w:t>万元，年度计划完成投资</w:t>
      </w:r>
      <w:r>
        <w:rPr>
          <w:rFonts w:ascii="方正书宋_GBK" w:eastAsia="方正书宋_GBK" w:cs="方正书宋_GBK"/>
          <w:color w:val="000000"/>
          <w:kern w:val="0"/>
          <w:szCs w:val="21"/>
          <w:lang w:val="zh-CN"/>
        </w:rPr>
        <w:t>600</w:t>
      </w:r>
      <w:r>
        <w:rPr>
          <w:rFonts w:ascii="方正书宋_GBK" w:eastAsia="方正书宋_GBK" w:cs="方正书宋_GBK" w:hint="eastAsia"/>
          <w:color w:val="000000"/>
          <w:kern w:val="0"/>
          <w:szCs w:val="21"/>
          <w:lang w:val="zh-CN"/>
        </w:rPr>
        <w:t>万元，完成投资</w:t>
      </w:r>
      <w:r>
        <w:rPr>
          <w:rFonts w:ascii="方正书宋_GBK" w:eastAsia="方正书宋_GBK" w:cs="方正书宋_GBK"/>
          <w:color w:val="000000"/>
          <w:kern w:val="0"/>
          <w:szCs w:val="21"/>
          <w:lang w:val="zh-CN"/>
        </w:rPr>
        <w:t>500</w:t>
      </w:r>
      <w:r>
        <w:rPr>
          <w:rFonts w:ascii="方正书宋_GBK" w:eastAsia="方正书宋_GBK" w:cs="方正书宋_GBK" w:hint="eastAsia"/>
          <w:color w:val="000000"/>
          <w:kern w:val="0"/>
          <w:szCs w:val="21"/>
          <w:lang w:val="zh-CN"/>
        </w:rPr>
        <w:t>万元，一标段项目建设进度完成</w:t>
      </w:r>
      <w:r>
        <w:rPr>
          <w:rFonts w:ascii="方正书宋_GBK" w:eastAsia="方正书宋_GBK" w:cs="方正书宋_GBK"/>
          <w:color w:val="000000"/>
          <w:kern w:val="0"/>
          <w:szCs w:val="21"/>
          <w:lang w:val="zh-CN"/>
        </w:rPr>
        <w:t>95%</w:t>
      </w:r>
      <w:r>
        <w:rPr>
          <w:rFonts w:ascii="方正书宋_GBK" w:eastAsia="方正书宋_GBK" w:cs="方正书宋_GBK" w:hint="eastAsia"/>
          <w:color w:val="000000"/>
          <w:kern w:val="0"/>
          <w:szCs w:val="21"/>
          <w:lang w:val="zh-CN"/>
        </w:rPr>
        <w:t>。市代建中心作为协办单位承担重点项目</w:t>
      </w:r>
      <w:r>
        <w:rPr>
          <w:rFonts w:ascii="方正书宋_GBK" w:eastAsia="方正书宋_GBK" w:cs="方正书宋_GBK"/>
          <w:color w:val="000000"/>
          <w:kern w:val="0"/>
          <w:szCs w:val="21"/>
          <w:lang w:val="zh-CN"/>
        </w:rPr>
        <w:t>5</w:t>
      </w:r>
      <w:r>
        <w:rPr>
          <w:rFonts w:ascii="方正书宋_GBK" w:eastAsia="方正书宋_GBK" w:cs="方正书宋_GBK" w:hint="eastAsia"/>
          <w:color w:val="000000"/>
          <w:kern w:val="0"/>
          <w:szCs w:val="21"/>
          <w:lang w:val="zh-CN"/>
        </w:rPr>
        <w:t>项：市老旧小区改造，项目占地面积约</w:t>
      </w:r>
      <w:r>
        <w:rPr>
          <w:rFonts w:ascii="方正书宋_GBK" w:eastAsia="方正书宋_GBK" w:cs="方正书宋_GBK"/>
          <w:color w:val="000000"/>
          <w:kern w:val="0"/>
          <w:szCs w:val="21"/>
          <w:lang w:val="zh-CN"/>
        </w:rPr>
        <w:t>2.43</w:t>
      </w:r>
      <w:r>
        <w:rPr>
          <w:rFonts w:ascii="方正书宋_GBK" w:eastAsia="方正书宋_GBK" w:cs="方正书宋_GBK" w:hint="eastAsia"/>
          <w:color w:val="000000"/>
          <w:kern w:val="0"/>
          <w:szCs w:val="21"/>
          <w:lang w:val="zh-CN"/>
        </w:rPr>
        <w:t>万平方米，主要包括小区道路改造约</w:t>
      </w:r>
      <w:r>
        <w:rPr>
          <w:rFonts w:ascii="方正书宋_GBK" w:eastAsia="方正书宋_GBK" w:cs="方正书宋_GBK"/>
          <w:color w:val="000000"/>
          <w:kern w:val="0"/>
          <w:szCs w:val="21"/>
          <w:lang w:val="zh-CN"/>
        </w:rPr>
        <w:t>5124.4</w:t>
      </w:r>
      <w:r>
        <w:rPr>
          <w:rFonts w:ascii="方正书宋_GBK" w:eastAsia="方正书宋_GBK" w:cs="方正书宋_GBK" w:hint="eastAsia"/>
          <w:color w:val="000000"/>
          <w:kern w:val="0"/>
          <w:szCs w:val="21"/>
          <w:lang w:val="zh-CN"/>
        </w:rPr>
        <w:t>平方米，雨污分流改造约</w:t>
      </w:r>
      <w:r>
        <w:rPr>
          <w:rFonts w:ascii="方正书宋_GBK" w:eastAsia="方正书宋_GBK" w:cs="方正书宋_GBK"/>
          <w:color w:val="000000"/>
          <w:kern w:val="0"/>
          <w:szCs w:val="21"/>
          <w:lang w:val="zh-CN"/>
        </w:rPr>
        <w:t>6580</w:t>
      </w:r>
      <w:r>
        <w:rPr>
          <w:rFonts w:ascii="方正书宋_GBK" w:eastAsia="方正书宋_GBK" w:cs="方正书宋_GBK" w:hint="eastAsia"/>
          <w:color w:val="000000"/>
          <w:kern w:val="0"/>
          <w:szCs w:val="21"/>
          <w:lang w:val="zh-CN"/>
        </w:rPr>
        <w:t>平方米，环境配套工程约</w:t>
      </w:r>
      <w:r>
        <w:rPr>
          <w:rFonts w:ascii="方正书宋_GBK" w:eastAsia="方正书宋_GBK" w:cs="方正书宋_GBK"/>
          <w:color w:val="000000"/>
          <w:kern w:val="0"/>
          <w:szCs w:val="21"/>
          <w:lang w:val="zh-CN"/>
        </w:rPr>
        <w:t>7050</w:t>
      </w:r>
      <w:r>
        <w:rPr>
          <w:rFonts w:ascii="方正书宋_GBK" w:eastAsia="方正书宋_GBK" w:cs="方正书宋_GBK" w:hint="eastAsia"/>
          <w:color w:val="000000"/>
          <w:kern w:val="0"/>
          <w:szCs w:val="21"/>
          <w:lang w:val="zh-CN"/>
        </w:rPr>
        <w:t>平方米，社区养老服务设施工程约</w:t>
      </w:r>
      <w:r>
        <w:rPr>
          <w:rFonts w:ascii="方正书宋_GBK" w:eastAsia="方正书宋_GBK" w:cs="方正书宋_GBK"/>
          <w:color w:val="000000"/>
          <w:kern w:val="0"/>
          <w:szCs w:val="21"/>
          <w:lang w:val="zh-CN"/>
        </w:rPr>
        <w:t>1260</w:t>
      </w:r>
      <w:r>
        <w:rPr>
          <w:rFonts w:ascii="方正书宋_GBK" w:eastAsia="方正书宋_GBK" w:cs="方正书宋_GBK" w:hint="eastAsia"/>
          <w:color w:val="000000"/>
          <w:kern w:val="0"/>
          <w:szCs w:val="21"/>
          <w:lang w:val="zh-CN"/>
        </w:rPr>
        <w:t>平方米，以及三线整治、消防、安防等配套基础设施和公共服务设施建设；施工合同价</w:t>
      </w:r>
      <w:r>
        <w:rPr>
          <w:rFonts w:ascii="方正书宋_GBK" w:eastAsia="方正书宋_GBK" w:cs="方正书宋_GBK"/>
          <w:color w:val="000000"/>
          <w:kern w:val="0"/>
          <w:szCs w:val="21"/>
          <w:lang w:val="zh-CN"/>
        </w:rPr>
        <w:t>3089</w:t>
      </w:r>
      <w:r>
        <w:rPr>
          <w:rFonts w:ascii="方正书宋_GBK" w:eastAsia="方正书宋_GBK" w:cs="方正书宋_GBK" w:hint="eastAsia"/>
          <w:color w:val="000000"/>
          <w:kern w:val="0"/>
          <w:szCs w:val="21"/>
          <w:lang w:val="zh-CN"/>
        </w:rPr>
        <w:t>万元，</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年完成投资</w:t>
      </w:r>
      <w:r>
        <w:rPr>
          <w:rFonts w:ascii="方正书宋_GBK" w:eastAsia="方正书宋_GBK" w:cs="方正书宋_GBK"/>
          <w:color w:val="000000"/>
          <w:kern w:val="0"/>
          <w:szCs w:val="21"/>
          <w:lang w:val="zh-CN"/>
        </w:rPr>
        <w:t>800</w:t>
      </w:r>
      <w:r>
        <w:rPr>
          <w:rFonts w:ascii="方正书宋_GBK" w:eastAsia="方正书宋_GBK" w:cs="方正书宋_GBK" w:hint="eastAsia"/>
          <w:color w:val="000000"/>
          <w:kern w:val="0"/>
          <w:szCs w:val="21"/>
          <w:lang w:val="zh-CN"/>
        </w:rPr>
        <w:t>万元，项目建设进度完成</w:t>
      </w:r>
      <w:r>
        <w:rPr>
          <w:rFonts w:ascii="方正书宋_GBK" w:eastAsia="方正书宋_GBK" w:cs="方正书宋_GBK"/>
          <w:color w:val="000000"/>
          <w:kern w:val="0"/>
          <w:szCs w:val="21"/>
          <w:lang w:val="zh-CN"/>
        </w:rPr>
        <w:t>85%</w:t>
      </w:r>
      <w:r>
        <w:rPr>
          <w:rFonts w:ascii="方正书宋_GBK" w:eastAsia="方正书宋_GBK" w:cs="方正书宋_GBK" w:hint="eastAsia"/>
          <w:color w:val="000000"/>
          <w:kern w:val="0"/>
          <w:szCs w:val="21"/>
          <w:lang w:val="zh-CN"/>
        </w:rPr>
        <w:t>。市人民医院综合门诊大楼，项目总建筑面积</w:t>
      </w:r>
      <w:r>
        <w:rPr>
          <w:rFonts w:ascii="方正书宋_GBK" w:eastAsia="方正书宋_GBK" w:cs="方正书宋_GBK"/>
          <w:color w:val="000000"/>
          <w:kern w:val="0"/>
          <w:szCs w:val="21"/>
          <w:lang w:val="zh-CN"/>
        </w:rPr>
        <w:t>3</w:t>
      </w:r>
      <w:r>
        <w:rPr>
          <w:rFonts w:ascii="方正书宋_GBK" w:eastAsia="方正书宋_GBK" w:cs="方正书宋_GBK" w:hint="eastAsia"/>
          <w:color w:val="000000"/>
          <w:kern w:val="0"/>
          <w:szCs w:val="21"/>
          <w:lang w:val="zh-CN"/>
        </w:rPr>
        <w:t>万平方米，新建</w:t>
      </w:r>
      <w:r>
        <w:rPr>
          <w:rFonts w:ascii="方正书宋_GBK" w:eastAsia="方正书宋_GBK" w:cs="方正书宋_GBK"/>
          <w:color w:val="000000"/>
          <w:kern w:val="0"/>
          <w:szCs w:val="21"/>
          <w:lang w:val="zh-CN"/>
        </w:rPr>
        <w:t>1</w:t>
      </w:r>
      <w:r>
        <w:rPr>
          <w:rFonts w:ascii="方正书宋_GBK" w:eastAsia="方正书宋_GBK" w:cs="方正书宋_GBK" w:hint="eastAsia"/>
          <w:color w:val="000000"/>
          <w:kern w:val="0"/>
          <w:szCs w:val="21"/>
          <w:lang w:val="zh-CN"/>
        </w:rPr>
        <w:t>栋综合门诊大楼为地上</w:t>
      </w:r>
      <w:r>
        <w:rPr>
          <w:rFonts w:ascii="方正书宋_GBK" w:eastAsia="方正书宋_GBK" w:cs="方正书宋_GBK"/>
          <w:color w:val="000000"/>
          <w:kern w:val="0"/>
          <w:szCs w:val="21"/>
          <w:lang w:val="zh-CN"/>
        </w:rPr>
        <w:t>10</w:t>
      </w:r>
      <w:r>
        <w:rPr>
          <w:rFonts w:ascii="方正书宋_GBK" w:eastAsia="方正书宋_GBK" w:cs="方正书宋_GBK" w:hint="eastAsia"/>
          <w:color w:val="000000"/>
          <w:kern w:val="0"/>
          <w:szCs w:val="21"/>
          <w:lang w:val="zh-CN"/>
        </w:rPr>
        <w:t>层地下</w:t>
      </w:r>
      <w:r>
        <w:rPr>
          <w:rFonts w:ascii="方正书宋_GBK" w:eastAsia="方正书宋_GBK" w:cs="方正书宋_GBK"/>
          <w:color w:val="000000"/>
          <w:kern w:val="0"/>
          <w:szCs w:val="21"/>
          <w:lang w:val="zh-CN"/>
        </w:rPr>
        <w:t>1</w:t>
      </w:r>
      <w:r>
        <w:rPr>
          <w:rFonts w:ascii="方正书宋_GBK" w:eastAsia="方正书宋_GBK" w:cs="方正书宋_GBK" w:hint="eastAsia"/>
          <w:color w:val="000000"/>
          <w:kern w:val="0"/>
          <w:szCs w:val="21"/>
          <w:lang w:val="zh-CN"/>
        </w:rPr>
        <w:t>层结构，建设智慧医院、</w:t>
      </w:r>
      <w:r>
        <w:rPr>
          <w:rFonts w:ascii="方正书宋_GBK" w:eastAsia="方正书宋_GBK" w:cs="方正书宋_GBK"/>
          <w:color w:val="000000"/>
          <w:kern w:val="0"/>
          <w:szCs w:val="21"/>
          <w:lang w:val="zh-CN"/>
        </w:rPr>
        <w:t>NICU</w:t>
      </w:r>
      <w:r>
        <w:rPr>
          <w:rFonts w:ascii="方正书宋_GBK" w:eastAsia="方正书宋_GBK" w:cs="方正书宋_GBK" w:hint="eastAsia"/>
          <w:color w:val="000000"/>
          <w:kern w:val="0"/>
          <w:szCs w:val="21"/>
          <w:lang w:val="zh-CN"/>
        </w:rPr>
        <w:t>及购置相关医疗设备等，完成投资</w:t>
      </w:r>
      <w:r>
        <w:rPr>
          <w:rFonts w:ascii="方正书宋_GBK" w:eastAsia="方正书宋_GBK" w:cs="方正书宋_GBK"/>
          <w:color w:val="000000"/>
          <w:kern w:val="0"/>
          <w:szCs w:val="21"/>
          <w:lang w:val="zh-CN"/>
        </w:rPr>
        <w:t>4500</w:t>
      </w:r>
      <w:r>
        <w:rPr>
          <w:rFonts w:ascii="方正书宋_GBK" w:eastAsia="方正书宋_GBK" w:cs="方正书宋_GBK" w:hint="eastAsia"/>
          <w:color w:val="000000"/>
          <w:kern w:val="0"/>
          <w:szCs w:val="21"/>
          <w:lang w:val="zh-CN"/>
        </w:rPr>
        <w:t>万元，项目建设进度完成</w:t>
      </w:r>
      <w:r>
        <w:rPr>
          <w:rFonts w:ascii="方正书宋_GBK" w:eastAsia="方正书宋_GBK" w:cs="方正书宋_GBK"/>
          <w:color w:val="000000"/>
          <w:kern w:val="0"/>
          <w:szCs w:val="21"/>
          <w:lang w:val="zh-CN"/>
        </w:rPr>
        <w:t>70%</w:t>
      </w:r>
      <w:r>
        <w:rPr>
          <w:rFonts w:ascii="方正书宋_GBK" w:eastAsia="方正书宋_GBK" w:cs="方正书宋_GBK" w:hint="eastAsia"/>
          <w:color w:val="000000"/>
          <w:kern w:val="0"/>
          <w:szCs w:val="21"/>
          <w:lang w:val="zh-CN"/>
        </w:rPr>
        <w:t>。基层医疗机构服务建设，项目总建筑面积约</w:t>
      </w:r>
      <w:r>
        <w:rPr>
          <w:rFonts w:ascii="方正书宋_GBK" w:eastAsia="方正书宋_GBK" w:cs="方正书宋_GBK"/>
          <w:color w:val="000000"/>
          <w:kern w:val="0"/>
          <w:szCs w:val="21"/>
          <w:lang w:val="zh-CN"/>
        </w:rPr>
        <w:t>7.1</w:t>
      </w:r>
      <w:r>
        <w:rPr>
          <w:rFonts w:ascii="方正书宋_GBK" w:eastAsia="方正书宋_GBK" w:cs="方正书宋_GBK" w:hint="eastAsia"/>
          <w:color w:val="000000"/>
          <w:kern w:val="0"/>
          <w:szCs w:val="21"/>
          <w:lang w:val="zh-CN"/>
        </w:rPr>
        <w:t>万平方米，在</w:t>
      </w:r>
      <w:r>
        <w:rPr>
          <w:rFonts w:ascii="方正书宋_GBK" w:eastAsia="方正书宋_GBK" w:cs="方正书宋_GBK"/>
          <w:color w:val="000000"/>
          <w:kern w:val="0"/>
          <w:szCs w:val="21"/>
          <w:lang w:val="zh-CN"/>
        </w:rPr>
        <w:t>17</w:t>
      </w:r>
      <w:r>
        <w:rPr>
          <w:rFonts w:ascii="方正书宋_GBK" w:eastAsia="方正书宋_GBK" w:cs="方正书宋_GBK" w:hint="eastAsia"/>
          <w:color w:val="000000"/>
          <w:kern w:val="0"/>
          <w:szCs w:val="21"/>
          <w:lang w:val="zh-CN"/>
        </w:rPr>
        <w:t>个乡镇（街道）基层卫生院</w:t>
      </w:r>
      <w:r>
        <w:rPr>
          <w:rFonts w:ascii="方正书宋_GBK" w:eastAsia="方正书宋_GBK" w:cs="方正书宋_GBK" w:hint="eastAsia"/>
          <w:color w:val="000000"/>
          <w:kern w:val="0"/>
          <w:szCs w:val="21"/>
          <w:lang w:val="zh-CN"/>
        </w:rPr>
        <w:t>原址内新建或修缮改造业务楼、住院楼、综合楼及污水处理工程等，年内在建有百顺、江头、帽子峰、主田镇卫生院修缮等</w:t>
      </w:r>
      <w:r>
        <w:rPr>
          <w:rFonts w:ascii="方正书宋_GBK" w:eastAsia="方正书宋_GBK" w:cs="方正书宋_GBK"/>
          <w:color w:val="000000"/>
          <w:kern w:val="0"/>
          <w:szCs w:val="21"/>
          <w:lang w:val="zh-CN"/>
        </w:rPr>
        <w:t>5</w:t>
      </w:r>
      <w:r>
        <w:rPr>
          <w:rFonts w:ascii="方正书宋_GBK" w:eastAsia="方正书宋_GBK" w:cs="方正书宋_GBK" w:hint="eastAsia"/>
          <w:color w:val="000000"/>
          <w:kern w:val="0"/>
          <w:szCs w:val="21"/>
          <w:lang w:val="zh-CN"/>
        </w:rPr>
        <w:t>个项目；施工合同价</w:t>
      </w:r>
      <w:r>
        <w:rPr>
          <w:rFonts w:ascii="方正书宋_GBK" w:eastAsia="方正书宋_GBK" w:cs="方正书宋_GBK"/>
          <w:color w:val="000000"/>
          <w:kern w:val="0"/>
          <w:szCs w:val="21"/>
          <w:lang w:val="zh-CN"/>
        </w:rPr>
        <w:t>1406</w:t>
      </w:r>
      <w:r>
        <w:rPr>
          <w:rFonts w:ascii="方正书宋_GBK" w:eastAsia="方正书宋_GBK" w:cs="方正书宋_GBK" w:hint="eastAsia"/>
          <w:color w:val="000000"/>
          <w:kern w:val="0"/>
          <w:szCs w:val="21"/>
          <w:lang w:val="zh-CN"/>
        </w:rPr>
        <w:t>万元，完成投资</w:t>
      </w:r>
      <w:r>
        <w:rPr>
          <w:rFonts w:ascii="方正书宋_GBK" w:eastAsia="方正书宋_GBK" w:cs="方正书宋_GBK"/>
          <w:color w:val="000000"/>
          <w:kern w:val="0"/>
          <w:szCs w:val="21"/>
          <w:lang w:val="zh-CN"/>
        </w:rPr>
        <w:t>1000</w:t>
      </w:r>
      <w:r>
        <w:rPr>
          <w:rFonts w:ascii="方正书宋_GBK" w:eastAsia="方正书宋_GBK" w:cs="方正书宋_GBK" w:hint="eastAsia"/>
          <w:color w:val="000000"/>
          <w:kern w:val="0"/>
          <w:szCs w:val="21"/>
          <w:lang w:val="zh-CN"/>
        </w:rPr>
        <w:t>万元，项目建设完成</w:t>
      </w:r>
      <w:r>
        <w:rPr>
          <w:rFonts w:ascii="方正书宋_GBK" w:eastAsia="方正书宋_GBK" w:cs="方正书宋_GBK"/>
          <w:color w:val="000000"/>
          <w:kern w:val="0"/>
          <w:szCs w:val="21"/>
          <w:lang w:val="zh-CN"/>
        </w:rPr>
        <w:t>100%</w:t>
      </w:r>
      <w:r>
        <w:rPr>
          <w:rFonts w:ascii="方正书宋_GBK" w:eastAsia="方正书宋_GBK" w:cs="方正书宋_GBK" w:hint="eastAsia"/>
          <w:color w:val="000000"/>
          <w:kern w:val="0"/>
          <w:szCs w:val="21"/>
          <w:lang w:val="zh-CN"/>
        </w:rPr>
        <w:t>。市城乡污水处理和管网建设工程（二期）项目—河南街污水管网工程、沿江西路污水管网工程，项目建设内容包含完善中心城区污水管网系统，新建河南街污水管网</w:t>
      </w:r>
      <w:r>
        <w:rPr>
          <w:rFonts w:ascii="方正书宋_GBK" w:eastAsia="方正书宋_GBK" w:cs="方正书宋_GBK"/>
          <w:color w:val="000000"/>
          <w:kern w:val="0"/>
          <w:szCs w:val="21"/>
          <w:lang w:val="zh-CN"/>
        </w:rPr>
        <w:t>0.4</w:t>
      </w:r>
      <w:r>
        <w:rPr>
          <w:rFonts w:ascii="方正书宋_GBK" w:eastAsia="方正书宋_GBK" w:cs="方正书宋_GBK" w:hint="eastAsia"/>
          <w:color w:val="000000"/>
          <w:kern w:val="0"/>
          <w:szCs w:val="21"/>
          <w:lang w:val="zh-CN"/>
        </w:rPr>
        <w:t>千米、沿江西路污水管网</w:t>
      </w:r>
      <w:r>
        <w:rPr>
          <w:rFonts w:ascii="方正书宋_GBK" w:eastAsia="方正书宋_GBK" w:cs="方正书宋_GBK"/>
          <w:color w:val="000000"/>
          <w:kern w:val="0"/>
          <w:szCs w:val="21"/>
          <w:lang w:val="zh-CN"/>
        </w:rPr>
        <w:t>3.7</w:t>
      </w:r>
      <w:r>
        <w:rPr>
          <w:rFonts w:ascii="方正书宋_GBK" w:eastAsia="方正书宋_GBK" w:cs="方正书宋_GBK" w:hint="eastAsia"/>
          <w:color w:val="000000"/>
          <w:kern w:val="0"/>
          <w:szCs w:val="21"/>
          <w:lang w:val="zh-CN"/>
        </w:rPr>
        <w:t>千米，新建污水提升泵站</w:t>
      </w:r>
      <w:r>
        <w:rPr>
          <w:rFonts w:ascii="方正书宋_GBK" w:eastAsia="方正书宋_GBK" w:cs="方正书宋_GBK"/>
          <w:color w:val="000000"/>
          <w:kern w:val="0"/>
          <w:szCs w:val="21"/>
          <w:lang w:val="zh-CN"/>
        </w:rPr>
        <w:t>2</w:t>
      </w:r>
      <w:r>
        <w:rPr>
          <w:rFonts w:ascii="方正书宋_GBK" w:eastAsia="方正书宋_GBK" w:cs="方正书宋_GBK" w:hint="eastAsia"/>
          <w:color w:val="000000"/>
          <w:kern w:val="0"/>
          <w:szCs w:val="21"/>
          <w:lang w:val="zh-CN"/>
        </w:rPr>
        <w:t>个及其他配套附属工程；施工合同价</w:t>
      </w:r>
      <w:r>
        <w:rPr>
          <w:rFonts w:ascii="方正书宋_GBK" w:eastAsia="方正书宋_GBK" w:cs="方正书宋_GBK"/>
          <w:color w:val="000000"/>
          <w:kern w:val="0"/>
          <w:szCs w:val="21"/>
          <w:lang w:val="zh-CN"/>
        </w:rPr>
        <w:t>9323</w:t>
      </w:r>
      <w:r>
        <w:rPr>
          <w:rFonts w:ascii="方正书宋_GBK" w:eastAsia="方正书宋_GBK" w:cs="方正书宋_GBK" w:hint="eastAsia"/>
          <w:color w:val="000000"/>
          <w:kern w:val="0"/>
          <w:szCs w:val="21"/>
          <w:lang w:val="zh-CN"/>
        </w:rPr>
        <w:t>万元，完成投资</w:t>
      </w:r>
      <w:r>
        <w:rPr>
          <w:rFonts w:ascii="方正书宋_GBK" w:eastAsia="方正书宋_GBK" w:cs="方正书宋_GBK"/>
          <w:color w:val="000000"/>
          <w:kern w:val="0"/>
          <w:szCs w:val="21"/>
          <w:lang w:val="zh-CN"/>
        </w:rPr>
        <w:t>1700</w:t>
      </w:r>
      <w:r>
        <w:rPr>
          <w:rFonts w:ascii="方正书宋_GBK" w:eastAsia="方正书宋_GBK" w:cs="方正书宋_GBK" w:hint="eastAsia"/>
          <w:color w:val="000000"/>
          <w:kern w:val="0"/>
          <w:szCs w:val="21"/>
          <w:lang w:val="zh-CN"/>
        </w:rPr>
        <w:t>万元，项目建设进度完成</w:t>
      </w:r>
      <w:r>
        <w:rPr>
          <w:rFonts w:ascii="方正书宋_GBK" w:eastAsia="方正书宋_GBK" w:cs="方正书宋_GBK"/>
          <w:color w:val="000000"/>
          <w:kern w:val="0"/>
          <w:szCs w:val="21"/>
          <w:lang w:val="zh-CN"/>
        </w:rPr>
        <w:t>80%</w:t>
      </w:r>
      <w:r>
        <w:rPr>
          <w:rFonts w:ascii="方正书宋_GBK" w:eastAsia="方正书宋_GBK" w:cs="方正书宋_GBK" w:hint="eastAsia"/>
          <w:color w:val="000000"/>
          <w:kern w:val="0"/>
          <w:szCs w:val="21"/>
          <w:lang w:val="zh-CN"/>
        </w:rPr>
        <w:t>。北城区托</w:t>
      </w:r>
      <w:r>
        <w:rPr>
          <w:rFonts w:ascii="方正书宋_GBK" w:eastAsia="方正书宋_GBK" w:cs="方正书宋_GBK" w:hint="eastAsia"/>
          <w:color w:val="000000"/>
          <w:spacing w:val="-4"/>
          <w:kern w:val="0"/>
          <w:szCs w:val="21"/>
          <w:lang w:val="zh-CN"/>
        </w:rPr>
        <w:t>幼一体化建设，项</w:t>
      </w:r>
      <w:r>
        <w:rPr>
          <w:rFonts w:ascii="方正书宋_GBK" w:eastAsia="方正书宋_GBK" w:cs="方正书宋_GBK" w:hint="eastAsia"/>
          <w:color w:val="000000"/>
          <w:kern w:val="0"/>
          <w:szCs w:val="21"/>
          <w:lang w:val="zh-CN"/>
        </w:rPr>
        <w:t>目含托育园、幼儿园、小学等综合教育一体化学校，总建筑面积约</w:t>
      </w:r>
      <w:r>
        <w:rPr>
          <w:rFonts w:ascii="方正书宋_GBK" w:eastAsia="方正书宋_GBK" w:cs="方正书宋_GBK"/>
          <w:color w:val="000000"/>
          <w:kern w:val="0"/>
          <w:szCs w:val="21"/>
          <w:lang w:val="zh-CN"/>
        </w:rPr>
        <w:t>5.08</w:t>
      </w:r>
      <w:r>
        <w:rPr>
          <w:rFonts w:ascii="方正书宋_GBK" w:eastAsia="方正书宋_GBK" w:cs="方正书宋_GBK" w:hint="eastAsia"/>
          <w:color w:val="000000"/>
          <w:kern w:val="0"/>
          <w:szCs w:val="21"/>
          <w:lang w:val="zh-CN"/>
        </w:rPr>
        <w:t>万平方米，其中地上建筑面积约为</w:t>
      </w:r>
      <w:r>
        <w:rPr>
          <w:rFonts w:ascii="方正书宋_GBK" w:eastAsia="方正书宋_GBK" w:cs="方正书宋_GBK"/>
          <w:color w:val="000000"/>
          <w:kern w:val="0"/>
          <w:szCs w:val="21"/>
          <w:lang w:val="zh-CN"/>
        </w:rPr>
        <w:t>3.13</w:t>
      </w:r>
      <w:r>
        <w:rPr>
          <w:rFonts w:ascii="方正书宋_GBK" w:eastAsia="方正书宋_GBK" w:cs="方正书宋_GBK" w:hint="eastAsia"/>
          <w:color w:val="000000"/>
          <w:kern w:val="0"/>
          <w:szCs w:val="21"/>
          <w:lang w:val="zh-CN"/>
        </w:rPr>
        <w:t>万平方米、地下建筑面积约</w:t>
      </w:r>
      <w:r>
        <w:rPr>
          <w:rFonts w:ascii="方正书宋_GBK" w:eastAsia="方正书宋_GBK" w:cs="方正书宋_GBK"/>
          <w:color w:val="000000"/>
          <w:kern w:val="0"/>
          <w:szCs w:val="21"/>
          <w:lang w:val="zh-CN"/>
        </w:rPr>
        <w:t>1.96</w:t>
      </w:r>
      <w:r>
        <w:rPr>
          <w:rFonts w:ascii="方正书宋_GBK" w:eastAsia="方正书宋_GBK" w:cs="方正书宋_GBK" w:hint="eastAsia"/>
          <w:color w:val="000000"/>
          <w:kern w:val="0"/>
          <w:szCs w:val="21"/>
          <w:lang w:val="zh-CN"/>
        </w:rPr>
        <w:t>万平方米，新建</w:t>
      </w:r>
      <w:r>
        <w:rPr>
          <w:rFonts w:ascii="方正书宋_GBK" w:eastAsia="方正书宋_GBK" w:cs="方正书宋_GBK"/>
          <w:color w:val="000000"/>
          <w:kern w:val="0"/>
          <w:szCs w:val="21"/>
          <w:lang w:val="zh-CN"/>
        </w:rPr>
        <w:t>1</w:t>
      </w:r>
      <w:r>
        <w:rPr>
          <w:rFonts w:ascii="方正书宋_GBK" w:eastAsia="方正书宋_GBK" w:cs="方正书宋_GBK" w:hint="eastAsia"/>
          <w:color w:val="000000"/>
          <w:kern w:val="0"/>
          <w:szCs w:val="21"/>
          <w:lang w:val="zh-CN"/>
        </w:rPr>
        <w:t>栋</w:t>
      </w:r>
      <w:r>
        <w:rPr>
          <w:rFonts w:ascii="方正书宋_GBK" w:eastAsia="方正书宋_GBK" w:cs="方正书宋_GBK"/>
          <w:color w:val="000000"/>
          <w:kern w:val="0"/>
          <w:szCs w:val="21"/>
          <w:lang w:val="zh-CN"/>
        </w:rPr>
        <w:t>3</w:t>
      </w:r>
      <w:r>
        <w:rPr>
          <w:rFonts w:ascii="方正书宋_GBK" w:eastAsia="方正书宋_GBK" w:cs="方正书宋_GBK" w:hint="eastAsia"/>
          <w:color w:val="000000"/>
          <w:kern w:val="0"/>
          <w:szCs w:val="21"/>
          <w:lang w:val="zh-CN"/>
        </w:rPr>
        <w:t>层托育园、</w:t>
      </w:r>
      <w:r>
        <w:rPr>
          <w:rFonts w:ascii="方正书宋_GBK" w:eastAsia="方正书宋_GBK" w:cs="方正书宋_GBK"/>
          <w:color w:val="000000"/>
          <w:kern w:val="0"/>
          <w:szCs w:val="21"/>
          <w:lang w:val="zh-CN"/>
        </w:rPr>
        <w:t>1</w:t>
      </w:r>
      <w:r>
        <w:rPr>
          <w:rFonts w:ascii="方正书宋_GBK" w:eastAsia="方正书宋_GBK" w:cs="方正书宋_GBK" w:hint="eastAsia"/>
          <w:color w:val="000000"/>
          <w:kern w:val="0"/>
          <w:szCs w:val="21"/>
          <w:lang w:val="zh-CN"/>
        </w:rPr>
        <w:t>栋</w:t>
      </w:r>
      <w:r>
        <w:rPr>
          <w:rFonts w:ascii="方正书宋_GBK" w:eastAsia="方正书宋_GBK" w:cs="方正书宋_GBK"/>
          <w:color w:val="000000"/>
          <w:kern w:val="0"/>
          <w:szCs w:val="21"/>
          <w:lang w:val="zh-CN"/>
        </w:rPr>
        <w:t>4</w:t>
      </w:r>
      <w:r>
        <w:rPr>
          <w:rFonts w:ascii="方正书宋_GBK" w:eastAsia="方正书宋_GBK" w:cs="方正书宋_GBK" w:hint="eastAsia"/>
          <w:color w:val="000000"/>
          <w:kern w:val="0"/>
          <w:szCs w:val="21"/>
          <w:lang w:val="zh-CN"/>
        </w:rPr>
        <w:t>层幼儿园、</w:t>
      </w:r>
      <w:r>
        <w:rPr>
          <w:rFonts w:ascii="方正书宋_GBK" w:eastAsia="方正书宋_GBK" w:cs="方正书宋_GBK"/>
          <w:color w:val="000000"/>
          <w:kern w:val="0"/>
          <w:szCs w:val="21"/>
          <w:lang w:val="zh-CN"/>
        </w:rPr>
        <w:t>1</w:t>
      </w:r>
      <w:r>
        <w:rPr>
          <w:rFonts w:ascii="方正书宋_GBK" w:eastAsia="方正书宋_GBK" w:cs="方正书宋_GBK" w:hint="eastAsia"/>
          <w:color w:val="000000"/>
          <w:kern w:val="0"/>
          <w:szCs w:val="21"/>
          <w:lang w:val="zh-CN"/>
        </w:rPr>
        <w:t>栋</w:t>
      </w:r>
      <w:r>
        <w:rPr>
          <w:rFonts w:ascii="方正书宋_GBK" w:eastAsia="方正书宋_GBK" w:cs="方正书宋_GBK"/>
          <w:color w:val="000000"/>
          <w:kern w:val="0"/>
          <w:szCs w:val="21"/>
          <w:lang w:val="zh-CN"/>
        </w:rPr>
        <w:t>4</w:t>
      </w:r>
      <w:r>
        <w:rPr>
          <w:rFonts w:ascii="方正书宋_GBK" w:eastAsia="方正书宋_GBK" w:cs="方正书宋_GBK" w:hint="eastAsia"/>
          <w:color w:val="000000"/>
          <w:kern w:val="0"/>
          <w:szCs w:val="21"/>
          <w:lang w:val="zh-CN"/>
        </w:rPr>
        <w:t>层教学楼、</w:t>
      </w:r>
      <w:r>
        <w:rPr>
          <w:rFonts w:ascii="方正书宋_GBK" w:eastAsia="方正书宋_GBK" w:cs="方正书宋_GBK"/>
          <w:color w:val="000000"/>
          <w:kern w:val="0"/>
          <w:szCs w:val="21"/>
          <w:lang w:val="zh-CN"/>
        </w:rPr>
        <w:t>1</w:t>
      </w:r>
      <w:r>
        <w:rPr>
          <w:rFonts w:ascii="方正书宋_GBK" w:eastAsia="方正书宋_GBK" w:cs="方正书宋_GBK" w:hint="eastAsia"/>
          <w:color w:val="000000"/>
          <w:kern w:val="0"/>
          <w:szCs w:val="21"/>
          <w:lang w:val="zh-CN"/>
        </w:rPr>
        <w:t>栋</w:t>
      </w:r>
      <w:r>
        <w:rPr>
          <w:rFonts w:ascii="方正书宋_GBK" w:eastAsia="方正书宋_GBK" w:cs="方正书宋_GBK"/>
          <w:color w:val="000000"/>
          <w:kern w:val="0"/>
          <w:szCs w:val="21"/>
          <w:lang w:val="zh-CN"/>
        </w:rPr>
        <w:t>5</w:t>
      </w:r>
      <w:r>
        <w:rPr>
          <w:rFonts w:ascii="方正书宋_GBK" w:eastAsia="方正书宋_GBK" w:cs="方正书宋_GBK" w:hint="eastAsia"/>
          <w:color w:val="000000"/>
          <w:kern w:val="0"/>
          <w:szCs w:val="21"/>
          <w:lang w:val="zh-CN"/>
        </w:rPr>
        <w:t>层综合楼、</w:t>
      </w:r>
      <w:r>
        <w:rPr>
          <w:rFonts w:ascii="方正书宋_GBK" w:eastAsia="方正书宋_GBK" w:cs="方正书宋_GBK"/>
          <w:color w:val="000000"/>
          <w:kern w:val="0"/>
          <w:szCs w:val="21"/>
          <w:lang w:val="zh-CN"/>
        </w:rPr>
        <w:t>1</w:t>
      </w:r>
      <w:r>
        <w:rPr>
          <w:rFonts w:ascii="方正书宋_GBK" w:eastAsia="方正书宋_GBK" w:cs="方正书宋_GBK" w:hint="eastAsia"/>
          <w:color w:val="000000"/>
          <w:kern w:val="0"/>
          <w:szCs w:val="21"/>
          <w:lang w:val="zh-CN"/>
        </w:rPr>
        <w:t>栋</w:t>
      </w:r>
      <w:r>
        <w:rPr>
          <w:rFonts w:ascii="方正书宋_GBK" w:eastAsia="方正书宋_GBK" w:cs="方正书宋_GBK"/>
          <w:color w:val="000000"/>
          <w:kern w:val="0"/>
          <w:szCs w:val="21"/>
          <w:lang w:val="zh-CN"/>
        </w:rPr>
        <w:t>2</w:t>
      </w:r>
      <w:r>
        <w:rPr>
          <w:rFonts w:ascii="方正书宋_GBK" w:eastAsia="方正书宋_GBK" w:cs="方正书宋_GBK" w:hint="eastAsia"/>
          <w:color w:val="000000"/>
          <w:kern w:val="0"/>
          <w:szCs w:val="21"/>
          <w:lang w:val="zh-CN"/>
        </w:rPr>
        <w:t>层体育馆、</w:t>
      </w:r>
      <w:r>
        <w:rPr>
          <w:rFonts w:ascii="方正书宋_GBK" w:eastAsia="方正书宋_GBK" w:cs="方正书宋_GBK"/>
          <w:color w:val="000000"/>
          <w:kern w:val="0"/>
          <w:szCs w:val="21"/>
          <w:lang w:val="zh-CN"/>
        </w:rPr>
        <w:t>1</w:t>
      </w:r>
      <w:r>
        <w:rPr>
          <w:rFonts w:ascii="方正书宋_GBK" w:eastAsia="方正书宋_GBK" w:cs="方正书宋_GBK" w:hint="eastAsia"/>
          <w:color w:val="000000"/>
          <w:kern w:val="0"/>
          <w:szCs w:val="21"/>
          <w:lang w:val="zh-CN"/>
        </w:rPr>
        <w:t>栋</w:t>
      </w:r>
      <w:r>
        <w:rPr>
          <w:rFonts w:ascii="方正书宋_GBK" w:eastAsia="方正书宋_GBK" w:cs="方正书宋_GBK"/>
          <w:color w:val="000000"/>
          <w:kern w:val="0"/>
          <w:szCs w:val="21"/>
          <w:lang w:val="zh-CN"/>
        </w:rPr>
        <w:t>2</w:t>
      </w:r>
      <w:r>
        <w:rPr>
          <w:rFonts w:ascii="方正书宋_GBK" w:eastAsia="方正书宋_GBK" w:cs="方正书宋_GBK" w:hint="eastAsia"/>
          <w:color w:val="000000"/>
          <w:kern w:val="0"/>
          <w:szCs w:val="21"/>
          <w:lang w:val="zh-CN"/>
        </w:rPr>
        <w:t>层食堂及报告厅、地下室</w:t>
      </w:r>
      <w:r>
        <w:rPr>
          <w:rFonts w:ascii="方正书宋_GBK" w:eastAsia="方正书宋_GBK" w:cs="方正书宋_GBK"/>
          <w:color w:val="000000"/>
          <w:kern w:val="0"/>
          <w:szCs w:val="21"/>
          <w:lang w:val="zh-CN"/>
        </w:rPr>
        <w:t>1</w:t>
      </w:r>
      <w:r>
        <w:rPr>
          <w:rFonts w:ascii="方正书宋_GBK" w:eastAsia="方正书宋_GBK" w:cs="方正书宋_GBK" w:hint="eastAsia"/>
          <w:color w:val="000000"/>
          <w:kern w:val="0"/>
          <w:szCs w:val="21"/>
          <w:lang w:val="zh-CN"/>
        </w:rPr>
        <w:t>层以及活动场地、运动场、球场、安防监控等户外附属配套工程；施工合同价</w:t>
      </w:r>
      <w:r>
        <w:rPr>
          <w:rFonts w:ascii="方正书宋_GBK" w:eastAsia="方正书宋_GBK" w:cs="方正书宋_GBK"/>
          <w:color w:val="000000"/>
          <w:kern w:val="0"/>
          <w:szCs w:val="21"/>
          <w:lang w:val="zh-CN"/>
        </w:rPr>
        <w:t>2.49</w:t>
      </w:r>
      <w:r>
        <w:rPr>
          <w:rFonts w:ascii="方正书宋_GBK" w:eastAsia="方正书宋_GBK" w:cs="方正书宋_GBK" w:hint="eastAsia"/>
          <w:color w:val="000000"/>
          <w:kern w:val="0"/>
          <w:szCs w:val="21"/>
          <w:lang w:val="zh-CN"/>
        </w:rPr>
        <w:t>亿元，完成投资</w:t>
      </w:r>
      <w:r>
        <w:rPr>
          <w:rFonts w:ascii="方正书宋_GBK" w:eastAsia="方正书宋_GBK" w:cs="方正书宋_GBK"/>
          <w:color w:val="000000"/>
          <w:kern w:val="0"/>
          <w:szCs w:val="21"/>
          <w:lang w:val="zh-CN"/>
        </w:rPr>
        <w:t>1.2</w:t>
      </w:r>
      <w:r>
        <w:rPr>
          <w:rFonts w:ascii="方正书宋_GBK" w:eastAsia="方正书宋_GBK" w:cs="方正书宋_GBK" w:hint="eastAsia"/>
          <w:color w:val="000000"/>
          <w:kern w:val="0"/>
          <w:szCs w:val="21"/>
          <w:lang w:val="zh-CN"/>
        </w:rPr>
        <w:t>亿元，项目建设进度完成</w:t>
      </w:r>
      <w:r>
        <w:rPr>
          <w:rFonts w:ascii="方正书宋_GBK" w:eastAsia="方正书宋_GBK" w:cs="方正书宋_GBK"/>
          <w:color w:val="000000"/>
          <w:kern w:val="0"/>
          <w:szCs w:val="21"/>
          <w:lang w:val="zh-CN"/>
        </w:rPr>
        <w:t>65%</w:t>
      </w:r>
      <w:r>
        <w:rPr>
          <w:rFonts w:ascii="方正书宋_GBK" w:eastAsia="方正书宋_GBK" w:cs="方正书宋_GBK" w:hint="eastAsia"/>
          <w:color w:val="000000"/>
          <w:kern w:val="0"/>
          <w:szCs w:val="21"/>
          <w:lang w:val="zh-CN"/>
        </w:rPr>
        <w:t>。</w:t>
      </w:r>
      <w:r>
        <w:rPr>
          <w:rFonts w:ascii="方正楷体_GBK" w:eastAsia="方正楷体_GBK" w:cs="方正楷体_GBK" w:hint="eastAsia"/>
          <w:color w:val="000000"/>
          <w:kern w:val="0"/>
          <w:szCs w:val="21"/>
          <w:lang w:val="zh-CN"/>
        </w:rPr>
        <w:t>（叶　诗）</w:t>
      </w:r>
    </w:p>
    <w:p w:rsidR="00A42475" w:rsidRDefault="00D76401">
      <w:pPr>
        <w:autoSpaceDE w:val="0"/>
        <w:autoSpaceDN w:val="0"/>
        <w:adjustRightInd w:val="0"/>
        <w:spacing w:before="465" w:after="215" w:line="336" w:lineRule="atLeast"/>
        <w:ind w:left="170"/>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t>自然资源管理</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【概况】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年，南雄市完成涉土涉矿交易收入</w:t>
      </w:r>
      <w:r>
        <w:rPr>
          <w:rFonts w:ascii="方正书宋_GBK" w:eastAsia="方正书宋_GBK" w:cs="方正书宋_GBK"/>
          <w:color w:val="000000"/>
          <w:kern w:val="0"/>
          <w:szCs w:val="21"/>
          <w:lang w:val="zh-CN"/>
        </w:rPr>
        <w:t>3.39</w:t>
      </w:r>
      <w:r>
        <w:rPr>
          <w:rFonts w:ascii="方正书宋_GBK" w:eastAsia="方正书宋_GBK" w:cs="方正书宋_GBK" w:hint="eastAsia"/>
          <w:color w:val="000000"/>
          <w:kern w:val="0"/>
          <w:szCs w:val="21"/>
          <w:lang w:val="zh-CN"/>
        </w:rPr>
        <w:t>亿元；新增建设用地指标</w:t>
      </w:r>
      <w:r>
        <w:rPr>
          <w:rFonts w:ascii="方正书宋_GBK" w:eastAsia="方正书宋_GBK" w:cs="方正书宋_GBK"/>
          <w:color w:val="000000"/>
          <w:kern w:val="0"/>
          <w:szCs w:val="21"/>
          <w:lang w:val="zh-CN"/>
        </w:rPr>
        <w:t>73.27</w:t>
      </w:r>
      <w:r>
        <w:rPr>
          <w:rFonts w:ascii="方正书宋_GBK" w:eastAsia="方正书宋_GBK" w:cs="方正书宋_GBK" w:hint="eastAsia"/>
          <w:color w:val="000000"/>
          <w:kern w:val="0"/>
          <w:szCs w:val="21"/>
          <w:lang w:val="zh-CN"/>
        </w:rPr>
        <w:t>公顷，获省自然资源厅奖励新增建设用地计划指标</w:t>
      </w:r>
      <w:r>
        <w:rPr>
          <w:rFonts w:ascii="方正书宋_GBK" w:eastAsia="方正书宋_GBK" w:cs="方正书宋_GBK"/>
          <w:color w:val="000000"/>
          <w:kern w:val="0"/>
          <w:szCs w:val="21"/>
          <w:lang w:val="zh-CN"/>
        </w:rPr>
        <w:t>13.33</w:t>
      </w:r>
      <w:r>
        <w:rPr>
          <w:rFonts w:ascii="方正书宋_GBK" w:eastAsia="方正书宋_GBK" w:cs="方正书宋_GBK" w:hint="eastAsia"/>
          <w:color w:val="000000"/>
          <w:kern w:val="0"/>
          <w:szCs w:val="21"/>
          <w:lang w:val="zh-CN"/>
        </w:rPr>
        <w:t>公顷；“房地一体”农村不动产确权登记工作进度全韶关市排名第一、</w:t>
      </w:r>
      <w:r>
        <w:rPr>
          <w:rFonts w:ascii="方正书宋_GBK" w:eastAsia="方正书宋_GBK" w:cs="方正书宋_GBK" w:hint="eastAsia"/>
          <w:color w:val="000000"/>
          <w:kern w:val="0"/>
          <w:szCs w:val="21"/>
          <w:lang w:val="zh-CN"/>
        </w:rPr>
        <w:lastRenderedPageBreak/>
        <w:t>位居全省前列，实现首个“竣工即交证”工业项目，颁发全市首批农村土地经营权不动产权证和土地经营权的抵押权不动产证明。</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8"/>
          <w:kern w:val="0"/>
          <w:lang w:val="zh-CN"/>
        </w:rPr>
        <w:t xml:space="preserve">【用地报批】　</w:t>
      </w:r>
      <w:r>
        <w:rPr>
          <w:rFonts w:ascii="方正书宋_GBK" w:eastAsia="方正书宋_GBK" w:cs="方正书宋_GBK"/>
          <w:color w:val="000000"/>
          <w:spacing w:val="8"/>
          <w:kern w:val="0"/>
          <w:szCs w:val="21"/>
          <w:lang w:val="zh-CN"/>
        </w:rPr>
        <w:t>2024</w:t>
      </w:r>
      <w:r>
        <w:rPr>
          <w:rFonts w:ascii="方正书宋_GBK" w:eastAsia="方正书宋_GBK" w:cs="方正书宋_GBK" w:hint="eastAsia"/>
          <w:color w:val="000000"/>
          <w:spacing w:val="8"/>
          <w:kern w:val="0"/>
          <w:szCs w:val="21"/>
          <w:lang w:val="zh-CN"/>
        </w:rPr>
        <w:t>年，南雄市取得用地批文</w:t>
      </w:r>
      <w:r>
        <w:rPr>
          <w:rFonts w:ascii="方正书宋_GBK" w:eastAsia="方正书宋_GBK" w:cs="方正书宋_GBK"/>
          <w:color w:val="000000"/>
          <w:spacing w:val="8"/>
          <w:kern w:val="0"/>
          <w:szCs w:val="21"/>
          <w:lang w:val="zh-CN"/>
        </w:rPr>
        <w:t>29</w:t>
      </w:r>
      <w:r>
        <w:rPr>
          <w:rFonts w:ascii="方正书宋_GBK" w:eastAsia="方正书宋_GBK" w:cs="方正书宋_GBK" w:hint="eastAsia"/>
          <w:color w:val="000000"/>
          <w:spacing w:val="8"/>
          <w:kern w:val="0"/>
          <w:szCs w:val="21"/>
          <w:lang w:val="zh-CN"/>
        </w:rPr>
        <w:t>个</w:t>
      </w:r>
      <w:r>
        <w:rPr>
          <w:rFonts w:ascii="方正书宋_GBK" w:eastAsia="方正书宋_GBK" w:cs="方正书宋_GBK"/>
          <w:color w:val="000000"/>
          <w:spacing w:val="8"/>
          <w:kern w:val="0"/>
          <w:szCs w:val="21"/>
          <w:lang w:val="zh-CN"/>
        </w:rPr>
        <w:t>156.93</w:t>
      </w:r>
      <w:r>
        <w:rPr>
          <w:rFonts w:ascii="方正书宋_GBK" w:eastAsia="方正书宋_GBK" w:cs="方正书宋_GBK" w:hint="eastAsia"/>
          <w:color w:val="000000"/>
          <w:spacing w:val="8"/>
          <w:kern w:val="0"/>
          <w:szCs w:val="21"/>
          <w:lang w:val="zh-CN"/>
        </w:rPr>
        <w:t>公顷，保障南雄植保产业园、绿建住宅产业化</w:t>
      </w:r>
      <w:r>
        <w:rPr>
          <w:rFonts w:ascii="方正书宋_GBK" w:eastAsia="方正书宋_GBK" w:cs="方正书宋_GBK"/>
          <w:color w:val="000000"/>
          <w:spacing w:val="8"/>
          <w:kern w:val="0"/>
          <w:szCs w:val="21"/>
          <w:lang w:val="zh-CN"/>
        </w:rPr>
        <w:t>PC</w:t>
      </w:r>
      <w:r>
        <w:rPr>
          <w:rFonts w:ascii="方正书宋_GBK" w:eastAsia="方正书宋_GBK" w:cs="方正书宋_GBK" w:hint="eastAsia"/>
          <w:color w:val="000000"/>
          <w:spacing w:val="8"/>
          <w:kern w:val="0"/>
          <w:szCs w:val="21"/>
          <w:lang w:val="zh-CN"/>
        </w:rPr>
        <w:t>预制构件产业园等重点项目及农村村民建房等乡村振兴项目用地，其中完成</w:t>
      </w:r>
      <w:r>
        <w:rPr>
          <w:rFonts w:ascii="方正书宋_GBK" w:eastAsia="方正书宋_GBK" w:cs="方正书宋_GBK"/>
          <w:color w:val="000000"/>
          <w:spacing w:val="8"/>
          <w:kern w:val="0"/>
          <w:szCs w:val="21"/>
          <w:lang w:val="zh-CN"/>
        </w:rPr>
        <w:t>15</w:t>
      </w:r>
      <w:r>
        <w:rPr>
          <w:rFonts w:ascii="方正书宋_GBK" w:eastAsia="方正书宋_GBK" w:cs="方正书宋_GBK" w:hint="eastAsia"/>
          <w:color w:val="000000"/>
          <w:spacing w:val="8"/>
          <w:kern w:val="0"/>
          <w:szCs w:val="21"/>
          <w:lang w:val="zh-CN"/>
        </w:rPr>
        <w:t>个批次</w:t>
      </w:r>
      <w:r>
        <w:rPr>
          <w:rFonts w:ascii="方正书宋_GBK" w:eastAsia="方正书宋_GBK" w:cs="方正书宋_GBK"/>
          <w:color w:val="000000"/>
          <w:spacing w:val="8"/>
          <w:kern w:val="0"/>
          <w:szCs w:val="21"/>
          <w:lang w:val="zh-CN"/>
        </w:rPr>
        <w:t>28.4</w:t>
      </w:r>
      <w:r>
        <w:rPr>
          <w:rFonts w:ascii="方正书宋_GBK" w:eastAsia="方正书宋_GBK" w:cs="方正书宋_GBK" w:hint="eastAsia"/>
          <w:color w:val="000000"/>
          <w:spacing w:val="8"/>
          <w:kern w:val="0"/>
          <w:szCs w:val="21"/>
          <w:lang w:val="zh-CN"/>
        </w:rPr>
        <w:t>公顷农村村民建房农转用审批，保障</w:t>
      </w:r>
      <w:r>
        <w:rPr>
          <w:rFonts w:ascii="方正书宋_GBK" w:eastAsia="方正书宋_GBK" w:cs="方正书宋_GBK"/>
          <w:color w:val="000000"/>
          <w:spacing w:val="8"/>
          <w:kern w:val="0"/>
          <w:szCs w:val="21"/>
          <w:lang w:val="zh-CN"/>
        </w:rPr>
        <w:t>2822</w:t>
      </w:r>
      <w:r>
        <w:rPr>
          <w:rFonts w:ascii="方正书宋_GBK" w:eastAsia="方正书宋_GBK" w:cs="方正书宋_GBK" w:hint="eastAsia"/>
          <w:color w:val="000000"/>
          <w:spacing w:val="8"/>
          <w:kern w:val="0"/>
          <w:szCs w:val="21"/>
          <w:lang w:val="zh-CN"/>
        </w:rPr>
        <w:t>户村民建房用地需求。办结</w:t>
      </w:r>
      <w:r>
        <w:rPr>
          <w:rFonts w:ascii="方正书宋_GBK" w:eastAsia="方正书宋_GBK" w:cs="方正书宋_GBK"/>
          <w:color w:val="000000"/>
          <w:spacing w:val="8"/>
          <w:kern w:val="0"/>
          <w:szCs w:val="21"/>
          <w:lang w:val="zh-CN"/>
        </w:rPr>
        <w:t>2</w:t>
      </w:r>
      <w:r>
        <w:rPr>
          <w:rFonts w:ascii="方正书宋_GBK" w:eastAsia="方正书宋_GBK" w:cs="方正书宋_GBK" w:hint="eastAsia"/>
          <w:color w:val="000000"/>
          <w:spacing w:val="8"/>
          <w:kern w:val="0"/>
          <w:szCs w:val="21"/>
          <w:lang w:val="zh-CN"/>
        </w:rPr>
        <w:t>宗</w:t>
      </w:r>
      <w:r>
        <w:rPr>
          <w:rFonts w:ascii="方正书宋_GBK" w:eastAsia="方正书宋_GBK" w:cs="方正书宋_GBK"/>
          <w:color w:val="000000"/>
          <w:spacing w:val="8"/>
          <w:kern w:val="0"/>
          <w:szCs w:val="21"/>
          <w:lang w:val="zh-CN"/>
        </w:rPr>
        <w:t>1.07</w:t>
      </w:r>
      <w:r>
        <w:rPr>
          <w:rFonts w:ascii="方正书宋_GBK" w:eastAsia="方正书宋_GBK" w:cs="方正书宋_GBK" w:hint="eastAsia"/>
          <w:color w:val="000000"/>
          <w:spacing w:val="8"/>
          <w:kern w:val="0"/>
          <w:szCs w:val="21"/>
          <w:lang w:val="zh-CN"/>
        </w:rPr>
        <w:t>公顷用地预审与</w:t>
      </w:r>
      <w:r>
        <w:rPr>
          <w:rFonts w:ascii="方正书宋_GBK" w:eastAsia="方正书宋_GBK" w:cs="方正书宋_GBK" w:hint="eastAsia"/>
          <w:color w:val="000000"/>
          <w:spacing w:val="8"/>
          <w:kern w:val="0"/>
          <w:szCs w:val="21"/>
          <w:lang w:val="zh-CN"/>
        </w:rPr>
        <w:t>选址意见。</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【土地供应】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年，南雄市挂牌出让成交土地</w:t>
      </w:r>
      <w:r>
        <w:rPr>
          <w:rFonts w:ascii="方正书宋_GBK" w:eastAsia="方正书宋_GBK" w:cs="方正书宋_GBK"/>
          <w:color w:val="000000"/>
          <w:kern w:val="0"/>
          <w:szCs w:val="21"/>
          <w:lang w:val="zh-CN"/>
        </w:rPr>
        <w:t>20</w:t>
      </w:r>
      <w:r>
        <w:rPr>
          <w:rFonts w:ascii="方正书宋_GBK" w:eastAsia="方正书宋_GBK" w:cs="方正书宋_GBK" w:hint="eastAsia"/>
          <w:color w:val="000000"/>
          <w:kern w:val="0"/>
          <w:szCs w:val="21"/>
          <w:lang w:val="zh-CN"/>
        </w:rPr>
        <w:t>宗</w:t>
      </w:r>
      <w:r>
        <w:rPr>
          <w:rFonts w:ascii="方正书宋_GBK" w:eastAsia="方正书宋_GBK" w:cs="方正书宋_GBK"/>
          <w:color w:val="000000"/>
          <w:kern w:val="0"/>
          <w:szCs w:val="21"/>
          <w:lang w:val="zh-CN"/>
        </w:rPr>
        <w:t>65.01</w:t>
      </w:r>
      <w:r>
        <w:rPr>
          <w:rFonts w:ascii="方正书宋_GBK" w:eastAsia="方正书宋_GBK" w:cs="方正书宋_GBK" w:hint="eastAsia"/>
          <w:color w:val="000000"/>
          <w:kern w:val="0"/>
          <w:szCs w:val="21"/>
          <w:lang w:val="zh-CN"/>
        </w:rPr>
        <w:t>公顷，出让价款</w:t>
      </w:r>
      <w:r>
        <w:rPr>
          <w:rFonts w:ascii="方正书宋_GBK" w:eastAsia="方正书宋_GBK" w:cs="方正书宋_GBK"/>
          <w:color w:val="000000"/>
          <w:kern w:val="0"/>
          <w:szCs w:val="21"/>
          <w:lang w:val="zh-CN"/>
        </w:rPr>
        <w:t>1.45</w:t>
      </w:r>
      <w:r>
        <w:rPr>
          <w:rFonts w:ascii="方正书宋_GBK" w:eastAsia="方正书宋_GBK" w:cs="方正书宋_GBK" w:hint="eastAsia"/>
          <w:color w:val="000000"/>
          <w:kern w:val="0"/>
          <w:szCs w:val="21"/>
          <w:lang w:val="zh-CN"/>
        </w:rPr>
        <w:t>亿元；办理划拨出让</w:t>
      </w:r>
      <w:r>
        <w:rPr>
          <w:rFonts w:ascii="方正书宋_GBK" w:eastAsia="方正书宋_GBK" w:cs="方正书宋_GBK"/>
          <w:color w:val="000000"/>
          <w:kern w:val="0"/>
          <w:szCs w:val="21"/>
          <w:lang w:val="zh-CN"/>
        </w:rPr>
        <w:t>109</w:t>
      </w:r>
      <w:r>
        <w:rPr>
          <w:rFonts w:ascii="方正书宋_GBK" w:eastAsia="方正书宋_GBK" w:cs="方正书宋_GBK" w:hint="eastAsia"/>
          <w:color w:val="000000"/>
          <w:kern w:val="0"/>
          <w:szCs w:val="21"/>
          <w:lang w:val="zh-CN"/>
        </w:rPr>
        <w:t>宗，补缴土地出让价款</w:t>
      </w:r>
      <w:r>
        <w:rPr>
          <w:rFonts w:ascii="方正书宋_GBK" w:eastAsia="方正书宋_GBK" w:cs="方正书宋_GBK"/>
          <w:color w:val="000000"/>
          <w:kern w:val="0"/>
          <w:szCs w:val="21"/>
          <w:lang w:val="zh-CN"/>
        </w:rPr>
        <w:t>284.32</w:t>
      </w:r>
      <w:r>
        <w:rPr>
          <w:rFonts w:ascii="方正书宋_GBK" w:eastAsia="方正书宋_GBK" w:cs="方正书宋_GBK" w:hint="eastAsia"/>
          <w:color w:val="000000"/>
          <w:kern w:val="0"/>
          <w:szCs w:val="21"/>
          <w:lang w:val="zh-CN"/>
        </w:rPr>
        <w:t>万元；划拨土地</w:t>
      </w:r>
      <w:r>
        <w:rPr>
          <w:rFonts w:ascii="方正书宋_GBK" w:eastAsia="方正书宋_GBK" w:cs="方正书宋_GBK"/>
          <w:color w:val="000000"/>
          <w:kern w:val="0"/>
          <w:szCs w:val="21"/>
          <w:lang w:val="zh-CN"/>
        </w:rPr>
        <w:t>31</w:t>
      </w:r>
      <w:r>
        <w:rPr>
          <w:rFonts w:ascii="方正书宋_GBK" w:eastAsia="方正书宋_GBK" w:cs="方正书宋_GBK" w:hint="eastAsia"/>
          <w:color w:val="000000"/>
          <w:kern w:val="0"/>
          <w:szCs w:val="21"/>
          <w:lang w:val="zh-CN"/>
        </w:rPr>
        <w:t>宗</w:t>
      </w:r>
      <w:r>
        <w:rPr>
          <w:rFonts w:ascii="方正书宋_GBK" w:eastAsia="方正书宋_GBK" w:cs="方正书宋_GBK"/>
          <w:color w:val="000000"/>
          <w:kern w:val="0"/>
          <w:szCs w:val="21"/>
          <w:lang w:val="zh-CN"/>
        </w:rPr>
        <w:t>142.2</w:t>
      </w:r>
      <w:r>
        <w:rPr>
          <w:rFonts w:ascii="方正书宋_GBK" w:eastAsia="方正书宋_GBK" w:cs="方正书宋_GBK" w:hint="eastAsia"/>
          <w:color w:val="000000"/>
          <w:kern w:val="0"/>
          <w:szCs w:val="21"/>
          <w:lang w:val="zh-CN"/>
        </w:rPr>
        <w:t>公顷，划拨价款约</w:t>
      </w:r>
      <w:r>
        <w:rPr>
          <w:rFonts w:ascii="方正书宋_GBK" w:eastAsia="方正书宋_GBK" w:cs="方正书宋_GBK"/>
          <w:color w:val="000000"/>
          <w:kern w:val="0"/>
          <w:szCs w:val="21"/>
          <w:lang w:val="zh-CN"/>
        </w:rPr>
        <w:t>1202.05</w:t>
      </w:r>
      <w:r>
        <w:rPr>
          <w:rFonts w:ascii="方正书宋_GBK" w:eastAsia="方正书宋_GBK" w:cs="方正书宋_GBK" w:hint="eastAsia"/>
          <w:color w:val="000000"/>
          <w:kern w:val="0"/>
          <w:szCs w:val="21"/>
          <w:lang w:val="zh-CN"/>
        </w:rPr>
        <w:t>万元。完成土地收储</w:t>
      </w:r>
      <w:r>
        <w:rPr>
          <w:rFonts w:ascii="方正书宋_GBK" w:eastAsia="方正书宋_GBK" w:cs="方正书宋_GBK"/>
          <w:color w:val="000000"/>
          <w:kern w:val="0"/>
          <w:szCs w:val="21"/>
          <w:lang w:val="zh-CN"/>
        </w:rPr>
        <w:t>122</w:t>
      </w:r>
      <w:r>
        <w:rPr>
          <w:rFonts w:ascii="方正书宋_GBK" w:eastAsia="方正书宋_GBK" w:cs="方正书宋_GBK" w:hint="eastAsia"/>
          <w:color w:val="000000"/>
          <w:kern w:val="0"/>
          <w:szCs w:val="21"/>
          <w:lang w:val="zh-CN"/>
        </w:rPr>
        <w:t>公顷。批而未供土地</w:t>
      </w:r>
      <w:r>
        <w:rPr>
          <w:rFonts w:ascii="方正书宋_GBK" w:eastAsia="方正书宋_GBK" w:cs="方正书宋_GBK"/>
          <w:color w:val="000000"/>
          <w:kern w:val="0"/>
          <w:szCs w:val="21"/>
          <w:lang w:val="zh-CN"/>
        </w:rPr>
        <w:t>195.06</w:t>
      </w:r>
      <w:r>
        <w:rPr>
          <w:rFonts w:ascii="方正书宋_GBK" w:eastAsia="方正书宋_GBK" w:cs="方正书宋_GBK" w:hint="eastAsia"/>
          <w:color w:val="000000"/>
          <w:kern w:val="0"/>
          <w:szCs w:val="21"/>
          <w:lang w:val="zh-CN"/>
        </w:rPr>
        <w:t>公顷，处置率</w:t>
      </w:r>
      <w:r>
        <w:rPr>
          <w:rFonts w:ascii="方正书宋_GBK" w:eastAsia="方正书宋_GBK" w:cs="方正书宋_GBK"/>
          <w:color w:val="000000"/>
          <w:kern w:val="0"/>
          <w:szCs w:val="21"/>
          <w:lang w:val="zh-CN"/>
        </w:rPr>
        <w:t>156%</w:t>
      </w:r>
      <w:r>
        <w:rPr>
          <w:rFonts w:ascii="方正书宋_GBK" w:eastAsia="方正书宋_GBK" w:cs="方正书宋_GBK" w:hint="eastAsia"/>
          <w:color w:val="000000"/>
          <w:kern w:val="0"/>
          <w:szCs w:val="21"/>
          <w:lang w:val="zh-CN"/>
        </w:rPr>
        <w:t>；完成闲置土地处置约</w:t>
      </w:r>
      <w:r>
        <w:rPr>
          <w:rFonts w:ascii="方正书宋_GBK" w:eastAsia="方正书宋_GBK" w:cs="方正书宋_GBK"/>
          <w:color w:val="000000"/>
          <w:kern w:val="0"/>
          <w:szCs w:val="21"/>
          <w:lang w:val="zh-CN"/>
        </w:rPr>
        <w:t>7</w:t>
      </w:r>
      <w:r>
        <w:rPr>
          <w:rFonts w:ascii="方正书宋_GBK" w:eastAsia="方正书宋_GBK" w:cs="方正书宋_GBK" w:hint="eastAsia"/>
          <w:color w:val="000000"/>
          <w:kern w:val="0"/>
          <w:szCs w:val="21"/>
          <w:lang w:val="zh-CN"/>
        </w:rPr>
        <w:t>公顷。</w:t>
      </w:r>
    </w:p>
    <w:p w:rsidR="00A42475" w:rsidRDefault="00D76401">
      <w:pPr>
        <w:autoSpaceDE w:val="0"/>
        <w:autoSpaceDN w:val="0"/>
        <w:adjustRightInd w:val="0"/>
        <w:spacing w:before="329" w:line="336" w:lineRule="atLeast"/>
        <w:textAlignment w:val="center"/>
        <w:rPr>
          <w:rFonts w:ascii="方正楷体_GBK" w:eastAsia="方正楷体_GBK" w:cs="方正楷体_GBK"/>
          <w:color w:val="000000"/>
          <w:kern w:val="0"/>
          <w:szCs w:val="21"/>
          <w:lang w:val="zh-CN"/>
        </w:rPr>
      </w:pPr>
      <w:r>
        <w:rPr>
          <w:rFonts w:ascii="方正黑体_GBK" w:eastAsia="方正黑体_GBK" w:cs="方正黑体_GBK" w:hint="eastAsia"/>
          <w:color w:val="67519B"/>
          <w:kern w:val="0"/>
          <w:lang w:val="zh-CN"/>
        </w:rPr>
        <w:t xml:space="preserve">【地籍与测绘信息管理】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年，南雄市颁发不动产权证书</w:t>
      </w:r>
      <w:r>
        <w:rPr>
          <w:rFonts w:ascii="方正书宋_GBK" w:eastAsia="方正书宋_GBK" w:cs="方正书宋_GBK"/>
          <w:color w:val="000000"/>
          <w:kern w:val="0"/>
          <w:szCs w:val="21"/>
          <w:lang w:val="zh-CN"/>
        </w:rPr>
        <w:t>2.7</w:t>
      </w:r>
      <w:r>
        <w:rPr>
          <w:rFonts w:ascii="方正书宋_GBK" w:eastAsia="方正书宋_GBK" w:cs="方正书宋_GBK" w:hint="eastAsia"/>
          <w:color w:val="000000"/>
          <w:kern w:val="0"/>
          <w:szCs w:val="21"/>
          <w:lang w:val="zh-CN"/>
        </w:rPr>
        <w:t>万本、不动产证明约</w:t>
      </w:r>
      <w:r>
        <w:rPr>
          <w:rFonts w:ascii="方正书宋_GBK" w:eastAsia="方正书宋_GBK" w:cs="方正书宋_GBK"/>
          <w:color w:val="000000"/>
          <w:kern w:val="0"/>
          <w:szCs w:val="21"/>
          <w:lang w:val="zh-CN"/>
        </w:rPr>
        <w:t>5000</w:t>
      </w:r>
      <w:r>
        <w:rPr>
          <w:rFonts w:ascii="方正书宋_GBK" w:eastAsia="方正书宋_GBK" w:cs="方正书宋_GBK" w:hint="eastAsia"/>
          <w:color w:val="000000"/>
          <w:kern w:val="0"/>
          <w:szCs w:val="21"/>
          <w:lang w:val="zh-CN"/>
        </w:rPr>
        <w:t>张。完成</w:t>
      </w:r>
      <w:r>
        <w:rPr>
          <w:rFonts w:ascii="方正书宋_GBK" w:eastAsia="方正书宋_GBK" w:cs="方正书宋_GBK"/>
          <w:color w:val="000000"/>
          <w:kern w:val="0"/>
          <w:szCs w:val="21"/>
          <w:lang w:val="zh-CN"/>
        </w:rPr>
        <w:t>2023</w:t>
      </w:r>
      <w:r>
        <w:rPr>
          <w:rFonts w:ascii="方正书宋_GBK" w:eastAsia="方正书宋_GBK" w:cs="方正书宋_GBK" w:hint="eastAsia"/>
          <w:color w:val="000000"/>
          <w:kern w:val="0"/>
          <w:szCs w:val="21"/>
          <w:lang w:val="zh-CN"/>
        </w:rPr>
        <w:t>年国土变更调查并启用数据。完成</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年国土变更调查并形成“一上”数据。“房地一体”完成权籍调查</w:t>
      </w:r>
      <w:r>
        <w:rPr>
          <w:rFonts w:ascii="方正书宋_GBK" w:eastAsia="方正书宋_GBK" w:cs="方正书宋_GBK"/>
          <w:color w:val="000000"/>
          <w:kern w:val="0"/>
          <w:szCs w:val="21"/>
          <w:lang w:val="zh-CN"/>
        </w:rPr>
        <w:t>16</w:t>
      </w:r>
      <w:r>
        <w:rPr>
          <w:rFonts w:ascii="方正书宋_GBK" w:eastAsia="方正书宋_GBK" w:cs="方正书宋_GBK" w:hint="eastAsia"/>
          <w:color w:val="000000"/>
          <w:kern w:val="0"/>
          <w:szCs w:val="21"/>
          <w:lang w:val="zh-CN"/>
        </w:rPr>
        <w:t>万宗、确权登记</w:t>
      </w:r>
      <w:r>
        <w:rPr>
          <w:rFonts w:ascii="方正书宋_GBK" w:eastAsia="方正书宋_GBK" w:cs="方正书宋_GBK"/>
          <w:color w:val="000000"/>
          <w:kern w:val="0"/>
          <w:szCs w:val="21"/>
          <w:lang w:val="zh-CN"/>
        </w:rPr>
        <w:t>7.7</w:t>
      </w:r>
      <w:r>
        <w:rPr>
          <w:rFonts w:ascii="方正书宋_GBK" w:eastAsia="方正书宋_GBK" w:cs="方正书宋_GBK" w:hint="eastAsia"/>
          <w:color w:val="000000"/>
          <w:kern w:val="0"/>
          <w:szCs w:val="21"/>
          <w:lang w:val="zh-CN"/>
        </w:rPr>
        <w:t>万宗，全部打印并分发到村民手上。解决倚山花园、金竹园、骏景园</w:t>
      </w:r>
      <w:r>
        <w:rPr>
          <w:rFonts w:ascii="方正书宋_GBK" w:eastAsia="方正书宋_GBK" w:cs="方正书宋_GBK"/>
          <w:color w:val="000000"/>
          <w:kern w:val="0"/>
          <w:szCs w:val="21"/>
          <w:lang w:val="zh-CN"/>
        </w:rPr>
        <w:t>C</w:t>
      </w:r>
      <w:r>
        <w:rPr>
          <w:rFonts w:ascii="方正书宋_GBK" w:eastAsia="方正书宋_GBK" w:cs="方正书宋_GBK" w:hint="eastAsia"/>
          <w:color w:val="000000"/>
          <w:kern w:val="0"/>
          <w:szCs w:val="21"/>
          <w:lang w:val="zh-CN"/>
        </w:rPr>
        <w:t>栋等</w:t>
      </w:r>
      <w:r>
        <w:rPr>
          <w:rFonts w:ascii="方正书宋_GBK" w:eastAsia="方正书宋_GBK" w:cs="方正书宋_GBK"/>
          <w:color w:val="000000"/>
          <w:kern w:val="0"/>
          <w:szCs w:val="21"/>
          <w:lang w:val="zh-CN"/>
        </w:rPr>
        <w:t>380</w:t>
      </w:r>
      <w:r>
        <w:rPr>
          <w:rFonts w:ascii="方正书宋_GBK" w:eastAsia="方正书宋_GBK" w:cs="方正书宋_GBK" w:hint="eastAsia"/>
          <w:color w:val="000000"/>
          <w:kern w:val="0"/>
          <w:szCs w:val="21"/>
          <w:lang w:val="zh-CN"/>
        </w:rPr>
        <w:t>多户群众办证难问题。持续推进全域基础测绘，市国土空间基础信息平台完成平台内部演示，并与韶关市级对接。</w:t>
      </w:r>
      <w:r>
        <w:rPr>
          <w:rFonts w:ascii="方正楷体_GBK" w:eastAsia="方正楷体_GBK" w:cs="方正楷体_GBK" w:hint="eastAsia"/>
          <w:color w:val="000000"/>
          <w:kern w:val="0"/>
          <w:szCs w:val="21"/>
          <w:lang w:val="zh-CN"/>
        </w:rPr>
        <w:t>（余丽娜）</w:t>
      </w:r>
    </w:p>
    <w:p w:rsidR="00A42475" w:rsidRDefault="00D76401">
      <w:pPr>
        <w:autoSpaceDE w:val="0"/>
        <w:autoSpaceDN w:val="0"/>
        <w:adjustRightInd w:val="0"/>
        <w:spacing w:before="465" w:after="215" w:line="336" w:lineRule="atLeast"/>
        <w:ind w:left="170"/>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t>财　政</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【概况】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年，南雄市一般公共预算收入</w:t>
      </w:r>
      <w:r>
        <w:rPr>
          <w:rFonts w:ascii="方正书宋_GBK" w:eastAsia="方正书宋_GBK" w:cs="方正书宋_GBK"/>
          <w:color w:val="000000"/>
          <w:kern w:val="0"/>
          <w:szCs w:val="21"/>
          <w:lang w:val="zh-CN"/>
        </w:rPr>
        <w:t>7.06</w:t>
      </w:r>
      <w:r>
        <w:rPr>
          <w:rFonts w:ascii="方正书宋_GBK" w:eastAsia="方正书宋_GBK" w:cs="方正书宋_GBK" w:hint="eastAsia"/>
          <w:color w:val="000000"/>
          <w:kern w:val="0"/>
          <w:szCs w:val="21"/>
          <w:lang w:val="zh-CN"/>
        </w:rPr>
        <w:t>亿元，比上年增长</w:t>
      </w:r>
      <w:r>
        <w:rPr>
          <w:rFonts w:ascii="方正书宋_GBK" w:eastAsia="方正书宋_GBK" w:cs="方正书宋_GBK"/>
          <w:color w:val="000000"/>
          <w:kern w:val="0"/>
          <w:szCs w:val="21"/>
          <w:lang w:val="zh-CN"/>
        </w:rPr>
        <w:t>5.64%</w:t>
      </w:r>
      <w:r>
        <w:rPr>
          <w:rFonts w:ascii="方正书宋_GBK" w:eastAsia="方正书宋_GBK" w:cs="方正书宋_GBK" w:hint="eastAsia"/>
          <w:color w:val="000000"/>
          <w:kern w:val="0"/>
          <w:szCs w:val="21"/>
          <w:lang w:val="zh-CN"/>
        </w:rPr>
        <w:t>，其中：税收收入完成</w:t>
      </w:r>
      <w:r>
        <w:rPr>
          <w:rFonts w:ascii="方正书宋_GBK" w:eastAsia="方正书宋_GBK" w:cs="方正书宋_GBK"/>
          <w:color w:val="000000"/>
          <w:kern w:val="0"/>
          <w:szCs w:val="21"/>
          <w:lang w:val="zh-CN"/>
        </w:rPr>
        <w:t>4.27</w:t>
      </w:r>
      <w:r>
        <w:rPr>
          <w:rFonts w:ascii="方正书宋_GBK" w:eastAsia="方正书宋_GBK" w:cs="方正书宋_GBK" w:hint="eastAsia"/>
          <w:color w:val="000000"/>
          <w:kern w:val="0"/>
          <w:szCs w:val="21"/>
          <w:lang w:val="zh-CN"/>
        </w:rPr>
        <w:t>亿元，比上年增长</w:t>
      </w:r>
      <w:r>
        <w:rPr>
          <w:rFonts w:ascii="方正书宋_GBK" w:eastAsia="方正书宋_GBK" w:cs="方正书宋_GBK"/>
          <w:color w:val="000000"/>
          <w:kern w:val="0"/>
          <w:szCs w:val="21"/>
          <w:lang w:val="zh-CN"/>
        </w:rPr>
        <w:t>5.65%</w:t>
      </w:r>
      <w:r>
        <w:rPr>
          <w:rFonts w:ascii="方正书宋_GBK" w:eastAsia="方正书宋_GBK" w:cs="方正书宋_GBK" w:hint="eastAsia"/>
          <w:color w:val="000000"/>
          <w:kern w:val="0"/>
          <w:szCs w:val="21"/>
          <w:lang w:val="zh-CN"/>
        </w:rPr>
        <w:t>；非税收入完成</w:t>
      </w:r>
      <w:r>
        <w:rPr>
          <w:rFonts w:ascii="方正书宋_GBK" w:eastAsia="方正书宋_GBK" w:cs="方正书宋_GBK"/>
          <w:color w:val="000000"/>
          <w:kern w:val="0"/>
          <w:szCs w:val="21"/>
          <w:lang w:val="zh-CN"/>
        </w:rPr>
        <w:t>2.78</w:t>
      </w:r>
      <w:r>
        <w:rPr>
          <w:rFonts w:ascii="方正书宋_GBK" w:eastAsia="方正书宋_GBK" w:cs="方正书宋_GBK" w:hint="eastAsia"/>
          <w:color w:val="000000"/>
          <w:kern w:val="0"/>
          <w:szCs w:val="21"/>
          <w:lang w:val="zh-CN"/>
        </w:rPr>
        <w:t>亿元，比上年增长</w:t>
      </w:r>
      <w:r>
        <w:rPr>
          <w:rFonts w:ascii="方正书宋_GBK" w:eastAsia="方正书宋_GBK" w:cs="方正书宋_GBK"/>
          <w:color w:val="000000"/>
          <w:kern w:val="0"/>
          <w:szCs w:val="21"/>
          <w:lang w:val="zh-CN"/>
        </w:rPr>
        <w:t>5.64%</w:t>
      </w:r>
      <w:r>
        <w:rPr>
          <w:rFonts w:ascii="方正书宋_GBK" w:eastAsia="方正书宋_GBK" w:cs="方正书宋_GBK" w:hint="eastAsia"/>
          <w:color w:val="000000"/>
          <w:kern w:val="0"/>
          <w:szCs w:val="21"/>
          <w:lang w:val="zh-CN"/>
        </w:rPr>
        <w:t>。全市一般公共预算支出完成</w:t>
      </w:r>
      <w:r>
        <w:rPr>
          <w:rFonts w:ascii="方正书宋_GBK" w:eastAsia="方正书宋_GBK" w:cs="方正书宋_GBK"/>
          <w:color w:val="000000"/>
          <w:kern w:val="0"/>
          <w:szCs w:val="21"/>
          <w:lang w:val="zh-CN"/>
        </w:rPr>
        <w:t>47.83</w:t>
      </w:r>
      <w:r>
        <w:rPr>
          <w:rFonts w:ascii="方正书宋_GBK" w:eastAsia="方正书宋_GBK" w:cs="方正书宋_GBK" w:hint="eastAsia"/>
          <w:color w:val="000000"/>
          <w:kern w:val="0"/>
          <w:szCs w:val="21"/>
          <w:lang w:val="zh-CN"/>
        </w:rPr>
        <w:t>亿元，比上年增长</w:t>
      </w:r>
      <w:r>
        <w:rPr>
          <w:rFonts w:ascii="方正书宋_GBK" w:eastAsia="方正书宋_GBK" w:cs="方正书宋_GBK"/>
          <w:color w:val="000000"/>
          <w:kern w:val="0"/>
          <w:szCs w:val="21"/>
          <w:lang w:val="zh-CN"/>
        </w:rPr>
        <w:t>15.38%</w:t>
      </w:r>
      <w:r>
        <w:rPr>
          <w:rFonts w:ascii="方正书宋_GBK" w:eastAsia="方正书宋_GBK" w:cs="方正书宋_GBK" w:hint="eastAsia"/>
          <w:color w:val="000000"/>
          <w:kern w:val="0"/>
          <w:szCs w:val="21"/>
          <w:lang w:val="zh-CN"/>
        </w:rPr>
        <w:t>。政府性基金预算收入完成</w:t>
      </w:r>
      <w:r>
        <w:rPr>
          <w:rFonts w:ascii="方正书宋_GBK" w:eastAsia="方正书宋_GBK" w:cs="方正书宋_GBK"/>
          <w:color w:val="000000"/>
          <w:kern w:val="0"/>
          <w:szCs w:val="21"/>
          <w:lang w:val="zh-CN"/>
        </w:rPr>
        <w:t>3.71</w:t>
      </w:r>
      <w:r>
        <w:rPr>
          <w:rFonts w:ascii="方正书宋_GBK" w:eastAsia="方正书宋_GBK" w:cs="方正书宋_GBK" w:hint="eastAsia"/>
          <w:color w:val="000000"/>
          <w:kern w:val="0"/>
          <w:szCs w:val="21"/>
          <w:lang w:val="zh-CN"/>
        </w:rPr>
        <w:t>亿元，其中，国有土地使用权出让收入</w:t>
      </w:r>
      <w:r>
        <w:rPr>
          <w:rFonts w:ascii="方正书宋_GBK" w:eastAsia="方正书宋_GBK" w:cs="方正书宋_GBK"/>
          <w:color w:val="000000"/>
          <w:kern w:val="0"/>
          <w:szCs w:val="21"/>
          <w:lang w:val="zh-CN"/>
        </w:rPr>
        <w:t>2.1</w:t>
      </w:r>
      <w:r>
        <w:rPr>
          <w:rFonts w:ascii="方正书宋_GBK" w:eastAsia="方正书宋_GBK" w:cs="方正书宋_GBK" w:hint="eastAsia"/>
          <w:color w:val="000000"/>
          <w:kern w:val="0"/>
          <w:szCs w:val="21"/>
          <w:lang w:val="zh-CN"/>
        </w:rPr>
        <w:t>亿元。政府性基金预算支出完成</w:t>
      </w:r>
      <w:r>
        <w:rPr>
          <w:rFonts w:ascii="方正书宋_GBK" w:eastAsia="方正书宋_GBK" w:cs="方正书宋_GBK"/>
          <w:color w:val="000000"/>
          <w:kern w:val="0"/>
          <w:szCs w:val="21"/>
          <w:lang w:val="zh-CN"/>
        </w:rPr>
        <w:t>14.23</w:t>
      </w:r>
      <w:r>
        <w:rPr>
          <w:rFonts w:ascii="方正书宋_GBK" w:eastAsia="方正书宋_GBK" w:cs="方正书宋_GBK" w:hint="eastAsia"/>
          <w:color w:val="000000"/>
          <w:kern w:val="0"/>
          <w:szCs w:val="21"/>
          <w:lang w:val="zh-CN"/>
        </w:rPr>
        <w:t>亿元。全年公共安全支出</w:t>
      </w:r>
      <w:r>
        <w:rPr>
          <w:rFonts w:ascii="方正书宋_GBK" w:eastAsia="方正书宋_GBK" w:cs="方正书宋_GBK"/>
          <w:color w:val="000000"/>
          <w:kern w:val="0"/>
          <w:szCs w:val="21"/>
          <w:lang w:val="zh-CN"/>
        </w:rPr>
        <w:t>1.51</w:t>
      </w:r>
      <w:r>
        <w:rPr>
          <w:rFonts w:ascii="方正书宋_GBK" w:eastAsia="方正书宋_GBK" w:cs="方正书宋_GBK" w:hint="eastAsia"/>
          <w:color w:val="000000"/>
          <w:kern w:val="0"/>
          <w:szCs w:val="21"/>
          <w:lang w:val="zh-CN"/>
        </w:rPr>
        <w:t>亿元，其中灾害防治及应急管理支出</w:t>
      </w:r>
      <w:r>
        <w:rPr>
          <w:rFonts w:ascii="方正书宋_GBK" w:eastAsia="方正书宋_GBK" w:cs="方正书宋_GBK"/>
          <w:color w:val="000000"/>
          <w:kern w:val="0"/>
          <w:szCs w:val="21"/>
          <w:lang w:val="zh-CN"/>
        </w:rPr>
        <w:t>3029</w:t>
      </w:r>
      <w:r>
        <w:rPr>
          <w:rFonts w:ascii="方正书宋_GBK" w:eastAsia="方正书宋_GBK" w:cs="方正书宋_GBK" w:hint="eastAsia"/>
          <w:color w:val="000000"/>
          <w:kern w:val="0"/>
          <w:szCs w:val="21"/>
          <w:lang w:val="zh-CN"/>
        </w:rPr>
        <w:t>万元，提升防灾减灾救灾能力，有效保障人民群众生命财产安全。是年，南雄市财政局被韶关市人民政府评为“</w:t>
      </w:r>
      <w:r>
        <w:rPr>
          <w:rFonts w:ascii="方正书宋_GBK" w:eastAsia="方正书宋_GBK" w:cs="方正书宋_GBK"/>
          <w:color w:val="000000"/>
          <w:kern w:val="0"/>
          <w:szCs w:val="21"/>
          <w:lang w:val="zh-CN"/>
        </w:rPr>
        <w:t>2023</w:t>
      </w:r>
      <w:r>
        <w:rPr>
          <w:rFonts w:ascii="方正书宋_GBK" w:eastAsia="方正书宋_GBK" w:cs="方正书宋_GBK" w:hint="eastAsia"/>
          <w:color w:val="000000"/>
          <w:kern w:val="0"/>
          <w:szCs w:val="21"/>
          <w:lang w:val="zh-CN"/>
        </w:rPr>
        <w:t>年度省级基本公共卫生服务项目绩效评价先进单位”。</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【保障民生事业发展】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年，南雄市民生支出</w:t>
      </w:r>
      <w:r>
        <w:rPr>
          <w:rFonts w:ascii="方正书宋_GBK" w:eastAsia="方正书宋_GBK" w:cs="方正书宋_GBK"/>
          <w:color w:val="000000"/>
          <w:kern w:val="0"/>
          <w:szCs w:val="21"/>
          <w:lang w:val="zh-CN"/>
        </w:rPr>
        <w:t>42.8</w:t>
      </w:r>
      <w:r>
        <w:rPr>
          <w:rFonts w:ascii="方正书宋_GBK" w:eastAsia="方正书宋_GBK" w:cs="方正书宋_GBK" w:hint="eastAsia"/>
          <w:color w:val="000000"/>
          <w:kern w:val="0"/>
          <w:szCs w:val="21"/>
          <w:lang w:val="zh-CN"/>
        </w:rPr>
        <w:t>亿元，占一般公共预算支出的</w:t>
      </w:r>
      <w:r>
        <w:rPr>
          <w:rFonts w:ascii="方正书宋_GBK" w:eastAsia="方正书宋_GBK" w:cs="方正书宋_GBK"/>
          <w:color w:val="000000"/>
          <w:kern w:val="0"/>
          <w:szCs w:val="21"/>
          <w:lang w:val="zh-CN"/>
        </w:rPr>
        <w:t>89.5%</w:t>
      </w:r>
      <w:r>
        <w:rPr>
          <w:rFonts w:ascii="方正书宋_GBK" w:eastAsia="方正书宋_GBK" w:cs="方正书宋_GBK" w:hint="eastAsia"/>
          <w:color w:val="000000"/>
          <w:kern w:val="0"/>
          <w:szCs w:val="21"/>
          <w:lang w:val="zh-CN"/>
        </w:rPr>
        <w:t>。推进平安建设“三大工程”，公共安全支出</w:t>
      </w:r>
      <w:r>
        <w:rPr>
          <w:rFonts w:ascii="方正书宋_GBK" w:eastAsia="方正书宋_GBK" w:cs="方正书宋_GBK"/>
          <w:color w:val="000000"/>
          <w:kern w:val="0"/>
          <w:szCs w:val="21"/>
          <w:lang w:val="zh-CN"/>
        </w:rPr>
        <w:t>1.51</w:t>
      </w:r>
      <w:r>
        <w:rPr>
          <w:rFonts w:ascii="方正书宋_GBK" w:eastAsia="方正书宋_GBK" w:cs="方正书宋_GBK" w:hint="eastAsia"/>
          <w:color w:val="000000"/>
          <w:kern w:val="0"/>
          <w:szCs w:val="21"/>
          <w:lang w:val="zh-CN"/>
        </w:rPr>
        <w:t>亿元；推进应急管理体系和</w:t>
      </w:r>
      <w:r>
        <w:rPr>
          <w:rFonts w:ascii="方正书宋_GBK" w:eastAsia="方正书宋_GBK" w:cs="方正书宋_GBK" w:hint="eastAsia"/>
          <w:color w:val="000000"/>
          <w:kern w:val="0"/>
          <w:szCs w:val="21"/>
          <w:lang w:val="zh-CN"/>
        </w:rPr>
        <w:t>设备现代化，灾害防治及应急管理支出</w:t>
      </w:r>
      <w:r>
        <w:rPr>
          <w:rFonts w:ascii="方正书宋_GBK" w:eastAsia="方正书宋_GBK" w:cs="方正书宋_GBK"/>
          <w:color w:val="000000"/>
          <w:kern w:val="0"/>
          <w:szCs w:val="21"/>
          <w:lang w:val="zh-CN"/>
        </w:rPr>
        <w:t>0.3</w:t>
      </w:r>
      <w:r>
        <w:rPr>
          <w:rFonts w:ascii="方正书宋_GBK" w:eastAsia="方正书宋_GBK" w:cs="方正书宋_GBK" w:hint="eastAsia"/>
          <w:color w:val="000000"/>
          <w:kern w:val="0"/>
          <w:szCs w:val="21"/>
          <w:lang w:val="zh-CN"/>
        </w:rPr>
        <w:t>亿元。持续开展污染防治，抓好道路景观、生态水系、驿道景观和生物生态四大廊网建设，节能环保支出</w:t>
      </w:r>
      <w:r>
        <w:rPr>
          <w:rFonts w:ascii="方正书宋_GBK" w:eastAsia="方正书宋_GBK" w:cs="方正书宋_GBK"/>
          <w:color w:val="000000"/>
          <w:kern w:val="0"/>
          <w:szCs w:val="21"/>
          <w:lang w:val="zh-CN"/>
        </w:rPr>
        <w:t>0.91</w:t>
      </w:r>
      <w:r>
        <w:rPr>
          <w:rFonts w:ascii="方正书宋_GBK" w:eastAsia="方正书宋_GBK" w:cs="方正书宋_GBK" w:hint="eastAsia"/>
          <w:color w:val="000000"/>
          <w:kern w:val="0"/>
          <w:szCs w:val="21"/>
          <w:lang w:val="zh-CN"/>
        </w:rPr>
        <w:t>亿元。完成</w:t>
      </w:r>
      <w:r>
        <w:rPr>
          <w:rFonts w:ascii="方正书宋_GBK" w:eastAsia="方正书宋_GBK" w:cs="方正书宋_GBK" w:hint="eastAsia"/>
          <w:color w:val="000000"/>
          <w:spacing w:val="4"/>
          <w:kern w:val="0"/>
          <w:szCs w:val="21"/>
          <w:lang w:val="zh-CN"/>
        </w:rPr>
        <w:t>政府履职对教育投</w:t>
      </w:r>
      <w:r>
        <w:rPr>
          <w:rFonts w:ascii="方正书宋_GBK" w:eastAsia="方正书宋_GBK" w:cs="方正书宋_GBK" w:hint="eastAsia"/>
          <w:color w:val="000000"/>
          <w:kern w:val="0"/>
          <w:szCs w:val="21"/>
          <w:lang w:val="zh-CN"/>
        </w:rPr>
        <w:t>入法定义务的“两</w:t>
      </w:r>
      <w:r>
        <w:rPr>
          <w:rFonts w:ascii="方正书宋_GBK" w:eastAsia="方正书宋_GBK" w:cs="方正书宋_GBK" w:hint="eastAsia"/>
          <w:color w:val="000000"/>
          <w:spacing w:val="-4"/>
          <w:kern w:val="0"/>
          <w:szCs w:val="21"/>
          <w:lang w:val="zh-CN"/>
        </w:rPr>
        <w:t>个增长”，</w:t>
      </w:r>
      <w:r>
        <w:rPr>
          <w:rFonts w:ascii="方正书宋_GBK" w:eastAsia="方正书宋_GBK" w:cs="方正书宋_GBK" w:hint="eastAsia"/>
          <w:color w:val="000000"/>
          <w:spacing w:val="-8"/>
          <w:kern w:val="0"/>
          <w:szCs w:val="21"/>
          <w:lang w:val="zh-CN"/>
        </w:rPr>
        <w:t>落实上级“两个不</w:t>
      </w:r>
      <w:r>
        <w:rPr>
          <w:rFonts w:ascii="方正书宋_GBK" w:eastAsia="方正书宋_GBK" w:cs="方正书宋_GBK" w:hint="eastAsia"/>
          <w:color w:val="000000"/>
          <w:spacing w:val="-4"/>
          <w:kern w:val="0"/>
          <w:szCs w:val="21"/>
          <w:lang w:val="zh-CN"/>
        </w:rPr>
        <w:t>低于”</w:t>
      </w:r>
      <w:r>
        <w:rPr>
          <w:rFonts w:ascii="方正书宋_GBK" w:eastAsia="方正书宋_GBK" w:cs="方正书宋_GBK" w:hint="eastAsia"/>
          <w:color w:val="000000"/>
          <w:kern w:val="0"/>
          <w:szCs w:val="21"/>
          <w:lang w:val="zh-CN"/>
        </w:rPr>
        <w:t>规定，财政一般公共预算教育支出</w:t>
      </w:r>
      <w:r>
        <w:rPr>
          <w:rFonts w:ascii="方正书宋_GBK" w:eastAsia="方正书宋_GBK" w:cs="方正书宋_GBK"/>
          <w:color w:val="000000"/>
          <w:kern w:val="0"/>
          <w:szCs w:val="21"/>
          <w:lang w:val="zh-CN"/>
        </w:rPr>
        <w:t>7.59</w:t>
      </w:r>
      <w:r>
        <w:rPr>
          <w:rFonts w:ascii="方正书宋_GBK" w:eastAsia="方正书宋_GBK" w:cs="方正书宋_GBK" w:hint="eastAsia"/>
          <w:color w:val="000000"/>
          <w:kern w:val="0"/>
          <w:szCs w:val="21"/>
          <w:lang w:val="zh-CN"/>
        </w:rPr>
        <w:t>亿元。持续推进县域医共体运行机制，完成市妇幼保健院院区搬迁，安排</w:t>
      </w:r>
      <w:r>
        <w:rPr>
          <w:rFonts w:ascii="方正书宋_GBK" w:eastAsia="方正书宋_GBK" w:cs="方正书宋_GBK"/>
          <w:color w:val="000000"/>
          <w:kern w:val="0"/>
          <w:szCs w:val="21"/>
          <w:lang w:val="zh-CN"/>
        </w:rPr>
        <w:t>6500</w:t>
      </w:r>
      <w:r>
        <w:rPr>
          <w:rFonts w:ascii="方正书宋_GBK" w:eastAsia="方正书宋_GBK" w:cs="方正书宋_GBK" w:hint="eastAsia"/>
          <w:color w:val="000000"/>
          <w:kern w:val="0"/>
          <w:szCs w:val="21"/>
          <w:lang w:val="zh-CN"/>
        </w:rPr>
        <w:t>万元用于市医疗补短板建设；安排</w:t>
      </w:r>
      <w:r>
        <w:rPr>
          <w:rFonts w:ascii="方正书宋_GBK" w:eastAsia="方正书宋_GBK" w:cs="方正书宋_GBK"/>
          <w:color w:val="000000"/>
          <w:kern w:val="0"/>
          <w:szCs w:val="21"/>
          <w:lang w:val="zh-CN"/>
        </w:rPr>
        <w:t>1817.43</w:t>
      </w:r>
      <w:r>
        <w:rPr>
          <w:rFonts w:ascii="方正书宋_GBK" w:eastAsia="方正书宋_GBK" w:cs="方正书宋_GBK" w:hint="eastAsia"/>
          <w:color w:val="000000"/>
          <w:kern w:val="0"/>
          <w:szCs w:val="21"/>
          <w:lang w:val="zh-CN"/>
        </w:rPr>
        <w:t>万元用于市医养结合中心建设，提升医疗与预防保健服务水平；安排养老服务体系建设资金</w:t>
      </w:r>
      <w:r>
        <w:rPr>
          <w:rFonts w:ascii="方正书宋_GBK" w:eastAsia="方正书宋_GBK" w:cs="方正书宋_GBK"/>
          <w:color w:val="000000"/>
          <w:kern w:val="0"/>
          <w:szCs w:val="21"/>
          <w:lang w:val="zh-CN"/>
        </w:rPr>
        <w:t>2765.53</w:t>
      </w:r>
      <w:r>
        <w:rPr>
          <w:rFonts w:ascii="方正书宋_GBK" w:eastAsia="方正书宋_GBK" w:cs="方正书宋_GBK" w:hint="eastAsia"/>
          <w:color w:val="000000"/>
          <w:kern w:val="0"/>
          <w:szCs w:val="21"/>
          <w:lang w:val="zh-CN"/>
        </w:rPr>
        <w:t>万元，主要用于珠玑综合养老服务中心附属楼建设、各镇（街道）养老服务机构补短板建设等。</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【财政支持“百千万工程”】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年，南雄市投入</w:t>
      </w:r>
      <w:r>
        <w:rPr>
          <w:rFonts w:ascii="方正书宋_GBK" w:eastAsia="方正书宋_GBK" w:cs="方正书宋_GBK"/>
          <w:color w:val="000000"/>
          <w:kern w:val="0"/>
          <w:szCs w:val="21"/>
          <w:lang w:val="zh-CN"/>
        </w:rPr>
        <w:t>31.6</w:t>
      </w:r>
      <w:r>
        <w:rPr>
          <w:rFonts w:ascii="方正书宋_GBK" w:eastAsia="方正书宋_GBK" w:cs="方正书宋_GBK" w:hint="eastAsia"/>
          <w:color w:val="000000"/>
          <w:kern w:val="0"/>
          <w:szCs w:val="21"/>
          <w:lang w:val="zh-CN"/>
        </w:rPr>
        <w:t>亿元用于“百县千镇万村高质量发展工程”，推进强县联镇带村，加快新型城镇化进程、全面推进乡村振兴、持续改善基础设施，推进城乡融合。投入</w:t>
      </w:r>
      <w:r>
        <w:rPr>
          <w:rFonts w:ascii="方正书宋_GBK" w:eastAsia="方正书宋_GBK" w:cs="方正书宋_GBK"/>
          <w:color w:val="000000"/>
          <w:kern w:val="0"/>
          <w:szCs w:val="21"/>
          <w:lang w:val="zh-CN"/>
        </w:rPr>
        <w:t>7574</w:t>
      </w:r>
      <w:r>
        <w:rPr>
          <w:rFonts w:ascii="方正书宋_GBK" w:eastAsia="方正书宋_GBK" w:cs="方正书宋_GBK" w:hint="eastAsia"/>
          <w:color w:val="000000"/>
          <w:kern w:val="0"/>
          <w:szCs w:val="21"/>
          <w:lang w:val="zh-CN"/>
        </w:rPr>
        <w:t>万元用于老旧小区改造；投入</w:t>
      </w:r>
      <w:r>
        <w:rPr>
          <w:rFonts w:ascii="方正书宋_GBK" w:eastAsia="方正书宋_GBK" w:cs="方正书宋_GBK"/>
          <w:color w:val="000000"/>
          <w:kern w:val="0"/>
          <w:szCs w:val="21"/>
          <w:lang w:val="zh-CN"/>
        </w:rPr>
        <w:t>3410</w:t>
      </w:r>
      <w:r>
        <w:rPr>
          <w:rFonts w:ascii="方正书宋_GBK" w:eastAsia="方正书宋_GBK" w:cs="方正书宋_GBK" w:hint="eastAsia"/>
          <w:color w:val="000000"/>
          <w:kern w:val="0"/>
          <w:szCs w:val="21"/>
          <w:lang w:val="zh-CN"/>
        </w:rPr>
        <w:t>万元用于国道省道公路建设，完善内联外通的干线公路网。投入</w:t>
      </w:r>
      <w:r>
        <w:rPr>
          <w:rFonts w:ascii="方正书宋_GBK" w:eastAsia="方正书宋_GBK" w:cs="方正书宋_GBK"/>
          <w:color w:val="000000"/>
          <w:kern w:val="0"/>
          <w:szCs w:val="21"/>
          <w:lang w:val="zh-CN"/>
        </w:rPr>
        <w:t>7791</w:t>
      </w:r>
      <w:r>
        <w:rPr>
          <w:rFonts w:ascii="方正书宋_GBK" w:eastAsia="方正书宋_GBK" w:cs="方正书宋_GBK" w:hint="eastAsia"/>
          <w:color w:val="000000"/>
          <w:kern w:val="0"/>
          <w:szCs w:val="21"/>
          <w:lang w:val="zh-CN"/>
        </w:rPr>
        <w:t>万元用于典型镇培育项目，打造商贸乌迳小镇、邓坊漂流小镇、湖口党建促乡村振兴示范镇等一批特色小镇。投入</w:t>
      </w:r>
      <w:r>
        <w:rPr>
          <w:rFonts w:ascii="方正书宋_GBK" w:eastAsia="方正书宋_GBK" w:cs="方正书宋_GBK"/>
          <w:color w:val="000000"/>
          <w:kern w:val="0"/>
          <w:szCs w:val="21"/>
          <w:lang w:val="zh-CN"/>
        </w:rPr>
        <w:t>1.07</w:t>
      </w:r>
      <w:r>
        <w:rPr>
          <w:rFonts w:ascii="方正书宋_GBK" w:eastAsia="方正书宋_GBK" w:cs="方正书宋_GBK" w:hint="eastAsia"/>
          <w:color w:val="000000"/>
          <w:kern w:val="0"/>
          <w:szCs w:val="21"/>
          <w:lang w:val="zh-CN"/>
        </w:rPr>
        <w:t>亿元用于村（社区）基层</w:t>
      </w:r>
      <w:r>
        <w:rPr>
          <w:rFonts w:ascii="方正书宋_GBK" w:eastAsia="方正书宋_GBK" w:cs="方正书宋_GBK" w:hint="eastAsia"/>
          <w:color w:val="000000"/>
          <w:kern w:val="0"/>
          <w:szCs w:val="21"/>
          <w:lang w:val="zh-CN"/>
        </w:rPr>
        <w:t>组织建设；投入</w:t>
      </w:r>
      <w:r>
        <w:rPr>
          <w:rFonts w:ascii="方正书宋_GBK" w:eastAsia="方正书宋_GBK" w:cs="方正书宋_GBK"/>
          <w:color w:val="000000"/>
          <w:kern w:val="0"/>
          <w:szCs w:val="21"/>
          <w:lang w:val="zh-CN"/>
        </w:rPr>
        <w:t>5218</w:t>
      </w:r>
      <w:r>
        <w:rPr>
          <w:rFonts w:ascii="方正书宋_GBK" w:eastAsia="方正书宋_GBK" w:cs="方正书宋_GBK" w:hint="eastAsia"/>
          <w:color w:val="000000"/>
          <w:kern w:val="0"/>
          <w:szCs w:val="21"/>
          <w:lang w:val="zh-CN"/>
        </w:rPr>
        <w:t>万元用于全域推进农村人居环境整治，提升乡村村容村貌；投入</w:t>
      </w:r>
      <w:r>
        <w:rPr>
          <w:rFonts w:ascii="方正书宋_GBK" w:eastAsia="方正书宋_GBK" w:cs="方正书宋_GBK"/>
          <w:color w:val="000000"/>
          <w:kern w:val="0"/>
          <w:szCs w:val="21"/>
          <w:lang w:val="zh-CN"/>
        </w:rPr>
        <w:t>1.07</w:t>
      </w:r>
      <w:r>
        <w:rPr>
          <w:rFonts w:ascii="方正书宋_GBK" w:eastAsia="方正书宋_GBK" w:cs="方正书宋_GBK" w:hint="eastAsia"/>
          <w:color w:val="000000"/>
          <w:kern w:val="0"/>
          <w:szCs w:val="21"/>
          <w:lang w:val="zh-CN"/>
        </w:rPr>
        <w:t>亿元用于全面整治农村生活垃圾、生活污水；投入</w:t>
      </w:r>
      <w:r>
        <w:rPr>
          <w:rFonts w:ascii="方正书宋_GBK" w:eastAsia="方正书宋_GBK" w:cs="方正书宋_GBK"/>
          <w:color w:val="000000"/>
          <w:kern w:val="0"/>
          <w:szCs w:val="21"/>
          <w:lang w:val="zh-CN"/>
        </w:rPr>
        <w:t>3.33</w:t>
      </w:r>
      <w:r>
        <w:rPr>
          <w:rFonts w:ascii="方正书宋_GBK" w:eastAsia="方正书宋_GBK" w:cs="方正书宋_GBK" w:hint="eastAsia"/>
          <w:color w:val="000000"/>
          <w:kern w:val="0"/>
          <w:szCs w:val="21"/>
          <w:lang w:val="zh-CN"/>
        </w:rPr>
        <w:t>亿元用于高标准农田建设，有效</w:t>
      </w:r>
      <w:r>
        <w:rPr>
          <w:rFonts w:ascii="方正书宋_GBK" w:eastAsia="方正书宋_GBK" w:cs="方正书宋_GBK" w:hint="eastAsia"/>
          <w:color w:val="000000"/>
          <w:kern w:val="0"/>
          <w:szCs w:val="21"/>
          <w:lang w:val="zh-CN"/>
        </w:rPr>
        <w:lastRenderedPageBreak/>
        <w:t>解决农田基础设施差、缺乏后续运营管护、农民耕作意愿低等实际问题。</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【财政促进民营经济发展】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年，南雄市出台《</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年南雄市促进民营经济高质量发展专项资金申报指南》，奖补高新技术企业</w:t>
      </w:r>
      <w:r>
        <w:rPr>
          <w:rFonts w:ascii="方正书宋_GBK" w:eastAsia="方正书宋_GBK" w:cs="方正书宋_GBK"/>
          <w:color w:val="000000"/>
          <w:kern w:val="0"/>
          <w:szCs w:val="21"/>
          <w:lang w:val="zh-CN"/>
        </w:rPr>
        <w:t>168</w:t>
      </w:r>
      <w:r>
        <w:rPr>
          <w:rFonts w:ascii="方正书宋_GBK" w:eastAsia="方正书宋_GBK" w:cs="方正书宋_GBK" w:hint="eastAsia"/>
          <w:color w:val="000000"/>
          <w:kern w:val="0"/>
          <w:szCs w:val="21"/>
          <w:lang w:val="zh-CN"/>
        </w:rPr>
        <w:t>万元，投入</w:t>
      </w:r>
      <w:r>
        <w:rPr>
          <w:rFonts w:ascii="方正书宋_GBK" w:eastAsia="方正书宋_GBK" w:cs="方正书宋_GBK"/>
          <w:color w:val="000000"/>
          <w:kern w:val="0"/>
          <w:szCs w:val="21"/>
          <w:lang w:val="zh-CN"/>
        </w:rPr>
        <w:t>27</w:t>
      </w:r>
      <w:r>
        <w:rPr>
          <w:rFonts w:ascii="方正书宋_GBK" w:eastAsia="方正书宋_GBK" w:cs="方正书宋_GBK" w:hint="eastAsia"/>
          <w:color w:val="000000"/>
          <w:kern w:val="0"/>
          <w:szCs w:val="21"/>
          <w:lang w:val="zh-CN"/>
        </w:rPr>
        <w:t>万元用于“倍增企业”试点企业。落实财政奖补政策，为企业兑付财政奖补资金</w:t>
      </w:r>
      <w:r>
        <w:rPr>
          <w:rFonts w:ascii="方正书宋_GBK" w:eastAsia="方正书宋_GBK" w:cs="方正书宋_GBK"/>
          <w:color w:val="000000"/>
          <w:kern w:val="0"/>
          <w:szCs w:val="21"/>
          <w:lang w:val="zh-CN"/>
        </w:rPr>
        <w:t>1763</w:t>
      </w:r>
      <w:r>
        <w:rPr>
          <w:rFonts w:ascii="方正书宋_GBK" w:eastAsia="方正书宋_GBK" w:cs="方正书宋_GBK" w:hint="eastAsia"/>
          <w:color w:val="000000"/>
          <w:kern w:val="0"/>
          <w:szCs w:val="21"/>
          <w:lang w:val="zh-CN"/>
        </w:rPr>
        <w:t>万元，为全市民营企业发展注入强大动力。推进高新园区提质增效</w:t>
      </w:r>
      <w:r>
        <w:rPr>
          <w:rFonts w:ascii="方正书宋_GBK" w:eastAsia="方正书宋_GBK" w:cs="方正书宋_GBK" w:hint="eastAsia"/>
          <w:color w:val="000000"/>
          <w:kern w:val="0"/>
          <w:szCs w:val="21"/>
          <w:lang w:val="zh-CN"/>
        </w:rPr>
        <w:t>，安排拨付</w:t>
      </w:r>
      <w:r>
        <w:rPr>
          <w:rFonts w:ascii="方正书宋_GBK" w:eastAsia="方正书宋_GBK" w:cs="方正书宋_GBK"/>
          <w:color w:val="000000"/>
          <w:kern w:val="0"/>
          <w:szCs w:val="21"/>
          <w:lang w:val="zh-CN"/>
        </w:rPr>
        <w:t>3</w:t>
      </w:r>
      <w:r>
        <w:rPr>
          <w:rFonts w:ascii="方正书宋_GBK" w:eastAsia="方正书宋_GBK" w:cs="方正书宋_GBK" w:hint="eastAsia"/>
          <w:color w:val="000000"/>
          <w:kern w:val="0"/>
          <w:szCs w:val="21"/>
          <w:lang w:val="zh-CN"/>
        </w:rPr>
        <w:t>亿元专项债券资金用于植保园基础设施及配套建设。</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2"/>
          <w:kern w:val="0"/>
          <w:lang w:val="zh-CN"/>
        </w:rPr>
        <w:t xml:space="preserve">【财政扶持人才发展】　</w:t>
      </w:r>
      <w:r>
        <w:rPr>
          <w:rFonts w:ascii="方正书宋_GBK" w:eastAsia="方正书宋_GBK" w:cs="方正书宋_GBK"/>
          <w:color w:val="000000"/>
          <w:spacing w:val="2"/>
          <w:kern w:val="0"/>
          <w:szCs w:val="21"/>
          <w:lang w:val="zh-CN"/>
        </w:rPr>
        <w:t>2024</w:t>
      </w:r>
      <w:r>
        <w:rPr>
          <w:rFonts w:ascii="方正书宋_GBK" w:eastAsia="方正书宋_GBK" w:cs="方正书宋_GBK" w:hint="eastAsia"/>
          <w:color w:val="000000"/>
          <w:spacing w:val="2"/>
          <w:kern w:val="0"/>
          <w:szCs w:val="21"/>
          <w:lang w:val="zh-CN"/>
        </w:rPr>
        <w:t>年，南雄市持续优化人才发展环境、提升人才服务水平。安排</w:t>
      </w:r>
      <w:r>
        <w:rPr>
          <w:rFonts w:ascii="方正书宋_GBK" w:eastAsia="方正书宋_GBK" w:cs="方正书宋_GBK"/>
          <w:color w:val="000000"/>
          <w:spacing w:val="2"/>
          <w:kern w:val="0"/>
          <w:szCs w:val="21"/>
          <w:lang w:val="zh-CN"/>
        </w:rPr>
        <w:t>114</w:t>
      </w:r>
      <w:r>
        <w:rPr>
          <w:rFonts w:ascii="方正书宋_GBK" w:eastAsia="方正书宋_GBK" w:cs="方正书宋_GBK" w:hint="eastAsia"/>
          <w:color w:val="000000"/>
          <w:spacing w:val="2"/>
          <w:kern w:val="0"/>
          <w:szCs w:val="21"/>
          <w:lang w:val="zh-CN"/>
        </w:rPr>
        <w:t>万元用于乡村振兴人才驿站建设；投入人才资源开发专项经费</w:t>
      </w:r>
      <w:r>
        <w:rPr>
          <w:rFonts w:ascii="方正书宋_GBK" w:eastAsia="方正书宋_GBK" w:cs="方正书宋_GBK"/>
          <w:color w:val="000000"/>
          <w:spacing w:val="2"/>
          <w:kern w:val="0"/>
          <w:szCs w:val="21"/>
          <w:lang w:val="zh-CN"/>
        </w:rPr>
        <w:t>288</w:t>
      </w:r>
      <w:r>
        <w:rPr>
          <w:rFonts w:ascii="方正书宋_GBK" w:eastAsia="方正书宋_GBK" w:cs="方正书宋_GBK" w:hint="eastAsia"/>
          <w:color w:val="000000"/>
          <w:spacing w:val="2"/>
          <w:kern w:val="0"/>
          <w:szCs w:val="21"/>
          <w:lang w:val="zh-CN"/>
        </w:rPr>
        <w:t>万元，用于支持在南雄工作的各类人才津贴补贴、岗位公职律师津贴、紧缺型专业人才职业资格考试奖励经费等。</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8"/>
          <w:kern w:val="0"/>
          <w:lang w:val="zh-CN"/>
        </w:rPr>
        <w:t xml:space="preserve">【绩效管理】　</w:t>
      </w:r>
      <w:r>
        <w:rPr>
          <w:rFonts w:ascii="方正书宋_GBK" w:eastAsia="方正书宋_GBK" w:cs="方正书宋_GBK"/>
          <w:color w:val="000000"/>
          <w:spacing w:val="8"/>
          <w:kern w:val="0"/>
          <w:szCs w:val="21"/>
          <w:lang w:val="zh-CN"/>
        </w:rPr>
        <w:t>2024</w:t>
      </w:r>
      <w:r>
        <w:rPr>
          <w:rFonts w:ascii="方正书宋_GBK" w:eastAsia="方正书宋_GBK" w:cs="方正书宋_GBK" w:hint="eastAsia"/>
          <w:color w:val="000000"/>
          <w:spacing w:val="8"/>
          <w:kern w:val="0"/>
          <w:szCs w:val="21"/>
          <w:lang w:val="zh-CN"/>
        </w:rPr>
        <w:t>年，南雄市引入第三方专业机构对重大项目开展事前绩效评估，提升评估结果的权威性和专业性，有效节省财政资金、提高核减率。通过“数字财政”平台接入预算绩效管理模块，运用系统整合绩效业务，推动预算绩效管理信息化建设，通过“单位自评</w:t>
      </w:r>
      <w:r>
        <w:rPr>
          <w:rFonts w:ascii="方正书宋_GBK" w:eastAsia="方正书宋_GBK" w:cs="方正书宋_GBK"/>
          <w:color w:val="000000"/>
          <w:spacing w:val="8"/>
          <w:kern w:val="0"/>
          <w:szCs w:val="21"/>
          <w:lang w:val="zh-CN"/>
        </w:rPr>
        <w:t>+</w:t>
      </w:r>
      <w:r>
        <w:rPr>
          <w:rFonts w:ascii="方正书宋_GBK" w:eastAsia="方正书宋_GBK" w:cs="方正书宋_GBK" w:hint="eastAsia"/>
          <w:color w:val="000000"/>
          <w:spacing w:val="8"/>
          <w:kern w:val="0"/>
          <w:szCs w:val="21"/>
          <w:lang w:val="zh-CN"/>
        </w:rPr>
        <w:t>财政重点评价”的方式深化绩效评价，健全绩效自评和第三方机构“内外结合”的评价工作机制，推动绩效自评由“线下”到“线上”的转变。</w:t>
      </w:r>
    </w:p>
    <w:p w:rsidR="00A42475" w:rsidRDefault="00D76401">
      <w:pPr>
        <w:autoSpaceDE w:val="0"/>
        <w:autoSpaceDN w:val="0"/>
        <w:adjustRightInd w:val="0"/>
        <w:spacing w:before="340"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【政府债务管理】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年，南雄市建立健全政府债务风险预警机制和应急处置机制，加强对政府债务风险的动态监测，严格执行债务限额控制，按规定将政府债务本息纳入预算</w:t>
      </w:r>
      <w:r>
        <w:rPr>
          <w:rFonts w:ascii="方正书宋_GBK" w:eastAsia="方正书宋_GBK" w:cs="方正书宋_GBK" w:hint="eastAsia"/>
          <w:color w:val="000000"/>
          <w:kern w:val="0"/>
          <w:szCs w:val="21"/>
          <w:lang w:val="zh-CN"/>
        </w:rPr>
        <w:t>刚性支出，按时、足额缴纳政府债务本息，每月通报各项目支出进度。全年地方政府新增专项债券发行</w:t>
      </w:r>
      <w:r>
        <w:rPr>
          <w:rFonts w:ascii="方正书宋_GBK" w:eastAsia="方正书宋_GBK" w:cs="方正书宋_GBK"/>
          <w:color w:val="000000"/>
          <w:kern w:val="0"/>
          <w:szCs w:val="21"/>
          <w:lang w:val="zh-CN"/>
        </w:rPr>
        <w:t>10.6</w:t>
      </w:r>
      <w:r>
        <w:rPr>
          <w:rFonts w:ascii="方正书宋_GBK" w:eastAsia="方正书宋_GBK" w:cs="方正书宋_GBK" w:hint="eastAsia"/>
          <w:color w:val="000000"/>
          <w:kern w:val="0"/>
          <w:szCs w:val="21"/>
          <w:lang w:val="zh-CN"/>
        </w:rPr>
        <w:t>亿元，涉及</w:t>
      </w:r>
      <w:r>
        <w:rPr>
          <w:rFonts w:ascii="方正书宋_GBK" w:eastAsia="方正书宋_GBK" w:cs="方正书宋_GBK"/>
          <w:color w:val="000000"/>
          <w:kern w:val="0"/>
          <w:szCs w:val="21"/>
          <w:lang w:val="zh-CN"/>
        </w:rPr>
        <w:t>18</w:t>
      </w:r>
      <w:r>
        <w:rPr>
          <w:rFonts w:ascii="方正书宋_GBK" w:eastAsia="方正书宋_GBK" w:cs="方正书宋_GBK" w:hint="eastAsia"/>
          <w:color w:val="000000"/>
          <w:kern w:val="0"/>
          <w:szCs w:val="21"/>
          <w:lang w:val="zh-CN"/>
        </w:rPr>
        <w:t>个重点项目。至年底，全市地方政府债务余额</w:t>
      </w:r>
      <w:r>
        <w:rPr>
          <w:rFonts w:ascii="方正书宋_GBK" w:eastAsia="方正书宋_GBK" w:cs="方正书宋_GBK"/>
          <w:color w:val="000000"/>
          <w:kern w:val="0"/>
          <w:szCs w:val="21"/>
          <w:lang w:val="zh-CN"/>
        </w:rPr>
        <w:t>74.79</w:t>
      </w:r>
      <w:r>
        <w:rPr>
          <w:rFonts w:ascii="方正书宋_GBK" w:eastAsia="方正书宋_GBK" w:cs="方正书宋_GBK" w:hint="eastAsia"/>
          <w:color w:val="000000"/>
          <w:kern w:val="0"/>
          <w:szCs w:val="21"/>
          <w:lang w:val="zh-CN"/>
        </w:rPr>
        <w:t>亿元，其中一般债务余额</w:t>
      </w:r>
      <w:r>
        <w:rPr>
          <w:rFonts w:ascii="方正书宋_GBK" w:eastAsia="方正书宋_GBK" w:cs="方正书宋_GBK"/>
          <w:color w:val="000000"/>
          <w:kern w:val="0"/>
          <w:szCs w:val="21"/>
          <w:lang w:val="zh-CN"/>
        </w:rPr>
        <w:t>13.36</w:t>
      </w:r>
      <w:r>
        <w:rPr>
          <w:rFonts w:ascii="方正书宋_GBK" w:eastAsia="方正书宋_GBK" w:cs="方正书宋_GBK" w:hint="eastAsia"/>
          <w:color w:val="000000"/>
          <w:kern w:val="0"/>
          <w:szCs w:val="21"/>
          <w:lang w:val="zh-CN"/>
        </w:rPr>
        <w:t>亿元，专项债务余额</w:t>
      </w:r>
      <w:r>
        <w:rPr>
          <w:rFonts w:ascii="方正书宋_GBK" w:eastAsia="方正书宋_GBK" w:cs="方正书宋_GBK"/>
          <w:color w:val="000000"/>
          <w:kern w:val="0"/>
          <w:szCs w:val="21"/>
          <w:lang w:val="zh-CN"/>
        </w:rPr>
        <w:t>61.29</w:t>
      </w:r>
      <w:r>
        <w:rPr>
          <w:rFonts w:ascii="方正书宋_GBK" w:eastAsia="方正书宋_GBK" w:cs="方正书宋_GBK" w:hint="eastAsia"/>
          <w:color w:val="000000"/>
          <w:kern w:val="0"/>
          <w:szCs w:val="21"/>
          <w:lang w:val="zh-CN"/>
        </w:rPr>
        <w:t>亿元，市债务余额严格控制在上级下达限额以下，债务风险总体安全可控。</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【采购监督管理】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年，南雄市深入推动政府采购简政放权、放管结合、优化服务，落实采购人主体责任，完成对代理机构</w:t>
      </w:r>
      <w:r>
        <w:rPr>
          <w:rFonts w:ascii="方正书宋_GBK" w:eastAsia="方正书宋_GBK" w:cs="方正书宋_GBK"/>
          <w:color w:val="000000"/>
          <w:kern w:val="0"/>
          <w:szCs w:val="21"/>
          <w:lang w:val="zh-CN"/>
        </w:rPr>
        <w:t>5</w:t>
      </w:r>
      <w:r>
        <w:rPr>
          <w:rFonts w:ascii="方正书宋_GBK" w:eastAsia="方正书宋_GBK" w:cs="方正书宋_GBK" w:hint="eastAsia"/>
          <w:color w:val="000000"/>
          <w:kern w:val="0"/>
          <w:szCs w:val="21"/>
          <w:lang w:val="zh-CN"/>
        </w:rPr>
        <w:t>个项目的政府采购领域“四类”违法违规行为专项整治工作。完成政府采购</w:t>
      </w:r>
      <w:r>
        <w:rPr>
          <w:rFonts w:ascii="方正书宋_GBK" w:eastAsia="方正书宋_GBK" w:cs="方正书宋_GBK"/>
          <w:color w:val="000000"/>
          <w:kern w:val="0"/>
          <w:szCs w:val="21"/>
          <w:lang w:val="zh-CN"/>
        </w:rPr>
        <w:t>2387</w:t>
      </w:r>
      <w:r>
        <w:rPr>
          <w:rFonts w:ascii="方正书宋_GBK" w:eastAsia="方正书宋_GBK" w:cs="方正书宋_GBK" w:hint="eastAsia"/>
          <w:color w:val="000000"/>
          <w:kern w:val="0"/>
          <w:szCs w:val="21"/>
          <w:lang w:val="zh-CN"/>
        </w:rPr>
        <w:t>宗，其中电子卖场采购</w:t>
      </w:r>
      <w:r>
        <w:rPr>
          <w:rFonts w:ascii="方正书宋_GBK" w:eastAsia="方正书宋_GBK" w:cs="方正书宋_GBK"/>
          <w:color w:val="000000"/>
          <w:kern w:val="0"/>
          <w:szCs w:val="21"/>
          <w:lang w:val="zh-CN"/>
        </w:rPr>
        <w:t>2257</w:t>
      </w:r>
      <w:r>
        <w:rPr>
          <w:rFonts w:ascii="方正书宋_GBK" w:eastAsia="方正书宋_GBK" w:cs="方正书宋_GBK" w:hint="eastAsia"/>
          <w:color w:val="000000"/>
          <w:kern w:val="0"/>
          <w:szCs w:val="21"/>
          <w:lang w:val="zh-CN"/>
        </w:rPr>
        <w:t>宗、项目采购</w:t>
      </w:r>
      <w:r>
        <w:rPr>
          <w:rFonts w:ascii="方正书宋_GBK" w:eastAsia="方正书宋_GBK" w:cs="方正书宋_GBK"/>
          <w:color w:val="000000"/>
          <w:kern w:val="0"/>
          <w:szCs w:val="21"/>
          <w:lang w:val="zh-CN"/>
        </w:rPr>
        <w:t>130</w:t>
      </w:r>
      <w:r>
        <w:rPr>
          <w:rFonts w:ascii="方正书宋_GBK" w:eastAsia="方正书宋_GBK" w:cs="方正书宋_GBK" w:hint="eastAsia"/>
          <w:color w:val="000000"/>
          <w:kern w:val="0"/>
          <w:szCs w:val="21"/>
          <w:lang w:val="zh-CN"/>
        </w:rPr>
        <w:t>宗。全市政府采购实际采购金额</w:t>
      </w:r>
      <w:r>
        <w:rPr>
          <w:rFonts w:ascii="方正书宋_GBK" w:eastAsia="方正书宋_GBK" w:cs="方正书宋_GBK"/>
          <w:color w:val="000000"/>
          <w:kern w:val="0"/>
          <w:szCs w:val="21"/>
          <w:lang w:val="zh-CN"/>
        </w:rPr>
        <w:t>8.46</w:t>
      </w:r>
      <w:r>
        <w:rPr>
          <w:rFonts w:ascii="方正书宋_GBK" w:eastAsia="方正书宋_GBK" w:cs="方正书宋_GBK" w:hint="eastAsia"/>
          <w:color w:val="000000"/>
          <w:kern w:val="0"/>
          <w:szCs w:val="21"/>
          <w:lang w:val="zh-CN"/>
        </w:rPr>
        <w:t>亿元，比上年减少</w:t>
      </w:r>
      <w:r>
        <w:rPr>
          <w:rFonts w:ascii="方正书宋_GBK" w:eastAsia="方正书宋_GBK" w:cs="方正书宋_GBK"/>
          <w:color w:val="000000"/>
          <w:kern w:val="0"/>
          <w:szCs w:val="21"/>
          <w:lang w:val="zh-CN"/>
        </w:rPr>
        <w:t>36.34%</w:t>
      </w:r>
      <w:r>
        <w:rPr>
          <w:rFonts w:ascii="方正书宋_GBK" w:eastAsia="方正书宋_GBK" w:cs="方正书宋_GBK" w:hint="eastAsia"/>
          <w:color w:val="000000"/>
          <w:kern w:val="0"/>
          <w:szCs w:val="21"/>
          <w:lang w:val="zh-CN"/>
        </w:rPr>
        <w:t>。完成“</w:t>
      </w:r>
      <w:r>
        <w:rPr>
          <w:rFonts w:ascii="方正书宋_GBK" w:eastAsia="方正书宋_GBK" w:cs="方正书宋_GBK"/>
          <w:color w:val="000000"/>
          <w:kern w:val="0"/>
          <w:szCs w:val="21"/>
          <w:lang w:val="zh-CN"/>
        </w:rPr>
        <w:t>832</w:t>
      </w:r>
      <w:r>
        <w:rPr>
          <w:rFonts w:ascii="方正书宋_GBK" w:eastAsia="方正书宋_GBK" w:cs="方正书宋_GBK" w:hint="eastAsia"/>
          <w:color w:val="000000"/>
          <w:kern w:val="0"/>
          <w:szCs w:val="21"/>
          <w:lang w:val="zh-CN"/>
        </w:rPr>
        <w:t>平台”采购脱贫地区农副产品工作，预留采购份额</w:t>
      </w:r>
      <w:r>
        <w:rPr>
          <w:rFonts w:ascii="方正书宋_GBK" w:eastAsia="方正书宋_GBK" w:cs="方正书宋_GBK"/>
          <w:color w:val="000000"/>
          <w:kern w:val="0"/>
          <w:szCs w:val="21"/>
          <w:lang w:val="zh-CN"/>
        </w:rPr>
        <w:t>26.65</w:t>
      </w:r>
      <w:r>
        <w:rPr>
          <w:rFonts w:ascii="方正书宋_GBK" w:eastAsia="方正书宋_GBK" w:cs="方正书宋_GBK" w:hint="eastAsia"/>
          <w:color w:val="000000"/>
          <w:kern w:val="0"/>
          <w:szCs w:val="21"/>
          <w:lang w:val="zh-CN"/>
        </w:rPr>
        <w:t>万元，实际完成交</w:t>
      </w:r>
      <w:r>
        <w:rPr>
          <w:rFonts w:ascii="方正书宋_GBK" w:eastAsia="方正书宋_GBK" w:cs="方正书宋_GBK" w:hint="eastAsia"/>
          <w:color w:val="000000"/>
          <w:spacing w:val="4"/>
          <w:kern w:val="0"/>
          <w:szCs w:val="21"/>
          <w:lang w:val="zh-CN"/>
        </w:rPr>
        <w:t>易总金额</w:t>
      </w:r>
      <w:r>
        <w:rPr>
          <w:rFonts w:ascii="方正书宋_GBK" w:eastAsia="方正书宋_GBK" w:cs="方正书宋_GBK"/>
          <w:color w:val="000000"/>
          <w:spacing w:val="4"/>
          <w:kern w:val="0"/>
          <w:szCs w:val="21"/>
          <w:lang w:val="zh-CN"/>
        </w:rPr>
        <w:t>43.46</w:t>
      </w:r>
      <w:r>
        <w:rPr>
          <w:rFonts w:ascii="方正书宋_GBK" w:eastAsia="方正书宋_GBK" w:cs="方正书宋_GBK" w:hint="eastAsia"/>
          <w:color w:val="000000"/>
          <w:spacing w:val="4"/>
          <w:kern w:val="0"/>
          <w:szCs w:val="21"/>
          <w:lang w:val="zh-CN"/>
        </w:rPr>
        <w:t>万元，完成比例</w:t>
      </w:r>
      <w:r>
        <w:rPr>
          <w:rFonts w:ascii="方正书宋_GBK" w:eastAsia="方正书宋_GBK" w:cs="方正书宋_GBK"/>
          <w:color w:val="000000"/>
          <w:spacing w:val="17"/>
          <w:kern w:val="0"/>
          <w:szCs w:val="21"/>
          <w:lang w:val="zh-CN"/>
        </w:rPr>
        <w:t>163.08%</w:t>
      </w:r>
      <w:r>
        <w:rPr>
          <w:rFonts w:ascii="方正书宋_GBK" w:eastAsia="方正书宋_GBK" w:cs="方正书宋_GBK" w:hint="eastAsia"/>
          <w:color w:val="000000"/>
          <w:spacing w:val="17"/>
          <w:kern w:val="0"/>
          <w:szCs w:val="21"/>
          <w:lang w:val="zh-CN"/>
        </w:rPr>
        <w:t>。</w:t>
      </w:r>
      <w:r>
        <w:rPr>
          <w:rFonts w:ascii="方正书宋_GBK" w:eastAsia="方正书宋_GBK" w:cs="方正书宋_GBK" w:hint="eastAsia"/>
          <w:color w:val="000000"/>
          <w:spacing w:val="4"/>
          <w:kern w:val="0"/>
          <w:szCs w:val="21"/>
          <w:lang w:val="zh-CN"/>
        </w:rPr>
        <w:t>处理</w:t>
      </w:r>
      <w:r>
        <w:rPr>
          <w:rFonts w:ascii="方正书宋_GBK" w:eastAsia="方正书宋_GBK" w:cs="方正书宋_GBK"/>
          <w:color w:val="000000"/>
          <w:spacing w:val="4"/>
          <w:kern w:val="0"/>
          <w:szCs w:val="21"/>
          <w:lang w:val="zh-CN"/>
        </w:rPr>
        <w:t>1</w:t>
      </w:r>
      <w:r>
        <w:rPr>
          <w:rFonts w:ascii="方正书宋_GBK" w:eastAsia="方正书宋_GBK" w:cs="方正书宋_GBK" w:hint="eastAsia"/>
          <w:color w:val="000000"/>
          <w:spacing w:val="4"/>
          <w:kern w:val="0"/>
          <w:szCs w:val="21"/>
          <w:lang w:val="zh-CN"/>
        </w:rPr>
        <w:t>起政府采购项目的投诉事项，并</w:t>
      </w:r>
      <w:r>
        <w:rPr>
          <w:rFonts w:ascii="方正书宋_GBK" w:eastAsia="方正书宋_GBK" w:cs="方正书宋_GBK" w:hint="eastAsia"/>
          <w:color w:val="000000"/>
          <w:spacing w:val="17"/>
          <w:kern w:val="0"/>
          <w:szCs w:val="21"/>
          <w:lang w:val="zh-CN"/>
        </w:rPr>
        <w:t>对相关供应商进行行政处罚。落实政府</w:t>
      </w:r>
      <w:r>
        <w:rPr>
          <w:rFonts w:ascii="方正书宋_GBK" w:eastAsia="方正书宋_GBK" w:cs="方正书宋_GBK" w:hint="eastAsia"/>
          <w:color w:val="000000"/>
          <w:spacing w:val="13"/>
          <w:kern w:val="0"/>
          <w:szCs w:val="21"/>
          <w:lang w:val="zh-CN"/>
        </w:rPr>
        <w:t>采购</w:t>
      </w:r>
      <w:r>
        <w:rPr>
          <w:rFonts w:ascii="方正书宋_GBK" w:eastAsia="方正书宋_GBK" w:cs="方正书宋_GBK" w:hint="eastAsia"/>
          <w:color w:val="000000"/>
          <w:kern w:val="0"/>
          <w:szCs w:val="21"/>
          <w:lang w:val="zh-CN"/>
        </w:rPr>
        <w:t>促进中小企业发展政策，全年采购计划预算总金额（不含电子卖场数据）</w:t>
      </w:r>
      <w:r>
        <w:rPr>
          <w:rFonts w:ascii="方正书宋_GBK" w:eastAsia="方正书宋_GBK" w:cs="方正书宋_GBK"/>
          <w:color w:val="000000"/>
          <w:kern w:val="0"/>
          <w:szCs w:val="21"/>
          <w:lang w:val="zh-CN"/>
        </w:rPr>
        <w:t>3.67</w:t>
      </w:r>
      <w:r>
        <w:rPr>
          <w:rFonts w:ascii="方正书宋_GBK" w:eastAsia="方正书宋_GBK" w:cs="方正书宋_GBK" w:hint="eastAsia"/>
          <w:color w:val="000000"/>
          <w:kern w:val="0"/>
          <w:szCs w:val="21"/>
          <w:lang w:val="zh-CN"/>
        </w:rPr>
        <w:t>亿元，其中专门预留给中小企业份额项目</w:t>
      </w:r>
      <w:r>
        <w:rPr>
          <w:rFonts w:ascii="方正书宋_GBK" w:eastAsia="方正书宋_GBK" w:cs="方正书宋_GBK"/>
          <w:color w:val="000000"/>
          <w:kern w:val="0"/>
          <w:szCs w:val="21"/>
          <w:lang w:val="zh-CN"/>
        </w:rPr>
        <w:t>106</w:t>
      </w:r>
      <w:r>
        <w:rPr>
          <w:rFonts w:ascii="方正书宋_GBK" w:eastAsia="方正书宋_GBK" w:cs="方正书宋_GBK" w:hint="eastAsia"/>
          <w:color w:val="000000"/>
          <w:kern w:val="0"/>
          <w:szCs w:val="21"/>
          <w:lang w:val="zh-CN"/>
        </w:rPr>
        <w:t>个，采购预算</w:t>
      </w:r>
      <w:r>
        <w:rPr>
          <w:rFonts w:ascii="方正书宋_GBK" w:eastAsia="方正书宋_GBK" w:cs="方正书宋_GBK" w:hint="eastAsia"/>
          <w:color w:val="000000"/>
          <w:spacing w:val="13"/>
          <w:kern w:val="0"/>
          <w:szCs w:val="21"/>
          <w:lang w:val="zh-CN"/>
        </w:rPr>
        <w:t>总金</w:t>
      </w:r>
      <w:r>
        <w:rPr>
          <w:rFonts w:ascii="方正书宋_GBK" w:eastAsia="方正书宋_GBK" w:cs="方正书宋_GBK" w:hint="eastAsia"/>
          <w:color w:val="000000"/>
          <w:spacing w:val="8"/>
          <w:kern w:val="0"/>
          <w:szCs w:val="21"/>
          <w:lang w:val="zh-CN"/>
        </w:rPr>
        <w:t>额</w:t>
      </w:r>
      <w:r>
        <w:rPr>
          <w:rFonts w:ascii="方正书宋_GBK" w:eastAsia="方正书宋_GBK" w:cs="方正书宋_GBK"/>
          <w:color w:val="000000"/>
          <w:spacing w:val="8"/>
          <w:kern w:val="0"/>
          <w:szCs w:val="21"/>
          <w:lang w:val="zh-CN"/>
        </w:rPr>
        <w:t>2.63</w:t>
      </w:r>
      <w:r>
        <w:rPr>
          <w:rFonts w:ascii="方正书宋_GBK" w:eastAsia="方正书宋_GBK" w:cs="方正书宋_GBK" w:hint="eastAsia"/>
          <w:color w:val="000000"/>
          <w:spacing w:val="8"/>
          <w:kern w:val="0"/>
          <w:szCs w:val="21"/>
          <w:lang w:val="zh-CN"/>
        </w:rPr>
        <w:t>亿元，预留给中</w:t>
      </w:r>
      <w:r>
        <w:rPr>
          <w:rFonts w:ascii="方正书宋_GBK" w:eastAsia="方正书宋_GBK" w:cs="方正书宋_GBK" w:hint="eastAsia"/>
          <w:color w:val="000000"/>
          <w:spacing w:val="4"/>
          <w:kern w:val="0"/>
          <w:szCs w:val="21"/>
          <w:lang w:val="zh-CN"/>
        </w:rPr>
        <w:t>小企业份额占项目计划预算总额的</w:t>
      </w:r>
      <w:r>
        <w:rPr>
          <w:rFonts w:ascii="方正书宋_GBK" w:eastAsia="方正书宋_GBK" w:cs="方正书宋_GBK"/>
          <w:color w:val="000000"/>
          <w:spacing w:val="8"/>
          <w:kern w:val="0"/>
          <w:szCs w:val="21"/>
          <w:lang w:val="zh-CN"/>
        </w:rPr>
        <w:t>71.66%</w:t>
      </w:r>
      <w:r>
        <w:rPr>
          <w:rFonts w:ascii="方正书宋_GBK" w:eastAsia="方正书宋_GBK" w:cs="方正书宋_GBK" w:hint="eastAsia"/>
          <w:color w:val="000000"/>
          <w:spacing w:val="8"/>
          <w:kern w:val="0"/>
          <w:szCs w:val="21"/>
          <w:lang w:val="zh-CN"/>
        </w:rPr>
        <w:t>。在合同执行方面</w:t>
      </w:r>
      <w:r>
        <w:rPr>
          <w:rFonts w:ascii="方正书宋_GBK" w:eastAsia="方正书宋_GBK" w:cs="方正书宋_GBK" w:hint="eastAsia"/>
          <w:color w:val="000000"/>
          <w:spacing w:val="13"/>
          <w:kern w:val="0"/>
          <w:szCs w:val="21"/>
          <w:lang w:val="zh-CN"/>
        </w:rPr>
        <w:t>，全年</w:t>
      </w:r>
      <w:r>
        <w:rPr>
          <w:rFonts w:ascii="方正书宋_GBK" w:eastAsia="方正书宋_GBK" w:cs="方正书宋_GBK" w:hint="eastAsia"/>
          <w:color w:val="000000"/>
          <w:kern w:val="0"/>
          <w:szCs w:val="21"/>
          <w:lang w:val="zh-CN"/>
        </w:rPr>
        <w:t>限</w:t>
      </w:r>
      <w:r>
        <w:rPr>
          <w:rFonts w:ascii="方正书宋_GBK" w:eastAsia="方正书宋_GBK" w:cs="方正书宋_GBK" w:hint="eastAsia"/>
          <w:color w:val="000000"/>
          <w:spacing w:val="13"/>
          <w:kern w:val="0"/>
          <w:szCs w:val="21"/>
          <w:lang w:val="zh-CN"/>
        </w:rPr>
        <w:t>额以上采购合同授</w:t>
      </w:r>
      <w:r>
        <w:rPr>
          <w:rFonts w:ascii="方正书宋_GBK" w:eastAsia="方正书宋_GBK" w:cs="方正书宋_GBK" w:hint="eastAsia"/>
          <w:color w:val="000000"/>
          <w:spacing w:val="4"/>
          <w:kern w:val="0"/>
          <w:szCs w:val="21"/>
          <w:lang w:val="zh-CN"/>
        </w:rPr>
        <w:t>予中小企</w:t>
      </w:r>
      <w:r>
        <w:rPr>
          <w:rFonts w:ascii="方正书宋_GBK" w:eastAsia="方正书宋_GBK" w:cs="方正书宋_GBK" w:hint="eastAsia"/>
          <w:color w:val="000000"/>
          <w:spacing w:val="17"/>
          <w:kern w:val="0"/>
          <w:szCs w:val="21"/>
          <w:lang w:val="zh-CN"/>
        </w:rPr>
        <w:t>业合同金</w:t>
      </w:r>
      <w:r>
        <w:rPr>
          <w:rFonts w:ascii="方正书宋_GBK" w:eastAsia="方正书宋_GBK" w:cs="方正书宋_GBK" w:hint="eastAsia"/>
          <w:color w:val="000000"/>
          <w:kern w:val="0"/>
          <w:szCs w:val="21"/>
          <w:lang w:val="zh-CN"/>
        </w:rPr>
        <w:t>额</w:t>
      </w:r>
      <w:r>
        <w:rPr>
          <w:rFonts w:ascii="方正书宋_GBK" w:eastAsia="方正书宋_GBK" w:cs="方正书宋_GBK"/>
          <w:color w:val="000000"/>
          <w:kern w:val="0"/>
          <w:szCs w:val="21"/>
          <w:lang w:val="zh-CN"/>
        </w:rPr>
        <w:t>2.72</w:t>
      </w:r>
      <w:r>
        <w:rPr>
          <w:rFonts w:ascii="方正书宋_GBK" w:eastAsia="方正书宋_GBK" w:cs="方正书宋_GBK" w:hint="eastAsia"/>
          <w:color w:val="000000"/>
          <w:kern w:val="0"/>
          <w:szCs w:val="21"/>
          <w:lang w:val="zh-CN"/>
        </w:rPr>
        <w:t>亿元，占合同</w:t>
      </w:r>
      <w:r>
        <w:rPr>
          <w:rFonts w:ascii="方正书宋_GBK" w:eastAsia="方正书宋_GBK" w:cs="方正书宋_GBK" w:hint="eastAsia"/>
          <w:color w:val="000000"/>
          <w:spacing w:val="17"/>
          <w:kern w:val="0"/>
          <w:szCs w:val="21"/>
          <w:lang w:val="zh-CN"/>
        </w:rPr>
        <w:t>总额</w:t>
      </w:r>
      <w:r>
        <w:rPr>
          <w:rFonts w:ascii="方正书宋_GBK" w:eastAsia="方正书宋_GBK" w:cs="方正书宋_GBK" w:hint="eastAsia"/>
          <w:color w:val="000000"/>
          <w:spacing w:val="4"/>
          <w:kern w:val="0"/>
          <w:szCs w:val="21"/>
          <w:lang w:val="zh-CN"/>
        </w:rPr>
        <w:t>的</w:t>
      </w:r>
      <w:r>
        <w:rPr>
          <w:rFonts w:ascii="方正书宋_GBK" w:eastAsia="方正书宋_GBK" w:cs="方正书宋_GBK"/>
          <w:color w:val="000000"/>
          <w:spacing w:val="4"/>
          <w:kern w:val="0"/>
          <w:szCs w:val="21"/>
          <w:lang w:val="zh-CN"/>
        </w:rPr>
        <w:t>81.19%</w:t>
      </w:r>
      <w:r>
        <w:rPr>
          <w:rFonts w:ascii="方正书宋_GBK" w:eastAsia="方正书宋_GBK" w:cs="方正书宋_GBK" w:hint="eastAsia"/>
          <w:color w:val="000000"/>
          <w:spacing w:val="4"/>
          <w:kern w:val="0"/>
          <w:szCs w:val="21"/>
          <w:lang w:val="zh-CN"/>
        </w:rPr>
        <w:t>；授予小微</w:t>
      </w:r>
      <w:r>
        <w:rPr>
          <w:rFonts w:ascii="方正书宋_GBK" w:eastAsia="方正书宋_GBK" w:cs="方正书宋_GBK" w:hint="eastAsia"/>
          <w:color w:val="000000"/>
          <w:spacing w:val="13"/>
          <w:kern w:val="0"/>
          <w:szCs w:val="21"/>
          <w:lang w:val="zh-CN"/>
        </w:rPr>
        <w:t>企业合同</w:t>
      </w:r>
      <w:r>
        <w:rPr>
          <w:rFonts w:ascii="方正书宋_GBK" w:eastAsia="方正书宋_GBK" w:cs="方正书宋_GBK" w:hint="eastAsia"/>
          <w:color w:val="000000"/>
          <w:kern w:val="0"/>
          <w:szCs w:val="21"/>
          <w:lang w:val="zh-CN"/>
        </w:rPr>
        <w:t>金额</w:t>
      </w:r>
      <w:r>
        <w:rPr>
          <w:rFonts w:ascii="方正书宋_GBK" w:eastAsia="方正书宋_GBK" w:cs="方正书宋_GBK"/>
          <w:color w:val="000000"/>
          <w:kern w:val="0"/>
          <w:szCs w:val="21"/>
          <w:lang w:val="zh-CN"/>
        </w:rPr>
        <w:t>2.02</w:t>
      </w:r>
      <w:r>
        <w:rPr>
          <w:rFonts w:ascii="方正书宋_GBK" w:eastAsia="方正书宋_GBK" w:cs="方正书宋_GBK" w:hint="eastAsia"/>
          <w:color w:val="000000"/>
          <w:kern w:val="0"/>
          <w:szCs w:val="21"/>
          <w:lang w:val="zh-CN"/>
        </w:rPr>
        <w:t>亿元，占中小企业合同金额的</w:t>
      </w:r>
      <w:r>
        <w:rPr>
          <w:rFonts w:ascii="方正书宋_GBK" w:eastAsia="方正书宋_GBK" w:cs="方正书宋_GBK"/>
          <w:color w:val="000000"/>
          <w:kern w:val="0"/>
          <w:szCs w:val="21"/>
          <w:lang w:val="zh-CN"/>
        </w:rPr>
        <w:t>74.26%</w:t>
      </w:r>
      <w:r>
        <w:rPr>
          <w:rFonts w:ascii="方正书宋_GBK" w:eastAsia="方正书宋_GBK" w:cs="方正书宋_GBK" w:hint="eastAsia"/>
          <w:color w:val="000000"/>
          <w:kern w:val="0"/>
          <w:szCs w:val="21"/>
          <w:lang w:val="zh-CN"/>
        </w:rPr>
        <w:t>。</w:t>
      </w:r>
    </w:p>
    <w:p w:rsidR="00A42475" w:rsidRDefault="00D76401">
      <w:pPr>
        <w:autoSpaceDE w:val="0"/>
        <w:autoSpaceDN w:val="0"/>
        <w:adjustRightInd w:val="0"/>
        <w:spacing w:before="329" w:line="336" w:lineRule="atLeast"/>
        <w:textAlignment w:val="center"/>
        <w:rPr>
          <w:rFonts w:ascii="方正楷体_GBK" w:eastAsia="方正楷体_GBK" w:cs="方正楷体_GBK"/>
          <w:color w:val="000000"/>
          <w:kern w:val="0"/>
          <w:szCs w:val="21"/>
          <w:lang w:val="zh-CN"/>
        </w:rPr>
      </w:pPr>
      <w:r>
        <w:rPr>
          <w:rFonts w:ascii="方正黑体_GBK" w:eastAsia="方正黑体_GBK" w:cs="方正黑体_GBK" w:hint="eastAsia"/>
          <w:color w:val="67519B"/>
          <w:spacing w:val="2"/>
          <w:kern w:val="0"/>
          <w:lang w:val="zh-CN"/>
        </w:rPr>
        <w:t xml:space="preserve">【公共资产管理】　</w:t>
      </w:r>
      <w:r>
        <w:rPr>
          <w:rFonts w:ascii="方正书宋_GBK" w:eastAsia="方正书宋_GBK" w:cs="方正书宋_GBK"/>
          <w:color w:val="000000"/>
          <w:spacing w:val="2"/>
          <w:kern w:val="0"/>
          <w:szCs w:val="21"/>
          <w:lang w:val="zh-CN"/>
        </w:rPr>
        <w:t>2024</w:t>
      </w:r>
      <w:r>
        <w:rPr>
          <w:rFonts w:ascii="方正书宋_GBK" w:eastAsia="方正书宋_GBK" w:cs="方正书宋_GBK" w:hint="eastAsia"/>
          <w:color w:val="000000"/>
          <w:spacing w:val="2"/>
          <w:kern w:val="0"/>
          <w:szCs w:val="21"/>
          <w:lang w:val="zh-CN"/>
        </w:rPr>
        <w:t>年，南雄市依托线上平台加强对全市行政事业单位资产实行动态管理。健全资产管理制度，定期清理清查国有资产，做到底数清、情况明，确保国有资产不流失、保值、增值。对所管辖的资产实行公开招租，最大限度提高国有资产收益。严格审批执法执勤车辆及特种车辆配备等业务，提高新能源汽车占新增车辆比重，新增执法执勤车辆中新能源汽车占比</w:t>
      </w:r>
      <w:r>
        <w:rPr>
          <w:rFonts w:ascii="方正书宋_GBK" w:eastAsia="方正书宋_GBK" w:cs="方正书宋_GBK"/>
          <w:color w:val="000000"/>
          <w:spacing w:val="2"/>
          <w:kern w:val="0"/>
          <w:szCs w:val="21"/>
          <w:lang w:val="zh-CN"/>
        </w:rPr>
        <w:t>93%</w:t>
      </w:r>
      <w:r>
        <w:rPr>
          <w:rFonts w:ascii="方正书宋_GBK" w:eastAsia="方正书宋_GBK" w:cs="方正书宋_GBK" w:hint="eastAsia"/>
          <w:color w:val="000000"/>
          <w:spacing w:val="2"/>
          <w:kern w:val="0"/>
          <w:szCs w:val="21"/>
          <w:lang w:val="zh-CN"/>
        </w:rPr>
        <w:t>。</w:t>
      </w:r>
      <w:r>
        <w:rPr>
          <w:rFonts w:ascii="方正楷体_GBK" w:eastAsia="方正楷体_GBK" w:cs="方正楷体_GBK" w:hint="eastAsia"/>
          <w:color w:val="000000"/>
          <w:kern w:val="0"/>
          <w:szCs w:val="21"/>
          <w:lang w:val="zh-CN"/>
        </w:rPr>
        <w:t>（李沙沙）</w:t>
      </w:r>
    </w:p>
    <w:p w:rsidR="00A42475" w:rsidRDefault="00D76401">
      <w:pPr>
        <w:autoSpaceDE w:val="0"/>
        <w:autoSpaceDN w:val="0"/>
        <w:adjustRightInd w:val="0"/>
        <w:spacing w:before="465" w:after="215" w:line="336" w:lineRule="atLeast"/>
        <w:ind w:left="170"/>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t>税　务</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【概况】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年，南雄市税费收入</w:t>
      </w:r>
      <w:r>
        <w:rPr>
          <w:rFonts w:ascii="方正书宋_GBK" w:eastAsia="方正书宋_GBK" w:cs="方正书宋_GBK"/>
          <w:color w:val="000000"/>
          <w:kern w:val="0"/>
          <w:szCs w:val="21"/>
          <w:lang w:val="zh-CN"/>
        </w:rPr>
        <w:t>25.3</w:t>
      </w:r>
      <w:r>
        <w:rPr>
          <w:rFonts w:ascii="方正书宋_GBK" w:eastAsia="方正书宋_GBK" w:cs="方正书宋_GBK" w:hint="eastAsia"/>
          <w:color w:val="000000"/>
          <w:kern w:val="0"/>
          <w:szCs w:val="21"/>
          <w:lang w:val="zh-CN"/>
        </w:rPr>
        <w:t>亿元，比上年增长</w:t>
      </w:r>
      <w:r>
        <w:rPr>
          <w:rFonts w:ascii="方正书宋_GBK" w:eastAsia="方正书宋_GBK" w:cs="方正书宋_GBK"/>
          <w:color w:val="000000"/>
          <w:kern w:val="0"/>
          <w:szCs w:val="21"/>
          <w:lang w:val="zh-CN"/>
        </w:rPr>
        <w:t>3.9%</w:t>
      </w:r>
      <w:r>
        <w:rPr>
          <w:rFonts w:ascii="方正书宋_GBK" w:eastAsia="方正书宋_GBK" w:cs="方正书宋_GBK" w:hint="eastAsia"/>
          <w:color w:val="000000"/>
          <w:kern w:val="0"/>
          <w:szCs w:val="21"/>
          <w:lang w:val="zh-CN"/>
        </w:rPr>
        <w:t>。税收收入</w:t>
      </w:r>
      <w:r>
        <w:rPr>
          <w:rFonts w:ascii="方正书宋_GBK" w:eastAsia="方正书宋_GBK" w:cs="方正书宋_GBK"/>
          <w:color w:val="000000"/>
          <w:kern w:val="0"/>
          <w:szCs w:val="21"/>
          <w:lang w:val="zh-CN"/>
        </w:rPr>
        <w:t>10.3</w:t>
      </w:r>
      <w:r>
        <w:rPr>
          <w:rFonts w:ascii="方正书宋_GBK" w:eastAsia="方正书宋_GBK" w:cs="方正书宋_GBK" w:hint="eastAsia"/>
          <w:color w:val="000000"/>
          <w:kern w:val="0"/>
          <w:szCs w:val="21"/>
          <w:lang w:val="zh-CN"/>
        </w:rPr>
        <w:t>亿元，比上年增长</w:t>
      </w:r>
      <w:r>
        <w:rPr>
          <w:rFonts w:ascii="方正书宋_GBK" w:eastAsia="方正书宋_GBK" w:cs="方正书宋_GBK"/>
          <w:color w:val="000000"/>
          <w:kern w:val="0"/>
          <w:szCs w:val="21"/>
          <w:lang w:val="zh-CN"/>
        </w:rPr>
        <w:t>8%</w:t>
      </w:r>
      <w:r>
        <w:rPr>
          <w:rFonts w:ascii="方正书宋_GBK" w:eastAsia="方正书宋_GBK" w:cs="方正书宋_GBK" w:hint="eastAsia"/>
          <w:color w:val="000000"/>
          <w:kern w:val="0"/>
          <w:szCs w:val="21"/>
          <w:lang w:val="zh-CN"/>
        </w:rPr>
        <w:t>，首次突破</w:t>
      </w:r>
      <w:r>
        <w:rPr>
          <w:rFonts w:ascii="方正书宋_GBK" w:eastAsia="方正书宋_GBK" w:cs="方正书宋_GBK"/>
          <w:color w:val="000000"/>
          <w:kern w:val="0"/>
          <w:szCs w:val="21"/>
          <w:lang w:val="zh-CN"/>
        </w:rPr>
        <w:t>10</w:t>
      </w:r>
      <w:r>
        <w:rPr>
          <w:rFonts w:ascii="方正书宋_GBK" w:eastAsia="方正书宋_GBK" w:cs="方正书宋_GBK" w:hint="eastAsia"/>
          <w:color w:val="000000"/>
          <w:kern w:val="0"/>
          <w:szCs w:val="21"/>
          <w:lang w:val="zh-CN"/>
        </w:rPr>
        <w:t>亿元大关，全口径税收韶关排名第二。县本级税收收入</w:t>
      </w:r>
      <w:r>
        <w:rPr>
          <w:rFonts w:ascii="方正书宋_GBK" w:eastAsia="方正书宋_GBK" w:cs="方正书宋_GBK"/>
          <w:color w:val="000000"/>
          <w:kern w:val="0"/>
          <w:szCs w:val="21"/>
          <w:lang w:val="zh-CN"/>
        </w:rPr>
        <w:t>4.3</w:t>
      </w:r>
      <w:r>
        <w:rPr>
          <w:rFonts w:ascii="方正书宋_GBK" w:eastAsia="方正书宋_GBK" w:cs="方正书宋_GBK" w:hint="eastAsia"/>
          <w:color w:val="000000"/>
          <w:kern w:val="0"/>
          <w:szCs w:val="21"/>
          <w:lang w:val="zh-CN"/>
        </w:rPr>
        <w:t>亿元，比上年增长</w:t>
      </w:r>
      <w:r>
        <w:rPr>
          <w:rFonts w:ascii="方正书宋_GBK" w:eastAsia="方正书宋_GBK" w:cs="方正书宋_GBK"/>
          <w:color w:val="000000"/>
          <w:kern w:val="0"/>
          <w:szCs w:val="21"/>
          <w:lang w:val="zh-CN"/>
        </w:rPr>
        <w:t>1.5%</w:t>
      </w:r>
      <w:r>
        <w:rPr>
          <w:rFonts w:ascii="方正书宋_GBK" w:eastAsia="方正书宋_GBK" w:cs="方正书宋_GBK" w:hint="eastAsia"/>
          <w:color w:val="000000"/>
          <w:kern w:val="0"/>
          <w:szCs w:val="21"/>
          <w:lang w:val="zh-CN"/>
        </w:rPr>
        <w:t>。组织费金收入</w:t>
      </w:r>
      <w:r>
        <w:rPr>
          <w:rFonts w:ascii="方正书宋_GBK" w:eastAsia="方正书宋_GBK" w:cs="方正书宋_GBK"/>
          <w:color w:val="000000"/>
          <w:kern w:val="0"/>
          <w:szCs w:val="21"/>
          <w:lang w:val="zh-CN"/>
        </w:rPr>
        <w:lastRenderedPageBreak/>
        <w:t>15.01</w:t>
      </w:r>
      <w:r>
        <w:rPr>
          <w:rFonts w:ascii="方正书宋_GBK" w:eastAsia="方正书宋_GBK" w:cs="方正书宋_GBK" w:hint="eastAsia"/>
          <w:color w:val="000000"/>
          <w:kern w:val="0"/>
          <w:szCs w:val="21"/>
          <w:lang w:val="zh-CN"/>
        </w:rPr>
        <w:t>亿元，比上年增长</w:t>
      </w:r>
      <w:r>
        <w:rPr>
          <w:rFonts w:ascii="方正书宋_GBK" w:eastAsia="方正书宋_GBK" w:cs="方正书宋_GBK"/>
          <w:color w:val="000000"/>
          <w:kern w:val="0"/>
          <w:szCs w:val="21"/>
          <w:lang w:val="zh-CN"/>
        </w:rPr>
        <w:t>1.4%</w:t>
      </w:r>
      <w:r>
        <w:rPr>
          <w:rFonts w:ascii="方正书宋_GBK" w:eastAsia="方正书宋_GBK" w:cs="方正书宋_GBK" w:hint="eastAsia"/>
          <w:color w:val="000000"/>
          <w:kern w:val="0"/>
          <w:szCs w:val="21"/>
          <w:lang w:val="zh-CN"/>
        </w:rPr>
        <w:t>。在支持科技创新和制造业发展的主要政策上，减税降费退税合计</w:t>
      </w:r>
      <w:r>
        <w:rPr>
          <w:rFonts w:ascii="方正书宋_GBK" w:eastAsia="方正书宋_GBK" w:cs="方正书宋_GBK"/>
          <w:color w:val="000000"/>
          <w:kern w:val="0"/>
          <w:szCs w:val="21"/>
          <w:lang w:val="zh-CN"/>
        </w:rPr>
        <w:t>1.6</w:t>
      </w:r>
      <w:r>
        <w:rPr>
          <w:rFonts w:ascii="方正书宋_GBK" w:eastAsia="方正书宋_GBK" w:cs="方正书宋_GBK" w:hint="eastAsia"/>
          <w:color w:val="000000"/>
          <w:kern w:val="0"/>
          <w:szCs w:val="21"/>
          <w:lang w:val="zh-CN"/>
        </w:rPr>
        <w:t>亿元，赋能市场主体高质量发展，相关成效在人民日报客户端、中国税务报、南方</w:t>
      </w:r>
      <w:r>
        <w:rPr>
          <w:rFonts w:ascii="方正书宋_GBK" w:eastAsia="方正书宋_GBK" w:cs="方正书宋_GBK"/>
          <w:color w:val="000000"/>
          <w:kern w:val="0"/>
          <w:szCs w:val="21"/>
          <w:lang w:val="zh-CN"/>
        </w:rPr>
        <w:t>+</w:t>
      </w:r>
      <w:r>
        <w:rPr>
          <w:rFonts w:ascii="方正书宋_GBK" w:eastAsia="方正书宋_GBK" w:cs="方正书宋_GBK" w:hint="eastAsia"/>
          <w:color w:val="000000"/>
          <w:kern w:val="0"/>
          <w:szCs w:val="21"/>
          <w:lang w:val="zh-CN"/>
        </w:rPr>
        <w:t>等媒体发表。</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2"/>
          <w:kern w:val="0"/>
          <w:lang w:val="zh-CN"/>
        </w:rPr>
        <w:t xml:space="preserve">【税费征管改革】　</w:t>
      </w:r>
      <w:r>
        <w:rPr>
          <w:rFonts w:ascii="方正书宋_GBK" w:eastAsia="方正书宋_GBK" w:cs="方正书宋_GBK"/>
          <w:color w:val="000000"/>
          <w:spacing w:val="2"/>
          <w:kern w:val="0"/>
          <w:szCs w:val="21"/>
          <w:lang w:val="zh-CN"/>
        </w:rPr>
        <w:t>2024</w:t>
      </w:r>
      <w:r>
        <w:rPr>
          <w:rFonts w:ascii="方正书宋_GBK" w:eastAsia="方正书宋_GBK" w:cs="方正书宋_GBK" w:hint="eastAsia"/>
          <w:color w:val="000000"/>
          <w:spacing w:val="2"/>
          <w:kern w:val="0"/>
          <w:szCs w:val="21"/>
          <w:lang w:val="zh-CN"/>
        </w:rPr>
        <w:t>年，南雄市税务局通过建立“大数据筛查、风险分类分级、个性化管理和服务”工作模式和“未办税户全方位风险监测”工作模型，新建</w:t>
      </w:r>
      <w:r>
        <w:rPr>
          <w:rFonts w:ascii="方正书宋_GBK" w:eastAsia="方正书宋_GBK" w:cs="方正书宋_GBK"/>
          <w:color w:val="000000"/>
          <w:spacing w:val="2"/>
          <w:kern w:val="0"/>
          <w:szCs w:val="21"/>
          <w:lang w:val="zh-CN"/>
        </w:rPr>
        <w:t>8</w:t>
      </w:r>
      <w:r>
        <w:rPr>
          <w:rFonts w:ascii="方正书宋_GBK" w:eastAsia="方正书宋_GBK" w:cs="方正书宋_GBK" w:hint="eastAsia"/>
          <w:color w:val="000000"/>
          <w:spacing w:val="2"/>
          <w:kern w:val="0"/>
          <w:szCs w:val="21"/>
          <w:lang w:val="zh-CN"/>
        </w:rPr>
        <w:t>个指标并开展大数据风险指标常态化扫描，实行未办税户分类分级管理，推动未办税户数占比下降</w:t>
      </w:r>
      <w:r>
        <w:rPr>
          <w:rFonts w:ascii="方正书宋_GBK" w:eastAsia="方正书宋_GBK" w:cs="方正书宋_GBK"/>
          <w:color w:val="000000"/>
          <w:spacing w:val="2"/>
          <w:kern w:val="0"/>
          <w:szCs w:val="21"/>
          <w:lang w:val="zh-CN"/>
        </w:rPr>
        <w:t>7.59%</w:t>
      </w:r>
      <w:r>
        <w:rPr>
          <w:rFonts w:ascii="方正书宋_GBK" w:eastAsia="方正书宋_GBK" w:cs="方正书宋_GBK" w:hint="eastAsia"/>
          <w:color w:val="000000"/>
          <w:spacing w:val="2"/>
          <w:kern w:val="0"/>
          <w:szCs w:val="21"/>
          <w:lang w:val="zh-CN"/>
        </w:rPr>
        <w:t>，该模型被韶关市税务局采用及推广。结合大企业及重点企业的复杂涉税诉求，梳理出影响较大的新旧电子税务局业务差异</w:t>
      </w:r>
      <w:r>
        <w:rPr>
          <w:rFonts w:ascii="方正书宋_GBK" w:eastAsia="方正书宋_GBK" w:cs="方正书宋_GBK"/>
          <w:color w:val="000000"/>
          <w:spacing w:val="2"/>
          <w:kern w:val="0"/>
          <w:szCs w:val="21"/>
          <w:lang w:val="zh-CN"/>
        </w:rPr>
        <w:t>11</w:t>
      </w:r>
      <w:r>
        <w:rPr>
          <w:rFonts w:ascii="方正书宋_GBK" w:eastAsia="方正书宋_GBK" w:cs="方正书宋_GBK" w:hint="eastAsia"/>
          <w:color w:val="000000"/>
          <w:spacing w:val="2"/>
          <w:kern w:val="0"/>
          <w:szCs w:val="21"/>
          <w:lang w:val="zh-CN"/>
        </w:rPr>
        <w:t>项，编制常见业务类操作指引</w:t>
      </w:r>
      <w:r>
        <w:rPr>
          <w:rFonts w:ascii="方正书宋_GBK" w:eastAsia="方正书宋_GBK" w:cs="方正书宋_GBK"/>
          <w:color w:val="000000"/>
          <w:spacing w:val="2"/>
          <w:kern w:val="0"/>
          <w:szCs w:val="21"/>
          <w:lang w:val="zh-CN"/>
        </w:rPr>
        <w:t>20</w:t>
      </w:r>
      <w:r>
        <w:rPr>
          <w:rFonts w:ascii="方正书宋_GBK" w:eastAsia="方正书宋_GBK" w:cs="方正书宋_GBK" w:hint="eastAsia"/>
          <w:color w:val="000000"/>
          <w:spacing w:val="2"/>
          <w:kern w:val="0"/>
          <w:szCs w:val="21"/>
          <w:lang w:val="zh-CN"/>
        </w:rPr>
        <w:t>类，推进新电子税务局上线。推广全面数字化的电子发票，试点纳税人</w:t>
      </w:r>
      <w:r>
        <w:rPr>
          <w:rFonts w:ascii="方正书宋_GBK" w:eastAsia="方正书宋_GBK" w:cs="方正书宋_GBK"/>
          <w:color w:val="000000"/>
          <w:spacing w:val="2"/>
          <w:kern w:val="0"/>
          <w:szCs w:val="21"/>
          <w:lang w:val="zh-CN"/>
        </w:rPr>
        <w:t>7261</w:t>
      </w:r>
      <w:r>
        <w:rPr>
          <w:rFonts w:ascii="方正书宋_GBK" w:eastAsia="方正书宋_GBK" w:cs="方正书宋_GBK" w:hint="eastAsia"/>
          <w:color w:val="000000"/>
          <w:spacing w:val="2"/>
          <w:kern w:val="0"/>
          <w:szCs w:val="21"/>
          <w:lang w:val="zh-CN"/>
        </w:rPr>
        <w:t>户，数电票开票户数率</w:t>
      </w:r>
      <w:r>
        <w:rPr>
          <w:rFonts w:ascii="方正书宋_GBK" w:eastAsia="方正书宋_GBK" w:cs="方正书宋_GBK"/>
          <w:color w:val="000000"/>
          <w:spacing w:val="2"/>
          <w:kern w:val="0"/>
          <w:szCs w:val="21"/>
          <w:lang w:val="zh-CN"/>
        </w:rPr>
        <w:t>99.3%</w:t>
      </w:r>
      <w:r>
        <w:rPr>
          <w:rFonts w:ascii="方正书宋_GBK" w:eastAsia="方正书宋_GBK" w:cs="方正书宋_GBK" w:hint="eastAsia"/>
          <w:color w:val="000000"/>
          <w:spacing w:val="2"/>
          <w:kern w:val="0"/>
          <w:szCs w:val="21"/>
          <w:lang w:val="zh-CN"/>
        </w:rPr>
        <w:t>。强化与人社、医保部门的信息共享，推行窗口业务“一窗</w:t>
      </w:r>
      <w:r>
        <w:rPr>
          <w:rFonts w:ascii="方正书宋_GBK" w:eastAsia="方正书宋_GBK" w:cs="方正书宋_GBK" w:hint="eastAsia"/>
          <w:color w:val="000000"/>
          <w:spacing w:val="2"/>
          <w:kern w:val="0"/>
          <w:szCs w:val="21"/>
          <w:lang w:val="zh-CN"/>
        </w:rPr>
        <w:t>联办”，落实社会保险费“统模式”改革部署，推动社会保险费全险种上线金三标准版。推动水资源费改税改革落地，完成所有水资源税纳税人的税费种认定，并辅导其进行税源采集。</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6"/>
          <w:kern w:val="0"/>
          <w:lang w:val="zh-CN"/>
        </w:rPr>
        <w:t xml:space="preserve">【税收征收管理】　</w:t>
      </w:r>
      <w:r>
        <w:rPr>
          <w:rFonts w:ascii="方正书宋_GBK" w:eastAsia="方正书宋_GBK" w:cs="方正书宋_GBK"/>
          <w:color w:val="000000"/>
          <w:spacing w:val="6"/>
          <w:kern w:val="0"/>
          <w:szCs w:val="21"/>
          <w:lang w:val="zh-CN"/>
        </w:rPr>
        <w:t>2024</w:t>
      </w:r>
      <w:r>
        <w:rPr>
          <w:rFonts w:ascii="方正书宋_GBK" w:eastAsia="方正书宋_GBK" w:cs="方正书宋_GBK" w:hint="eastAsia"/>
          <w:color w:val="000000"/>
          <w:spacing w:val="6"/>
          <w:kern w:val="0"/>
          <w:szCs w:val="21"/>
          <w:lang w:val="zh-CN"/>
        </w:rPr>
        <w:t>年，南雄市税务局通过电话辅导、精准推送等方式向纳税人推送反向开票税费政策</w:t>
      </w:r>
      <w:r>
        <w:rPr>
          <w:rFonts w:ascii="方正书宋_GBK" w:eastAsia="方正书宋_GBK" w:cs="方正书宋_GBK"/>
          <w:color w:val="000000"/>
          <w:spacing w:val="6"/>
          <w:kern w:val="0"/>
          <w:szCs w:val="21"/>
          <w:lang w:val="zh-CN"/>
        </w:rPr>
        <w:t>9</w:t>
      </w:r>
      <w:r>
        <w:rPr>
          <w:rFonts w:ascii="方正书宋_GBK" w:eastAsia="方正书宋_GBK" w:cs="方正书宋_GBK" w:hint="eastAsia"/>
          <w:color w:val="000000"/>
          <w:spacing w:val="6"/>
          <w:kern w:val="0"/>
          <w:szCs w:val="21"/>
          <w:lang w:val="zh-CN"/>
        </w:rPr>
        <w:t>户次，推动“反向开票”政策落地。完成土地增值税项目清算</w:t>
      </w:r>
      <w:r>
        <w:rPr>
          <w:rFonts w:ascii="方正书宋_GBK" w:eastAsia="方正书宋_GBK" w:cs="方正书宋_GBK"/>
          <w:color w:val="000000"/>
          <w:spacing w:val="6"/>
          <w:kern w:val="0"/>
          <w:szCs w:val="21"/>
          <w:lang w:val="zh-CN"/>
        </w:rPr>
        <w:t>13</w:t>
      </w:r>
      <w:r>
        <w:rPr>
          <w:rFonts w:ascii="方正书宋_GBK" w:eastAsia="方正书宋_GBK" w:cs="方正书宋_GBK" w:hint="eastAsia"/>
          <w:color w:val="000000"/>
          <w:spacing w:val="6"/>
          <w:kern w:val="0"/>
          <w:szCs w:val="21"/>
          <w:lang w:val="zh-CN"/>
        </w:rPr>
        <w:t>个，应对上级下发的风险任务</w:t>
      </w:r>
      <w:r>
        <w:rPr>
          <w:rFonts w:ascii="方正书宋_GBK" w:eastAsia="方正书宋_GBK" w:cs="方正书宋_GBK"/>
          <w:color w:val="000000"/>
          <w:spacing w:val="6"/>
          <w:kern w:val="0"/>
          <w:szCs w:val="21"/>
          <w:lang w:val="zh-CN"/>
        </w:rPr>
        <w:t>79</w:t>
      </w:r>
      <w:r>
        <w:rPr>
          <w:rFonts w:ascii="方正书宋_GBK" w:eastAsia="方正书宋_GBK" w:cs="方正书宋_GBK" w:hint="eastAsia"/>
          <w:color w:val="000000"/>
          <w:spacing w:val="6"/>
          <w:kern w:val="0"/>
          <w:szCs w:val="21"/>
          <w:lang w:val="zh-CN"/>
        </w:rPr>
        <w:t>条，协助韶关市税务局稽查局办案</w:t>
      </w:r>
      <w:r>
        <w:rPr>
          <w:rFonts w:ascii="方正书宋_GBK" w:eastAsia="方正书宋_GBK" w:cs="方正书宋_GBK"/>
          <w:color w:val="000000"/>
          <w:spacing w:val="6"/>
          <w:kern w:val="0"/>
          <w:szCs w:val="21"/>
          <w:lang w:val="zh-CN"/>
        </w:rPr>
        <w:t>9</w:t>
      </w:r>
      <w:r>
        <w:rPr>
          <w:rFonts w:ascii="方正书宋_GBK" w:eastAsia="方正书宋_GBK" w:cs="方正书宋_GBK" w:hint="eastAsia"/>
          <w:color w:val="000000"/>
          <w:spacing w:val="6"/>
          <w:kern w:val="0"/>
          <w:szCs w:val="21"/>
          <w:lang w:val="zh-CN"/>
        </w:rPr>
        <w:t>宗。发挥协税办职能作用，推进问题楼盘、车库办证，清理核查园区低效企业。严格落实行政执法“三项制度”，作出首违不罚决定</w:t>
      </w:r>
      <w:r>
        <w:rPr>
          <w:rFonts w:ascii="方正书宋_GBK" w:eastAsia="方正书宋_GBK" w:cs="方正书宋_GBK"/>
          <w:color w:val="000000"/>
          <w:spacing w:val="6"/>
          <w:kern w:val="0"/>
          <w:szCs w:val="21"/>
          <w:lang w:val="zh-CN"/>
        </w:rPr>
        <w:t>258</w:t>
      </w:r>
      <w:r>
        <w:rPr>
          <w:rFonts w:ascii="方正书宋_GBK" w:eastAsia="方正书宋_GBK" w:cs="方正书宋_GBK" w:hint="eastAsia"/>
          <w:color w:val="000000"/>
          <w:spacing w:val="6"/>
          <w:kern w:val="0"/>
          <w:szCs w:val="21"/>
          <w:lang w:val="zh-CN"/>
        </w:rPr>
        <w:t>宗，办理行政复议案件</w:t>
      </w:r>
      <w:r>
        <w:rPr>
          <w:rFonts w:ascii="方正书宋_GBK" w:eastAsia="方正书宋_GBK" w:cs="方正书宋_GBK"/>
          <w:color w:val="000000"/>
          <w:spacing w:val="6"/>
          <w:kern w:val="0"/>
          <w:szCs w:val="21"/>
          <w:lang w:val="zh-CN"/>
        </w:rPr>
        <w:t>10</w:t>
      </w:r>
      <w:r>
        <w:rPr>
          <w:rFonts w:ascii="方正书宋_GBK" w:eastAsia="方正书宋_GBK" w:cs="方正书宋_GBK" w:hint="eastAsia"/>
          <w:color w:val="000000"/>
          <w:spacing w:val="6"/>
          <w:kern w:val="0"/>
          <w:szCs w:val="21"/>
          <w:lang w:val="zh-CN"/>
        </w:rPr>
        <w:t>宗、行政诉讼案件</w:t>
      </w:r>
      <w:r>
        <w:rPr>
          <w:rFonts w:ascii="方正书宋_GBK" w:eastAsia="方正书宋_GBK" w:cs="方正书宋_GBK"/>
          <w:color w:val="000000"/>
          <w:spacing w:val="6"/>
          <w:kern w:val="0"/>
          <w:szCs w:val="21"/>
          <w:lang w:val="zh-CN"/>
        </w:rPr>
        <w:t>15</w:t>
      </w:r>
      <w:r>
        <w:rPr>
          <w:rFonts w:ascii="方正书宋_GBK" w:eastAsia="方正书宋_GBK" w:cs="方正书宋_GBK" w:hint="eastAsia"/>
          <w:color w:val="000000"/>
          <w:spacing w:val="6"/>
          <w:kern w:val="0"/>
          <w:szCs w:val="21"/>
          <w:lang w:val="zh-CN"/>
        </w:rPr>
        <w:t>宗，行政诉讼案件胜诉率</w:t>
      </w:r>
      <w:r>
        <w:rPr>
          <w:rFonts w:ascii="方正书宋_GBK" w:eastAsia="方正书宋_GBK" w:cs="方正书宋_GBK"/>
          <w:color w:val="000000"/>
          <w:spacing w:val="6"/>
          <w:kern w:val="0"/>
          <w:szCs w:val="21"/>
          <w:lang w:val="zh-CN"/>
        </w:rPr>
        <w:t>100%</w:t>
      </w:r>
      <w:r>
        <w:rPr>
          <w:rFonts w:ascii="方正书宋_GBK" w:eastAsia="方正书宋_GBK" w:cs="方正书宋_GBK" w:hint="eastAsia"/>
          <w:color w:val="000000"/>
          <w:spacing w:val="6"/>
          <w:kern w:val="0"/>
          <w:szCs w:val="21"/>
          <w:lang w:val="zh-CN"/>
        </w:rPr>
        <w:t>。</w:t>
      </w:r>
      <w:r>
        <w:rPr>
          <w:rFonts w:ascii="方正书宋_GBK" w:eastAsia="方正书宋_GBK" w:cs="方正书宋_GBK"/>
          <w:color w:val="000000"/>
          <w:spacing w:val="6"/>
          <w:kern w:val="0"/>
          <w:szCs w:val="21"/>
          <w:lang w:val="zh-CN"/>
        </w:rPr>
        <w:t>1</w:t>
      </w:r>
      <w:r>
        <w:rPr>
          <w:rFonts w:ascii="方正书宋_GBK" w:eastAsia="方正书宋_GBK" w:cs="方正书宋_GBK" w:hint="eastAsia"/>
          <w:color w:val="000000"/>
          <w:spacing w:val="6"/>
          <w:kern w:val="0"/>
          <w:szCs w:val="21"/>
          <w:lang w:val="zh-CN"/>
        </w:rPr>
        <w:t>宗涉税行政诉讼案件经审判监督程序仍获法院支持终审胜诉。</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6"/>
          <w:kern w:val="0"/>
          <w:lang w:val="zh-CN"/>
        </w:rPr>
        <w:t xml:space="preserve">【欠税管理】　</w:t>
      </w:r>
      <w:r>
        <w:rPr>
          <w:rFonts w:ascii="方正书宋_GBK" w:eastAsia="方正书宋_GBK" w:cs="方正书宋_GBK"/>
          <w:color w:val="000000"/>
          <w:spacing w:val="6"/>
          <w:kern w:val="0"/>
          <w:szCs w:val="21"/>
          <w:lang w:val="zh-CN"/>
        </w:rPr>
        <w:t>2024</w:t>
      </w:r>
      <w:r>
        <w:rPr>
          <w:rFonts w:ascii="方正书宋_GBK" w:eastAsia="方正书宋_GBK" w:cs="方正书宋_GBK" w:hint="eastAsia"/>
          <w:color w:val="000000"/>
          <w:spacing w:val="6"/>
          <w:kern w:val="0"/>
          <w:szCs w:val="21"/>
          <w:lang w:val="zh-CN"/>
        </w:rPr>
        <w:t>年，南雄市税务局细化《欠税日常管理工作指引》，涵盖欠税核实、催缴、风险提醒等十一大类事项。明确“减存量、控增量”思路，按照欠税规模及陈欠类型开展分级分类清单式台账管理，全面掌握纳税人经营、资产变动情况及财务状况。研判执法流程与风险，结合广东省欠税工作指引和最高人民法院对拍卖、变卖相关事项作出的司法解释，梳理形成一套详细的网络拍卖、变卖抵税资产工作流程，完</w:t>
      </w:r>
      <w:r>
        <w:rPr>
          <w:rFonts w:ascii="方正书宋_GBK" w:eastAsia="方正书宋_GBK" w:cs="方正书宋_GBK" w:hint="eastAsia"/>
          <w:color w:val="000000"/>
          <w:spacing w:val="6"/>
          <w:kern w:val="0"/>
          <w:szCs w:val="21"/>
          <w:lang w:val="zh-CN"/>
        </w:rPr>
        <w:t>成韶关首例网络税务拍卖变卖业务，打造税务系统强制执行经验样板，入选全省税务系统欠税管理典型案例。</w:t>
      </w:r>
    </w:p>
    <w:p w:rsidR="00A42475" w:rsidRDefault="00D76401">
      <w:pPr>
        <w:autoSpaceDE w:val="0"/>
        <w:autoSpaceDN w:val="0"/>
        <w:adjustRightInd w:val="0"/>
        <w:spacing w:before="329" w:line="336" w:lineRule="atLeast"/>
        <w:textAlignment w:val="center"/>
        <w:rPr>
          <w:rFonts w:ascii="方正楷体_GBK" w:eastAsia="方正楷体_GBK" w:cs="方正楷体_GBK"/>
          <w:color w:val="000000"/>
          <w:kern w:val="0"/>
          <w:szCs w:val="21"/>
          <w:lang w:val="zh-CN"/>
        </w:rPr>
      </w:pPr>
      <w:r>
        <w:rPr>
          <w:rFonts w:ascii="方正黑体_GBK" w:eastAsia="方正黑体_GBK" w:cs="方正黑体_GBK" w:hint="eastAsia"/>
          <w:color w:val="67519B"/>
          <w:spacing w:val="8"/>
          <w:kern w:val="0"/>
          <w:lang w:val="zh-CN"/>
        </w:rPr>
        <w:t xml:space="preserve">【纳税服务】　</w:t>
      </w:r>
      <w:r>
        <w:rPr>
          <w:rFonts w:ascii="方正书宋_GBK" w:eastAsia="方正书宋_GBK" w:cs="方正书宋_GBK"/>
          <w:color w:val="000000"/>
          <w:spacing w:val="8"/>
          <w:kern w:val="0"/>
          <w:szCs w:val="21"/>
          <w:lang w:val="zh-CN"/>
        </w:rPr>
        <w:t>2024</w:t>
      </w:r>
      <w:r>
        <w:rPr>
          <w:rFonts w:ascii="方正书宋_GBK" w:eastAsia="方正书宋_GBK" w:cs="方正书宋_GBK" w:hint="eastAsia"/>
          <w:color w:val="000000"/>
          <w:spacing w:val="8"/>
          <w:kern w:val="0"/>
          <w:szCs w:val="21"/>
          <w:lang w:val="zh-CN"/>
        </w:rPr>
        <w:t>年，南雄市税务局对标推进国家税务总局推出的</w:t>
      </w:r>
      <w:r>
        <w:rPr>
          <w:rFonts w:ascii="方正书宋_GBK" w:eastAsia="方正书宋_GBK" w:cs="方正书宋_GBK"/>
          <w:color w:val="000000"/>
          <w:spacing w:val="8"/>
          <w:kern w:val="0"/>
          <w:szCs w:val="21"/>
          <w:lang w:val="zh-CN"/>
        </w:rPr>
        <w:t>5</w:t>
      </w:r>
      <w:r>
        <w:rPr>
          <w:rFonts w:ascii="方正书宋_GBK" w:eastAsia="方正书宋_GBK" w:cs="方正书宋_GBK" w:hint="eastAsia"/>
          <w:color w:val="000000"/>
          <w:spacing w:val="8"/>
          <w:kern w:val="0"/>
          <w:szCs w:val="21"/>
          <w:lang w:val="zh-CN"/>
        </w:rPr>
        <w:t>批</w:t>
      </w:r>
      <w:r>
        <w:rPr>
          <w:rFonts w:ascii="方正书宋_GBK" w:eastAsia="方正书宋_GBK" w:cs="方正书宋_GBK"/>
          <w:color w:val="000000"/>
          <w:spacing w:val="8"/>
          <w:kern w:val="0"/>
          <w:szCs w:val="21"/>
          <w:lang w:val="zh-CN"/>
        </w:rPr>
        <w:t>109</w:t>
      </w:r>
      <w:r>
        <w:rPr>
          <w:rFonts w:ascii="方正书宋_GBK" w:eastAsia="方正书宋_GBK" w:cs="方正书宋_GBK" w:hint="eastAsia"/>
          <w:color w:val="000000"/>
          <w:spacing w:val="8"/>
          <w:kern w:val="0"/>
          <w:szCs w:val="21"/>
          <w:lang w:val="zh-CN"/>
        </w:rPr>
        <w:t>条“便民办税春风行动”措施落实，营商环境税务指标得满分，在全市纳税人缴费人满意度无感式监测中排名第三。创新推出韶关首个“精准推送</w:t>
      </w:r>
      <w:r>
        <w:rPr>
          <w:rFonts w:ascii="方正书宋_GBK" w:eastAsia="方正书宋_GBK" w:cs="方正书宋_GBK"/>
          <w:color w:val="000000"/>
          <w:spacing w:val="8"/>
          <w:kern w:val="0"/>
          <w:szCs w:val="21"/>
          <w:lang w:val="zh-CN"/>
        </w:rPr>
        <w:t>+</w:t>
      </w:r>
      <w:r>
        <w:rPr>
          <w:rFonts w:ascii="方正书宋_GBK" w:eastAsia="方正书宋_GBK" w:cs="方正书宋_GBK" w:hint="eastAsia"/>
          <w:color w:val="000000"/>
          <w:spacing w:val="8"/>
          <w:kern w:val="0"/>
          <w:szCs w:val="21"/>
          <w:lang w:val="zh-CN"/>
        </w:rPr>
        <w:t>智能外呼”服务，根据设定的推送前置条件，一键导入形成工单后由系统批量对纳税人缴费人发起语音通话提醒，针对不同税费事项，编写规范化的语音提醒内容，积极引导纳税人网上办、掌上办，使税费事项在线办理、移动办理成为常态</w:t>
      </w:r>
      <w:r>
        <w:rPr>
          <w:rFonts w:ascii="方正书宋_GBK" w:eastAsia="方正书宋_GBK" w:cs="方正书宋_GBK" w:hint="eastAsia"/>
          <w:color w:val="000000"/>
          <w:spacing w:val="8"/>
          <w:kern w:val="0"/>
          <w:szCs w:val="21"/>
          <w:lang w:val="zh-CN"/>
        </w:rPr>
        <w:t>，全年临期提醒</w:t>
      </w:r>
      <w:r>
        <w:rPr>
          <w:rFonts w:ascii="方正书宋_GBK" w:eastAsia="方正书宋_GBK" w:cs="方正书宋_GBK"/>
          <w:color w:val="000000"/>
          <w:spacing w:val="8"/>
          <w:kern w:val="0"/>
          <w:szCs w:val="21"/>
          <w:lang w:val="zh-CN"/>
        </w:rPr>
        <w:t>1.2</w:t>
      </w:r>
      <w:r>
        <w:rPr>
          <w:rFonts w:ascii="方正书宋_GBK" w:eastAsia="方正书宋_GBK" w:cs="方正书宋_GBK" w:hint="eastAsia"/>
          <w:color w:val="000000"/>
          <w:spacing w:val="8"/>
          <w:kern w:val="0"/>
          <w:szCs w:val="21"/>
          <w:lang w:val="zh-CN"/>
        </w:rPr>
        <w:t>万户次，纳税人逾期申报处罚率下降</w:t>
      </w:r>
      <w:r>
        <w:rPr>
          <w:rFonts w:ascii="方正书宋_GBK" w:eastAsia="方正书宋_GBK" w:cs="方正书宋_GBK"/>
          <w:color w:val="000000"/>
          <w:spacing w:val="8"/>
          <w:kern w:val="0"/>
          <w:szCs w:val="21"/>
          <w:lang w:val="zh-CN"/>
        </w:rPr>
        <w:t>21%</w:t>
      </w:r>
      <w:r>
        <w:rPr>
          <w:rFonts w:ascii="方正书宋_GBK" w:eastAsia="方正书宋_GBK" w:cs="方正书宋_GBK" w:hint="eastAsia"/>
          <w:color w:val="000000"/>
          <w:spacing w:val="8"/>
          <w:kern w:val="0"/>
          <w:szCs w:val="21"/>
          <w:lang w:val="zh-CN"/>
        </w:rPr>
        <w:t>。开展“纳税服务体验师”活动和政策宣讲活动</w:t>
      </w:r>
      <w:r>
        <w:rPr>
          <w:rFonts w:ascii="方正书宋_GBK" w:eastAsia="方正书宋_GBK" w:cs="方正书宋_GBK"/>
          <w:color w:val="000000"/>
          <w:spacing w:val="8"/>
          <w:kern w:val="0"/>
          <w:szCs w:val="21"/>
          <w:lang w:val="zh-CN"/>
        </w:rPr>
        <w:t>16</w:t>
      </w:r>
      <w:r>
        <w:rPr>
          <w:rFonts w:ascii="方正书宋_GBK" w:eastAsia="方正书宋_GBK" w:cs="方正书宋_GBK" w:hint="eastAsia"/>
          <w:color w:val="000000"/>
          <w:spacing w:val="8"/>
          <w:kern w:val="0"/>
          <w:szCs w:val="21"/>
          <w:lang w:val="zh-CN"/>
        </w:rPr>
        <w:t>场次，通过一线宣讲政策、一线调查研究、一线服务前置等方式，实现税惠多维传导、涉税需求直通、涉税难题快处。打造“枫桥式”税务分局，建立税费争议调解站和社保争议调解站，选派业务部门骨干组建专班，并抽调一批退出中层领导岗位的干部集中办公，实行专人专岗制度，制发《调解站工作指引》，规范受理、处置、反馈各项流程和文书，全年发挥调解功能</w:t>
      </w:r>
      <w:r>
        <w:rPr>
          <w:rFonts w:ascii="方正书宋_GBK" w:eastAsia="方正书宋_GBK" w:cs="方正书宋_GBK"/>
          <w:color w:val="000000"/>
          <w:spacing w:val="8"/>
          <w:kern w:val="0"/>
          <w:szCs w:val="21"/>
          <w:lang w:val="zh-CN"/>
        </w:rPr>
        <w:t>73</w:t>
      </w:r>
      <w:r>
        <w:rPr>
          <w:rFonts w:ascii="方正书宋_GBK" w:eastAsia="方正书宋_GBK" w:cs="方正书宋_GBK" w:hint="eastAsia"/>
          <w:color w:val="000000"/>
          <w:spacing w:val="8"/>
          <w:kern w:val="0"/>
          <w:szCs w:val="21"/>
          <w:lang w:val="zh-CN"/>
        </w:rPr>
        <w:t>次。</w:t>
      </w:r>
      <w:r>
        <w:rPr>
          <w:rFonts w:ascii="方正书宋_GBK" w:eastAsia="方正书宋_GBK" w:cs="方正书宋_GBK" w:hint="eastAsia"/>
          <w:color w:val="000000"/>
          <w:kern w:val="0"/>
          <w:szCs w:val="21"/>
          <w:lang w:val="zh-CN"/>
        </w:rPr>
        <w:t xml:space="preserve">　</w:t>
      </w:r>
      <w:r>
        <w:rPr>
          <w:rFonts w:ascii="方正楷体_GBK" w:eastAsia="方正楷体_GBK" w:cs="方正楷体_GBK" w:hint="eastAsia"/>
          <w:color w:val="000000"/>
          <w:kern w:val="0"/>
          <w:szCs w:val="21"/>
          <w:lang w:val="zh-CN"/>
        </w:rPr>
        <w:t>（丁　蕾）</w:t>
      </w:r>
    </w:p>
    <w:p w:rsidR="00A42475" w:rsidRDefault="00D76401">
      <w:pPr>
        <w:autoSpaceDE w:val="0"/>
        <w:autoSpaceDN w:val="0"/>
        <w:adjustRightInd w:val="0"/>
        <w:spacing w:before="465" w:after="215" w:line="336" w:lineRule="atLeast"/>
        <w:ind w:left="170"/>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t>审　计</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【概况】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年，南雄市完成审计项目</w:t>
      </w:r>
      <w:r>
        <w:rPr>
          <w:rFonts w:ascii="方正书宋_GBK" w:eastAsia="方正书宋_GBK" w:cs="方正书宋_GBK"/>
          <w:color w:val="000000"/>
          <w:kern w:val="0"/>
          <w:szCs w:val="21"/>
          <w:lang w:val="zh-CN"/>
        </w:rPr>
        <w:t>17</w:t>
      </w:r>
      <w:r>
        <w:rPr>
          <w:rFonts w:ascii="方正书宋_GBK" w:eastAsia="方正书宋_GBK" w:cs="方正书宋_GBK" w:hint="eastAsia"/>
          <w:color w:val="000000"/>
          <w:kern w:val="0"/>
          <w:szCs w:val="21"/>
          <w:lang w:val="zh-CN"/>
        </w:rPr>
        <w:t>个，其中市定项目</w:t>
      </w:r>
      <w:r>
        <w:rPr>
          <w:rFonts w:ascii="方正书宋_GBK" w:eastAsia="方正书宋_GBK" w:cs="方正书宋_GBK"/>
          <w:color w:val="000000"/>
          <w:kern w:val="0"/>
          <w:szCs w:val="21"/>
          <w:lang w:val="zh-CN"/>
        </w:rPr>
        <w:t>1</w:t>
      </w:r>
      <w:r>
        <w:rPr>
          <w:rFonts w:ascii="方正书宋_GBK" w:eastAsia="方正书宋_GBK" w:cs="方正书宋_GBK" w:hint="eastAsia"/>
          <w:color w:val="000000"/>
          <w:kern w:val="0"/>
          <w:szCs w:val="21"/>
          <w:lang w:val="zh-CN"/>
        </w:rPr>
        <w:t>个、县定项目</w:t>
      </w:r>
      <w:r>
        <w:rPr>
          <w:rFonts w:ascii="方正书宋_GBK" w:eastAsia="方正书宋_GBK" w:cs="方正书宋_GBK"/>
          <w:color w:val="000000"/>
          <w:kern w:val="0"/>
          <w:szCs w:val="21"/>
          <w:lang w:val="zh-CN"/>
        </w:rPr>
        <w:t>16</w:t>
      </w:r>
      <w:r>
        <w:rPr>
          <w:rFonts w:ascii="方正书宋_GBK" w:eastAsia="方正书宋_GBK" w:cs="方正书宋_GBK" w:hint="eastAsia"/>
          <w:color w:val="000000"/>
          <w:kern w:val="0"/>
          <w:szCs w:val="21"/>
          <w:lang w:val="zh-CN"/>
        </w:rPr>
        <w:t>个。审计查出主要问题金额</w:t>
      </w:r>
      <w:r>
        <w:rPr>
          <w:rFonts w:ascii="方正书宋_GBK" w:eastAsia="方正书宋_GBK" w:cs="方正书宋_GBK"/>
          <w:color w:val="000000"/>
          <w:kern w:val="0"/>
          <w:szCs w:val="21"/>
          <w:lang w:val="zh-CN"/>
        </w:rPr>
        <w:t>13763.69</w:t>
      </w:r>
      <w:r>
        <w:rPr>
          <w:rFonts w:ascii="方正书宋_GBK" w:eastAsia="方正书宋_GBK" w:cs="方正书宋_GBK" w:hint="eastAsia"/>
          <w:color w:val="000000"/>
          <w:kern w:val="0"/>
          <w:szCs w:val="21"/>
          <w:lang w:val="zh-CN"/>
        </w:rPr>
        <w:t>万元（其中违规金额</w:t>
      </w:r>
      <w:r>
        <w:rPr>
          <w:rFonts w:ascii="方正书宋_GBK" w:eastAsia="方正书宋_GBK" w:cs="方正书宋_GBK"/>
          <w:color w:val="000000"/>
          <w:kern w:val="0"/>
          <w:szCs w:val="21"/>
          <w:lang w:val="zh-CN"/>
        </w:rPr>
        <w:t>482.52</w:t>
      </w:r>
      <w:r>
        <w:rPr>
          <w:rFonts w:ascii="方正书宋_GBK" w:eastAsia="方正书宋_GBK" w:cs="方正书宋_GBK" w:hint="eastAsia"/>
          <w:color w:val="000000"/>
          <w:kern w:val="0"/>
          <w:szCs w:val="21"/>
          <w:lang w:val="zh-CN"/>
        </w:rPr>
        <w:t>万元、管理不规范金额</w:t>
      </w:r>
      <w:r>
        <w:rPr>
          <w:rFonts w:ascii="方正书宋_GBK" w:eastAsia="方正书宋_GBK" w:cs="方正书宋_GBK"/>
          <w:color w:val="000000"/>
          <w:kern w:val="0"/>
          <w:szCs w:val="21"/>
          <w:lang w:val="zh-CN"/>
        </w:rPr>
        <w:t>13281.17</w:t>
      </w:r>
      <w:r>
        <w:rPr>
          <w:rFonts w:ascii="方正书宋_GBK" w:eastAsia="方正书宋_GBK" w:cs="方正书宋_GBK" w:hint="eastAsia"/>
          <w:color w:val="000000"/>
          <w:kern w:val="0"/>
          <w:szCs w:val="21"/>
          <w:lang w:val="zh-CN"/>
        </w:rPr>
        <w:t>万元），发现非金额计量问题</w:t>
      </w:r>
      <w:r>
        <w:rPr>
          <w:rFonts w:ascii="方正书宋_GBK" w:eastAsia="方正书宋_GBK" w:cs="方正书宋_GBK"/>
          <w:color w:val="000000"/>
          <w:kern w:val="0"/>
          <w:szCs w:val="21"/>
          <w:lang w:val="zh-CN"/>
        </w:rPr>
        <w:t>59</w:t>
      </w:r>
      <w:r>
        <w:rPr>
          <w:rFonts w:ascii="方正书宋_GBK" w:eastAsia="方正书宋_GBK" w:cs="方正书宋_GBK" w:hint="eastAsia"/>
          <w:color w:val="000000"/>
          <w:kern w:val="0"/>
          <w:szCs w:val="21"/>
          <w:lang w:val="zh-CN"/>
        </w:rPr>
        <w:t>个，提出审计建议</w:t>
      </w:r>
      <w:r>
        <w:rPr>
          <w:rFonts w:ascii="方正书宋_GBK" w:eastAsia="方正书宋_GBK" w:cs="方正书宋_GBK"/>
          <w:color w:val="000000"/>
          <w:kern w:val="0"/>
          <w:szCs w:val="21"/>
          <w:lang w:val="zh-CN"/>
        </w:rPr>
        <w:t>42</w:t>
      </w:r>
      <w:r>
        <w:rPr>
          <w:rFonts w:ascii="方正书宋_GBK" w:eastAsia="方正书宋_GBK" w:cs="方正书宋_GBK" w:hint="eastAsia"/>
          <w:color w:val="000000"/>
          <w:kern w:val="0"/>
          <w:szCs w:val="21"/>
          <w:lang w:val="zh-CN"/>
        </w:rPr>
        <w:t>条，采纳率</w:t>
      </w:r>
      <w:r>
        <w:rPr>
          <w:rFonts w:ascii="方正书宋_GBK" w:eastAsia="方正书宋_GBK" w:cs="方正书宋_GBK"/>
          <w:color w:val="000000"/>
          <w:kern w:val="0"/>
          <w:szCs w:val="21"/>
          <w:lang w:val="zh-CN"/>
        </w:rPr>
        <w:t>100%</w:t>
      </w:r>
      <w:r>
        <w:rPr>
          <w:rFonts w:ascii="方正书宋_GBK" w:eastAsia="方正书宋_GBK" w:cs="方正书宋_GBK" w:hint="eastAsia"/>
          <w:color w:val="000000"/>
          <w:kern w:val="0"/>
          <w:szCs w:val="21"/>
          <w:lang w:val="zh-CN"/>
        </w:rPr>
        <w:t>，移送相关部门处理事项</w:t>
      </w:r>
      <w:r>
        <w:rPr>
          <w:rFonts w:ascii="方正书宋_GBK" w:eastAsia="方正书宋_GBK" w:cs="方正书宋_GBK"/>
          <w:color w:val="000000"/>
          <w:kern w:val="0"/>
          <w:szCs w:val="21"/>
          <w:lang w:val="zh-CN"/>
        </w:rPr>
        <w:t>9</w:t>
      </w:r>
      <w:r>
        <w:rPr>
          <w:rFonts w:ascii="方正书宋_GBK" w:eastAsia="方正书宋_GBK" w:cs="方正书宋_GBK" w:hint="eastAsia"/>
          <w:color w:val="000000"/>
          <w:kern w:val="0"/>
          <w:szCs w:val="21"/>
          <w:lang w:val="zh-CN"/>
        </w:rPr>
        <w:t>个，移送处理金额</w:t>
      </w:r>
      <w:r>
        <w:rPr>
          <w:rFonts w:ascii="方正书宋_GBK" w:eastAsia="方正书宋_GBK" w:cs="方正书宋_GBK"/>
          <w:color w:val="000000"/>
          <w:kern w:val="0"/>
          <w:szCs w:val="21"/>
          <w:lang w:val="zh-CN"/>
        </w:rPr>
        <w:t>656.46</w:t>
      </w:r>
      <w:r>
        <w:rPr>
          <w:rFonts w:ascii="方正书宋_GBK" w:eastAsia="方正书宋_GBK" w:cs="方正书宋_GBK" w:hint="eastAsia"/>
          <w:color w:val="000000"/>
          <w:kern w:val="0"/>
          <w:szCs w:val="21"/>
          <w:lang w:val="zh-CN"/>
        </w:rPr>
        <w:t>万元。</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lastRenderedPageBreak/>
        <w:t xml:space="preserve">【财政审计】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年，南雄市实施</w:t>
      </w:r>
      <w:r>
        <w:rPr>
          <w:rFonts w:ascii="方正书宋_GBK" w:eastAsia="方正书宋_GBK" w:cs="方正书宋_GBK"/>
          <w:color w:val="000000"/>
          <w:kern w:val="0"/>
          <w:szCs w:val="21"/>
          <w:lang w:val="zh-CN"/>
        </w:rPr>
        <w:t>2023</w:t>
      </w:r>
      <w:r>
        <w:rPr>
          <w:rFonts w:ascii="方正书宋_GBK" w:eastAsia="方正书宋_GBK" w:cs="方正书宋_GBK" w:hint="eastAsia"/>
          <w:color w:val="000000"/>
          <w:kern w:val="0"/>
          <w:szCs w:val="21"/>
          <w:lang w:val="zh-CN"/>
        </w:rPr>
        <w:t>年度本级财政预算执行及其他财政收支情况审计，坚持“一盘棋”理念，统筹全局资源。重点选取市农业农村局、市商务局等</w:t>
      </w:r>
      <w:r>
        <w:rPr>
          <w:rFonts w:ascii="方正书宋_GBK" w:eastAsia="方正书宋_GBK" w:cs="方正书宋_GBK"/>
          <w:color w:val="000000"/>
          <w:kern w:val="0"/>
          <w:szCs w:val="21"/>
          <w:lang w:val="zh-CN"/>
        </w:rPr>
        <w:t>7</w:t>
      </w:r>
      <w:r>
        <w:rPr>
          <w:rFonts w:ascii="方正书宋_GBK" w:eastAsia="方正书宋_GBK" w:cs="方正书宋_GBK" w:hint="eastAsia"/>
          <w:color w:val="000000"/>
          <w:kern w:val="0"/>
          <w:szCs w:val="21"/>
          <w:lang w:val="zh-CN"/>
        </w:rPr>
        <w:t>个部门专项资金开展预算执行审计。审计组成员充分利用大数据工具，对国库支付、非税收入等数据进行分析，以点带面推进审计全覆盖。</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【政府投资审计】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年，南雄市聚焦政府投资审计，加强政府投资项目监督。组织开展老旧小区改造项目（一期）管理情况和珠玑镇</w:t>
      </w:r>
      <w:r>
        <w:rPr>
          <w:rFonts w:ascii="方正书宋_GBK" w:eastAsia="方正书宋_GBK" w:cs="方正书宋_GBK"/>
          <w:color w:val="000000"/>
          <w:kern w:val="0"/>
          <w:szCs w:val="21"/>
          <w:lang w:val="zh-CN"/>
        </w:rPr>
        <w:t>2022</w:t>
      </w:r>
      <w:r>
        <w:rPr>
          <w:rFonts w:ascii="方正书宋_GBK" w:eastAsia="方正书宋_GBK" w:cs="方正书宋_GBK" w:hint="eastAsia"/>
          <w:color w:val="000000"/>
          <w:kern w:val="0"/>
          <w:szCs w:val="21"/>
          <w:lang w:val="zh-CN"/>
        </w:rPr>
        <w:t>—</w:t>
      </w:r>
      <w:r>
        <w:rPr>
          <w:rFonts w:ascii="方正书宋_GBK" w:eastAsia="方正书宋_GBK" w:cs="方正书宋_GBK"/>
          <w:color w:val="000000"/>
          <w:kern w:val="0"/>
          <w:szCs w:val="21"/>
          <w:lang w:val="zh-CN"/>
        </w:rPr>
        <w:t>2023</w:t>
      </w:r>
      <w:r>
        <w:rPr>
          <w:rFonts w:ascii="方正书宋_GBK" w:eastAsia="方正书宋_GBK" w:cs="方正书宋_GBK" w:hint="eastAsia"/>
          <w:color w:val="000000"/>
          <w:kern w:val="0"/>
          <w:szCs w:val="21"/>
          <w:lang w:val="zh-CN"/>
        </w:rPr>
        <w:t>年政府重点投资建设工程项目管理情况审计，其间对建设项目的竣工结算、资金支付、建设程序、招投标及合同管理等重点审计，运用广联达造价软件、</w:t>
      </w:r>
      <w:r>
        <w:rPr>
          <w:rFonts w:ascii="方正书宋_GBK" w:eastAsia="方正书宋_GBK" w:cs="方正书宋_GBK"/>
          <w:color w:val="000000"/>
          <w:kern w:val="0"/>
          <w:szCs w:val="21"/>
          <w:lang w:val="zh-CN"/>
        </w:rPr>
        <w:t>CAD</w:t>
      </w:r>
      <w:r>
        <w:rPr>
          <w:rFonts w:ascii="方正书宋_GBK" w:eastAsia="方正书宋_GBK" w:cs="方正书宋_GBK" w:hint="eastAsia"/>
          <w:color w:val="000000"/>
          <w:kern w:val="0"/>
          <w:szCs w:val="21"/>
          <w:lang w:val="zh-CN"/>
        </w:rPr>
        <w:t>软件进行造价审计，重点审查定额套用的标准和结算取费的标准，多次到项目现场对结算工程量逐项丈量、计算，逐步核实。</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8"/>
          <w:kern w:val="0"/>
          <w:lang w:val="zh-CN"/>
        </w:rPr>
        <w:t xml:space="preserve">【经济责任审计】　</w:t>
      </w:r>
      <w:r>
        <w:rPr>
          <w:rFonts w:ascii="方正书宋_GBK" w:eastAsia="方正书宋_GBK" w:cs="方正书宋_GBK"/>
          <w:color w:val="000000"/>
          <w:spacing w:val="-8"/>
          <w:kern w:val="0"/>
          <w:szCs w:val="21"/>
          <w:lang w:val="zh-CN"/>
        </w:rPr>
        <w:t>2024</w:t>
      </w:r>
      <w:r>
        <w:rPr>
          <w:rFonts w:ascii="方正书宋_GBK" w:eastAsia="方正书宋_GBK" w:cs="方正书宋_GBK" w:hint="eastAsia"/>
          <w:color w:val="000000"/>
          <w:spacing w:val="-8"/>
          <w:kern w:val="0"/>
          <w:szCs w:val="21"/>
          <w:lang w:val="zh-CN"/>
        </w:rPr>
        <w:t>年，南雄市开展市残疾人联合会、</w:t>
      </w:r>
      <w:r>
        <w:rPr>
          <w:rFonts w:ascii="方正书宋_GBK" w:eastAsia="方正书宋_GBK" w:cs="方正书宋_GBK" w:hint="eastAsia"/>
          <w:color w:val="000000"/>
          <w:kern w:val="0"/>
          <w:szCs w:val="21"/>
          <w:lang w:val="zh-CN"/>
        </w:rPr>
        <w:t>市融媒体中心等主要领导经济责任情况审计。重点关注领导任职期间单位的财政、财务收支、重大经济决策以及贯彻执行国家财经法规情况等方面，力求通过审计规范单位管理、促进权力规范运行。</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2"/>
          <w:kern w:val="0"/>
          <w:lang w:val="zh-CN"/>
        </w:rPr>
        <w:t xml:space="preserve">【内部审计】　</w:t>
      </w:r>
      <w:r>
        <w:rPr>
          <w:rFonts w:ascii="方正书宋_GBK" w:eastAsia="方正书宋_GBK" w:cs="方正书宋_GBK"/>
          <w:color w:val="000000"/>
          <w:spacing w:val="2"/>
          <w:kern w:val="0"/>
          <w:szCs w:val="21"/>
          <w:lang w:val="zh-CN"/>
        </w:rPr>
        <w:t>4</w:t>
      </w:r>
      <w:r>
        <w:rPr>
          <w:rFonts w:ascii="方正书宋_GBK" w:eastAsia="方正书宋_GBK" w:cs="方正书宋_GBK" w:hint="eastAsia"/>
          <w:color w:val="000000"/>
          <w:spacing w:val="2"/>
          <w:kern w:val="0"/>
          <w:szCs w:val="21"/>
          <w:lang w:val="zh-CN"/>
        </w:rPr>
        <w:t>月</w:t>
      </w:r>
      <w:r>
        <w:rPr>
          <w:rFonts w:ascii="方正书宋_GBK" w:eastAsia="方正书宋_GBK" w:cs="方正书宋_GBK"/>
          <w:color w:val="000000"/>
          <w:spacing w:val="2"/>
          <w:kern w:val="0"/>
          <w:szCs w:val="21"/>
          <w:lang w:val="zh-CN"/>
        </w:rPr>
        <w:t>12</w:t>
      </w:r>
      <w:r>
        <w:rPr>
          <w:rFonts w:ascii="方正书宋_GBK" w:eastAsia="方正书宋_GBK" w:cs="方正书宋_GBK" w:hint="eastAsia"/>
          <w:color w:val="000000"/>
          <w:spacing w:val="2"/>
          <w:kern w:val="0"/>
          <w:szCs w:val="21"/>
          <w:lang w:val="zh-CN"/>
        </w:rPr>
        <w:t>日，南雄市组织内部审计工作业务培训，对各镇（街道）、重点行政事业单位和国有企业内审人员</w:t>
      </w:r>
      <w:r>
        <w:rPr>
          <w:rFonts w:ascii="方正书宋_GBK" w:eastAsia="方正书宋_GBK" w:cs="方正书宋_GBK"/>
          <w:color w:val="000000"/>
          <w:spacing w:val="2"/>
          <w:kern w:val="0"/>
          <w:szCs w:val="21"/>
          <w:lang w:val="zh-CN"/>
        </w:rPr>
        <w:t>150</w:t>
      </w:r>
      <w:r>
        <w:rPr>
          <w:rFonts w:ascii="方正书宋_GBK" w:eastAsia="方正书宋_GBK" w:cs="方正书宋_GBK" w:hint="eastAsia"/>
          <w:color w:val="000000"/>
          <w:spacing w:val="2"/>
          <w:kern w:val="0"/>
          <w:szCs w:val="21"/>
          <w:lang w:val="zh-CN"/>
        </w:rPr>
        <w:t>余人展开内审工作业务培训，针对内部审计工作程序和财务收支审计</w:t>
      </w:r>
      <w:r>
        <w:rPr>
          <w:rFonts w:ascii="方正书宋_GBK" w:eastAsia="方正书宋_GBK" w:cs="方正书宋_GBK"/>
          <w:color w:val="000000"/>
          <w:spacing w:val="2"/>
          <w:kern w:val="0"/>
          <w:szCs w:val="21"/>
          <w:lang w:val="zh-CN"/>
        </w:rPr>
        <w:t>2</w:t>
      </w:r>
      <w:r>
        <w:rPr>
          <w:rFonts w:ascii="方正书宋_GBK" w:eastAsia="方正书宋_GBK" w:cs="方正书宋_GBK" w:hint="eastAsia"/>
          <w:color w:val="000000"/>
          <w:spacing w:val="2"/>
          <w:kern w:val="0"/>
          <w:szCs w:val="21"/>
          <w:lang w:val="zh-CN"/>
        </w:rPr>
        <w:t>个重点工作内容授课。加强对内审工作的指导和监督，构建集中统一、全面覆盖、权威高效的审计监督体系。</w:t>
      </w:r>
    </w:p>
    <w:p w:rsidR="00A42475" w:rsidRDefault="00D76401">
      <w:pPr>
        <w:autoSpaceDE w:val="0"/>
        <w:autoSpaceDN w:val="0"/>
        <w:adjustRightInd w:val="0"/>
        <w:spacing w:before="334"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【重大政策措施跟踪审计】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选取“强镇富村公司”发展新型农村集体经济政策措施落实情况、“百千万工程”省市专项资金管理使用情况两大专题，以典型镇村建设、乡村绿化美化建设为审计重点，关注乡村产业振兴发展、乡村建设、乡村治理等农业农村相关政策落实情况，现场核查农村道路建设、高标准农田建设等工程项目</w:t>
      </w:r>
      <w:r>
        <w:rPr>
          <w:rFonts w:ascii="方正书宋_GBK" w:eastAsia="方正书宋_GBK" w:cs="方正书宋_GBK"/>
          <w:color w:val="000000"/>
          <w:kern w:val="0"/>
          <w:szCs w:val="21"/>
          <w:lang w:val="zh-CN"/>
        </w:rPr>
        <w:t>20</w:t>
      </w:r>
      <w:r>
        <w:rPr>
          <w:rFonts w:ascii="方正书宋_GBK" w:eastAsia="方正书宋_GBK" w:cs="方正书宋_GBK" w:hint="eastAsia"/>
          <w:color w:val="000000"/>
          <w:kern w:val="0"/>
          <w:szCs w:val="21"/>
          <w:lang w:val="zh-CN"/>
        </w:rPr>
        <w:t>余次，全面客观揭示问题、科学精准提出建议</w:t>
      </w:r>
      <w:r>
        <w:rPr>
          <w:rFonts w:ascii="方正书宋_GBK" w:eastAsia="方正书宋_GBK" w:cs="方正书宋_GBK" w:hint="eastAsia"/>
          <w:color w:val="000000"/>
          <w:kern w:val="0"/>
          <w:szCs w:val="21"/>
          <w:lang w:val="zh-CN"/>
        </w:rPr>
        <w:t>、督促整改规范管理。</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8"/>
          <w:kern w:val="0"/>
          <w:lang w:val="zh-CN"/>
        </w:rPr>
        <w:t xml:space="preserve">【审计整改落实】　</w:t>
      </w:r>
      <w:r>
        <w:rPr>
          <w:rFonts w:ascii="方正书宋_GBK" w:eastAsia="方正书宋_GBK" w:cs="方正书宋_GBK"/>
          <w:color w:val="000000"/>
          <w:spacing w:val="8"/>
          <w:kern w:val="0"/>
          <w:szCs w:val="21"/>
          <w:lang w:val="zh-CN"/>
        </w:rPr>
        <w:t>2024</w:t>
      </w:r>
      <w:r>
        <w:rPr>
          <w:rFonts w:ascii="方正书宋_GBK" w:eastAsia="方正书宋_GBK" w:cs="方正书宋_GBK" w:hint="eastAsia"/>
          <w:color w:val="000000"/>
          <w:spacing w:val="8"/>
          <w:kern w:val="0"/>
          <w:szCs w:val="21"/>
          <w:lang w:val="zh-CN"/>
        </w:rPr>
        <w:t>年，南雄市审计局推动审计整改从“问题清单”向“成果清单”转变。</w:t>
      </w:r>
      <w:r>
        <w:rPr>
          <w:rFonts w:ascii="方正书宋_GBK" w:eastAsia="方正书宋_GBK" w:cs="方正书宋_GBK"/>
          <w:color w:val="000000"/>
          <w:spacing w:val="8"/>
          <w:kern w:val="0"/>
          <w:szCs w:val="21"/>
          <w:lang w:val="zh-CN"/>
        </w:rPr>
        <w:t>2023</w:t>
      </w:r>
      <w:r>
        <w:rPr>
          <w:rFonts w:ascii="方正书宋_GBK" w:eastAsia="方正书宋_GBK" w:cs="方正书宋_GBK" w:hint="eastAsia"/>
          <w:color w:val="000000"/>
          <w:spacing w:val="8"/>
          <w:kern w:val="0"/>
          <w:szCs w:val="21"/>
          <w:lang w:val="zh-CN"/>
        </w:rPr>
        <w:t>年度审计查出存在的</w:t>
      </w:r>
      <w:r>
        <w:rPr>
          <w:rFonts w:ascii="方正书宋_GBK" w:eastAsia="方正书宋_GBK" w:cs="方正书宋_GBK"/>
          <w:color w:val="000000"/>
          <w:spacing w:val="8"/>
          <w:kern w:val="0"/>
          <w:szCs w:val="21"/>
          <w:lang w:val="zh-CN"/>
        </w:rPr>
        <w:t>22</w:t>
      </w:r>
      <w:r>
        <w:rPr>
          <w:rFonts w:ascii="方正书宋_GBK" w:eastAsia="方正书宋_GBK" w:cs="方正书宋_GBK" w:hint="eastAsia"/>
          <w:color w:val="000000"/>
          <w:spacing w:val="8"/>
          <w:kern w:val="0"/>
          <w:szCs w:val="21"/>
          <w:lang w:val="zh-CN"/>
        </w:rPr>
        <w:t>个问题涉及</w:t>
      </w:r>
      <w:r>
        <w:rPr>
          <w:rFonts w:ascii="方正书宋_GBK" w:eastAsia="方正书宋_GBK" w:cs="方正书宋_GBK"/>
          <w:color w:val="000000"/>
          <w:spacing w:val="8"/>
          <w:kern w:val="0"/>
          <w:szCs w:val="21"/>
          <w:lang w:val="zh-CN"/>
        </w:rPr>
        <w:t>90</w:t>
      </w:r>
      <w:r>
        <w:rPr>
          <w:rFonts w:ascii="方正书宋_GBK" w:eastAsia="方正书宋_GBK" w:cs="方正书宋_GBK" w:hint="eastAsia"/>
          <w:color w:val="000000"/>
          <w:spacing w:val="8"/>
          <w:kern w:val="0"/>
          <w:szCs w:val="21"/>
          <w:lang w:val="zh-CN"/>
        </w:rPr>
        <w:t>个事项，有</w:t>
      </w:r>
      <w:r>
        <w:rPr>
          <w:rFonts w:ascii="方正书宋_GBK" w:eastAsia="方正书宋_GBK" w:cs="方正书宋_GBK"/>
          <w:color w:val="000000"/>
          <w:spacing w:val="8"/>
          <w:kern w:val="0"/>
          <w:szCs w:val="21"/>
          <w:lang w:val="zh-CN"/>
        </w:rPr>
        <w:t>81</w:t>
      </w:r>
      <w:r>
        <w:rPr>
          <w:rFonts w:ascii="方正书宋_GBK" w:eastAsia="方正书宋_GBK" w:cs="方正书宋_GBK" w:hint="eastAsia"/>
          <w:color w:val="000000"/>
          <w:spacing w:val="8"/>
          <w:kern w:val="0"/>
          <w:szCs w:val="21"/>
          <w:lang w:val="zh-CN"/>
        </w:rPr>
        <w:t>个立行立改类整改事项和</w:t>
      </w:r>
      <w:r>
        <w:rPr>
          <w:rFonts w:ascii="方正书宋_GBK" w:eastAsia="方正书宋_GBK" w:cs="方正书宋_GBK"/>
          <w:color w:val="000000"/>
          <w:spacing w:val="8"/>
          <w:kern w:val="0"/>
          <w:szCs w:val="21"/>
          <w:lang w:val="zh-CN"/>
        </w:rPr>
        <w:t>2</w:t>
      </w:r>
      <w:r>
        <w:rPr>
          <w:rFonts w:ascii="方正书宋_GBK" w:eastAsia="方正书宋_GBK" w:cs="方正书宋_GBK" w:hint="eastAsia"/>
          <w:color w:val="000000"/>
          <w:spacing w:val="8"/>
          <w:kern w:val="0"/>
          <w:szCs w:val="21"/>
          <w:lang w:val="zh-CN"/>
        </w:rPr>
        <w:t>个分阶段事项在整改期限内完成整改，整改完成率</w:t>
      </w:r>
      <w:r>
        <w:rPr>
          <w:rFonts w:ascii="方正书宋_GBK" w:eastAsia="方正书宋_GBK" w:cs="方正书宋_GBK"/>
          <w:color w:val="000000"/>
          <w:spacing w:val="8"/>
          <w:kern w:val="0"/>
          <w:szCs w:val="21"/>
          <w:lang w:val="zh-CN"/>
        </w:rPr>
        <w:t>100%</w:t>
      </w:r>
      <w:r>
        <w:rPr>
          <w:rFonts w:ascii="方正书宋_GBK" w:eastAsia="方正书宋_GBK" w:cs="方正书宋_GBK" w:hint="eastAsia"/>
          <w:color w:val="000000"/>
          <w:spacing w:val="8"/>
          <w:kern w:val="0"/>
          <w:szCs w:val="21"/>
          <w:lang w:val="zh-CN"/>
        </w:rPr>
        <w:t>；</w:t>
      </w:r>
      <w:r>
        <w:rPr>
          <w:rFonts w:ascii="方正书宋_GBK" w:eastAsia="方正书宋_GBK" w:cs="方正书宋_GBK"/>
          <w:color w:val="000000"/>
          <w:spacing w:val="8"/>
          <w:kern w:val="0"/>
          <w:szCs w:val="21"/>
          <w:lang w:val="zh-CN"/>
        </w:rPr>
        <w:t>7</w:t>
      </w:r>
      <w:r>
        <w:rPr>
          <w:rFonts w:ascii="方正书宋_GBK" w:eastAsia="方正书宋_GBK" w:cs="方正书宋_GBK" w:hint="eastAsia"/>
          <w:color w:val="000000"/>
          <w:spacing w:val="8"/>
          <w:kern w:val="0"/>
          <w:szCs w:val="21"/>
          <w:lang w:val="zh-CN"/>
        </w:rPr>
        <w:t>个持续整改事项正在推进。通过审计整改，上缴财政资金</w:t>
      </w:r>
      <w:r>
        <w:rPr>
          <w:rFonts w:ascii="方正书宋_GBK" w:eastAsia="方正书宋_GBK" w:cs="方正书宋_GBK"/>
          <w:color w:val="000000"/>
          <w:spacing w:val="8"/>
          <w:kern w:val="0"/>
          <w:szCs w:val="21"/>
          <w:lang w:val="zh-CN"/>
        </w:rPr>
        <w:t>1678.83</w:t>
      </w:r>
      <w:r>
        <w:rPr>
          <w:rFonts w:ascii="方正书宋_GBK" w:eastAsia="方正书宋_GBK" w:cs="方正书宋_GBK" w:hint="eastAsia"/>
          <w:color w:val="000000"/>
          <w:spacing w:val="8"/>
          <w:kern w:val="0"/>
          <w:szCs w:val="21"/>
          <w:lang w:val="zh-CN"/>
        </w:rPr>
        <w:t>万元，原渠道返还资金</w:t>
      </w:r>
      <w:r>
        <w:rPr>
          <w:rFonts w:ascii="方正书宋_GBK" w:eastAsia="方正书宋_GBK" w:cs="方正书宋_GBK"/>
          <w:color w:val="000000"/>
          <w:spacing w:val="8"/>
          <w:kern w:val="0"/>
          <w:szCs w:val="21"/>
          <w:lang w:val="zh-CN"/>
        </w:rPr>
        <w:t>61.77</w:t>
      </w:r>
      <w:r>
        <w:rPr>
          <w:rFonts w:ascii="方正书宋_GBK" w:eastAsia="方正书宋_GBK" w:cs="方正书宋_GBK" w:hint="eastAsia"/>
          <w:color w:val="000000"/>
          <w:spacing w:val="8"/>
          <w:kern w:val="0"/>
          <w:szCs w:val="21"/>
          <w:lang w:val="zh-CN"/>
        </w:rPr>
        <w:t>万元，制定完善制度</w:t>
      </w:r>
      <w:r>
        <w:rPr>
          <w:rFonts w:ascii="方正书宋_GBK" w:eastAsia="方正书宋_GBK" w:cs="方正书宋_GBK"/>
          <w:color w:val="000000"/>
          <w:spacing w:val="8"/>
          <w:kern w:val="0"/>
          <w:szCs w:val="21"/>
          <w:lang w:val="zh-CN"/>
        </w:rPr>
        <w:t>7</w:t>
      </w:r>
      <w:r>
        <w:rPr>
          <w:rFonts w:ascii="方正书宋_GBK" w:eastAsia="方正书宋_GBK" w:cs="方正书宋_GBK" w:hint="eastAsia"/>
          <w:color w:val="000000"/>
          <w:spacing w:val="8"/>
          <w:kern w:val="0"/>
          <w:szCs w:val="21"/>
          <w:lang w:val="zh-CN"/>
        </w:rPr>
        <w:t>项，移送市纪委监委立案处理</w:t>
      </w:r>
      <w:r>
        <w:rPr>
          <w:rFonts w:ascii="方正书宋_GBK" w:eastAsia="方正书宋_GBK" w:cs="方正书宋_GBK"/>
          <w:color w:val="000000"/>
          <w:spacing w:val="8"/>
          <w:kern w:val="0"/>
          <w:szCs w:val="21"/>
          <w:lang w:val="zh-CN"/>
        </w:rPr>
        <w:t>1</w:t>
      </w:r>
      <w:r>
        <w:rPr>
          <w:rFonts w:ascii="方正书宋_GBK" w:eastAsia="方正书宋_GBK" w:cs="方正书宋_GBK" w:hint="eastAsia"/>
          <w:color w:val="000000"/>
          <w:spacing w:val="8"/>
          <w:kern w:val="0"/>
          <w:szCs w:val="21"/>
          <w:lang w:val="zh-CN"/>
        </w:rPr>
        <w:t>人，组织处理</w:t>
      </w:r>
      <w:r>
        <w:rPr>
          <w:rFonts w:ascii="方正书宋_GBK" w:eastAsia="方正书宋_GBK" w:cs="方正书宋_GBK"/>
          <w:color w:val="000000"/>
          <w:spacing w:val="8"/>
          <w:kern w:val="0"/>
          <w:szCs w:val="21"/>
          <w:lang w:val="zh-CN"/>
        </w:rPr>
        <w:t>12</w:t>
      </w:r>
      <w:r>
        <w:rPr>
          <w:rFonts w:ascii="方正书宋_GBK" w:eastAsia="方正书宋_GBK" w:cs="方正书宋_GBK" w:hint="eastAsia"/>
          <w:color w:val="000000"/>
          <w:spacing w:val="8"/>
          <w:kern w:val="0"/>
          <w:szCs w:val="21"/>
          <w:lang w:val="zh-CN"/>
        </w:rPr>
        <w:t>人。至年底，全年审计计划项目达到整改期限的</w:t>
      </w:r>
      <w:r>
        <w:rPr>
          <w:rFonts w:ascii="方正书宋_GBK" w:eastAsia="方正书宋_GBK" w:cs="方正书宋_GBK"/>
          <w:color w:val="000000"/>
          <w:spacing w:val="8"/>
          <w:kern w:val="0"/>
          <w:szCs w:val="21"/>
          <w:lang w:val="zh-CN"/>
        </w:rPr>
        <w:t>9</w:t>
      </w:r>
      <w:r>
        <w:rPr>
          <w:rFonts w:ascii="方正书宋_GBK" w:eastAsia="方正书宋_GBK" w:cs="方正书宋_GBK" w:hint="eastAsia"/>
          <w:color w:val="000000"/>
          <w:spacing w:val="8"/>
          <w:kern w:val="0"/>
          <w:szCs w:val="21"/>
          <w:lang w:val="zh-CN"/>
        </w:rPr>
        <w:t>个，包括</w:t>
      </w:r>
      <w:r>
        <w:rPr>
          <w:rFonts w:ascii="方正书宋_GBK" w:eastAsia="方正书宋_GBK" w:cs="方正书宋_GBK"/>
          <w:color w:val="000000"/>
          <w:spacing w:val="8"/>
          <w:kern w:val="0"/>
          <w:szCs w:val="21"/>
          <w:lang w:val="zh-CN"/>
        </w:rPr>
        <w:t>68</w:t>
      </w:r>
      <w:r>
        <w:rPr>
          <w:rFonts w:ascii="方正书宋_GBK" w:eastAsia="方正书宋_GBK" w:cs="方正书宋_GBK" w:hint="eastAsia"/>
          <w:color w:val="000000"/>
          <w:spacing w:val="8"/>
          <w:kern w:val="0"/>
          <w:szCs w:val="21"/>
          <w:lang w:val="zh-CN"/>
        </w:rPr>
        <w:t>个立行立改类和</w:t>
      </w:r>
      <w:r>
        <w:rPr>
          <w:rFonts w:ascii="方正书宋_GBK" w:eastAsia="方正书宋_GBK" w:cs="方正书宋_GBK"/>
          <w:color w:val="000000"/>
          <w:spacing w:val="8"/>
          <w:kern w:val="0"/>
          <w:szCs w:val="21"/>
          <w:lang w:val="zh-CN"/>
        </w:rPr>
        <w:t>15</w:t>
      </w:r>
      <w:r>
        <w:rPr>
          <w:rFonts w:ascii="方正书宋_GBK" w:eastAsia="方正书宋_GBK" w:cs="方正书宋_GBK" w:hint="eastAsia"/>
          <w:color w:val="000000"/>
          <w:spacing w:val="8"/>
          <w:kern w:val="0"/>
          <w:szCs w:val="21"/>
          <w:lang w:val="zh-CN"/>
        </w:rPr>
        <w:t>个分阶段整改类事项。其中，</w:t>
      </w:r>
      <w:r>
        <w:rPr>
          <w:rFonts w:ascii="方正书宋_GBK" w:eastAsia="方正书宋_GBK" w:cs="方正书宋_GBK"/>
          <w:color w:val="000000"/>
          <w:spacing w:val="8"/>
          <w:kern w:val="0"/>
          <w:szCs w:val="21"/>
          <w:lang w:val="zh-CN"/>
        </w:rPr>
        <w:t>68</w:t>
      </w:r>
      <w:r>
        <w:rPr>
          <w:rFonts w:ascii="方正书宋_GBK" w:eastAsia="方正书宋_GBK" w:cs="方正书宋_GBK" w:hint="eastAsia"/>
          <w:color w:val="000000"/>
          <w:spacing w:val="8"/>
          <w:kern w:val="0"/>
          <w:szCs w:val="21"/>
          <w:lang w:val="zh-CN"/>
        </w:rPr>
        <w:t>个立行立改类整改事项在整改期限内完成整改，整改完成率</w:t>
      </w:r>
      <w:r>
        <w:rPr>
          <w:rFonts w:ascii="方正书宋_GBK" w:eastAsia="方正书宋_GBK" w:cs="方正书宋_GBK"/>
          <w:color w:val="000000"/>
          <w:spacing w:val="8"/>
          <w:kern w:val="0"/>
          <w:szCs w:val="21"/>
          <w:lang w:val="zh-CN"/>
        </w:rPr>
        <w:t>100%</w:t>
      </w:r>
      <w:r>
        <w:rPr>
          <w:rFonts w:ascii="方正书宋_GBK" w:eastAsia="方正书宋_GBK" w:cs="方正书宋_GBK" w:hint="eastAsia"/>
          <w:color w:val="000000"/>
          <w:spacing w:val="8"/>
          <w:kern w:val="0"/>
          <w:szCs w:val="21"/>
          <w:lang w:val="zh-CN"/>
        </w:rPr>
        <w:t>，</w:t>
      </w:r>
      <w:r>
        <w:rPr>
          <w:rFonts w:ascii="方正书宋_GBK" w:eastAsia="方正书宋_GBK" w:cs="方正书宋_GBK"/>
          <w:color w:val="000000"/>
          <w:spacing w:val="8"/>
          <w:kern w:val="0"/>
          <w:szCs w:val="21"/>
          <w:lang w:val="zh-CN"/>
        </w:rPr>
        <w:t>15</w:t>
      </w:r>
      <w:r>
        <w:rPr>
          <w:rFonts w:ascii="方正书宋_GBK" w:eastAsia="方正书宋_GBK" w:cs="方正书宋_GBK" w:hint="eastAsia"/>
          <w:color w:val="000000"/>
          <w:spacing w:val="8"/>
          <w:kern w:val="0"/>
          <w:szCs w:val="21"/>
          <w:lang w:val="zh-CN"/>
        </w:rPr>
        <w:t>个分阶段整改事项正在推进。通过审计整改，直接或通过纪委监委上缴国库</w:t>
      </w:r>
      <w:r>
        <w:rPr>
          <w:rFonts w:ascii="方正书宋_GBK" w:eastAsia="方正书宋_GBK" w:cs="方正书宋_GBK"/>
          <w:color w:val="000000"/>
          <w:spacing w:val="8"/>
          <w:kern w:val="0"/>
          <w:szCs w:val="21"/>
          <w:lang w:val="zh-CN"/>
        </w:rPr>
        <w:t>148.12</w:t>
      </w:r>
      <w:r>
        <w:rPr>
          <w:rFonts w:ascii="方正书宋_GBK" w:eastAsia="方正书宋_GBK" w:cs="方正书宋_GBK" w:hint="eastAsia"/>
          <w:color w:val="000000"/>
          <w:spacing w:val="8"/>
          <w:kern w:val="0"/>
          <w:szCs w:val="21"/>
          <w:lang w:val="zh-CN"/>
        </w:rPr>
        <w:t>万元，原渠道返还资金</w:t>
      </w:r>
      <w:r>
        <w:rPr>
          <w:rFonts w:ascii="方正书宋_GBK" w:eastAsia="方正书宋_GBK" w:cs="方正书宋_GBK"/>
          <w:color w:val="000000"/>
          <w:spacing w:val="8"/>
          <w:kern w:val="0"/>
          <w:szCs w:val="21"/>
          <w:lang w:val="zh-CN"/>
        </w:rPr>
        <w:t>115.03</w:t>
      </w:r>
      <w:r>
        <w:rPr>
          <w:rFonts w:ascii="方正书宋_GBK" w:eastAsia="方正书宋_GBK" w:cs="方正书宋_GBK" w:hint="eastAsia"/>
          <w:color w:val="000000"/>
          <w:spacing w:val="8"/>
          <w:kern w:val="0"/>
          <w:szCs w:val="21"/>
          <w:lang w:val="zh-CN"/>
        </w:rPr>
        <w:t>万元。</w:t>
      </w:r>
    </w:p>
    <w:p w:rsidR="00A42475" w:rsidRDefault="00D76401">
      <w:pPr>
        <w:autoSpaceDE w:val="0"/>
        <w:autoSpaceDN w:val="0"/>
        <w:adjustRightInd w:val="0"/>
        <w:spacing w:before="329" w:line="336" w:lineRule="atLeast"/>
        <w:textAlignment w:val="center"/>
        <w:rPr>
          <w:rFonts w:ascii="方正楷体_GBK" w:eastAsia="方正楷体_GBK" w:cs="方正楷体_GBK"/>
          <w:color w:val="000000"/>
          <w:kern w:val="0"/>
          <w:szCs w:val="21"/>
          <w:lang w:val="zh-CN"/>
        </w:rPr>
      </w:pPr>
      <w:r>
        <w:rPr>
          <w:rFonts w:ascii="方正黑体_GBK" w:eastAsia="方正黑体_GBK" w:cs="方正黑体_GBK" w:hint="eastAsia"/>
          <w:color w:val="67519B"/>
          <w:kern w:val="0"/>
          <w:lang w:val="zh-CN"/>
        </w:rPr>
        <w:t xml:space="preserve">【协同机制】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建立巡审联动工作机制，强化与市纪检监察、市委巡察和市人大等单位的贯通协调。严格落实《南雄市巡察与审计协作配合实施方案》，在疑点数据互通、取证核实、问题定性、线索核查等方面强化巡审协作。选派多名审计骨干参与各级巡察工作，将审计经验融入巡察工作中。审计报告出具后，市审计局及时将审计发现问题清单抄送给</w:t>
      </w:r>
      <w:r>
        <w:rPr>
          <w:rFonts w:ascii="方正书宋_GBK" w:eastAsia="方正书宋_GBK" w:cs="方正书宋_GBK" w:hint="eastAsia"/>
          <w:color w:val="000000"/>
          <w:kern w:val="0"/>
          <w:szCs w:val="21"/>
          <w:lang w:val="zh-CN"/>
        </w:rPr>
        <w:t>市纪委监委派驻组，利用派驻组日常监督力量共同督促审计整改的切实到位；市委巡察办将审计整改情况纳入巡察范围，并开展巡审联动。</w:t>
      </w:r>
      <w:r>
        <w:rPr>
          <w:rFonts w:ascii="方正楷体_GBK" w:eastAsia="方正楷体_GBK" w:cs="方正楷体_GBK" w:hint="eastAsia"/>
          <w:color w:val="000000"/>
          <w:kern w:val="0"/>
          <w:szCs w:val="21"/>
          <w:lang w:val="zh-CN"/>
        </w:rPr>
        <w:t>（邱　越）</w:t>
      </w:r>
    </w:p>
    <w:p w:rsidR="00A42475" w:rsidRDefault="00D76401">
      <w:pPr>
        <w:autoSpaceDE w:val="0"/>
        <w:autoSpaceDN w:val="0"/>
        <w:adjustRightInd w:val="0"/>
        <w:spacing w:before="465" w:after="204" w:line="336" w:lineRule="atLeast"/>
        <w:ind w:left="170"/>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t>金融监管</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【概况】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年，国家金融监督管理总局南雄监管支局围绕“防风险、强监管、促发展”工作主线，深入实施“四新”工程，有序承接下放的县域金融监管职责。至年底，全市各项贷款余额</w:t>
      </w:r>
      <w:r>
        <w:rPr>
          <w:rFonts w:ascii="方正书宋_GBK" w:eastAsia="方正书宋_GBK" w:cs="方正书宋_GBK"/>
          <w:color w:val="000000"/>
          <w:kern w:val="0"/>
          <w:szCs w:val="21"/>
          <w:lang w:val="zh-CN"/>
        </w:rPr>
        <w:t>140.66</w:t>
      </w:r>
      <w:r>
        <w:rPr>
          <w:rFonts w:ascii="方正书宋_GBK" w:eastAsia="方正书宋_GBK" w:cs="方正书宋_GBK" w:hint="eastAsia"/>
          <w:color w:val="000000"/>
          <w:kern w:val="0"/>
          <w:szCs w:val="21"/>
          <w:lang w:val="zh-CN"/>
        </w:rPr>
        <w:t>亿元，同比</w:t>
      </w:r>
      <w:r>
        <w:rPr>
          <w:rFonts w:ascii="方正书宋_GBK" w:eastAsia="方正书宋_GBK" w:cs="方正书宋_GBK" w:hint="eastAsia"/>
          <w:color w:val="000000"/>
          <w:kern w:val="0"/>
          <w:szCs w:val="21"/>
          <w:lang w:val="zh-CN"/>
        </w:rPr>
        <w:lastRenderedPageBreak/>
        <w:t>增长</w:t>
      </w:r>
      <w:r>
        <w:rPr>
          <w:rFonts w:ascii="方正书宋_GBK" w:eastAsia="方正书宋_GBK" w:cs="方正书宋_GBK"/>
          <w:color w:val="000000"/>
          <w:kern w:val="0"/>
          <w:szCs w:val="21"/>
          <w:lang w:val="zh-CN"/>
        </w:rPr>
        <w:t>6.77%</w:t>
      </w:r>
      <w:r>
        <w:rPr>
          <w:rFonts w:ascii="方正书宋_GBK" w:eastAsia="方正书宋_GBK" w:cs="方正书宋_GBK" w:hint="eastAsia"/>
          <w:color w:val="000000"/>
          <w:kern w:val="0"/>
          <w:szCs w:val="21"/>
          <w:lang w:val="zh-CN"/>
        </w:rPr>
        <w:t>；各项存款余额</w:t>
      </w:r>
      <w:r>
        <w:rPr>
          <w:rFonts w:ascii="方正书宋_GBK" w:eastAsia="方正书宋_GBK" w:cs="方正书宋_GBK"/>
          <w:color w:val="000000"/>
          <w:kern w:val="0"/>
          <w:szCs w:val="21"/>
          <w:lang w:val="zh-CN"/>
        </w:rPr>
        <w:t>248.75</w:t>
      </w:r>
      <w:r>
        <w:rPr>
          <w:rFonts w:ascii="方正书宋_GBK" w:eastAsia="方正书宋_GBK" w:cs="方正书宋_GBK" w:hint="eastAsia"/>
          <w:color w:val="000000"/>
          <w:kern w:val="0"/>
          <w:szCs w:val="21"/>
          <w:lang w:val="zh-CN"/>
        </w:rPr>
        <w:t>亿元，同比增长</w:t>
      </w:r>
      <w:r>
        <w:rPr>
          <w:rFonts w:ascii="方正书宋_GBK" w:eastAsia="方正书宋_GBK" w:cs="方正书宋_GBK"/>
          <w:color w:val="000000"/>
          <w:kern w:val="0"/>
          <w:szCs w:val="21"/>
          <w:lang w:val="zh-CN"/>
        </w:rPr>
        <w:t>8.86%</w:t>
      </w:r>
      <w:r>
        <w:rPr>
          <w:rFonts w:ascii="方正书宋_GBK" w:eastAsia="方正书宋_GBK" w:cs="方正书宋_GBK" w:hint="eastAsia"/>
          <w:color w:val="000000"/>
          <w:kern w:val="0"/>
          <w:szCs w:val="21"/>
          <w:lang w:val="zh-CN"/>
        </w:rPr>
        <w:t>。银行机构</w:t>
      </w:r>
      <w:r>
        <w:rPr>
          <w:rFonts w:ascii="方正书宋_GBK" w:eastAsia="方正书宋_GBK" w:cs="方正书宋_GBK"/>
          <w:color w:val="000000"/>
          <w:kern w:val="0"/>
          <w:szCs w:val="21"/>
          <w:lang w:val="zh-CN"/>
        </w:rPr>
        <w:t>6</w:t>
      </w:r>
      <w:r>
        <w:rPr>
          <w:rFonts w:ascii="方正书宋_GBK" w:eastAsia="方正书宋_GBK" w:cs="方正书宋_GBK" w:hint="eastAsia"/>
          <w:color w:val="000000"/>
          <w:kern w:val="0"/>
          <w:szCs w:val="21"/>
          <w:lang w:val="zh-CN"/>
        </w:rPr>
        <w:t>家，机构网点</w:t>
      </w:r>
      <w:r>
        <w:rPr>
          <w:rFonts w:ascii="方正书宋_GBK" w:eastAsia="方正书宋_GBK" w:cs="方正书宋_GBK"/>
          <w:color w:val="000000"/>
          <w:kern w:val="0"/>
          <w:szCs w:val="21"/>
          <w:lang w:val="zh-CN"/>
        </w:rPr>
        <w:t>42</w:t>
      </w:r>
      <w:r>
        <w:rPr>
          <w:rFonts w:ascii="方正书宋_GBK" w:eastAsia="方正书宋_GBK" w:cs="方正书宋_GBK" w:hint="eastAsia"/>
          <w:color w:val="000000"/>
          <w:kern w:val="0"/>
          <w:szCs w:val="21"/>
          <w:lang w:val="zh-CN"/>
        </w:rPr>
        <w:t>个、从业人员</w:t>
      </w:r>
      <w:r>
        <w:rPr>
          <w:rFonts w:ascii="方正书宋_GBK" w:eastAsia="方正书宋_GBK" w:cs="方正书宋_GBK"/>
          <w:color w:val="000000"/>
          <w:kern w:val="0"/>
          <w:szCs w:val="21"/>
          <w:lang w:val="zh-CN"/>
        </w:rPr>
        <w:t>468</w:t>
      </w:r>
      <w:r>
        <w:rPr>
          <w:rFonts w:ascii="方正书宋_GBK" w:eastAsia="方正书宋_GBK" w:cs="方正书宋_GBK" w:hint="eastAsia"/>
          <w:color w:val="000000"/>
          <w:kern w:val="0"/>
          <w:szCs w:val="21"/>
          <w:lang w:val="zh-CN"/>
        </w:rPr>
        <w:t>人。保险机构</w:t>
      </w:r>
      <w:r>
        <w:rPr>
          <w:rFonts w:ascii="方正书宋_GBK" w:eastAsia="方正书宋_GBK" w:cs="方正书宋_GBK"/>
          <w:color w:val="000000"/>
          <w:kern w:val="0"/>
          <w:szCs w:val="21"/>
          <w:lang w:val="zh-CN"/>
        </w:rPr>
        <w:t>13</w:t>
      </w:r>
      <w:r>
        <w:rPr>
          <w:rFonts w:ascii="方正书宋_GBK" w:eastAsia="方正书宋_GBK" w:cs="方正书宋_GBK" w:hint="eastAsia"/>
          <w:color w:val="000000"/>
          <w:kern w:val="0"/>
          <w:szCs w:val="21"/>
          <w:lang w:val="zh-CN"/>
        </w:rPr>
        <w:t>家，其中人身保险公司</w:t>
      </w:r>
      <w:r>
        <w:rPr>
          <w:rFonts w:ascii="方正书宋_GBK" w:eastAsia="方正书宋_GBK" w:cs="方正书宋_GBK"/>
          <w:color w:val="000000"/>
          <w:kern w:val="0"/>
          <w:szCs w:val="21"/>
          <w:lang w:val="zh-CN"/>
        </w:rPr>
        <w:t>6</w:t>
      </w:r>
      <w:r>
        <w:rPr>
          <w:rFonts w:ascii="方正书宋_GBK" w:eastAsia="方正书宋_GBK" w:cs="方正书宋_GBK" w:hint="eastAsia"/>
          <w:color w:val="000000"/>
          <w:kern w:val="0"/>
          <w:szCs w:val="21"/>
          <w:lang w:val="zh-CN"/>
        </w:rPr>
        <w:t>家、财产保险公司</w:t>
      </w:r>
      <w:r>
        <w:rPr>
          <w:rFonts w:ascii="方正书宋_GBK" w:eastAsia="方正书宋_GBK" w:cs="方正书宋_GBK"/>
          <w:color w:val="000000"/>
          <w:kern w:val="0"/>
          <w:szCs w:val="21"/>
          <w:lang w:val="zh-CN"/>
        </w:rPr>
        <w:t>7</w:t>
      </w:r>
      <w:r>
        <w:rPr>
          <w:rFonts w:ascii="方正书宋_GBK" w:eastAsia="方正书宋_GBK" w:cs="方正书宋_GBK" w:hint="eastAsia"/>
          <w:color w:val="000000"/>
          <w:kern w:val="0"/>
          <w:szCs w:val="21"/>
          <w:lang w:val="zh-CN"/>
        </w:rPr>
        <w:t>家；机构网点</w:t>
      </w:r>
      <w:r>
        <w:rPr>
          <w:rFonts w:ascii="方正书宋_GBK" w:eastAsia="方正书宋_GBK" w:cs="方正书宋_GBK"/>
          <w:color w:val="000000"/>
          <w:kern w:val="0"/>
          <w:szCs w:val="21"/>
          <w:lang w:val="zh-CN"/>
        </w:rPr>
        <w:t>22</w:t>
      </w:r>
      <w:r>
        <w:rPr>
          <w:rFonts w:ascii="方正书宋_GBK" w:eastAsia="方正书宋_GBK" w:cs="方正书宋_GBK" w:hint="eastAsia"/>
          <w:color w:val="000000"/>
          <w:kern w:val="0"/>
          <w:szCs w:val="21"/>
          <w:lang w:val="zh-CN"/>
        </w:rPr>
        <w:t>个，正式员工</w:t>
      </w:r>
      <w:r>
        <w:rPr>
          <w:rFonts w:ascii="方正书宋_GBK" w:eastAsia="方正书宋_GBK" w:cs="方正书宋_GBK"/>
          <w:color w:val="000000"/>
          <w:kern w:val="0"/>
          <w:szCs w:val="21"/>
          <w:lang w:val="zh-CN"/>
        </w:rPr>
        <w:t>56</w:t>
      </w:r>
      <w:r>
        <w:rPr>
          <w:rFonts w:ascii="方正书宋_GBK" w:eastAsia="方正书宋_GBK" w:cs="方正书宋_GBK" w:hint="eastAsia"/>
          <w:color w:val="000000"/>
          <w:kern w:val="0"/>
          <w:szCs w:val="21"/>
          <w:lang w:val="zh-CN"/>
        </w:rPr>
        <w:t>人，代理人</w:t>
      </w:r>
      <w:r>
        <w:rPr>
          <w:rFonts w:ascii="方正书宋_GBK" w:eastAsia="方正书宋_GBK" w:cs="方正书宋_GBK"/>
          <w:color w:val="000000"/>
          <w:kern w:val="0"/>
          <w:szCs w:val="21"/>
          <w:lang w:val="zh-CN"/>
        </w:rPr>
        <w:t>533</w:t>
      </w:r>
      <w:r>
        <w:rPr>
          <w:rFonts w:ascii="方正书宋_GBK" w:eastAsia="方正书宋_GBK" w:cs="方正书宋_GBK" w:hint="eastAsia"/>
          <w:color w:val="000000"/>
          <w:kern w:val="0"/>
          <w:szCs w:val="21"/>
          <w:lang w:val="zh-CN"/>
        </w:rPr>
        <w:t>人；保险专业中介</w:t>
      </w:r>
      <w:r>
        <w:rPr>
          <w:rFonts w:ascii="方正书宋_GBK" w:eastAsia="方正书宋_GBK" w:cs="方正书宋_GBK"/>
          <w:color w:val="000000"/>
          <w:kern w:val="0"/>
          <w:szCs w:val="21"/>
          <w:lang w:val="zh-CN"/>
        </w:rPr>
        <w:t>2</w:t>
      </w:r>
      <w:r>
        <w:rPr>
          <w:rFonts w:ascii="方正书宋_GBK" w:eastAsia="方正书宋_GBK" w:cs="方正书宋_GBK" w:hint="eastAsia"/>
          <w:color w:val="000000"/>
          <w:kern w:val="0"/>
          <w:szCs w:val="21"/>
          <w:lang w:val="zh-CN"/>
        </w:rPr>
        <w:t>家。</w:t>
      </w:r>
      <w:r>
        <w:rPr>
          <w:rFonts w:ascii="方正书宋_GBK" w:eastAsia="方正书宋_GBK" w:cs="方正书宋_GBK"/>
          <w:color w:val="000000"/>
          <w:kern w:val="0"/>
          <w:szCs w:val="21"/>
          <w:lang w:val="zh-CN"/>
        </w:rPr>
        <w:t>4</w:t>
      </w:r>
      <w:r>
        <w:rPr>
          <w:rFonts w:ascii="方正书宋_GBK" w:eastAsia="方正书宋_GBK" w:cs="方正书宋_GBK" w:hint="eastAsia"/>
          <w:color w:val="000000"/>
          <w:kern w:val="0"/>
          <w:szCs w:val="21"/>
          <w:lang w:val="zh-CN"/>
        </w:rPr>
        <w:t>月，按照《党和国家机构改革方案》部署，原中国人民银行南雄市支行人员整体转隶至国家金融监督管理总局系统，设立办公室、综合监管科、金融消费者权益保护科等</w:t>
      </w:r>
      <w:r>
        <w:rPr>
          <w:rFonts w:ascii="方正书宋_GBK" w:eastAsia="方正书宋_GBK" w:cs="方正书宋_GBK"/>
          <w:color w:val="000000"/>
          <w:kern w:val="0"/>
          <w:szCs w:val="21"/>
          <w:lang w:val="zh-CN"/>
        </w:rPr>
        <w:t>3</w:t>
      </w:r>
      <w:r>
        <w:rPr>
          <w:rFonts w:ascii="方正书宋_GBK" w:eastAsia="方正书宋_GBK" w:cs="方正书宋_GBK" w:hint="eastAsia"/>
          <w:color w:val="000000"/>
          <w:kern w:val="0"/>
          <w:szCs w:val="21"/>
          <w:lang w:val="zh-CN"/>
        </w:rPr>
        <w:t>个科室。</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【支持小微企业融资协调工作机制】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国家金融监督管理总局南雄监管支局加强与市发改局沟通协作，发动各部门各单位和各银行机构合作，全力支持小微企业融资协调工作。坚持问题导向，着力解决银行授信过程中面临的问题困难，推动韶关首批农村土地经营权抵押贷款在南雄落地，相关案例获全国专</w:t>
      </w:r>
      <w:r>
        <w:rPr>
          <w:rFonts w:ascii="方正书宋_GBK" w:eastAsia="方正书宋_GBK" w:cs="方正书宋_GBK" w:hint="eastAsia"/>
          <w:color w:val="000000"/>
          <w:kern w:val="0"/>
          <w:szCs w:val="21"/>
          <w:lang w:val="zh-CN"/>
        </w:rPr>
        <w:t>班采用。南雄专班走访小微企业等各类经营主体</w:t>
      </w:r>
      <w:r>
        <w:rPr>
          <w:rFonts w:ascii="方正书宋_GBK" w:eastAsia="方正书宋_GBK" w:cs="方正书宋_GBK"/>
          <w:color w:val="000000"/>
          <w:kern w:val="0"/>
          <w:szCs w:val="21"/>
          <w:lang w:val="zh-CN"/>
        </w:rPr>
        <w:t>1.82</w:t>
      </w:r>
      <w:r>
        <w:rPr>
          <w:rFonts w:ascii="方正书宋_GBK" w:eastAsia="方正书宋_GBK" w:cs="方正书宋_GBK" w:hint="eastAsia"/>
          <w:color w:val="000000"/>
          <w:kern w:val="0"/>
          <w:szCs w:val="21"/>
          <w:lang w:val="zh-CN"/>
        </w:rPr>
        <w:t>万户次、走访数量在韶关各县（市、区）排名第一，走访任务完成率</w:t>
      </w:r>
      <w:r>
        <w:rPr>
          <w:rFonts w:ascii="方正书宋_GBK" w:eastAsia="方正书宋_GBK" w:cs="方正书宋_GBK"/>
          <w:color w:val="000000"/>
          <w:kern w:val="0"/>
          <w:szCs w:val="21"/>
          <w:lang w:val="zh-CN"/>
        </w:rPr>
        <w:t>99.82%</w:t>
      </w:r>
      <w:r>
        <w:rPr>
          <w:rFonts w:ascii="方正书宋_GBK" w:eastAsia="方正书宋_GBK" w:cs="方正书宋_GBK" w:hint="eastAsia"/>
          <w:color w:val="000000"/>
          <w:kern w:val="0"/>
          <w:szCs w:val="21"/>
          <w:lang w:val="zh-CN"/>
        </w:rPr>
        <w:t>；形成“申报清单”</w:t>
      </w:r>
      <w:r>
        <w:rPr>
          <w:rFonts w:ascii="方正书宋_GBK" w:eastAsia="方正书宋_GBK" w:cs="方正书宋_GBK"/>
          <w:color w:val="000000"/>
          <w:kern w:val="0"/>
          <w:szCs w:val="21"/>
          <w:lang w:val="zh-CN"/>
        </w:rPr>
        <w:t>884</w:t>
      </w:r>
      <w:r>
        <w:rPr>
          <w:rFonts w:ascii="方正书宋_GBK" w:eastAsia="方正书宋_GBK" w:cs="方正书宋_GBK" w:hint="eastAsia"/>
          <w:color w:val="000000"/>
          <w:kern w:val="0"/>
          <w:szCs w:val="21"/>
          <w:lang w:val="zh-CN"/>
        </w:rPr>
        <w:t>户次并全部纳入“推荐清单”，授信金额</w:t>
      </w:r>
      <w:r>
        <w:rPr>
          <w:rFonts w:ascii="方正书宋_GBK" w:eastAsia="方正书宋_GBK" w:cs="方正书宋_GBK"/>
          <w:color w:val="000000"/>
          <w:kern w:val="0"/>
          <w:szCs w:val="21"/>
          <w:lang w:val="zh-CN"/>
        </w:rPr>
        <w:t>5.12</w:t>
      </w:r>
      <w:r>
        <w:rPr>
          <w:rFonts w:ascii="方正书宋_GBK" w:eastAsia="方正书宋_GBK" w:cs="方正书宋_GBK" w:hint="eastAsia"/>
          <w:color w:val="000000"/>
          <w:kern w:val="0"/>
          <w:szCs w:val="21"/>
          <w:lang w:val="zh-CN"/>
        </w:rPr>
        <w:t>亿元，</w:t>
      </w:r>
      <w:r>
        <w:rPr>
          <w:rFonts w:ascii="方正书宋_GBK" w:eastAsia="方正书宋_GBK" w:cs="方正书宋_GBK"/>
          <w:color w:val="000000"/>
          <w:kern w:val="0"/>
          <w:szCs w:val="21"/>
          <w:lang w:val="zh-CN"/>
        </w:rPr>
        <w:t>403</w:t>
      </w:r>
      <w:r>
        <w:rPr>
          <w:rFonts w:ascii="方正书宋_GBK" w:eastAsia="方正书宋_GBK" w:cs="方正书宋_GBK" w:hint="eastAsia"/>
          <w:color w:val="000000"/>
          <w:kern w:val="0"/>
          <w:szCs w:val="21"/>
          <w:lang w:val="zh-CN"/>
        </w:rPr>
        <w:t>户次小微企业获得贷款</w:t>
      </w:r>
      <w:r>
        <w:rPr>
          <w:rFonts w:ascii="方正书宋_GBK" w:eastAsia="方正书宋_GBK" w:cs="方正书宋_GBK"/>
          <w:color w:val="000000"/>
          <w:kern w:val="0"/>
          <w:szCs w:val="21"/>
          <w:lang w:val="zh-CN"/>
        </w:rPr>
        <w:t>4.37</w:t>
      </w:r>
      <w:r>
        <w:rPr>
          <w:rFonts w:ascii="方正书宋_GBK" w:eastAsia="方正书宋_GBK" w:cs="方正书宋_GBK" w:hint="eastAsia"/>
          <w:color w:val="000000"/>
          <w:kern w:val="0"/>
          <w:szCs w:val="21"/>
          <w:lang w:val="zh-CN"/>
        </w:rPr>
        <w:t>亿元。南雄专班在广东省支持小微企业融资协调工作机制培训会上作为全省四个区县专班之一作经验交流。</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【房地产融资协调机制】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年，国家金融监督管理总局南雄监管支局成立支局保交房工作领导小组，联合市住建局持续深</w:t>
      </w:r>
      <w:r>
        <w:rPr>
          <w:rFonts w:ascii="方正书宋_GBK" w:eastAsia="方正书宋_GBK" w:cs="方正书宋_GBK" w:hint="eastAsia"/>
          <w:color w:val="000000"/>
          <w:spacing w:val="4"/>
          <w:kern w:val="0"/>
          <w:szCs w:val="21"/>
          <w:lang w:val="zh-CN"/>
        </w:rPr>
        <w:t>化房地产</w:t>
      </w:r>
      <w:r>
        <w:rPr>
          <w:rFonts w:ascii="方正书宋_GBK" w:eastAsia="方正书宋_GBK" w:cs="方正书宋_GBK" w:hint="eastAsia"/>
          <w:color w:val="000000"/>
          <w:spacing w:val="8"/>
          <w:kern w:val="0"/>
          <w:szCs w:val="21"/>
          <w:lang w:val="zh-CN"/>
        </w:rPr>
        <w:t>融</w:t>
      </w:r>
      <w:r>
        <w:rPr>
          <w:rFonts w:ascii="方正书宋_GBK" w:eastAsia="方正书宋_GBK" w:cs="方正书宋_GBK" w:hint="eastAsia"/>
          <w:color w:val="000000"/>
          <w:spacing w:val="21"/>
          <w:kern w:val="0"/>
          <w:szCs w:val="21"/>
          <w:lang w:val="zh-CN"/>
        </w:rPr>
        <w:t>资协</w:t>
      </w:r>
      <w:r>
        <w:rPr>
          <w:rFonts w:ascii="方正书宋_GBK" w:eastAsia="方正书宋_GBK" w:cs="方正书宋_GBK" w:hint="eastAsia"/>
          <w:color w:val="000000"/>
          <w:spacing w:val="17"/>
          <w:kern w:val="0"/>
          <w:szCs w:val="21"/>
          <w:lang w:val="zh-CN"/>
        </w:rPr>
        <w:t>调机制，畅通政</w:t>
      </w:r>
      <w:r>
        <w:rPr>
          <w:rFonts w:ascii="方正书宋_GBK" w:eastAsia="方正书宋_GBK" w:cs="方正书宋_GBK" w:hint="eastAsia"/>
          <w:color w:val="000000"/>
          <w:spacing w:val="13"/>
          <w:kern w:val="0"/>
          <w:szCs w:val="21"/>
          <w:lang w:val="zh-CN"/>
        </w:rPr>
        <w:t>银企</w:t>
      </w:r>
      <w:r>
        <w:rPr>
          <w:rFonts w:ascii="方正书宋_GBK" w:eastAsia="方正书宋_GBK" w:cs="方正书宋_GBK" w:hint="eastAsia"/>
          <w:color w:val="000000"/>
          <w:spacing w:val="8"/>
          <w:kern w:val="0"/>
          <w:szCs w:val="21"/>
          <w:lang w:val="zh-CN"/>
        </w:rPr>
        <w:t>沟通渠</w:t>
      </w:r>
      <w:r>
        <w:rPr>
          <w:rFonts w:ascii="方正书宋_GBK" w:eastAsia="方正书宋_GBK" w:cs="方正书宋_GBK" w:hint="eastAsia"/>
          <w:color w:val="000000"/>
          <w:spacing w:val="13"/>
          <w:kern w:val="0"/>
          <w:szCs w:val="21"/>
          <w:lang w:val="zh-CN"/>
        </w:rPr>
        <w:t>道</w:t>
      </w:r>
      <w:r>
        <w:rPr>
          <w:rFonts w:ascii="方正书宋_GBK" w:eastAsia="方正书宋_GBK" w:cs="方正书宋_GBK" w:hint="eastAsia"/>
          <w:color w:val="000000"/>
          <w:spacing w:val="8"/>
          <w:kern w:val="0"/>
          <w:szCs w:val="21"/>
          <w:lang w:val="zh-CN"/>
        </w:rPr>
        <w:t>，协助开展“白名单”审</w:t>
      </w:r>
      <w:r>
        <w:rPr>
          <w:rFonts w:ascii="方正书宋_GBK" w:eastAsia="方正书宋_GBK" w:cs="方正书宋_GBK" w:hint="eastAsia"/>
          <w:color w:val="000000"/>
          <w:spacing w:val="13"/>
          <w:kern w:val="0"/>
          <w:szCs w:val="21"/>
          <w:lang w:val="zh-CN"/>
        </w:rPr>
        <w:t>核</w:t>
      </w:r>
      <w:r>
        <w:rPr>
          <w:rFonts w:ascii="方正书宋_GBK" w:eastAsia="方正书宋_GBK" w:cs="方正书宋_GBK" w:hint="eastAsia"/>
          <w:color w:val="000000"/>
          <w:kern w:val="0"/>
          <w:szCs w:val="21"/>
          <w:lang w:val="zh-CN"/>
        </w:rPr>
        <w:t>和修</w:t>
      </w:r>
      <w:r>
        <w:rPr>
          <w:rFonts w:ascii="方正书宋_GBK" w:eastAsia="方正书宋_GBK" w:cs="方正书宋_GBK" w:hint="eastAsia"/>
          <w:color w:val="000000"/>
          <w:spacing w:val="8"/>
          <w:kern w:val="0"/>
          <w:szCs w:val="21"/>
          <w:lang w:val="zh-CN"/>
        </w:rPr>
        <w:t>复工作。至年底，辖内“白名单”项目</w:t>
      </w:r>
      <w:r>
        <w:rPr>
          <w:rFonts w:ascii="方正书宋_GBK" w:eastAsia="方正书宋_GBK" w:cs="方正书宋_GBK"/>
          <w:color w:val="000000"/>
          <w:spacing w:val="4"/>
          <w:kern w:val="0"/>
          <w:szCs w:val="21"/>
          <w:lang w:val="zh-CN"/>
        </w:rPr>
        <w:t>9</w:t>
      </w:r>
      <w:r>
        <w:rPr>
          <w:rFonts w:ascii="方正书宋_GBK" w:eastAsia="方正书宋_GBK" w:cs="方正书宋_GBK" w:hint="eastAsia"/>
          <w:color w:val="000000"/>
          <w:spacing w:val="4"/>
          <w:kern w:val="0"/>
          <w:szCs w:val="21"/>
          <w:lang w:val="zh-CN"/>
        </w:rPr>
        <w:t>个，授信金额</w:t>
      </w:r>
      <w:r>
        <w:rPr>
          <w:rFonts w:ascii="方正书宋_GBK" w:eastAsia="方正书宋_GBK" w:cs="方正书宋_GBK"/>
          <w:color w:val="000000"/>
          <w:spacing w:val="4"/>
          <w:kern w:val="0"/>
          <w:szCs w:val="21"/>
          <w:lang w:val="zh-CN"/>
        </w:rPr>
        <w:t>7.78</w:t>
      </w:r>
      <w:r>
        <w:rPr>
          <w:rFonts w:ascii="方正书宋_GBK" w:eastAsia="方正书宋_GBK" w:cs="方正书宋_GBK" w:hint="eastAsia"/>
          <w:color w:val="000000"/>
          <w:spacing w:val="4"/>
          <w:kern w:val="0"/>
          <w:szCs w:val="21"/>
          <w:lang w:val="zh-CN"/>
        </w:rPr>
        <w:t>亿元</w:t>
      </w:r>
      <w:r>
        <w:rPr>
          <w:rFonts w:ascii="方正书宋_GBK" w:eastAsia="方正书宋_GBK" w:cs="方正书宋_GBK" w:hint="eastAsia"/>
          <w:color w:val="000000"/>
          <w:spacing w:val="-4"/>
          <w:kern w:val="0"/>
          <w:szCs w:val="21"/>
          <w:lang w:val="zh-CN"/>
        </w:rPr>
        <w:t>，放款金额</w:t>
      </w:r>
      <w:r>
        <w:rPr>
          <w:rFonts w:ascii="方正书宋_GBK" w:eastAsia="方正书宋_GBK" w:cs="方正书宋_GBK"/>
          <w:color w:val="000000"/>
          <w:spacing w:val="-4"/>
          <w:kern w:val="0"/>
          <w:szCs w:val="21"/>
          <w:lang w:val="zh-CN"/>
        </w:rPr>
        <w:t>6.76</w:t>
      </w:r>
      <w:r>
        <w:rPr>
          <w:rFonts w:ascii="方正书宋_GBK" w:eastAsia="方正书宋_GBK" w:cs="方正书宋_GBK" w:hint="eastAsia"/>
          <w:color w:val="000000"/>
          <w:spacing w:val="-4"/>
          <w:kern w:val="0"/>
          <w:szCs w:val="21"/>
          <w:lang w:val="zh-CN"/>
        </w:rPr>
        <w:t>亿元</w:t>
      </w:r>
      <w:r>
        <w:rPr>
          <w:rFonts w:ascii="方正书宋_GBK" w:eastAsia="方正书宋_GBK" w:cs="方正书宋_GBK" w:hint="eastAsia"/>
          <w:color w:val="000000"/>
          <w:kern w:val="0"/>
          <w:szCs w:val="21"/>
          <w:lang w:val="zh-CN"/>
        </w:rPr>
        <w:t>。其中，审核类项目</w:t>
      </w:r>
      <w:r>
        <w:rPr>
          <w:rFonts w:ascii="方正书宋_GBK" w:eastAsia="方正书宋_GBK" w:cs="方正书宋_GBK"/>
          <w:color w:val="000000"/>
          <w:kern w:val="0"/>
          <w:szCs w:val="21"/>
          <w:lang w:val="zh-CN"/>
        </w:rPr>
        <w:t>3</w:t>
      </w:r>
      <w:r>
        <w:rPr>
          <w:rFonts w:ascii="方正书宋_GBK" w:eastAsia="方正书宋_GBK" w:cs="方正书宋_GBK" w:hint="eastAsia"/>
          <w:color w:val="000000"/>
          <w:kern w:val="0"/>
          <w:szCs w:val="21"/>
          <w:lang w:val="zh-CN"/>
        </w:rPr>
        <w:t>个，放款</w:t>
      </w:r>
      <w:r>
        <w:rPr>
          <w:rFonts w:ascii="方正书宋_GBK" w:eastAsia="方正书宋_GBK" w:cs="方正书宋_GBK" w:hint="eastAsia"/>
          <w:color w:val="000000"/>
          <w:spacing w:val="8"/>
          <w:kern w:val="0"/>
          <w:szCs w:val="21"/>
          <w:lang w:val="zh-CN"/>
        </w:rPr>
        <w:t>金额</w:t>
      </w:r>
      <w:r>
        <w:rPr>
          <w:rFonts w:ascii="方正书宋_GBK" w:eastAsia="方正书宋_GBK" w:cs="方正书宋_GBK"/>
          <w:color w:val="000000"/>
          <w:spacing w:val="8"/>
          <w:kern w:val="0"/>
          <w:szCs w:val="21"/>
          <w:lang w:val="zh-CN"/>
        </w:rPr>
        <w:t>0.29</w:t>
      </w:r>
      <w:r>
        <w:rPr>
          <w:rFonts w:ascii="方正书宋_GBK" w:eastAsia="方正书宋_GBK" w:cs="方正书宋_GBK" w:hint="eastAsia"/>
          <w:color w:val="000000"/>
          <w:spacing w:val="8"/>
          <w:kern w:val="0"/>
          <w:szCs w:val="21"/>
          <w:lang w:val="zh-CN"/>
        </w:rPr>
        <w:t>亿元；备案类项目</w:t>
      </w:r>
      <w:r>
        <w:rPr>
          <w:rFonts w:ascii="方正书宋_GBK" w:eastAsia="方正书宋_GBK" w:cs="方正书宋_GBK"/>
          <w:color w:val="000000"/>
          <w:spacing w:val="8"/>
          <w:kern w:val="0"/>
          <w:szCs w:val="21"/>
          <w:lang w:val="zh-CN"/>
        </w:rPr>
        <w:t>6</w:t>
      </w:r>
      <w:r>
        <w:rPr>
          <w:rFonts w:ascii="方正书宋_GBK" w:eastAsia="方正书宋_GBK" w:cs="方正书宋_GBK" w:hint="eastAsia"/>
          <w:color w:val="000000"/>
          <w:spacing w:val="8"/>
          <w:kern w:val="0"/>
          <w:szCs w:val="21"/>
          <w:lang w:val="zh-CN"/>
        </w:rPr>
        <w:t>个，放款金额</w:t>
      </w:r>
      <w:r>
        <w:rPr>
          <w:rFonts w:ascii="方正书宋_GBK" w:eastAsia="方正书宋_GBK" w:cs="方正书宋_GBK"/>
          <w:color w:val="000000"/>
          <w:spacing w:val="8"/>
          <w:kern w:val="0"/>
          <w:szCs w:val="21"/>
          <w:lang w:val="zh-CN"/>
        </w:rPr>
        <w:t>6.46</w:t>
      </w:r>
      <w:r>
        <w:rPr>
          <w:rFonts w:ascii="方正书宋_GBK" w:eastAsia="方正书宋_GBK" w:cs="方正书宋_GBK" w:hint="eastAsia"/>
          <w:color w:val="000000"/>
          <w:spacing w:val="8"/>
          <w:kern w:val="0"/>
          <w:szCs w:val="21"/>
          <w:lang w:val="zh-CN"/>
        </w:rPr>
        <w:t>亿元；审核类项目审</w:t>
      </w:r>
      <w:r>
        <w:rPr>
          <w:rFonts w:ascii="方正书宋_GBK" w:eastAsia="方正书宋_GBK" w:cs="方正书宋_GBK" w:hint="eastAsia"/>
          <w:color w:val="000000"/>
          <w:kern w:val="0"/>
          <w:szCs w:val="21"/>
          <w:lang w:val="zh-CN"/>
        </w:rPr>
        <w:t>批后投放率</w:t>
      </w:r>
      <w:r>
        <w:rPr>
          <w:rFonts w:ascii="方正书宋_GBK" w:eastAsia="方正书宋_GBK" w:cs="方正书宋_GBK"/>
          <w:color w:val="000000"/>
          <w:kern w:val="0"/>
          <w:szCs w:val="21"/>
          <w:lang w:val="zh-CN"/>
        </w:rPr>
        <w:t>97.32%</w:t>
      </w:r>
      <w:r>
        <w:rPr>
          <w:rFonts w:ascii="方正书宋_GBK" w:eastAsia="方正书宋_GBK" w:cs="方正书宋_GBK" w:hint="eastAsia"/>
          <w:color w:val="000000"/>
          <w:kern w:val="0"/>
          <w:szCs w:val="21"/>
          <w:lang w:val="zh-CN"/>
        </w:rPr>
        <w:t>；问题项目修复率</w:t>
      </w:r>
      <w:r>
        <w:rPr>
          <w:rFonts w:ascii="方正书宋_GBK" w:eastAsia="方正书宋_GBK" w:cs="方正书宋_GBK"/>
          <w:color w:val="000000"/>
          <w:kern w:val="0"/>
          <w:szCs w:val="21"/>
          <w:lang w:val="zh-CN"/>
        </w:rPr>
        <w:t>66.67%</w:t>
      </w:r>
      <w:r>
        <w:rPr>
          <w:rFonts w:ascii="方正书宋_GBK" w:eastAsia="方正书宋_GBK" w:cs="方正书宋_GBK" w:hint="eastAsia"/>
          <w:color w:val="000000"/>
          <w:kern w:val="0"/>
          <w:szCs w:val="21"/>
          <w:lang w:val="zh-CN"/>
        </w:rPr>
        <w:t>。</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【地方金融机构监管】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国家金融监督管理总局南雄监管支局落实强监管严监管要求，持续跟踪机构非现场监管发现问题整改情况，对“员工行为规范年”活动督导，筑牢合规防线。针对部分机构非现场监管数据差错、部分监管指标不达标、不良贷款处置、防范存款“日切”套利风险、安全生产等问题进行现场督导，压实“关键少数”人员责任，抓实问题整改。高度关注不良贷款增长较快问题。建立不良贷款问题反馈机制，要求增长过快机构定期汇报进展，结合现场走访，督促不良贷款处置工作。防范打击非法金融活动。发挥县域金融风险“探头”作用，强化央地协同，开展非法金融活动监测排</w:t>
      </w:r>
      <w:r>
        <w:rPr>
          <w:rFonts w:ascii="方正书宋_GBK" w:eastAsia="方正书宋_GBK" w:cs="方正书宋_GBK" w:hint="eastAsia"/>
          <w:color w:val="000000"/>
          <w:kern w:val="0"/>
          <w:szCs w:val="21"/>
          <w:lang w:val="zh-CN"/>
        </w:rPr>
        <w:t>查和打非专项调研工作，通过自行排查、依托地方处非机制联合排查等方式，组织开展“扫楼、扫街”排查。</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【金融服务实体经济】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年，国家金融监督管理总局南雄监管支局引导银行保险机构加大产</w:t>
      </w:r>
      <w:r>
        <w:rPr>
          <w:rFonts w:ascii="方正书宋_GBK" w:eastAsia="方正书宋_GBK" w:cs="方正书宋_GBK" w:hint="eastAsia"/>
          <w:color w:val="000000"/>
          <w:spacing w:val="-4"/>
          <w:kern w:val="0"/>
          <w:szCs w:val="21"/>
          <w:lang w:val="zh-CN"/>
        </w:rPr>
        <w:t>品创新、优化金融服务，推动取水权</w:t>
      </w:r>
      <w:r>
        <w:rPr>
          <w:rFonts w:ascii="方正书宋_GBK" w:eastAsia="方正书宋_GBK" w:cs="方正书宋_GBK" w:hint="eastAsia"/>
          <w:color w:val="000000"/>
          <w:kern w:val="0"/>
          <w:szCs w:val="21"/>
          <w:lang w:val="zh-CN"/>
        </w:rPr>
        <w:t>、林业碳汇预期</w:t>
      </w:r>
      <w:r>
        <w:rPr>
          <w:rFonts w:ascii="方正书宋_GBK" w:eastAsia="方正书宋_GBK" w:cs="方正书宋_GBK" w:hint="eastAsia"/>
          <w:color w:val="000000"/>
          <w:spacing w:val="-4"/>
          <w:kern w:val="0"/>
          <w:szCs w:val="21"/>
          <w:lang w:val="zh-CN"/>
        </w:rPr>
        <w:t>收益权、生态公</w:t>
      </w:r>
      <w:r>
        <w:rPr>
          <w:rFonts w:ascii="方正书宋_GBK" w:eastAsia="方正书宋_GBK" w:cs="方正书宋_GBK" w:hint="eastAsia"/>
          <w:color w:val="000000"/>
          <w:kern w:val="0"/>
          <w:szCs w:val="21"/>
          <w:lang w:val="zh-CN"/>
        </w:rPr>
        <w:t>益林补偿收益权、知识产权质押贷款落地，指导南雄农商银行创新推出“雄城孝心贷”，以“精准滴灌”方式为经济社会高质量发展注入强劲动能。指导保险机构深化与银行机构合作，为企业获贷增信，引导银行机构开展“整园授信”“整会授信”，加大对工业园区、商会、行业协会企业的金融支持力</w:t>
      </w:r>
      <w:r>
        <w:rPr>
          <w:rFonts w:ascii="方正书宋_GBK" w:eastAsia="方正书宋_GBK" w:cs="方正书宋_GBK" w:hint="eastAsia"/>
          <w:color w:val="000000"/>
          <w:kern w:val="0"/>
          <w:szCs w:val="21"/>
          <w:lang w:val="zh-CN"/>
        </w:rPr>
        <w:t>度。</w:t>
      </w:r>
    </w:p>
    <w:p w:rsidR="00A42475" w:rsidRDefault="00D76401">
      <w:pPr>
        <w:autoSpaceDE w:val="0"/>
        <w:autoSpaceDN w:val="0"/>
        <w:adjustRightInd w:val="0"/>
        <w:spacing w:before="329" w:line="336" w:lineRule="atLeast"/>
        <w:textAlignment w:val="center"/>
        <w:rPr>
          <w:rFonts w:ascii="方正楷体_GBK" w:eastAsia="方正楷体_GBK" w:cs="方正楷体_GBK"/>
          <w:color w:val="000000"/>
          <w:kern w:val="0"/>
          <w:szCs w:val="21"/>
          <w:lang w:val="zh-CN"/>
        </w:rPr>
      </w:pPr>
      <w:r>
        <w:rPr>
          <w:rFonts w:ascii="方正黑体_GBK" w:eastAsia="方正黑体_GBK" w:cs="方正黑体_GBK" w:hint="eastAsia"/>
          <w:color w:val="67519B"/>
          <w:kern w:val="0"/>
          <w:lang w:val="zh-CN"/>
        </w:rPr>
        <w:t xml:space="preserve">【金融消费者权益保护】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spacing w:val="4"/>
          <w:kern w:val="0"/>
          <w:szCs w:val="21"/>
          <w:lang w:val="zh-CN"/>
        </w:rPr>
        <w:t>年，国家金融监督管理总局南雄监管支局做好信访举报处理工作，改造办公楼一楼场所，配备双录设备等必要设施，打造专门的接访室，安排专人坐班接访。派员到分局跟班学习信访投诉举报办理工作，熟悉制度要求和流程规定，并根据分局授权稳妥开展信访举报处理工作。对投诉举报多的机构和业务类型，多次通过会议和现场走访开展督导，督促机构进一步强化服务意识，加强消费者权益保护工作。转隶以来，办理信访举报事项</w:t>
      </w:r>
      <w:r>
        <w:rPr>
          <w:rFonts w:ascii="方正书宋_GBK" w:eastAsia="方正书宋_GBK" w:cs="方正书宋_GBK"/>
          <w:color w:val="000000"/>
          <w:spacing w:val="4"/>
          <w:kern w:val="0"/>
          <w:szCs w:val="21"/>
          <w:lang w:val="zh-CN"/>
        </w:rPr>
        <w:t>12</w:t>
      </w:r>
      <w:r>
        <w:rPr>
          <w:rFonts w:ascii="方正书宋_GBK" w:eastAsia="方正书宋_GBK" w:cs="方正书宋_GBK" w:hint="eastAsia"/>
          <w:color w:val="000000"/>
          <w:spacing w:val="4"/>
          <w:kern w:val="0"/>
          <w:szCs w:val="21"/>
          <w:lang w:val="zh-CN"/>
        </w:rPr>
        <w:t>件，接待来访群众</w:t>
      </w:r>
      <w:r>
        <w:rPr>
          <w:rFonts w:ascii="方正书宋_GBK" w:eastAsia="方正书宋_GBK" w:cs="方正书宋_GBK"/>
          <w:color w:val="000000"/>
          <w:spacing w:val="4"/>
          <w:kern w:val="0"/>
          <w:szCs w:val="21"/>
          <w:lang w:val="zh-CN"/>
        </w:rPr>
        <w:t>42</w:t>
      </w:r>
      <w:r>
        <w:rPr>
          <w:rFonts w:ascii="方正书宋_GBK" w:eastAsia="方正书宋_GBK" w:cs="方正书宋_GBK" w:hint="eastAsia"/>
          <w:color w:val="000000"/>
          <w:spacing w:val="4"/>
          <w:kern w:val="0"/>
          <w:szCs w:val="21"/>
          <w:lang w:val="zh-CN"/>
        </w:rPr>
        <w:t xml:space="preserve">人次。　</w:t>
      </w:r>
      <w:r>
        <w:rPr>
          <w:rFonts w:ascii="方正楷体_GBK" w:eastAsia="方正楷体_GBK" w:cs="方正楷体_GBK" w:hint="eastAsia"/>
          <w:color w:val="000000"/>
          <w:kern w:val="0"/>
          <w:szCs w:val="21"/>
          <w:lang w:val="zh-CN"/>
        </w:rPr>
        <w:t>（严思怡）</w:t>
      </w:r>
    </w:p>
    <w:p w:rsidR="00A42475" w:rsidRDefault="00D76401">
      <w:pPr>
        <w:autoSpaceDE w:val="0"/>
        <w:autoSpaceDN w:val="0"/>
        <w:adjustRightInd w:val="0"/>
        <w:spacing w:before="465" w:after="215" w:line="336" w:lineRule="atLeast"/>
        <w:ind w:left="170"/>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t>统　计</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lastRenderedPageBreak/>
        <w:t xml:space="preserve">【概况】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统计局履行统计信息职能，按照国家统计调查制度搜集、整理统计资料，以经济普查数据为基础，综合运用全面调查、重点调查、抽样调查等方法，每月对规模以上企业进行重点调查，监测全市各行业经济运行情况，核算地区生产总值。</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【统计服务】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年，南雄市统计局组织工业、建筑业、房地产开发、商贸、服务业等</w:t>
      </w:r>
      <w:r>
        <w:rPr>
          <w:rFonts w:ascii="方正书宋_GBK" w:eastAsia="方正书宋_GBK" w:cs="方正书宋_GBK"/>
          <w:color w:val="000000"/>
          <w:kern w:val="0"/>
          <w:szCs w:val="21"/>
          <w:lang w:val="zh-CN"/>
        </w:rPr>
        <w:t>232</w:t>
      </w:r>
      <w:r>
        <w:rPr>
          <w:rFonts w:ascii="方正书宋_GBK" w:eastAsia="方正书宋_GBK" w:cs="方正书宋_GBK" w:hint="eastAsia"/>
          <w:color w:val="000000"/>
          <w:kern w:val="0"/>
          <w:szCs w:val="21"/>
          <w:lang w:val="zh-CN"/>
        </w:rPr>
        <w:t>家“四上”企业完成统计报表报送任务，同时开展“四下”企业和个体户抽样调查。定期开展地区生产总值季度和年度统一核算，向社会公众公开发布统计数据。编印《南雄统计》</w:t>
      </w:r>
      <w:r>
        <w:rPr>
          <w:rFonts w:ascii="方正书宋_GBK" w:eastAsia="方正书宋_GBK" w:cs="方正书宋_GBK"/>
          <w:color w:val="000000"/>
          <w:kern w:val="0"/>
          <w:szCs w:val="21"/>
          <w:lang w:val="zh-CN"/>
        </w:rPr>
        <w:t>26</w:t>
      </w:r>
      <w:r>
        <w:rPr>
          <w:rFonts w:ascii="方正书宋_GBK" w:eastAsia="方正书宋_GBK" w:cs="方正书宋_GBK" w:hint="eastAsia"/>
          <w:color w:val="000000"/>
          <w:kern w:val="0"/>
          <w:szCs w:val="21"/>
          <w:lang w:val="zh-CN"/>
        </w:rPr>
        <w:t>期，</w:t>
      </w:r>
      <w:r>
        <w:rPr>
          <w:rFonts w:ascii="方正书宋_GBK" w:eastAsia="方正书宋_GBK" w:cs="方正书宋_GBK"/>
          <w:color w:val="000000"/>
          <w:kern w:val="0"/>
          <w:szCs w:val="21"/>
          <w:lang w:val="zh-CN"/>
        </w:rPr>
        <w:t>2</w:t>
      </w:r>
      <w:r>
        <w:rPr>
          <w:rFonts w:ascii="方正书宋_GBK" w:eastAsia="方正书宋_GBK" w:cs="方正书宋_GBK" w:hint="eastAsia"/>
          <w:color w:val="000000"/>
          <w:kern w:val="0"/>
          <w:szCs w:val="21"/>
          <w:lang w:val="zh-CN"/>
        </w:rPr>
        <w:t>篇被《政府工作》全文转发。编印《南雄</w:t>
      </w:r>
      <w:r>
        <w:rPr>
          <w:rFonts w:ascii="方正书宋_GBK" w:eastAsia="方正书宋_GBK" w:cs="方正书宋_GBK" w:hint="eastAsia"/>
          <w:color w:val="000000"/>
          <w:kern w:val="0"/>
          <w:szCs w:val="21"/>
          <w:lang w:val="zh-CN"/>
        </w:rPr>
        <w:t>统计月报》</w:t>
      </w:r>
      <w:r>
        <w:rPr>
          <w:rFonts w:ascii="方正书宋_GBK" w:eastAsia="方正书宋_GBK" w:cs="方正书宋_GBK"/>
          <w:color w:val="000000"/>
          <w:kern w:val="0"/>
          <w:szCs w:val="21"/>
          <w:lang w:val="zh-CN"/>
        </w:rPr>
        <w:t>11</w:t>
      </w:r>
      <w:r>
        <w:rPr>
          <w:rFonts w:ascii="方正书宋_GBK" w:eastAsia="方正书宋_GBK" w:cs="方正书宋_GBK" w:hint="eastAsia"/>
          <w:color w:val="000000"/>
          <w:kern w:val="0"/>
          <w:szCs w:val="21"/>
          <w:lang w:val="zh-CN"/>
        </w:rPr>
        <w:t>期，完成《</w:t>
      </w:r>
      <w:r>
        <w:rPr>
          <w:rFonts w:ascii="方正书宋_GBK" w:eastAsia="方正书宋_GBK" w:cs="方正书宋_GBK"/>
          <w:color w:val="000000"/>
          <w:kern w:val="0"/>
          <w:szCs w:val="21"/>
          <w:lang w:val="zh-CN"/>
        </w:rPr>
        <w:t>2023</w:t>
      </w:r>
      <w:r>
        <w:rPr>
          <w:rFonts w:ascii="方正书宋_GBK" w:eastAsia="方正书宋_GBK" w:cs="方正书宋_GBK" w:hint="eastAsia"/>
          <w:color w:val="000000"/>
          <w:kern w:val="0"/>
          <w:szCs w:val="21"/>
          <w:lang w:val="zh-CN"/>
        </w:rPr>
        <w:t>年南雄市国民经济和社会发展统计公报》《南雄统计摘要（</w:t>
      </w:r>
      <w:r>
        <w:rPr>
          <w:rFonts w:ascii="方正书宋_GBK" w:eastAsia="方正书宋_GBK" w:cs="方正书宋_GBK"/>
          <w:color w:val="000000"/>
          <w:kern w:val="0"/>
          <w:szCs w:val="21"/>
          <w:lang w:val="zh-CN"/>
        </w:rPr>
        <w:t>2023</w:t>
      </w:r>
      <w:r>
        <w:rPr>
          <w:rFonts w:ascii="方正书宋_GBK" w:eastAsia="方正书宋_GBK" w:cs="方正书宋_GBK" w:hint="eastAsia"/>
          <w:color w:val="000000"/>
          <w:kern w:val="0"/>
          <w:szCs w:val="21"/>
          <w:lang w:val="zh-CN"/>
        </w:rPr>
        <w:t>）》《南雄统计年鉴（</w:t>
      </w:r>
      <w:r>
        <w:rPr>
          <w:rFonts w:ascii="方正书宋_GBK" w:eastAsia="方正书宋_GBK" w:cs="方正书宋_GBK"/>
          <w:color w:val="000000"/>
          <w:kern w:val="0"/>
          <w:szCs w:val="21"/>
          <w:lang w:val="zh-CN"/>
        </w:rPr>
        <w:t>2023</w:t>
      </w:r>
      <w:r>
        <w:rPr>
          <w:rFonts w:ascii="方正书宋_GBK" w:eastAsia="方正书宋_GBK" w:cs="方正书宋_GBK" w:hint="eastAsia"/>
          <w:color w:val="000000"/>
          <w:kern w:val="0"/>
          <w:szCs w:val="21"/>
          <w:lang w:val="zh-CN"/>
        </w:rPr>
        <w:t>）》编辑工作。</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【统计法治】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年，南雄市统计局开展</w:t>
      </w:r>
      <w:r>
        <w:rPr>
          <w:rFonts w:ascii="方正书宋_GBK" w:eastAsia="方正书宋_GBK" w:cs="方正书宋_GBK"/>
          <w:color w:val="000000"/>
          <w:kern w:val="0"/>
          <w:szCs w:val="21"/>
          <w:lang w:val="zh-CN"/>
        </w:rPr>
        <w:t>17</w:t>
      </w:r>
      <w:r>
        <w:rPr>
          <w:rFonts w:ascii="方正书宋_GBK" w:eastAsia="方正书宋_GBK" w:cs="方正书宋_GBK" w:hint="eastAsia"/>
          <w:color w:val="000000"/>
          <w:kern w:val="0"/>
          <w:szCs w:val="21"/>
          <w:lang w:val="zh-CN"/>
        </w:rPr>
        <w:t>次常规统计执法检查、</w:t>
      </w:r>
      <w:r>
        <w:rPr>
          <w:rFonts w:ascii="方正书宋_GBK" w:eastAsia="方正书宋_GBK" w:cs="方正书宋_GBK"/>
          <w:color w:val="000000"/>
          <w:kern w:val="0"/>
          <w:szCs w:val="21"/>
          <w:lang w:val="zh-CN"/>
        </w:rPr>
        <w:t>7</w:t>
      </w:r>
      <w:r>
        <w:rPr>
          <w:rFonts w:ascii="方正书宋_GBK" w:eastAsia="方正书宋_GBK" w:cs="方正书宋_GBK" w:hint="eastAsia"/>
          <w:color w:val="000000"/>
          <w:kern w:val="0"/>
          <w:szCs w:val="21"/>
          <w:lang w:val="zh-CN"/>
        </w:rPr>
        <w:t>次本部门“双随机、一公开”执法检查、</w:t>
      </w:r>
      <w:r>
        <w:rPr>
          <w:rFonts w:ascii="方正书宋_GBK" w:eastAsia="方正书宋_GBK" w:cs="方正书宋_GBK"/>
          <w:color w:val="000000"/>
          <w:kern w:val="0"/>
          <w:szCs w:val="21"/>
          <w:lang w:val="zh-CN"/>
        </w:rPr>
        <w:t>1</w:t>
      </w:r>
      <w:r>
        <w:rPr>
          <w:rFonts w:ascii="方正书宋_GBK" w:eastAsia="方正书宋_GBK" w:cs="方正书宋_GBK" w:hint="eastAsia"/>
          <w:color w:val="000000"/>
          <w:kern w:val="0"/>
          <w:szCs w:val="21"/>
          <w:lang w:val="zh-CN"/>
        </w:rPr>
        <w:t>次跨部门联合“双随机、一公开”执法检查，未发现统计违法行为。</w:t>
      </w:r>
      <w:r>
        <w:rPr>
          <w:rFonts w:ascii="方正书宋_GBK" w:eastAsia="方正书宋_GBK" w:cs="方正书宋_GBK"/>
          <w:color w:val="000000"/>
          <w:kern w:val="0"/>
          <w:szCs w:val="21"/>
          <w:lang w:val="zh-CN"/>
        </w:rPr>
        <w:t>9</w:t>
      </w:r>
      <w:r>
        <w:rPr>
          <w:rFonts w:ascii="方正书宋_GBK" w:eastAsia="方正书宋_GBK" w:cs="方正书宋_GBK" w:hint="eastAsia"/>
          <w:color w:val="000000"/>
          <w:kern w:val="0"/>
          <w:szCs w:val="21"/>
          <w:lang w:val="zh-CN"/>
        </w:rPr>
        <w:t>月</w:t>
      </w:r>
      <w:r>
        <w:rPr>
          <w:rFonts w:ascii="方正书宋_GBK" w:eastAsia="方正书宋_GBK" w:cs="方正书宋_GBK"/>
          <w:color w:val="000000"/>
          <w:kern w:val="0"/>
          <w:szCs w:val="21"/>
          <w:lang w:val="zh-CN"/>
        </w:rPr>
        <w:t>20</w:t>
      </w:r>
      <w:r>
        <w:rPr>
          <w:rFonts w:ascii="方正书宋_GBK" w:eastAsia="方正书宋_GBK" w:cs="方正书宋_GBK" w:hint="eastAsia"/>
          <w:color w:val="000000"/>
          <w:kern w:val="0"/>
          <w:szCs w:val="21"/>
          <w:lang w:val="zh-CN"/>
        </w:rPr>
        <w:t>日，举办“数览发展向新而行”主题统计开放日活动。</w:t>
      </w:r>
      <w:r>
        <w:rPr>
          <w:rFonts w:ascii="方正书宋_GBK" w:eastAsia="方正书宋_GBK" w:cs="方正书宋_GBK"/>
          <w:color w:val="000000"/>
          <w:kern w:val="0"/>
          <w:szCs w:val="21"/>
          <w:lang w:val="zh-CN"/>
        </w:rPr>
        <w:t>12</w:t>
      </w:r>
      <w:r>
        <w:rPr>
          <w:rFonts w:ascii="方正书宋_GBK" w:eastAsia="方正书宋_GBK" w:cs="方正书宋_GBK" w:hint="eastAsia"/>
          <w:color w:val="000000"/>
          <w:kern w:val="0"/>
          <w:szCs w:val="21"/>
          <w:lang w:val="zh-CN"/>
        </w:rPr>
        <w:t>月</w:t>
      </w:r>
      <w:r>
        <w:rPr>
          <w:rFonts w:ascii="方正书宋_GBK" w:eastAsia="方正书宋_GBK" w:cs="方正书宋_GBK"/>
          <w:color w:val="000000"/>
          <w:kern w:val="0"/>
          <w:szCs w:val="21"/>
          <w:lang w:val="zh-CN"/>
        </w:rPr>
        <w:t>7</w:t>
      </w:r>
      <w:r>
        <w:rPr>
          <w:rFonts w:ascii="方正书宋_GBK" w:eastAsia="方正书宋_GBK" w:cs="方正书宋_GBK" w:hint="eastAsia"/>
          <w:color w:val="000000"/>
          <w:kern w:val="0"/>
          <w:szCs w:val="21"/>
          <w:lang w:val="zh-CN"/>
        </w:rPr>
        <w:t>日，举办统计法颁布</w:t>
      </w:r>
      <w:r>
        <w:rPr>
          <w:rFonts w:ascii="方正书宋_GBK" w:eastAsia="方正书宋_GBK" w:cs="方正书宋_GBK"/>
          <w:color w:val="000000"/>
          <w:kern w:val="0"/>
          <w:szCs w:val="21"/>
          <w:lang w:val="zh-CN"/>
        </w:rPr>
        <w:t>41</w:t>
      </w:r>
      <w:r>
        <w:rPr>
          <w:rFonts w:ascii="方正书宋_GBK" w:eastAsia="方正书宋_GBK" w:cs="方正书宋_GBK" w:hint="eastAsia"/>
          <w:color w:val="000000"/>
          <w:kern w:val="0"/>
          <w:szCs w:val="21"/>
          <w:lang w:val="zh-CN"/>
        </w:rPr>
        <w:t>周年法治宣传活动。提请市委、市政府领导传达学习统计法律法规</w:t>
      </w:r>
      <w:r>
        <w:rPr>
          <w:rFonts w:ascii="方正书宋_GBK" w:eastAsia="方正书宋_GBK" w:cs="方正书宋_GBK"/>
          <w:color w:val="000000"/>
          <w:kern w:val="0"/>
          <w:szCs w:val="21"/>
          <w:lang w:val="zh-CN"/>
        </w:rPr>
        <w:t>3</w:t>
      </w:r>
      <w:r>
        <w:rPr>
          <w:rFonts w:ascii="方正书宋_GBK" w:eastAsia="方正书宋_GBK" w:cs="方正书宋_GBK" w:hint="eastAsia"/>
          <w:color w:val="000000"/>
          <w:kern w:val="0"/>
          <w:szCs w:val="21"/>
          <w:lang w:val="zh-CN"/>
        </w:rPr>
        <w:t>次，向各部门、各镇（街道）集中培训普法</w:t>
      </w:r>
      <w:r>
        <w:rPr>
          <w:rFonts w:ascii="方正书宋_GBK" w:eastAsia="方正书宋_GBK" w:cs="方正书宋_GBK"/>
          <w:color w:val="000000"/>
          <w:kern w:val="0"/>
          <w:szCs w:val="21"/>
          <w:lang w:val="zh-CN"/>
        </w:rPr>
        <w:t>6</w:t>
      </w:r>
      <w:r>
        <w:rPr>
          <w:rFonts w:ascii="方正书宋_GBK" w:eastAsia="方正书宋_GBK" w:cs="方正书宋_GBK" w:hint="eastAsia"/>
          <w:color w:val="000000"/>
          <w:kern w:val="0"/>
          <w:szCs w:val="21"/>
          <w:lang w:val="zh-CN"/>
        </w:rPr>
        <w:t>次，推动“统计法进党校”，将统计法律法规知识纳入中青年领导干部培训内容。</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【县域镇域经济发展监测】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年，市统计局开展县域镇域经济发展监测，围绕</w:t>
      </w:r>
      <w:r>
        <w:rPr>
          <w:rFonts w:ascii="方正书宋_GBK" w:eastAsia="方正书宋_GBK" w:cs="方正书宋_GBK"/>
          <w:color w:val="000000"/>
          <w:kern w:val="0"/>
          <w:szCs w:val="21"/>
          <w:lang w:val="zh-CN"/>
        </w:rPr>
        <w:t>20</w:t>
      </w:r>
      <w:r>
        <w:rPr>
          <w:rFonts w:ascii="方正书宋_GBK" w:eastAsia="方正书宋_GBK" w:cs="方正书宋_GBK" w:hint="eastAsia"/>
          <w:color w:val="000000"/>
          <w:kern w:val="0"/>
          <w:szCs w:val="21"/>
          <w:lang w:val="zh-CN"/>
        </w:rPr>
        <w:t>个县域经济指标、</w:t>
      </w:r>
      <w:r>
        <w:rPr>
          <w:rFonts w:ascii="方正书宋_GBK" w:eastAsia="方正书宋_GBK" w:cs="方正书宋_GBK"/>
          <w:color w:val="000000"/>
          <w:kern w:val="0"/>
          <w:szCs w:val="21"/>
          <w:lang w:val="zh-CN"/>
        </w:rPr>
        <w:t>9</w:t>
      </w:r>
      <w:r>
        <w:rPr>
          <w:rFonts w:ascii="方正书宋_GBK" w:eastAsia="方正书宋_GBK" w:cs="方正书宋_GBK" w:hint="eastAsia"/>
          <w:color w:val="000000"/>
          <w:kern w:val="0"/>
          <w:szCs w:val="21"/>
          <w:lang w:val="zh-CN"/>
        </w:rPr>
        <w:t>个镇域经济指标进行季度统计监测，撰写统计分析，评估南雄市县域镇域经济发展情况。指导各镇（街道）入库</w:t>
      </w:r>
      <w:r>
        <w:rPr>
          <w:rFonts w:ascii="方正书宋_GBK" w:eastAsia="方正书宋_GBK" w:cs="方正书宋_GBK"/>
          <w:color w:val="000000"/>
          <w:kern w:val="0"/>
          <w:szCs w:val="21"/>
          <w:lang w:val="zh-CN"/>
        </w:rPr>
        <w:t>72</w:t>
      </w:r>
      <w:r>
        <w:rPr>
          <w:rFonts w:ascii="方正书宋_GBK" w:eastAsia="方正书宋_GBK" w:cs="方正书宋_GBK" w:hint="eastAsia"/>
          <w:color w:val="000000"/>
          <w:kern w:val="0"/>
          <w:szCs w:val="21"/>
          <w:lang w:val="zh-CN"/>
        </w:rPr>
        <w:t>个产业投资项目。</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【第五次全国经济普查】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年，南雄市开展第五次全国经济普查，完成普查登记、</w:t>
      </w:r>
      <w:r>
        <w:rPr>
          <w:rFonts w:ascii="方正书宋_GBK" w:eastAsia="方正书宋_GBK" w:cs="方正书宋_GBK"/>
          <w:color w:val="000000"/>
          <w:kern w:val="0"/>
          <w:szCs w:val="21"/>
          <w:lang w:val="zh-CN"/>
        </w:rPr>
        <w:t>PAD</w:t>
      </w:r>
      <w:r>
        <w:rPr>
          <w:rFonts w:ascii="方正书宋_GBK" w:eastAsia="方正书宋_GBK" w:cs="方正书宋_GBK" w:hint="eastAsia"/>
          <w:color w:val="000000"/>
          <w:kern w:val="0"/>
          <w:szCs w:val="21"/>
          <w:lang w:val="zh-CN"/>
        </w:rPr>
        <w:t>数据采集、质量验收和事后质量抽查、数据处理等，在普查登记阶段，登记一套表单位</w:t>
      </w:r>
      <w:r>
        <w:rPr>
          <w:rFonts w:ascii="方正书宋_GBK" w:eastAsia="方正书宋_GBK" w:cs="方正书宋_GBK"/>
          <w:color w:val="000000"/>
          <w:kern w:val="0"/>
          <w:szCs w:val="21"/>
          <w:lang w:val="zh-CN"/>
        </w:rPr>
        <w:t>222</w:t>
      </w:r>
      <w:r>
        <w:rPr>
          <w:rFonts w:ascii="方正书宋_GBK" w:eastAsia="方正书宋_GBK" w:cs="方正书宋_GBK" w:hint="eastAsia"/>
          <w:color w:val="000000"/>
          <w:kern w:val="0"/>
          <w:szCs w:val="21"/>
          <w:lang w:val="zh-CN"/>
        </w:rPr>
        <w:t>家、非一套表单位</w:t>
      </w:r>
      <w:r>
        <w:rPr>
          <w:rFonts w:ascii="方正书宋_GBK" w:eastAsia="方正书宋_GBK" w:cs="方正书宋_GBK"/>
          <w:color w:val="000000"/>
          <w:kern w:val="0"/>
          <w:szCs w:val="21"/>
          <w:lang w:val="zh-CN"/>
        </w:rPr>
        <w:t>6736</w:t>
      </w:r>
      <w:r>
        <w:rPr>
          <w:rFonts w:ascii="方正书宋_GBK" w:eastAsia="方正书宋_GBK" w:cs="方正书宋_GBK" w:hint="eastAsia"/>
          <w:color w:val="000000"/>
          <w:kern w:val="0"/>
          <w:szCs w:val="21"/>
          <w:lang w:val="zh-CN"/>
        </w:rPr>
        <w:t>家，个体经营户抽样调查底册数</w:t>
      </w:r>
      <w:r>
        <w:rPr>
          <w:rFonts w:ascii="方正书宋_GBK" w:eastAsia="方正书宋_GBK" w:cs="方正书宋_GBK"/>
          <w:color w:val="000000"/>
          <w:kern w:val="0"/>
          <w:szCs w:val="21"/>
          <w:lang w:val="zh-CN"/>
        </w:rPr>
        <w:t>729</w:t>
      </w:r>
      <w:r>
        <w:rPr>
          <w:rFonts w:ascii="方正书宋_GBK" w:eastAsia="方正书宋_GBK" w:cs="方正书宋_GBK" w:hint="eastAsia"/>
          <w:color w:val="000000"/>
          <w:kern w:val="0"/>
          <w:szCs w:val="21"/>
          <w:lang w:val="zh-CN"/>
        </w:rPr>
        <w:t>户。</w:t>
      </w:r>
    </w:p>
    <w:p w:rsidR="00A42475" w:rsidRDefault="00D76401">
      <w:pPr>
        <w:autoSpaceDE w:val="0"/>
        <w:autoSpaceDN w:val="0"/>
        <w:adjustRightInd w:val="0"/>
        <w:spacing w:before="329" w:line="336" w:lineRule="atLeast"/>
        <w:textAlignment w:val="center"/>
        <w:rPr>
          <w:rFonts w:ascii="方正楷体_GBK" w:eastAsia="方正楷体_GBK" w:cs="方正楷体_GBK"/>
          <w:color w:val="000000"/>
          <w:kern w:val="0"/>
          <w:szCs w:val="21"/>
          <w:lang w:val="zh-CN"/>
        </w:rPr>
      </w:pPr>
      <w:r>
        <w:rPr>
          <w:rFonts w:ascii="方正黑体_GBK" w:eastAsia="方正黑体_GBK" w:cs="方正黑体_GBK" w:hint="eastAsia"/>
          <w:color w:val="67519B"/>
          <w:spacing w:val="-4"/>
          <w:kern w:val="0"/>
          <w:lang w:val="zh-CN"/>
        </w:rPr>
        <w:t xml:space="preserve">【“四上”企业】　</w:t>
      </w:r>
      <w:r>
        <w:rPr>
          <w:rFonts w:ascii="方正书宋_GBK" w:eastAsia="方正书宋_GBK" w:cs="方正书宋_GBK"/>
          <w:color w:val="000000"/>
          <w:spacing w:val="-4"/>
          <w:kern w:val="0"/>
          <w:szCs w:val="21"/>
          <w:lang w:val="zh-CN"/>
        </w:rPr>
        <w:t>2024</w:t>
      </w:r>
      <w:r>
        <w:rPr>
          <w:rFonts w:ascii="方正书宋_GBK" w:eastAsia="方正书宋_GBK" w:cs="方正书宋_GBK" w:hint="eastAsia"/>
          <w:color w:val="000000"/>
          <w:spacing w:val="-4"/>
          <w:kern w:val="0"/>
          <w:szCs w:val="21"/>
          <w:lang w:val="zh-CN"/>
        </w:rPr>
        <w:t>年，南雄市新增“四上”企业</w:t>
      </w:r>
      <w:r>
        <w:rPr>
          <w:rFonts w:ascii="方正书宋_GBK" w:eastAsia="方正书宋_GBK" w:cs="方正书宋_GBK"/>
          <w:color w:val="000000"/>
          <w:spacing w:val="-4"/>
          <w:kern w:val="0"/>
          <w:szCs w:val="21"/>
          <w:lang w:val="zh-CN"/>
        </w:rPr>
        <w:t>30</w:t>
      </w:r>
      <w:r>
        <w:rPr>
          <w:rFonts w:ascii="方正书宋_GBK" w:eastAsia="方正书宋_GBK" w:cs="方正书宋_GBK" w:hint="eastAsia"/>
          <w:color w:val="000000"/>
          <w:spacing w:val="-4"/>
          <w:kern w:val="0"/>
          <w:szCs w:val="21"/>
          <w:lang w:val="zh-CN"/>
        </w:rPr>
        <w:t>家，其中工业企业</w:t>
      </w:r>
      <w:r>
        <w:rPr>
          <w:rFonts w:ascii="方正书宋_GBK" w:eastAsia="方正书宋_GBK" w:cs="方正书宋_GBK"/>
          <w:color w:val="000000"/>
          <w:spacing w:val="-4"/>
          <w:kern w:val="0"/>
          <w:szCs w:val="21"/>
          <w:lang w:val="zh-CN"/>
        </w:rPr>
        <w:t>12</w:t>
      </w:r>
      <w:r>
        <w:rPr>
          <w:rFonts w:ascii="方正书宋_GBK" w:eastAsia="方正书宋_GBK" w:cs="方正书宋_GBK" w:hint="eastAsia"/>
          <w:color w:val="000000"/>
          <w:spacing w:val="-4"/>
          <w:kern w:val="0"/>
          <w:szCs w:val="21"/>
          <w:lang w:val="zh-CN"/>
        </w:rPr>
        <w:t>家、建筑企业</w:t>
      </w:r>
      <w:r>
        <w:rPr>
          <w:rFonts w:ascii="方正书宋_GBK" w:eastAsia="方正书宋_GBK" w:cs="方正书宋_GBK"/>
          <w:color w:val="000000"/>
          <w:spacing w:val="-4"/>
          <w:kern w:val="0"/>
          <w:szCs w:val="21"/>
          <w:lang w:val="zh-CN"/>
        </w:rPr>
        <w:t>2</w:t>
      </w:r>
      <w:r>
        <w:rPr>
          <w:rFonts w:ascii="方正书宋_GBK" w:eastAsia="方正书宋_GBK" w:cs="方正书宋_GBK" w:hint="eastAsia"/>
          <w:color w:val="000000"/>
          <w:spacing w:val="-4"/>
          <w:kern w:val="0"/>
          <w:szCs w:val="21"/>
          <w:lang w:val="zh-CN"/>
        </w:rPr>
        <w:t>家、房地产开发企业</w:t>
      </w:r>
      <w:r>
        <w:rPr>
          <w:rFonts w:ascii="方正书宋_GBK" w:eastAsia="方正书宋_GBK" w:cs="方正书宋_GBK"/>
          <w:color w:val="000000"/>
          <w:spacing w:val="-4"/>
          <w:kern w:val="0"/>
          <w:szCs w:val="21"/>
          <w:lang w:val="zh-CN"/>
        </w:rPr>
        <w:t>1</w:t>
      </w:r>
      <w:r>
        <w:rPr>
          <w:rFonts w:ascii="方正书宋_GBK" w:eastAsia="方正书宋_GBK" w:cs="方正书宋_GBK" w:hint="eastAsia"/>
          <w:color w:val="000000"/>
          <w:spacing w:val="-4"/>
          <w:kern w:val="0"/>
          <w:szCs w:val="21"/>
          <w:lang w:val="zh-CN"/>
        </w:rPr>
        <w:t>家、限上批发企业</w:t>
      </w:r>
      <w:r>
        <w:rPr>
          <w:rFonts w:ascii="方正书宋_GBK" w:eastAsia="方正书宋_GBK" w:cs="方正书宋_GBK"/>
          <w:color w:val="000000"/>
          <w:spacing w:val="-4"/>
          <w:kern w:val="0"/>
          <w:szCs w:val="21"/>
          <w:lang w:val="zh-CN"/>
        </w:rPr>
        <w:t>2</w:t>
      </w:r>
      <w:r>
        <w:rPr>
          <w:rFonts w:ascii="方正书宋_GBK" w:eastAsia="方正书宋_GBK" w:cs="方正书宋_GBK" w:hint="eastAsia"/>
          <w:color w:val="000000"/>
          <w:spacing w:val="-4"/>
          <w:kern w:val="0"/>
          <w:szCs w:val="21"/>
          <w:lang w:val="zh-CN"/>
        </w:rPr>
        <w:t>家、限上零售企业</w:t>
      </w:r>
      <w:r>
        <w:rPr>
          <w:rFonts w:ascii="方正书宋_GBK" w:eastAsia="方正书宋_GBK" w:cs="方正书宋_GBK"/>
          <w:color w:val="000000"/>
          <w:spacing w:val="-4"/>
          <w:kern w:val="0"/>
          <w:szCs w:val="21"/>
          <w:lang w:val="zh-CN"/>
        </w:rPr>
        <w:t>6</w:t>
      </w:r>
      <w:r>
        <w:rPr>
          <w:rFonts w:ascii="方正书宋_GBK" w:eastAsia="方正书宋_GBK" w:cs="方正书宋_GBK" w:hint="eastAsia"/>
          <w:color w:val="000000"/>
          <w:spacing w:val="-4"/>
          <w:kern w:val="0"/>
          <w:szCs w:val="21"/>
          <w:lang w:val="zh-CN"/>
        </w:rPr>
        <w:t>家，限上住宿企业</w:t>
      </w:r>
      <w:r>
        <w:rPr>
          <w:rFonts w:ascii="方正书宋_GBK" w:eastAsia="方正书宋_GBK" w:cs="方正书宋_GBK"/>
          <w:color w:val="000000"/>
          <w:spacing w:val="-4"/>
          <w:kern w:val="0"/>
          <w:szCs w:val="21"/>
          <w:lang w:val="zh-CN"/>
        </w:rPr>
        <w:t>2</w:t>
      </w:r>
      <w:r>
        <w:rPr>
          <w:rFonts w:ascii="方正书宋_GBK" w:eastAsia="方正书宋_GBK" w:cs="方正书宋_GBK" w:hint="eastAsia"/>
          <w:color w:val="000000"/>
          <w:spacing w:val="-4"/>
          <w:kern w:val="0"/>
          <w:szCs w:val="21"/>
          <w:lang w:val="zh-CN"/>
        </w:rPr>
        <w:t>家，限上餐饮企业</w:t>
      </w:r>
      <w:r>
        <w:rPr>
          <w:rFonts w:ascii="方正书宋_GBK" w:eastAsia="方正书宋_GBK" w:cs="方正书宋_GBK"/>
          <w:color w:val="000000"/>
          <w:spacing w:val="-4"/>
          <w:kern w:val="0"/>
          <w:szCs w:val="21"/>
          <w:lang w:val="zh-CN"/>
        </w:rPr>
        <w:t>3</w:t>
      </w:r>
      <w:r>
        <w:rPr>
          <w:rFonts w:ascii="方正书宋_GBK" w:eastAsia="方正书宋_GBK" w:cs="方正书宋_GBK" w:hint="eastAsia"/>
          <w:color w:val="000000"/>
          <w:spacing w:val="-4"/>
          <w:kern w:val="0"/>
          <w:szCs w:val="21"/>
          <w:lang w:val="zh-CN"/>
        </w:rPr>
        <w:t>家，规上服务企业</w:t>
      </w:r>
      <w:r>
        <w:rPr>
          <w:rFonts w:ascii="方正书宋_GBK" w:eastAsia="方正书宋_GBK" w:cs="方正书宋_GBK"/>
          <w:color w:val="000000"/>
          <w:spacing w:val="-4"/>
          <w:kern w:val="0"/>
          <w:szCs w:val="21"/>
          <w:lang w:val="zh-CN"/>
        </w:rPr>
        <w:t>2</w:t>
      </w:r>
      <w:r>
        <w:rPr>
          <w:rFonts w:ascii="方正书宋_GBK" w:eastAsia="方正书宋_GBK" w:cs="方正书宋_GBK" w:hint="eastAsia"/>
          <w:color w:val="000000"/>
          <w:spacing w:val="-4"/>
          <w:kern w:val="0"/>
          <w:szCs w:val="21"/>
          <w:lang w:val="zh-CN"/>
        </w:rPr>
        <w:t>家。</w:t>
      </w:r>
      <w:r>
        <w:rPr>
          <w:rFonts w:ascii="方正楷体_GBK" w:eastAsia="方正楷体_GBK" w:cs="方正楷体_GBK" w:hint="eastAsia"/>
          <w:color w:val="000000"/>
          <w:kern w:val="0"/>
          <w:szCs w:val="21"/>
          <w:lang w:val="zh-CN"/>
        </w:rPr>
        <w:t>（董高林）</w:t>
      </w:r>
    </w:p>
    <w:p w:rsidR="00A42475" w:rsidRDefault="00D76401">
      <w:pPr>
        <w:autoSpaceDE w:val="0"/>
        <w:autoSpaceDN w:val="0"/>
        <w:adjustRightInd w:val="0"/>
        <w:spacing w:before="465" w:after="215" w:line="336" w:lineRule="atLeast"/>
        <w:ind w:left="170"/>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t>物价管理</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【概况】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围绕加快完善市场决定价格机制，制定、实施和调整县级政府定价范围内的商品、服务价格与收费标准。统筹推进农业水价综合改革和农产品成本调查，组织对市星翔供水有限公司开展供水成本监审工作。做好居民生活必需品、重要商品和服务价格监测工作，维护市场价格总体稳定。</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2"/>
          <w:kern w:val="0"/>
          <w:lang w:val="zh-CN"/>
        </w:rPr>
        <w:t xml:space="preserve">【农业水价综合改革】　</w:t>
      </w:r>
      <w:r>
        <w:rPr>
          <w:rFonts w:ascii="方正书宋_GBK" w:eastAsia="方正书宋_GBK" w:cs="方正书宋_GBK"/>
          <w:color w:val="000000"/>
          <w:spacing w:val="2"/>
          <w:kern w:val="0"/>
          <w:szCs w:val="21"/>
          <w:lang w:val="zh-CN"/>
        </w:rPr>
        <w:t>2024</w:t>
      </w:r>
      <w:r>
        <w:rPr>
          <w:rFonts w:ascii="方正书宋_GBK" w:eastAsia="方正书宋_GBK" w:cs="方正书宋_GBK" w:hint="eastAsia"/>
          <w:color w:val="000000"/>
          <w:spacing w:val="2"/>
          <w:kern w:val="0"/>
          <w:szCs w:val="21"/>
          <w:lang w:val="zh-CN"/>
        </w:rPr>
        <w:t>年，南雄市完成对中型灌区农业供水的成本监审工作，根据成本监审数据得出全市中型灌区国有水利工程平均农业供水运行成本价格、末级渠系供水平均运行成本价格以及中型灌区农业供水终端综合运行成本价格。</w:t>
      </w:r>
      <w:r>
        <w:rPr>
          <w:rFonts w:ascii="方正书宋_GBK" w:eastAsia="方正书宋_GBK" w:cs="方正书宋_GBK"/>
          <w:color w:val="000000"/>
          <w:spacing w:val="2"/>
          <w:kern w:val="0"/>
          <w:szCs w:val="21"/>
          <w:lang w:val="zh-CN"/>
        </w:rPr>
        <w:t>10</w:t>
      </w:r>
      <w:r>
        <w:rPr>
          <w:rFonts w:ascii="方正书宋_GBK" w:eastAsia="方正书宋_GBK" w:cs="方正书宋_GBK" w:hint="eastAsia"/>
          <w:color w:val="000000"/>
          <w:spacing w:val="2"/>
          <w:kern w:val="0"/>
          <w:szCs w:val="21"/>
          <w:lang w:val="zh-CN"/>
        </w:rPr>
        <w:t>月，印发《关于南雄市农业用水分类价格及有关用水定额管理规定的通知》，明确规定农业用水各分类价格标准，确立用水实行超定额超计划累进加价制度。</w:t>
      </w:r>
      <w:r>
        <w:rPr>
          <w:rFonts w:ascii="方正书宋_GBK" w:eastAsia="方正书宋_GBK" w:cs="方正书宋_GBK"/>
          <w:color w:val="000000"/>
          <w:spacing w:val="2"/>
          <w:kern w:val="0"/>
          <w:szCs w:val="21"/>
          <w:lang w:val="zh-CN"/>
        </w:rPr>
        <w:t>12</w:t>
      </w:r>
      <w:r>
        <w:rPr>
          <w:rFonts w:ascii="方正书宋_GBK" w:eastAsia="方正书宋_GBK" w:cs="方正书宋_GBK" w:hint="eastAsia"/>
          <w:color w:val="000000"/>
          <w:spacing w:val="2"/>
          <w:kern w:val="0"/>
          <w:szCs w:val="21"/>
          <w:lang w:val="zh-CN"/>
        </w:rPr>
        <w:t>月，做好全市自验工作以及农业水价综合改革韶关市级核验工作。完成改革面积</w:t>
      </w:r>
      <w:r>
        <w:rPr>
          <w:rFonts w:ascii="方正书宋_GBK" w:eastAsia="方正书宋_GBK" w:cs="方正书宋_GBK"/>
          <w:color w:val="000000"/>
          <w:spacing w:val="2"/>
          <w:kern w:val="0"/>
          <w:szCs w:val="21"/>
          <w:lang w:val="zh-CN"/>
        </w:rPr>
        <w:t>2.23</w:t>
      </w:r>
      <w:r>
        <w:rPr>
          <w:rFonts w:ascii="方正书宋_GBK" w:eastAsia="方正书宋_GBK" w:cs="方正书宋_GBK" w:hint="eastAsia"/>
          <w:color w:val="000000"/>
          <w:spacing w:val="2"/>
          <w:kern w:val="0"/>
          <w:szCs w:val="21"/>
          <w:lang w:val="zh-CN"/>
        </w:rPr>
        <w:t>万公顷，改革任务完成率</w:t>
      </w:r>
      <w:r>
        <w:rPr>
          <w:rFonts w:ascii="方正书宋_GBK" w:eastAsia="方正书宋_GBK" w:cs="方正书宋_GBK"/>
          <w:color w:val="000000"/>
          <w:spacing w:val="2"/>
          <w:kern w:val="0"/>
          <w:szCs w:val="21"/>
          <w:lang w:val="zh-CN"/>
        </w:rPr>
        <w:t>100%</w:t>
      </w:r>
      <w:r>
        <w:rPr>
          <w:rFonts w:ascii="方正书宋_GBK" w:eastAsia="方正书宋_GBK" w:cs="方正书宋_GBK" w:hint="eastAsia"/>
          <w:color w:val="000000"/>
          <w:spacing w:val="2"/>
          <w:kern w:val="0"/>
          <w:szCs w:val="21"/>
          <w:lang w:val="zh-CN"/>
        </w:rPr>
        <w:t>。其中，中型灌区改革</w:t>
      </w:r>
      <w:r>
        <w:rPr>
          <w:rFonts w:ascii="方正书宋_GBK" w:eastAsia="方正书宋_GBK" w:cs="方正书宋_GBK"/>
          <w:color w:val="000000"/>
          <w:spacing w:val="2"/>
          <w:kern w:val="0"/>
          <w:szCs w:val="21"/>
          <w:lang w:val="zh-CN"/>
        </w:rPr>
        <w:t>1.42</w:t>
      </w:r>
      <w:r>
        <w:rPr>
          <w:rFonts w:ascii="方正书宋_GBK" w:eastAsia="方正书宋_GBK" w:cs="方正书宋_GBK" w:hint="eastAsia"/>
          <w:color w:val="000000"/>
          <w:spacing w:val="2"/>
          <w:kern w:val="0"/>
          <w:szCs w:val="21"/>
          <w:lang w:val="zh-CN"/>
        </w:rPr>
        <w:t>万公顷，其他小型灌区灌溉</w:t>
      </w:r>
      <w:r>
        <w:rPr>
          <w:rFonts w:ascii="方正书宋_GBK" w:eastAsia="方正书宋_GBK" w:cs="方正书宋_GBK"/>
          <w:color w:val="000000"/>
          <w:spacing w:val="2"/>
          <w:kern w:val="0"/>
          <w:szCs w:val="21"/>
          <w:lang w:val="zh-CN"/>
        </w:rPr>
        <w:t>8080</w:t>
      </w:r>
      <w:r>
        <w:rPr>
          <w:rFonts w:ascii="方正书宋_GBK" w:eastAsia="方正书宋_GBK" w:cs="方正书宋_GBK" w:hint="eastAsia"/>
          <w:color w:val="000000"/>
          <w:spacing w:val="2"/>
          <w:kern w:val="0"/>
          <w:szCs w:val="21"/>
          <w:lang w:val="zh-CN"/>
        </w:rPr>
        <w:t>公顷，</w:t>
      </w:r>
      <w:r>
        <w:rPr>
          <w:rFonts w:ascii="方正书宋_GBK" w:eastAsia="方正书宋_GBK" w:cs="方正书宋_GBK"/>
          <w:color w:val="000000"/>
          <w:spacing w:val="2"/>
          <w:kern w:val="0"/>
          <w:szCs w:val="21"/>
          <w:lang w:val="zh-CN"/>
        </w:rPr>
        <w:t>51</w:t>
      </w:r>
      <w:r>
        <w:rPr>
          <w:rFonts w:ascii="方正书宋_GBK" w:eastAsia="方正书宋_GBK" w:cs="方正书宋_GBK" w:hint="eastAsia"/>
          <w:color w:val="000000"/>
          <w:spacing w:val="2"/>
          <w:kern w:val="0"/>
          <w:szCs w:val="21"/>
          <w:lang w:val="zh-CN"/>
        </w:rPr>
        <w:t>宗小型灌区完成改革面积核定并落实“灌区一张图”。</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lastRenderedPageBreak/>
        <w:t xml:space="preserve">【价格监测】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年，南雄市加强定点价格监测，建立</w:t>
      </w:r>
      <w:r>
        <w:rPr>
          <w:rFonts w:ascii="方正书宋_GBK" w:eastAsia="方正书宋_GBK" w:cs="方正书宋_GBK"/>
          <w:color w:val="000000"/>
          <w:kern w:val="0"/>
          <w:szCs w:val="21"/>
          <w:lang w:val="zh-CN"/>
        </w:rPr>
        <w:t>2</w:t>
      </w:r>
      <w:r>
        <w:rPr>
          <w:rFonts w:ascii="方正书宋_GBK" w:eastAsia="方正书宋_GBK" w:cs="方正书宋_GBK" w:hint="eastAsia"/>
          <w:color w:val="000000"/>
          <w:kern w:val="0"/>
          <w:szCs w:val="21"/>
          <w:lang w:val="zh-CN"/>
        </w:rPr>
        <w:t>个价格监测点（繁荣市场和新城市场），重点监测粮油肉蛋果菜等</w:t>
      </w:r>
      <w:r>
        <w:rPr>
          <w:rFonts w:ascii="方正书宋_GBK" w:eastAsia="方正书宋_GBK" w:cs="方正书宋_GBK"/>
          <w:color w:val="000000"/>
          <w:kern w:val="0"/>
          <w:szCs w:val="21"/>
          <w:lang w:val="zh-CN"/>
        </w:rPr>
        <w:t>69</w:t>
      </w:r>
      <w:r>
        <w:rPr>
          <w:rFonts w:ascii="方正书宋_GBK" w:eastAsia="方正书宋_GBK" w:cs="方正书宋_GBK" w:hint="eastAsia"/>
          <w:color w:val="000000"/>
          <w:kern w:val="0"/>
          <w:szCs w:val="21"/>
          <w:lang w:val="zh-CN"/>
        </w:rPr>
        <w:t>种重要民生商品的价格变化</w:t>
      </w:r>
      <w:r>
        <w:rPr>
          <w:rFonts w:ascii="方正书宋_GBK" w:eastAsia="方正书宋_GBK" w:cs="方正书宋_GBK" w:hint="eastAsia"/>
          <w:color w:val="000000"/>
          <w:kern w:val="0"/>
          <w:szCs w:val="21"/>
          <w:lang w:val="zh-CN"/>
        </w:rPr>
        <w:t>。对价格涨幅较大的品种，加强价格监测分析预警，提高价格监管的前瞻性。节假日期间和突发事件期间，增加市场巡查和价格监测频次，实行一日一报制度，每日到商超、市场等场所对</w:t>
      </w:r>
      <w:r>
        <w:rPr>
          <w:rFonts w:ascii="方正书宋_GBK" w:eastAsia="方正书宋_GBK" w:cs="方正书宋_GBK"/>
          <w:color w:val="000000"/>
          <w:kern w:val="0"/>
          <w:szCs w:val="21"/>
          <w:lang w:val="zh-CN"/>
        </w:rPr>
        <w:t>55</w:t>
      </w:r>
      <w:r>
        <w:rPr>
          <w:rFonts w:ascii="方正书宋_GBK" w:eastAsia="方正书宋_GBK" w:cs="方正书宋_GBK" w:hint="eastAsia"/>
          <w:color w:val="000000"/>
          <w:kern w:val="0"/>
          <w:szCs w:val="21"/>
          <w:lang w:val="zh-CN"/>
        </w:rPr>
        <w:t>种重要民生商品采价，确保第一时间掌握重要民生商品的市场流通动态和价格变化。</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【价格认定】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年，南雄市价格认定中心继续发挥好价格认定工作对纪检监察、司法、行政工作的支持和保障作用，紧盯“依法、公正、科学、效率”的工作目标，完成各类违法案件涉及财物价格认定。全年办理价格认定事项</w:t>
      </w:r>
      <w:r>
        <w:rPr>
          <w:rFonts w:ascii="方正书宋_GBK" w:eastAsia="方正书宋_GBK" w:cs="方正书宋_GBK"/>
          <w:color w:val="000000"/>
          <w:kern w:val="0"/>
          <w:szCs w:val="21"/>
          <w:lang w:val="zh-CN"/>
        </w:rPr>
        <w:t>116</w:t>
      </w:r>
      <w:r>
        <w:rPr>
          <w:rFonts w:ascii="方正书宋_GBK" w:eastAsia="方正书宋_GBK" w:cs="方正书宋_GBK" w:hint="eastAsia"/>
          <w:color w:val="000000"/>
          <w:kern w:val="0"/>
          <w:szCs w:val="21"/>
          <w:lang w:val="zh-CN"/>
        </w:rPr>
        <w:t>宗，其中办理涉嫌违纪案件</w:t>
      </w:r>
      <w:r>
        <w:rPr>
          <w:rFonts w:ascii="方正书宋_GBK" w:eastAsia="方正书宋_GBK" w:cs="方正书宋_GBK"/>
          <w:color w:val="000000"/>
          <w:kern w:val="0"/>
          <w:szCs w:val="21"/>
          <w:lang w:val="zh-CN"/>
        </w:rPr>
        <w:t>1</w:t>
      </w:r>
      <w:r>
        <w:rPr>
          <w:rFonts w:ascii="方正书宋_GBK" w:eastAsia="方正书宋_GBK" w:cs="方正书宋_GBK" w:hint="eastAsia"/>
          <w:color w:val="000000"/>
          <w:kern w:val="0"/>
          <w:szCs w:val="21"/>
          <w:lang w:val="zh-CN"/>
        </w:rPr>
        <w:t>宗、涉嫌刑事案件</w:t>
      </w:r>
      <w:r>
        <w:rPr>
          <w:rFonts w:ascii="方正书宋_GBK" w:eastAsia="方正书宋_GBK" w:cs="方正书宋_GBK"/>
          <w:color w:val="000000"/>
          <w:kern w:val="0"/>
          <w:szCs w:val="21"/>
          <w:lang w:val="zh-CN"/>
        </w:rPr>
        <w:t>115</w:t>
      </w:r>
      <w:r>
        <w:rPr>
          <w:rFonts w:ascii="方正书宋_GBK" w:eastAsia="方正书宋_GBK" w:cs="方正书宋_GBK" w:hint="eastAsia"/>
          <w:color w:val="000000"/>
          <w:kern w:val="0"/>
          <w:szCs w:val="21"/>
          <w:lang w:val="zh-CN"/>
        </w:rPr>
        <w:t>宗，全年</w:t>
      </w:r>
      <w:r>
        <w:rPr>
          <w:rFonts w:ascii="方正书宋_GBK" w:eastAsia="方正书宋_GBK" w:cs="方正书宋_GBK" w:hint="eastAsia"/>
          <w:color w:val="000000"/>
          <w:kern w:val="0"/>
          <w:szCs w:val="21"/>
          <w:lang w:val="zh-CN"/>
        </w:rPr>
        <w:t>总认定金额为</w:t>
      </w:r>
      <w:r>
        <w:rPr>
          <w:rFonts w:ascii="方正书宋_GBK" w:eastAsia="方正书宋_GBK" w:cs="方正书宋_GBK"/>
          <w:color w:val="000000"/>
          <w:kern w:val="0"/>
          <w:szCs w:val="21"/>
          <w:lang w:val="zh-CN"/>
        </w:rPr>
        <w:t>1.27</w:t>
      </w:r>
      <w:r>
        <w:rPr>
          <w:rFonts w:ascii="方正书宋_GBK" w:eastAsia="方正书宋_GBK" w:cs="方正书宋_GBK" w:hint="eastAsia"/>
          <w:color w:val="000000"/>
          <w:kern w:val="0"/>
          <w:szCs w:val="21"/>
          <w:lang w:val="zh-CN"/>
        </w:rPr>
        <w:t>亿元。</w:t>
      </w:r>
    </w:p>
    <w:p w:rsidR="00A42475" w:rsidRDefault="00D76401">
      <w:pPr>
        <w:autoSpaceDE w:val="0"/>
        <w:autoSpaceDN w:val="0"/>
        <w:adjustRightInd w:val="0"/>
        <w:spacing w:before="340"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4"/>
          <w:kern w:val="0"/>
          <w:lang w:val="zh-CN"/>
        </w:rPr>
        <w:t xml:space="preserve">【成本监审】　</w:t>
      </w:r>
      <w:r>
        <w:rPr>
          <w:rFonts w:ascii="方正书宋_GBK" w:eastAsia="方正书宋_GBK" w:cs="方正书宋_GBK"/>
          <w:color w:val="000000"/>
          <w:spacing w:val="4"/>
          <w:kern w:val="0"/>
          <w:szCs w:val="21"/>
          <w:lang w:val="zh-CN"/>
        </w:rPr>
        <w:t>2024</w:t>
      </w:r>
      <w:r>
        <w:rPr>
          <w:rFonts w:ascii="方正书宋_GBK" w:eastAsia="方正书宋_GBK" w:cs="方正书宋_GBK" w:hint="eastAsia"/>
          <w:color w:val="000000"/>
          <w:spacing w:val="4"/>
          <w:kern w:val="0"/>
          <w:szCs w:val="21"/>
          <w:lang w:val="zh-CN"/>
        </w:rPr>
        <w:t>年</w:t>
      </w:r>
      <w:r>
        <w:rPr>
          <w:rFonts w:ascii="方正书宋_GBK" w:eastAsia="方正书宋_GBK" w:cs="方正书宋_GBK"/>
          <w:color w:val="000000"/>
          <w:spacing w:val="4"/>
          <w:kern w:val="0"/>
          <w:szCs w:val="21"/>
          <w:lang w:val="zh-CN"/>
        </w:rPr>
        <w:t>4</w:t>
      </w:r>
      <w:r>
        <w:rPr>
          <w:rFonts w:ascii="方正书宋_GBK" w:eastAsia="方正书宋_GBK" w:cs="方正书宋_GBK" w:hint="eastAsia"/>
          <w:color w:val="000000"/>
          <w:spacing w:val="4"/>
          <w:kern w:val="0"/>
          <w:szCs w:val="21"/>
          <w:lang w:val="zh-CN"/>
        </w:rPr>
        <w:t>月至</w:t>
      </w:r>
      <w:r>
        <w:rPr>
          <w:rFonts w:ascii="方正书宋_GBK" w:eastAsia="方正书宋_GBK" w:cs="方正书宋_GBK"/>
          <w:color w:val="000000"/>
          <w:spacing w:val="4"/>
          <w:kern w:val="0"/>
          <w:szCs w:val="21"/>
          <w:lang w:val="zh-CN"/>
        </w:rPr>
        <w:t>10</w:t>
      </w:r>
      <w:r>
        <w:rPr>
          <w:rFonts w:ascii="方正书宋_GBK" w:eastAsia="方正书宋_GBK" w:cs="方正书宋_GBK" w:hint="eastAsia"/>
          <w:color w:val="000000"/>
          <w:spacing w:val="4"/>
          <w:kern w:val="0"/>
          <w:szCs w:val="21"/>
          <w:lang w:val="zh-CN"/>
        </w:rPr>
        <w:t>月，南雄市发展和改革局通过“广东省价格成本监审系统”对市星翔供水有限公司开展供水成本监审工作。通过对企业上报成本资料进行初审，对企业会计报表、会计账簿、原始凭证以及其他相关的资料进行取证、归集和核算，核定出南雄市星翔供水有限公司供水总成本和年供水量，核减率为</w:t>
      </w:r>
      <w:r>
        <w:rPr>
          <w:rFonts w:ascii="方正书宋_GBK" w:eastAsia="方正书宋_GBK" w:cs="方正书宋_GBK"/>
          <w:color w:val="000000"/>
          <w:spacing w:val="4"/>
          <w:kern w:val="0"/>
          <w:szCs w:val="21"/>
          <w:lang w:val="zh-CN"/>
        </w:rPr>
        <w:t>7%</w:t>
      </w:r>
      <w:r>
        <w:rPr>
          <w:rFonts w:ascii="方正书宋_GBK" w:eastAsia="方正书宋_GBK" w:cs="方正书宋_GBK" w:hint="eastAsia"/>
          <w:color w:val="000000"/>
          <w:spacing w:val="4"/>
          <w:kern w:val="0"/>
          <w:szCs w:val="21"/>
          <w:lang w:val="zh-CN"/>
        </w:rPr>
        <w:t>。</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【农产品成本调查】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年，南雄市发展和改革局开展农产品成本调查，每月定期前往湖口镇太和村、珠玑镇里仁村的</w:t>
      </w:r>
      <w:r>
        <w:rPr>
          <w:rFonts w:ascii="方正书宋_GBK" w:eastAsia="方正书宋_GBK" w:cs="方正书宋_GBK"/>
          <w:color w:val="000000"/>
          <w:kern w:val="0"/>
          <w:szCs w:val="21"/>
          <w:lang w:val="zh-CN"/>
        </w:rPr>
        <w:t>9</w:t>
      </w:r>
      <w:r>
        <w:rPr>
          <w:rFonts w:ascii="方正书宋_GBK" w:eastAsia="方正书宋_GBK" w:cs="方正书宋_GBK" w:hint="eastAsia"/>
          <w:color w:val="000000"/>
          <w:kern w:val="0"/>
          <w:szCs w:val="21"/>
          <w:lang w:val="zh-CN"/>
        </w:rPr>
        <w:t>户农调户完成种植意向、存售粮情况、购买农资情况、成本预测、成本直报等调查任务，撰写</w:t>
      </w:r>
      <w:r>
        <w:rPr>
          <w:rFonts w:ascii="方正书宋_GBK" w:eastAsia="方正书宋_GBK" w:cs="方正书宋_GBK"/>
          <w:color w:val="000000"/>
          <w:kern w:val="0"/>
          <w:szCs w:val="21"/>
          <w:lang w:val="zh-CN"/>
        </w:rPr>
        <w:t>12</w:t>
      </w:r>
      <w:r>
        <w:rPr>
          <w:rFonts w:ascii="方正书宋_GBK" w:eastAsia="方正书宋_GBK" w:cs="方正书宋_GBK" w:hint="eastAsia"/>
          <w:color w:val="000000"/>
          <w:kern w:val="0"/>
          <w:szCs w:val="21"/>
          <w:lang w:val="zh-CN"/>
        </w:rPr>
        <w:t>篇对农业生产、政府决策具有参考作用的调查分析报告，较好反映出农业、农村和农民的生产活动情况。</w:t>
      </w:r>
    </w:p>
    <w:p w:rsidR="00A42475" w:rsidRDefault="00D76401">
      <w:pPr>
        <w:autoSpaceDE w:val="0"/>
        <w:autoSpaceDN w:val="0"/>
        <w:adjustRightInd w:val="0"/>
        <w:spacing w:line="336" w:lineRule="atLeast"/>
        <w:textAlignment w:val="center"/>
        <w:rPr>
          <w:rFonts w:ascii="方正楷体_GBK" w:eastAsia="方正楷体_GBK" w:cs="方正楷体_GBK"/>
          <w:color w:val="000000"/>
          <w:kern w:val="0"/>
          <w:szCs w:val="21"/>
          <w:lang w:val="zh-CN"/>
        </w:rPr>
      </w:pPr>
      <w:r>
        <w:rPr>
          <w:rFonts w:ascii="方正楷体_GBK" w:eastAsia="方正楷体_GBK" w:cs="方正楷体_GBK" w:hint="eastAsia"/>
          <w:color w:val="000000"/>
          <w:kern w:val="0"/>
          <w:szCs w:val="21"/>
          <w:lang w:val="zh-CN"/>
        </w:rPr>
        <w:t xml:space="preserve">　　　　　　（刘　祺）</w:t>
      </w:r>
    </w:p>
    <w:p w:rsidR="00A42475" w:rsidRDefault="00D76401">
      <w:pPr>
        <w:autoSpaceDE w:val="0"/>
        <w:autoSpaceDN w:val="0"/>
        <w:adjustRightInd w:val="0"/>
        <w:spacing w:before="465" w:after="215" w:line="336" w:lineRule="atLeast"/>
        <w:ind w:left="170"/>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t>市场监督管理</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2"/>
          <w:kern w:val="0"/>
          <w:lang w:val="zh-CN"/>
        </w:rPr>
        <w:t xml:space="preserve">【概况】　</w:t>
      </w:r>
      <w:r>
        <w:rPr>
          <w:rFonts w:ascii="方正书宋_GBK" w:eastAsia="方正书宋_GBK" w:cs="方正书宋_GBK"/>
          <w:color w:val="000000"/>
          <w:spacing w:val="2"/>
          <w:kern w:val="0"/>
          <w:szCs w:val="21"/>
          <w:lang w:val="zh-CN"/>
        </w:rPr>
        <w:t>2024</w:t>
      </w:r>
      <w:r>
        <w:rPr>
          <w:rFonts w:ascii="方正书宋_GBK" w:eastAsia="方正书宋_GBK" w:cs="方正书宋_GBK" w:hint="eastAsia"/>
          <w:color w:val="000000"/>
          <w:spacing w:val="2"/>
          <w:kern w:val="0"/>
          <w:szCs w:val="21"/>
          <w:lang w:val="zh-CN"/>
        </w:rPr>
        <w:t>年，南雄市持续优化营商环境、规范市场秩序、严守安全底线、推进质量提升。至年底，全市市场主体</w:t>
      </w:r>
      <w:r>
        <w:rPr>
          <w:rFonts w:ascii="方正书宋_GBK" w:eastAsia="方正书宋_GBK" w:cs="方正书宋_GBK"/>
          <w:color w:val="000000"/>
          <w:spacing w:val="2"/>
          <w:kern w:val="0"/>
          <w:szCs w:val="21"/>
          <w:lang w:val="zh-CN"/>
        </w:rPr>
        <w:t>2.56</w:t>
      </w:r>
      <w:r>
        <w:rPr>
          <w:rFonts w:ascii="方正书宋_GBK" w:eastAsia="方正书宋_GBK" w:cs="方正书宋_GBK" w:hint="eastAsia"/>
          <w:color w:val="000000"/>
          <w:spacing w:val="2"/>
          <w:kern w:val="0"/>
          <w:szCs w:val="21"/>
          <w:lang w:val="zh-CN"/>
        </w:rPr>
        <w:t>万户，新设立市场主体</w:t>
      </w:r>
      <w:r>
        <w:rPr>
          <w:rFonts w:ascii="方正书宋_GBK" w:eastAsia="方正书宋_GBK" w:cs="方正书宋_GBK"/>
          <w:color w:val="000000"/>
          <w:spacing w:val="2"/>
          <w:kern w:val="0"/>
          <w:szCs w:val="21"/>
          <w:lang w:val="zh-CN"/>
        </w:rPr>
        <w:t>2598</w:t>
      </w:r>
      <w:r>
        <w:rPr>
          <w:rFonts w:ascii="方正书宋_GBK" w:eastAsia="方正书宋_GBK" w:cs="方正书宋_GBK" w:hint="eastAsia"/>
          <w:color w:val="000000"/>
          <w:spacing w:val="2"/>
          <w:kern w:val="0"/>
          <w:szCs w:val="21"/>
          <w:lang w:val="zh-CN"/>
        </w:rPr>
        <w:t>户；新增</w:t>
      </w:r>
      <w:r>
        <w:rPr>
          <w:rFonts w:ascii="方正书宋_GBK" w:eastAsia="方正书宋_GBK" w:cs="方正书宋_GBK"/>
          <w:color w:val="000000"/>
          <w:spacing w:val="2"/>
          <w:kern w:val="0"/>
          <w:szCs w:val="21"/>
          <w:lang w:val="zh-CN"/>
        </w:rPr>
        <w:t>3</w:t>
      </w:r>
      <w:r>
        <w:rPr>
          <w:rFonts w:ascii="方正书宋_GBK" w:eastAsia="方正书宋_GBK" w:cs="方正书宋_GBK" w:hint="eastAsia"/>
          <w:color w:val="000000"/>
          <w:spacing w:val="2"/>
          <w:kern w:val="0"/>
          <w:szCs w:val="21"/>
          <w:lang w:val="zh-CN"/>
        </w:rPr>
        <w:t>家限上餐饮企业，全年限额以上餐饮单位营业额</w:t>
      </w:r>
      <w:r>
        <w:rPr>
          <w:rFonts w:ascii="方正书宋_GBK" w:eastAsia="方正书宋_GBK" w:cs="方正书宋_GBK"/>
          <w:color w:val="000000"/>
          <w:spacing w:val="2"/>
          <w:kern w:val="0"/>
          <w:szCs w:val="21"/>
          <w:lang w:val="zh-CN"/>
        </w:rPr>
        <w:t>8800</w:t>
      </w:r>
      <w:r>
        <w:rPr>
          <w:rFonts w:ascii="方正书宋_GBK" w:eastAsia="方正书宋_GBK" w:cs="方正书宋_GBK" w:hint="eastAsia"/>
          <w:color w:val="000000"/>
          <w:spacing w:val="2"/>
          <w:kern w:val="0"/>
          <w:szCs w:val="21"/>
          <w:lang w:val="zh-CN"/>
        </w:rPr>
        <w:t>万元。办理投诉举报</w:t>
      </w:r>
      <w:r>
        <w:rPr>
          <w:rFonts w:ascii="方正书宋_GBK" w:eastAsia="方正书宋_GBK" w:cs="方正书宋_GBK"/>
          <w:color w:val="000000"/>
          <w:spacing w:val="2"/>
          <w:kern w:val="0"/>
          <w:szCs w:val="21"/>
          <w:lang w:val="zh-CN"/>
        </w:rPr>
        <w:t>332</w:t>
      </w:r>
      <w:r>
        <w:rPr>
          <w:rFonts w:ascii="方正书宋_GBK" w:eastAsia="方正书宋_GBK" w:cs="方正书宋_GBK" w:hint="eastAsia"/>
          <w:color w:val="000000"/>
          <w:spacing w:val="2"/>
          <w:kern w:val="0"/>
          <w:szCs w:val="21"/>
          <w:lang w:val="zh-CN"/>
        </w:rPr>
        <w:t>宗，调解成功</w:t>
      </w:r>
      <w:r>
        <w:rPr>
          <w:rFonts w:ascii="方正书宋_GBK" w:eastAsia="方正书宋_GBK" w:cs="方正书宋_GBK"/>
          <w:color w:val="000000"/>
          <w:spacing w:val="2"/>
          <w:kern w:val="0"/>
          <w:szCs w:val="21"/>
          <w:lang w:val="zh-CN"/>
        </w:rPr>
        <w:t>236</w:t>
      </w:r>
      <w:r>
        <w:rPr>
          <w:rFonts w:ascii="方正书宋_GBK" w:eastAsia="方正书宋_GBK" w:cs="方正书宋_GBK" w:hint="eastAsia"/>
          <w:color w:val="000000"/>
          <w:spacing w:val="2"/>
          <w:kern w:val="0"/>
          <w:szCs w:val="21"/>
          <w:lang w:val="zh-CN"/>
        </w:rPr>
        <w:t>宗，挽回经济损失</w:t>
      </w:r>
      <w:r>
        <w:rPr>
          <w:rFonts w:ascii="方正书宋_GBK" w:eastAsia="方正书宋_GBK" w:cs="方正书宋_GBK"/>
          <w:color w:val="000000"/>
          <w:spacing w:val="2"/>
          <w:kern w:val="0"/>
          <w:szCs w:val="21"/>
          <w:lang w:val="zh-CN"/>
        </w:rPr>
        <w:t>32.93</w:t>
      </w:r>
      <w:r>
        <w:rPr>
          <w:rFonts w:ascii="方正书宋_GBK" w:eastAsia="方正书宋_GBK" w:cs="方正书宋_GBK" w:hint="eastAsia"/>
          <w:color w:val="000000"/>
          <w:spacing w:val="2"/>
          <w:kern w:val="0"/>
          <w:szCs w:val="21"/>
          <w:lang w:val="zh-CN"/>
        </w:rPr>
        <w:t>万元。查办市场监管领域案件</w:t>
      </w:r>
      <w:r>
        <w:rPr>
          <w:rFonts w:ascii="方正书宋_GBK" w:eastAsia="方正书宋_GBK" w:cs="方正书宋_GBK"/>
          <w:color w:val="000000"/>
          <w:spacing w:val="2"/>
          <w:kern w:val="0"/>
          <w:szCs w:val="21"/>
          <w:lang w:val="zh-CN"/>
        </w:rPr>
        <w:t>43</w:t>
      </w:r>
      <w:r>
        <w:rPr>
          <w:rFonts w:ascii="方正书宋_GBK" w:eastAsia="方正书宋_GBK" w:cs="方正书宋_GBK" w:hint="eastAsia"/>
          <w:color w:val="000000"/>
          <w:spacing w:val="2"/>
          <w:kern w:val="0"/>
          <w:szCs w:val="21"/>
          <w:lang w:val="zh-CN"/>
        </w:rPr>
        <w:t>宗，涉案金额</w:t>
      </w:r>
      <w:r>
        <w:rPr>
          <w:rFonts w:ascii="方正书宋_GBK" w:eastAsia="方正书宋_GBK" w:cs="方正书宋_GBK"/>
          <w:color w:val="000000"/>
          <w:spacing w:val="2"/>
          <w:kern w:val="0"/>
          <w:szCs w:val="21"/>
          <w:lang w:val="zh-CN"/>
        </w:rPr>
        <w:t>7283.44</w:t>
      </w:r>
      <w:r>
        <w:rPr>
          <w:rFonts w:ascii="方正书宋_GBK" w:eastAsia="方正书宋_GBK" w:cs="方正书宋_GBK" w:hint="eastAsia"/>
          <w:color w:val="000000"/>
          <w:spacing w:val="2"/>
          <w:kern w:val="0"/>
          <w:szCs w:val="21"/>
          <w:lang w:val="zh-CN"/>
        </w:rPr>
        <w:t>万元，罚没款</w:t>
      </w:r>
      <w:r>
        <w:rPr>
          <w:rFonts w:ascii="方正书宋_GBK" w:eastAsia="方正书宋_GBK" w:cs="方正书宋_GBK"/>
          <w:color w:val="000000"/>
          <w:spacing w:val="2"/>
          <w:kern w:val="0"/>
          <w:szCs w:val="21"/>
          <w:lang w:val="zh-CN"/>
        </w:rPr>
        <w:t>34.23</w:t>
      </w:r>
      <w:r>
        <w:rPr>
          <w:rFonts w:ascii="方正书宋_GBK" w:eastAsia="方正书宋_GBK" w:cs="方正书宋_GBK" w:hint="eastAsia"/>
          <w:color w:val="000000"/>
          <w:spacing w:val="2"/>
          <w:kern w:val="0"/>
          <w:szCs w:val="21"/>
          <w:lang w:val="zh-CN"/>
        </w:rPr>
        <w:t>万元。守住安全底线，全年未发生涉及食品药品、工业产品质量和特种设备等市场监管领域重大安全事故。《皮皮历险记——儿童安全用药误区》视频作品荣获省级药品科普大赛二等奖。</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8"/>
          <w:kern w:val="0"/>
          <w:lang w:val="zh-CN"/>
        </w:rPr>
        <w:t xml:space="preserve">【商事制度改革】　</w:t>
      </w:r>
      <w:r>
        <w:rPr>
          <w:rFonts w:ascii="方正书宋_GBK" w:eastAsia="方正书宋_GBK" w:cs="方正书宋_GBK"/>
          <w:color w:val="000000"/>
          <w:spacing w:val="8"/>
          <w:kern w:val="0"/>
          <w:szCs w:val="21"/>
          <w:lang w:val="zh-CN"/>
        </w:rPr>
        <w:t>2024</w:t>
      </w:r>
      <w:r>
        <w:rPr>
          <w:rFonts w:ascii="方正书宋_GBK" w:eastAsia="方正书宋_GBK" w:cs="方正书宋_GBK" w:hint="eastAsia"/>
          <w:color w:val="000000"/>
          <w:spacing w:val="8"/>
          <w:kern w:val="0"/>
          <w:szCs w:val="21"/>
          <w:lang w:val="zh-CN"/>
        </w:rPr>
        <w:t>年，南雄市推进商事主体审批全程电子化智能系统建设，实现商事登记“</w:t>
      </w:r>
      <w:r>
        <w:rPr>
          <w:rFonts w:ascii="方正书宋_GBK" w:eastAsia="方正书宋_GBK" w:cs="方正书宋_GBK"/>
          <w:color w:val="000000"/>
          <w:spacing w:val="8"/>
          <w:kern w:val="0"/>
          <w:szCs w:val="21"/>
          <w:lang w:val="zh-CN"/>
        </w:rPr>
        <w:t>24</w:t>
      </w:r>
      <w:r>
        <w:rPr>
          <w:rFonts w:ascii="方正书宋_GBK" w:eastAsia="方正书宋_GBK" w:cs="方正书宋_GBK" w:hint="eastAsia"/>
          <w:color w:val="000000"/>
          <w:spacing w:val="8"/>
          <w:kern w:val="0"/>
          <w:szCs w:val="21"/>
          <w:lang w:val="zh-CN"/>
        </w:rPr>
        <w:t>小时不打烊”，为群众提供智能审批服务，</w:t>
      </w:r>
      <w:r>
        <w:rPr>
          <w:rFonts w:ascii="方正书宋_GBK" w:eastAsia="方正书宋_GBK" w:cs="方正书宋_GBK"/>
          <w:color w:val="000000"/>
          <w:spacing w:val="8"/>
          <w:kern w:val="0"/>
          <w:szCs w:val="21"/>
          <w:lang w:val="zh-CN"/>
        </w:rPr>
        <w:t>396</w:t>
      </w:r>
      <w:r>
        <w:rPr>
          <w:rFonts w:ascii="方正书宋_GBK" w:eastAsia="方正书宋_GBK" w:cs="方正书宋_GBK" w:hint="eastAsia"/>
          <w:color w:val="000000"/>
          <w:spacing w:val="8"/>
          <w:kern w:val="0"/>
          <w:szCs w:val="21"/>
          <w:lang w:val="zh-CN"/>
        </w:rPr>
        <w:t>家市场主体通过智能化审批系统申办成功。支持小额贷款公司、担保公司规范发展，开展股权质押登记，帮助中小企业破解融资难题，办理股权出质</w:t>
      </w:r>
      <w:r>
        <w:rPr>
          <w:rFonts w:ascii="方正书宋_GBK" w:eastAsia="方正书宋_GBK" w:cs="方正书宋_GBK" w:hint="eastAsia"/>
          <w:color w:val="000000"/>
          <w:spacing w:val="8"/>
          <w:kern w:val="0"/>
          <w:szCs w:val="21"/>
          <w:lang w:val="zh-CN"/>
        </w:rPr>
        <w:t>业务</w:t>
      </w:r>
      <w:r>
        <w:rPr>
          <w:rFonts w:ascii="方正书宋_GBK" w:eastAsia="方正书宋_GBK" w:cs="方正书宋_GBK"/>
          <w:color w:val="000000"/>
          <w:spacing w:val="8"/>
          <w:kern w:val="0"/>
          <w:szCs w:val="21"/>
          <w:lang w:val="zh-CN"/>
        </w:rPr>
        <w:t>156</w:t>
      </w:r>
      <w:r>
        <w:rPr>
          <w:rFonts w:ascii="方正书宋_GBK" w:eastAsia="方正书宋_GBK" w:cs="方正书宋_GBK" w:hint="eastAsia"/>
          <w:color w:val="000000"/>
          <w:spacing w:val="8"/>
          <w:kern w:val="0"/>
          <w:szCs w:val="21"/>
          <w:lang w:val="zh-CN"/>
        </w:rPr>
        <w:t>宗，出质股权登记</w:t>
      </w:r>
      <w:r>
        <w:rPr>
          <w:rFonts w:ascii="方正书宋_GBK" w:eastAsia="方正书宋_GBK" w:cs="方正书宋_GBK"/>
          <w:color w:val="000000"/>
          <w:spacing w:val="8"/>
          <w:kern w:val="0"/>
          <w:szCs w:val="21"/>
          <w:lang w:val="zh-CN"/>
        </w:rPr>
        <w:t>113</w:t>
      </w:r>
      <w:r>
        <w:rPr>
          <w:rFonts w:ascii="方正书宋_GBK" w:eastAsia="方正书宋_GBK" w:cs="方正书宋_GBK" w:hint="eastAsia"/>
          <w:color w:val="000000"/>
          <w:spacing w:val="8"/>
          <w:kern w:val="0"/>
          <w:szCs w:val="21"/>
          <w:lang w:val="zh-CN"/>
        </w:rPr>
        <w:t>份，出质股权数额</w:t>
      </w:r>
      <w:r>
        <w:rPr>
          <w:rFonts w:ascii="方正书宋_GBK" w:eastAsia="方正书宋_GBK" w:cs="方正书宋_GBK"/>
          <w:color w:val="000000"/>
          <w:spacing w:val="8"/>
          <w:kern w:val="0"/>
          <w:szCs w:val="21"/>
          <w:lang w:val="zh-CN"/>
        </w:rPr>
        <w:t>6.24</w:t>
      </w:r>
      <w:r>
        <w:rPr>
          <w:rFonts w:ascii="方正书宋_GBK" w:eastAsia="方正书宋_GBK" w:cs="方正书宋_GBK" w:hint="eastAsia"/>
          <w:color w:val="000000"/>
          <w:spacing w:val="8"/>
          <w:kern w:val="0"/>
          <w:szCs w:val="21"/>
          <w:lang w:val="zh-CN"/>
        </w:rPr>
        <w:t>亿元，被担保债权数额</w:t>
      </w:r>
      <w:r>
        <w:rPr>
          <w:rFonts w:ascii="方正书宋_GBK" w:eastAsia="方正书宋_GBK" w:cs="方正书宋_GBK"/>
          <w:color w:val="000000"/>
          <w:spacing w:val="8"/>
          <w:kern w:val="0"/>
          <w:szCs w:val="21"/>
          <w:lang w:val="zh-CN"/>
        </w:rPr>
        <w:t>8.39</w:t>
      </w:r>
      <w:r>
        <w:rPr>
          <w:rFonts w:ascii="方正书宋_GBK" w:eastAsia="方正书宋_GBK" w:cs="方正书宋_GBK" w:hint="eastAsia"/>
          <w:color w:val="000000"/>
          <w:spacing w:val="8"/>
          <w:kern w:val="0"/>
          <w:szCs w:val="21"/>
          <w:lang w:val="zh-CN"/>
        </w:rPr>
        <w:t>亿元。免费为新设立企业刻制公章</w:t>
      </w:r>
      <w:r>
        <w:rPr>
          <w:rFonts w:ascii="方正书宋_GBK" w:eastAsia="方正书宋_GBK" w:cs="方正书宋_GBK"/>
          <w:color w:val="000000"/>
          <w:spacing w:val="8"/>
          <w:kern w:val="0"/>
          <w:szCs w:val="21"/>
          <w:lang w:val="zh-CN"/>
        </w:rPr>
        <w:t>424</w:t>
      </w:r>
      <w:r>
        <w:rPr>
          <w:rFonts w:ascii="方正书宋_GBK" w:eastAsia="方正书宋_GBK" w:cs="方正书宋_GBK" w:hint="eastAsia"/>
          <w:color w:val="000000"/>
          <w:spacing w:val="8"/>
          <w:kern w:val="0"/>
          <w:szCs w:val="21"/>
          <w:lang w:val="zh-CN"/>
        </w:rPr>
        <w:t>份，为企业节省</w:t>
      </w:r>
      <w:r>
        <w:rPr>
          <w:rFonts w:ascii="方正书宋_GBK" w:eastAsia="方正书宋_GBK" w:cs="方正书宋_GBK"/>
          <w:color w:val="000000"/>
          <w:spacing w:val="8"/>
          <w:kern w:val="0"/>
          <w:szCs w:val="21"/>
          <w:lang w:val="zh-CN"/>
        </w:rPr>
        <w:t>10.97</w:t>
      </w:r>
      <w:r>
        <w:rPr>
          <w:rFonts w:ascii="方正书宋_GBK" w:eastAsia="方正书宋_GBK" w:cs="方正书宋_GBK" w:hint="eastAsia"/>
          <w:color w:val="000000"/>
          <w:spacing w:val="8"/>
          <w:kern w:val="0"/>
          <w:szCs w:val="21"/>
          <w:lang w:val="zh-CN"/>
        </w:rPr>
        <w:t>万元；免费为企业邮寄各类证件资料</w:t>
      </w:r>
      <w:r>
        <w:rPr>
          <w:rFonts w:ascii="方正书宋_GBK" w:eastAsia="方正书宋_GBK" w:cs="方正书宋_GBK"/>
          <w:color w:val="000000"/>
          <w:spacing w:val="8"/>
          <w:kern w:val="0"/>
          <w:szCs w:val="21"/>
          <w:lang w:val="zh-CN"/>
        </w:rPr>
        <w:t>9</w:t>
      </w:r>
      <w:r>
        <w:rPr>
          <w:rFonts w:ascii="方正书宋_GBK" w:eastAsia="方正书宋_GBK" w:cs="方正书宋_GBK" w:hint="eastAsia"/>
          <w:color w:val="000000"/>
          <w:spacing w:val="8"/>
          <w:kern w:val="0"/>
          <w:szCs w:val="21"/>
          <w:lang w:val="zh-CN"/>
        </w:rPr>
        <w:t>份。</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2"/>
          <w:kern w:val="0"/>
          <w:lang w:val="zh-CN"/>
        </w:rPr>
        <w:t xml:space="preserve">【食品安全监管】　</w:t>
      </w:r>
      <w:r>
        <w:rPr>
          <w:rFonts w:ascii="方正书宋_GBK" w:eastAsia="方正书宋_GBK" w:cs="方正书宋_GBK"/>
          <w:color w:val="000000"/>
          <w:spacing w:val="2"/>
          <w:kern w:val="0"/>
          <w:szCs w:val="21"/>
          <w:lang w:val="zh-CN"/>
        </w:rPr>
        <w:t>2024</w:t>
      </w:r>
      <w:r>
        <w:rPr>
          <w:rFonts w:ascii="方正书宋_GBK" w:eastAsia="方正书宋_GBK" w:cs="方正书宋_GBK" w:hint="eastAsia"/>
          <w:color w:val="000000"/>
          <w:spacing w:val="2"/>
          <w:kern w:val="0"/>
          <w:szCs w:val="21"/>
          <w:lang w:val="zh-CN"/>
        </w:rPr>
        <w:t>年，南雄市督促落实食品安全“两个责任”，</w:t>
      </w:r>
      <w:r>
        <w:rPr>
          <w:rFonts w:ascii="方正书宋_GBK" w:eastAsia="方正书宋_GBK" w:cs="方正书宋_GBK"/>
          <w:color w:val="000000"/>
          <w:spacing w:val="2"/>
          <w:kern w:val="0"/>
          <w:szCs w:val="21"/>
          <w:lang w:val="zh-CN"/>
        </w:rPr>
        <w:t>100%</w:t>
      </w:r>
      <w:r>
        <w:rPr>
          <w:rFonts w:ascii="方正书宋_GBK" w:eastAsia="方正书宋_GBK" w:cs="方正书宋_GBK" w:hint="eastAsia"/>
          <w:color w:val="000000"/>
          <w:spacing w:val="2"/>
          <w:kern w:val="0"/>
          <w:szCs w:val="21"/>
          <w:lang w:val="zh-CN"/>
        </w:rPr>
        <w:t>完成全年包保督导工作，问题发现率</w:t>
      </w:r>
      <w:r>
        <w:rPr>
          <w:rFonts w:ascii="方正书宋_GBK" w:eastAsia="方正书宋_GBK" w:cs="方正书宋_GBK"/>
          <w:color w:val="000000"/>
          <w:spacing w:val="2"/>
          <w:kern w:val="0"/>
          <w:szCs w:val="21"/>
          <w:lang w:val="zh-CN"/>
        </w:rPr>
        <w:t>2.98%</w:t>
      </w:r>
      <w:r>
        <w:rPr>
          <w:rFonts w:ascii="方正书宋_GBK" w:eastAsia="方正书宋_GBK" w:cs="方正书宋_GBK" w:hint="eastAsia"/>
          <w:color w:val="000000"/>
          <w:spacing w:val="2"/>
          <w:kern w:val="0"/>
          <w:szCs w:val="21"/>
          <w:lang w:val="zh-CN"/>
        </w:rPr>
        <w:t>，督导整改率</w:t>
      </w:r>
      <w:r>
        <w:rPr>
          <w:rFonts w:ascii="方正书宋_GBK" w:eastAsia="方正书宋_GBK" w:cs="方正书宋_GBK"/>
          <w:color w:val="000000"/>
          <w:spacing w:val="2"/>
          <w:kern w:val="0"/>
          <w:szCs w:val="21"/>
          <w:lang w:val="zh-CN"/>
        </w:rPr>
        <w:t>100%</w:t>
      </w:r>
      <w:r>
        <w:rPr>
          <w:rFonts w:ascii="方正书宋_GBK" w:eastAsia="方正书宋_GBK" w:cs="方正书宋_GBK" w:hint="eastAsia"/>
          <w:color w:val="000000"/>
          <w:spacing w:val="2"/>
          <w:kern w:val="0"/>
          <w:szCs w:val="21"/>
          <w:lang w:val="zh-CN"/>
        </w:rPr>
        <w:t>，承诺书、责任清单上传率</w:t>
      </w:r>
      <w:r>
        <w:rPr>
          <w:rFonts w:ascii="方正书宋_GBK" w:eastAsia="方正书宋_GBK" w:cs="方正书宋_GBK"/>
          <w:color w:val="000000"/>
          <w:spacing w:val="2"/>
          <w:kern w:val="0"/>
          <w:szCs w:val="21"/>
          <w:lang w:val="zh-CN"/>
        </w:rPr>
        <w:t>100%</w:t>
      </w:r>
      <w:r>
        <w:rPr>
          <w:rFonts w:ascii="方正书宋_GBK" w:eastAsia="方正书宋_GBK" w:cs="方正书宋_GBK" w:hint="eastAsia"/>
          <w:color w:val="000000"/>
          <w:spacing w:val="2"/>
          <w:kern w:val="0"/>
          <w:szCs w:val="21"/>
          <w:lang w:val="zh-CN"/>
        </w:rPr>
        <w:t>，生产和经营主体及其他经营主体归集率</w:t>
      </w:r>
      <w:r>
        <w:rPr>
          <w:rFonts w:ascii="方正书宋_GBK" w:eastAsia="方正书宋_GBK" w:cs="方正书宋_GBK"/>
          <w:color w:val="000000"/>
          <w:spacing w:val="2"/>
          <w:kern w:val="0"/>
          <w:szCs w:val="21"/>
          <w:lang w:val="zh-CN"/>
        </w:rPr>
        <w:t>100%</w:t>
      </w:r>
      <w:r>
        <w:rPr>
          <w:rFonts w:ascii="方正书宋_GBK" w:eastAsia="方正书宋_GBK" w:cs="方正书宋_GBK" w:hint="eastAsia"/>
          <w:color w:val="000000"/>
          <w:spacing w:val="2"/>
          <w:kern w:val="0"/>
          <w:szCs w:val="21"/>
          <w:lang w:val="zh-CN"/>
        </w:rPr>
        <w:t>。印制《落实食品安全“两个责任”公示牌》</w:t>
      </w:r>
      <w:r>
        <w:rPr>
          <w:rFonts w:ascii="方正书宋_GBK" w:eastAsia="方正书宋_GBK" w:cs="方正书宋_GBK"/>
          <w:color w:val="000000"/>
          <w:spacing w:val="2"/>
          <w:kern w:val="0"/>
          <w:szCs w:val="21"/>
          <w:lang w:val="zh-CN"/>
        </w:rPr>
        <w:t>5000</w:t>
      </w:r>
      <w:r>
        <w:rPr>
          <w:rFonts w:ascii="方正书宋_GBK" w:eastAsia="方正书宋_GBK" w:cs="方正书宋_GBK" w:hint="eastAsia"/>
          <w:color w:val="000000"/>
          <w:spacing w:val="2"/>
          <w:kern w:val="0"/>
          <w:szCs w:val="21"/>
          <w:lang w:val="zh-CN"/>
        </w:rPr>
        <w:t>块，发放至食品经营主体。对辖区内</w:t>
      </w:r>
      <w:r>
        <w:rPr>
          <w:rFonts w:ascii="方正书宋_GBK" w:eastAsia="方正书宋_GBK" w:cs="方正书宋_GBK"/>
          <w:color w:val="000000"/>
          <w:spacing w:val="2"/>
          <w:kern w:val="0"/>
          <w:szCs w:val="21"/>
          <w:lang w:val="zh-CN"/>
        </w:rPr>
        <w:t>2039</w:t>
      </w:r>
      <w:r>
        <w:rPr>
          <w:rFonts w:ascii="方正书宋_GBK" w:eastAsia="方正书宋_GBK" w:cs="方正书宋_GBK" w:hint="eastAsia"/>
          <w:color w:val="000000"/>
          <w:spacing w:val="2"/>
          <w:kern w:val="0"/>
          <w:szCs w:val="21"/>
          <w:lang w:val="zh-CN"/>
        </w:rPr>
        <w:t>户食品销售者</w:t>
      </w:r>
      <w:r>
        <w:rPr>
          <w:rFonts w:ascii="方正书宋_GBK" w:eastAsia="方正书宋_GBK" w:cs="方正书宋_GBK" w:hint="eastAsia"/>
          <w:color w:val="000000"/>
          <w:kern w:val="0"/>
          <w:szCs w:val="21"/>
          <w:lang w:val="zh-CN"/>
        </w:rPr>
        <w:t>进行</w:t>
      </w:r>
      <w:r>
        <w:rPr>
          <w:rFonts w:ascii="方正书宋_GBK" w:eastAsia="方正书宋_GBK" w:cs="方正书宋_GBK" w:hint="eastAsia"/>
          <w:color w:val="000000"/>
          <w:spacing w:val="2"/>
          <w:kern w:val="0"/>
          <w:szCs w:val="21"/>
          <w:lang w:val="zh-CN"/>
        </w:rPr>
        <w:t>食品销售风险分级线上评级，实现风险动态管理。加强对高风险食品的监管，每月对湿粉生产经营者进行监督检查，严厉打击湿米粉类食品生产经营违法行为，检查农贸市场</w:t>
      </w:r>
      <w:r>
        <w:rPr>
          <w:rFonts w:ascii="方正书宋_GBK" w:eastAsia="方正书宋_GBK" w:cs="方正书宋_GBK"/>
          <w:color w:val="000000"/>
          <w:spacing w:val="2"/>
          <w:kern w:val="0"/>
          <w:szCs w:val="21"/>
          <w:lang w:val="zh-CN"/>
        </w:rPr>
        <w:t>21</w:t>
      </w:r>
      <w:r>
        <w:rPr>
          <w:rFonts w:ascii="方正书宋_GBK" w:eastAsia="方正书宋_GBK" w:cs="方正书宋_GBK" w:hint="eastAsia"/>
          <w:color w:val="000000"/>
          <w:spacing w:val="2"/>
          <w:kern w:val="0"/>
          <w:szCs w:val="21"/>
          <w:lang w:val="zh-CN"/>
        </w:rPr>
        <w:t>家次，检查湿粉销售者</w:t>
      </w:r>
      <w:r>
        <w:rPr>
          <w:rFonts w:ascii="方正书宋_GBK" w:eastAsia="方正书宋_GBK" w:cs="方正书宋_GBK"/>
          <w:color w:val="000000"/>
          <w:spacing w:val="2"/>
          <w:kern w:val="0"/>
          <w:szCs w:val="21"/>
          <w:lang w:val="zh-CN"/>
        </w:rPr>
        <w:t>64</w:t>
      </w:r>
      <w:r>
        <w:rPr>
          <w:rFonts w:ascii="方正书宋_GBK" w:eastAsia="方正书宋_GBK" w:cs="方正书宋_GBK" w:hint="eastAsia"/>
          <w:color w:val="000000"/>
          <w:spacing w:val="2"/>
          <w:kern w:val="0"/>
          <w:szCs w:val="21"/>
          <w:lang w:val="zh-CN"/>
        </w:rPr>
        <w:t>家次，湿粉生产者</w:t>
      </w:r>
      <w:r>
        <w:rPr>
          <w:rFonts w:ascii="方正书宋_GBK" w:eastAsia="方正书宋_GBK" w:cs="方正书宋_GBK"/>
          <w:color w:val="000000"/>
          <w:spacing w:val="2"/>
          <w:kern w:val="0"/>
          <w:szCs w:val="21"/>
          <w:lang w:val="zh-CN"/>
        </w:rPr>
        <w:t>4</w:t>
      </w:r>
      <w:r>
        <w:rPr>
          <w:rFonts w:ascii="方正书宋_GBK" w:eastAsia="方正书宋_GBK" w:cs="方正书宋_GBK" w:hint="eastAsia"/>
          <w:color w:val="000000"/>
          <w:spacing w:val="2"/>
          <w:kern w:val="0"/>
          <w:szCs w:val="21"/>
          <w:lang w:val="zh-CN"/>
        </w:rPr>
        <w:t>家次。完成食品抽检</w:t>
      </w:r>
      <w:r>
        <w:rPr>
          <w:rFonts w:ascii="方正书宋_GBK" w:eastAsia="方正书宋_GBK" w:cs="方正书宋_GBK"/>
          <w:color w:val="000000"/>
          <w:spacing w:val="2"/>
          <w:kern w:val="0"/>
          <w:szCs w:val="21"/>
          <w:lang w:val="zh-CN"/>
        </w:rPr>
        <w:t>1802</w:t>
      </w:r>
      <w:r>
        <w:rPr>
          <w:rFonts w:ascii="方正书宋_GBK" w:eastAsia="方正书宋_GBK" w:cs="方正书宋_GBK" w:hint="eastAsia"/>
          <w:color w:val="000000"/>
          <w:spacing w:val="2"/>
          <w:kern w:val="0"/>
          <w:szCs w:val="21"/>
          <w:lang w:val="zh-CN"/>
        </w:rPr>
        <w:t>批次，食用农产品快检</w:t>
      </w:r>
      <w:r>
        <w:rPr>
          <w:rFonts w:ascii="方正书宋_GBK" w:eastAsia="方正书宋_GBK" w:cs="方正书宋_GBK"/>
          <w:color w:val="000000"/>
          <w:spacing w:val="2"/>
          <w:kern w:val="0"/>
          <w:szCs w:val="21"/>
          <w:lang w:val="zh-CN"/>
        </w:rPr>
        <w:t>1.47</w:t>
      </w:r>
      <w:r>
        <w:rPr>
          <w:rFonts w:ascii="方正书宋_GBK" w:eastAsia="方正书宋_GBK" w:cs="方正书宋_GBK" w:hint="eastAsia"/>
          <w:color w:val="000000"/>
          <w:spacing w:val="2"/>
          <w:kern w:val="0"/>
          <w:szCs w:val="21"/>
          <w:lang w:val="zh-CN"/>
        </w:rPr>
        <w:t>万批次。开展“随机</w:t>
      </w:r>
      <w:r>
        <w:rPr>
          <w:rFonts w:ascii="方正书宋_GBK" w:eastAsia="方正书宋_GBK" w:cs="方正书宋_GBK" w:hint="eastAsia"/>
          <w:color w:val="000000"/>
          <w:spacing w:val="2"/>
          <w:kern w:val="0"/>
          <w:szCs w:val="21"/>
          <w:lang w:val="zh-CN"/>
        </w:rPr>
        <w:lastRenderedPageBreak/>
        <w:t>查餐厅”、校园食品安全排查整治专项行动，落实集中用餐单位食堂“三防四查灭四害”工作机制。</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【药械化安全监管】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年，南雄市强化药品经营使用环</w:t>
      </w:r>
      <w:r>
        <w:rPr>
          <w:rFonts w:ascii="方正书宋_GBK" w:eastAsia="方正书宋_GBK" w:cs="方正书宋_GBK" w:hint="eastAsia"/>
          <w:color w:val="000000"/>
          <w:spacing w:val="-4"/>
          <w:kern w:val="0"/>
          <w:szCs w:val="21"/>
          <w:lang w:val="zh-CN"/>
        </w:rPr>
        <w:t>节监管，重点对药</w:t>
      </w:r>
      <w:r>
        <w:rPr>
          <w:rFonts w:ascii="方正书宋_GBK" w:eastAsia="方正书宋_GBK" w:cs="方正书宋_GBK" w:hint="eastAsia"/>
          <w:color w:val="000000"/>
          <w:kern w:val="0"/>
          <w:szCs w:val="21"/>
          <w:lang w:val="zh-CN"/>
        </w:rPr>
        <w:t>品经营使</w:t>
      </w:r>
      <w:r>
        <w:rPr>
          <w:rFonts w:ascii="方正书宋_GBK" w:eastAsia="方正书宋_GBK" w:cs="方正书宋_GBK" w:hint="eastAsia"/>
          <w:color w:val="000000"/>
          <w:spacing w:val="-4"/>
          <w:kern w:val="0"/>
          <w:szCs w:val="21"/>
          <w:lang w:val="zh-CN"/>
        </w:rPr>
        <w:t>用单位在人员管理、进货</w:t>
      </w:r>
      <w:r>
        <w:rPr>
          <w:rFonts w:ascii="方正书宋_GBK" w:eastAsia="方正书宋_GBK" w:cs="方正书宋_GBK" w:hint="eastAsia"/>
          <w:color w:val="000000"/>
          <w:kern w:val="0"/>
          <w:szCs w:val="21"/>
          <w:lang w:val="zh-CN"/>
        </w:rPr>
        <w:t>查验、销售储存、陈列养护、网络销售、特殊药品管理等进行检查，严厉查处药品零售企业执业药师（药师）挂证、不凭处方销售处方药、医疗机构不履行药品购进验收职责以及养护职责不到位等现象。检查医疗器械经营企业</w:t>
      </w:r>
      <w:r>
        <w:rPr>
          <w:rFonts w:ascii="方正书宋_GBK" w:eastAsia="方正书宋_GBK" w:cs="方正书宋_GBK"/>
          <w:color w:val="000000"/>
          <w:kern w:val="0"/>
          <w:szCs w:val="21"/>
          <w:lang w:val="zh-CN"/>
        </w:rPr>
        <w:t>80</w:t>
      </w:r>
      <w:r>
        <w:rPr>
          <w:rFonts w:ascii="方正书宋_GBK" w:eastAsia="方正书宋_GBK" w:cs="方正书宋_GBK" w:hint="eastAsia"/>
          <w:color w:val="000000"/>
          <w:kern w:val="0"/>
          <w:szCs w:val="21"/>
          <w:lang w:val="zh-CN"/>
        </w:rPr>
        <w:t>家次，限期整改</w:t>
      </w:r>
      <w:r>
        <w:rPr>
          <w:rFonts w:ascii="方正书宋_GBK" w:eastAsia="方正书宋_GBK" w:cs="方正书宋_GBK"/>
          <w:color w:val="000000"/>
          <w:kern w:val="0"/>
          <w:szCs w:val="21"/>
          <w:lang w:val="zh-CN"/>
        </w:rPr>
        <w:t>10</w:t>
      </w:r>
      <w:r>
        <w:rPr>
          <w:rFonts w:ascii="方正书宋_GBK" w:eastAsia="方正书宋_GBK" w:cs="方正书宋_GBK" w:hint="eastAsia"/>
          <w:color w:val="000000"/>
          <w:kern w:val="0"/>
          <w:szCs w:val="21"/>
          <w:lang w:val="zh-CN"/>
        </w:rPr>
        <w:t>家次；检查医疗器械使用单位</w:t>
      </w:r>
      <w:r>
        <w:rPr>
          <w:rFonts w:ascii="方正书宋_GBK" w:eastAsia="方正书宋_GBK" w:cs="方正书宋_GBK"/>
          <w:color w:val="000000"/>
          <w:kern w:val="0"/>
          <w:szCs w:val="21"/>
          <w:lang w:val="zh-CN"/>
        </w:rPr>
        <w:t>128</w:t>
      </w:r>
      <w:r>
        <w:rPr>
          <w:rFonts w:ascii="方正书宋_GBK" w:eastAsia="方正书宋_GBK" w:cs="方正书宋_GBK" w:hint="eastAsia"/>
          <w:color w:val="000000"/>
          <w:kern w:val="0"/>
          <w:szCs w:val="21"/>
          <w:lang w:val="zh-CN"/>
        </w:rPr>
        <w:t>家次，限期整改</w:t>
      </w:r>
      <w:r>
        <w:rPr>
          <w:rFonts w:ascii="方正书宋_GBK" w:eastAsia="方正书宋_GBK" w:cs="方正书宋_GBK"/>
          <w:color w:val="000000"/>
          <w:kern w:val="0"/>
          <w:szCs w:val="21"/>
          <w:lang w:val="zh-CN"/>
        </w:rPr>
        <w:t>12</w:t>
      </w:r>
      <w:r>
        <w:rPr>
          <w:rFonts w:ascii="方正书宋_GBK" w:eastAsia="方正书宋_GBK" w:cs="方正书宋_GBK" w:hint="eastAsia"/>
          <w:color w:val="000000"/>
          <w:kern w:val="0"/>
          <w:szCs w:val="21"/>
          <w:lang w:val="zh-CN"/>
        </w:rPr>
        <w:t>家次。维护化妆品经营环节市场秩序，对辖区内各类化妆品经营使用单位进行检查，检查化妆品经营企业</w:t>
      </w:r>
      <w:r>
        <w:rPr>
          <w:rFonts w:ascii="方正书宋_GBK" w:eastAsia="方正书宋_GBK" w:cs="方正书宋_GBK"/>
          <w:color w:val="000000"/>
          <w:kern w:val="0"/>
          <w:szCs w:val="21"/>
          <w:lang w:val="zh-CN"/>
        </w:rPr>
        <w:t>260</w:t>
      </w:r>
      <w:r>
        <w:rPr>
          <w:rFonts w:ascii="方正书宋_GBK" w:eastAsia="方正书宋_GBK" w:cs="方正书宋_GBK" w:hint="eastAsia"/>
          <w:color w:val="000000"/>
          <w:kern w:val="0"/>
          <w:szCs w:val="21"/>
          <w:lang w:val="zh-CN"/>
        </w:rPr>
        <w:t>家次，限期整改</w:t>
      </w:r>
      <w:r>
        <w:rPr>
          <w:rFonts w:ascii="方正书宋_GBK" w:eastAsia="方正书宋_GBK" w:cs="方正书宋_GBK"/>
          <w:color w:val="000000"/>
          <w:kern w:val="0"/>
          <w:szCs w:val="21"/>
          <w:lang w:val="zh-CN"/>
        </w:rPr>
        <w:t>47</w:t>
      </w:r>
      <w:r>
        <w:rPr>
          <w:rFonts w:ascii="方正书宋_GBK" w:eastAsia="方正书宋_GBK" w:cs="方正书宋_GBK" w:hint="eastAsia"/>
          <w:color w:val="000000"/>
          <w:kern w:val="0"/>
          <w:szCs w:val="21"/>
          <w:lang w:val="zh-CN"/>
        </w:rPr>
        <w:t>家次。健全药品安全风险预警机制，完善药械不良反应监测工作机制，全年上报药品不良反应报告</w:t>
      </w:r>
      <w:r>
        <w:rPr>
          <w:rFonts w:ascii="方正书宋_GBK" w:eastAsia="方正书宋_GBK" w:cs="方正书宋_GBK"/>
          <w:color w:val="000000"/>
          <w:kern w:val="0"/>
          <w:szCs w:val="21"/>
          <w:lang w:val="zh-CN"/>
        </w:rPr>
        <w:t>374</w:t>
      </w:r>
      <w:r>
        <w:rPr>
          <w:rFonts w:ascii="方正书宋_GBK" w:eastAsia="方正书宋_GBK" w:cs="方正书宋_GBK" w:hint="eastAsia"/>
          <w:color w:val="000000"/>
          <w:kern w:val="0"/>
          <w:szCs w:val="21"/>
          <w:lang w:val="zh-CN"/>
        </w:rPr>
        <w:t>份，任务完成率</w:t>
      </w:r>
      <w:r>
        <w:rPr>
          <w:rFonts w:ascii="方正书宋_GBK" w:eastAsia="方正书宋_GBK" w:cs="方正书宋_GBK"/>
          <w:color w:val="000000"/>
          <w:kern w:val="0"/>
          <w:szCs w:val="21"/>
          <w:lang w:val="zh-CN"/>
        </w:rPr>
        <w:t>101.08%</w:t>
      </w:r>
      <w:r>
        <w:rPr>
          <w:rFonts w:ascii="方正书宋_GBK" w:eastAsia="方正书宋_GBK" w:cs="方正书宋_GBK" w:hint="eastAsia"/>
          <w:color w:val="000000"/>
          <w:kern w:val="0"/>
          <w:szCs w:val="21"/>
          <w:lang w:val="zh-CN"/>
        </w:rPr>
        <w:t>；医疗</w:t>
      </w:r>
      <w:r>
        <w:rPr>
          <w:rFonts w:ascii="方正书宋_GBK" w:eastAsia="方正书宋_GBK" w:cs="方正书宋_GBK" w:hint="eastAsia"/>
          <w:color w:val="000000"/>
          <w:kern w:val="0"/>
          <w:szCs w:val="21"/>
          <w:lang w:val="zh-CN"/>
        </w:rPr>
        <w:t>器械不良事件报告</w:t>
      </w:r>
      <w:r>
        <w:rPr>
          <w:rFonts w:ascii="方正书宋_GBK" w:eastAsia="方正书宋_GBK" w:cs="方正书宋_GBK"/>
          <w:color w:val="000000"/>
          <w:kern w:val="0"/>
          <w:szCs w:val="21"/>
          <w:lang w:val="zh-CN"/>
        </w:rPr>
        <w:t>173</w:t>
      </w:r>
      <w:r>
        <w:rPr>
          <w:rFonts w:ascii="方正书宋_GBK" w:eastAsia="方正书宋_GBK" w:cs="方正书宋_GBK" w:hint="eastAsia"/>
          <w:color w:val="000000"/>
          <w:kern w:val="0"/>
          <w:szCs w:val="21"/>
          <w:lang w:val="zh-CN"/>
        </w:rPr>
        <w:t>份，任务完成率</w:t>
      </w:r>
      <w:r>
        <w:rPr>
          <w:rFonts w:ascii="方正书宋_GBK" w:eastAsia="方正书宋_GBK" w:cs="方正书宋_GBK"/>
          <w:color w:val="000000"/>
          <w:kern w:val="0"/>
          <w:szCs w:val="21"/>
          <w:lang w:val="zh-CN"/>
        </w:rPr>
        <w:t>106.13%</w:t>
      </w:r>
      <w:r>
        <w:rPr>
          <w:rFonts w:ascii="方正书宋_GBK" w:eastAsia="方正书宋_GBK" w:cs="方正书宋_GBK" w:hint="eastAsia"/>
          <w:color w:val="000000"/>
          <w:kern w:val="0"/>
          <w:szCs w:val="21"/>
          <w:lang w:val="zh-CN"/>
        </w:rPr>
        <w:t>；化妆品不良反应报告</w:t>
      </w:r>
      <w:r>
        <w:rPr>
          <w:rFonts w:ascii="方正书宋_GBK" w:eastAsia="方正书宋_GBK" w:cs="方正书宋_GBK"/>
          <w:color w:val="000000"/>
          <w:kern w:val="0"/>
          <w:szCs w:val="21"/>
          <w:lang w:val="zh-CN"/>
        </w:rPr>
        <w:t>48</w:t>
      </w:r>
      <w:r>
        <w:rPr>
          <w:rFonts w:ascii="方正书宋_GBK" w:eastAsia="方正书宋_GBK" w:cs="方正书宋_GBK" w:hint="eastAsia"/>
          <w:color w:val="000000"/>
          <w:kern w:val="0"/>
          <w:szCs w:val="21"/>
          <w:lang w:val="zh-CN"/>
        </w:rPr>
        <w:t>份，任务完成率</w:t>
      </w:r>
      <w:r>
        <w:rPr>
          <w:rFonts w:ascii="方正书宋_GBK" w:eastAsia="方正书宋_GBK" w:cs="方正书宋_GBK"/>
          <w:color w:val="000000"/>
          <w:kern w:val="0"/>
          <w:szCs w:val="21"/>
          <w:lang w:val="zh-CN"/>
        </w:rPr>
        <w:t>117.07%</w:t>
      </w:r>
      <w:r>
        <w:rPr>
          <w:rFonts w:ascii="方正书宋_GBK" w:eastAsia="方正书宋_GBK" w:cs="方正书宋_GBK" w:hint="eastAsia"/>
          <w:color w:val="000000"/>
          <w:kern w:val="0"/>
          <w:szCs w:val="21"/>
          <w:lang w:val="zh-CN"/>
        </w:rPr>
        <w:t>。</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【特种设备安全监察】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市场监督管理局在岁末年初、春节、“五一”、国庆等重点时段，开展市场监管重点领域安全生产隐患专项排查整治，重点围绕大型游乐设施、燃气“灶、管、瓶、阀”等重点领域。全年检查特种设备使用单位</w:t>
      </w:r>
      <w:r>
        <w:rPr>
          <w:rFonts w:ascii="方正书宋_GBK" w:eastAsia="方正书宋_GBK" w:cs="方正书宋_GBK"/>
          <w:color w:val="000000"/>
          <w:kern w:val="0"/>
          <w:szCs w:val="21"/>
          <w:lang w:val="zh-CN"/>
        </w:rPr>
        <w:t>190</w:t>
      </w:r>
      <w:r>
        <w:rPr>
          <w:rFonts w:ascii="方正书宋_GBK" w:eastAsia="方正书宋_GBK" w:cs="方正书宋_GBK" w:hint="eastAsia"/>
          <w:color w:val="000000"/>
          <w:kern w:val="0"/>
          <w:szCs w:val="21"/>
          <w:lang w:val="zh-CN"/>
        </w:rPr>
        <w:t>家次，填写现场检查记录</w:t>
      </w:r>
      <w:r>
        <w:rPr>
          <w:rFonts w:ascii="方正书宋_GBK" w:eastAsia="方正书宋_GBK" w:cs="方正书宋_GBK"/>
          <w:color w:val="000000"/>
          <w:kern w:val="0"/>
          <w:szCs w:val="21"/>
          <w:lang w:val="zh-CN"/>
        </w:rPr>
        <w:t>147</w:t>
      </w:r>
      <w:r>
        <w:rPr>
          <w:rFonts w:ascii="方正书宋_GBK" w:eastAsia="方正书宋_GBK" w:cs="方正书宋_GBK" w:hint="eastAsia"/>
          <w:color w:val="000000"/>
          <w:kern w:val="0"/>
          <w:szCs w:val="21"/>
          <w:lang w:val="zh-CN"/>
        </w:rPr>
        <w:t>份，出动执法人员</w:t>
      </w:r>
      <w:r>
        <w:rPr>
          <w:rFonts w:ascii="方正书宋_GBK" w:eastAsia="方正书宋_GBK" w:cs="方正书宋_GBK"/>
          <w:color w:val="000000"/>
          <w:kern w:val="0"/>
          <w:szCs w:val="21"/>
          <w:lang w:val="zh-CN"/>
        </w:rPr>
        <w:t>598</w:t>
      </w:r>
      <w:r>
        <w:rPr>
          <w:rFonts w:ascii="方正书宋_GBK" w:eastAsia="方正书宋_GBK" w:cs="方正书宋_GBK" w:hint="eastAsia"/>
          <w:color w:val="000000"/>
          <w:kern w:val="0"/>
          <w:szCs w:val="21"/>
          <w:lang w:val="zh-CN"/>
        </w:rPr>
        <w:t>人次，开展各项专项行动</w:t>
      </w:r>
      <w:r>
        <w:rPr>
          <w:rFonts w:ascii="方正书宋_GBK" w:eastAsia="方正书宋_GBK" w:cs="方正书宋_GBK"/>
          <w:color w:val="000000"/>
          <w:kern w:val="0"/>
          <w:szCs w:val="21"/>
          <w:lang w:val="zh-CN"/>
        </w:rPr>
        <w:t>19</w:t>
      </w:r>
      <w:r>
        <w:rPr>
          <w:rFonts w:ascii="方正书宋_GBK" w:eastAsia="方正书宋_GBK" w:cs="方正书宋_GBK" w:hint="eastAsia"/>
          <w:color w:val="000000"/>
          <w:kern w:val="0"/>
          <w:szCs w:val="21"/>
          <w:lang w:val="zh-CN"/>
        </w:rPr>
        <w:t>次，抽查特种设备</w:t>
      </w:r>
      <w:r>
        <w:rPr>
          <w:rFonts w:ascii="方正书宋_GBK" w:eastAsia="方正书宋_GBK" w:cs="方正书宋_GBK"/>
          <w:color w:val="000000"/>
          <w:kern w:val="0"/>
          <w:szCs w:val="21"/>
          <w:lang w:val="zh-CN"/>
        </w:rPr>
        <w:t>404</w:t>
      </w:r>
      <w:r>
        <w:rPr>
          <w:rFonts w:ascii="方正书宋_GBK" w:eastAsia="方正书宋_GBK" w:cs="方正书宋_GBK" w:hint="eastAsia"/>
          <w:color w:val="000000"/>
          <w:kern w:val="0"/>
          <w:szCs w:val="21"/>
          <w:lang w:val="zh-CN"/>
        </w:rPr>
        <w:t>台（套），发现有一般隐患</w:t>
      </w:r>
      <w:r>
        <w:rPr>
          <w:rFonts w:ascii="方正书宋_GBK" w:eastAsia="方正书宋_GBK" w:cs="方正书宋_GBK"/>
          <w:color w:val="000000"/>
          <w:kern w:val="0"/>
          <w:szCs w:val="21"/>
          <w:lang w:val="zh-CN"/>
        </w:rPr>
        <w:t>244</w:t>
      </w:r>
      <w:r>
        <w:rPr>
          <w:rFonts w:ascii="方正书宋_GBK" w:eastAsia="方正书宋_GBK" w:cs="方正书宋_GBK" w:hint="eastAsia"/>
          <w:color w:val="000000"/>
          <w:kern w:val="0"/>
          <w:szCs w:val="21"/>
          <w:lang w:val="zh-CN"/>
        </w:rPr>
        <w:t>台（套），整改</w:t>
      </w:r>
      <w:r>
        <w:rPr>
          <w:rFonts w:ascii="方正书宋_GBK" w:eastAsia="方正书宋_GBK" w:cs="方正书宋_GBK"/>
          <w:color w:val="000000"/>
          <w:kern w:val="0"/>
          <w:szCs w:val="21"/>
          <w:lang w:val="zh-CN"/>
        </w:rPr>
        <w:t>244</w:t>
      </w:r>
      <w:r>
        <w:rPr>
          <w:rFonts w:ascii="方正书宋_GBK" w:eastAsia="方正书宋_GBK" w:cs="方正书宋_GBK" w:hint="eastAsia"/>
          <w:color w:val="000000"/>
          <w:kern w:val="0"/>
          <w:szCs w:val="21"/>
          <w:lang w:val="zh-CN"/>
        </w:rPr>
        <w:t>台套，整改率</w:t>
      </w:r>
      <w:r>
        <w:rPr>
          <w:rFonts w:ascii="方正书宋_GBK" w:eastAsia="方正书宋_GBK" w:cs="方正书宋_GBK"/>
          <w:color w:val="000000"/>
          <w:kern w:val="0"/>
          <w:szCs w:val="21"/>
          <w:lang w:val="zh-CN"/>
        </w:rPr>
        <w:t>100%</w:t>
      </w:r>
      <w:r>
        <w:rPr>
          <w:rFonts w:ascii="方正书宋_GBK" w:eastAsia="方正书宋_GBK" w:cs="方正书宋_GBK" w:hint="eastAsia"/>
          <w:color w:val="000000"/>
          <w:kern w:val="0"/>
          <w:szCs w:val="21"/>
          <w:lang w:val="zh-CN"/>
        </w:rPr>
        <w:t>，发现严</w:t>
      </w:r>
      <w:r>
        <w:rPr>
          <w:rFonts w:ascii="方正书宋_GBK" w:eastAsia="方正书宋_GBK" w:cs="方正书宋_GBK" w:hint="eastAsia"/>
          <w:color w:val="000000"/>
          <w:kern w:val="0"/>
          <w:szCs w:val="21"/>
          <w:lang w:val="zh-CN"/>
        </w:rPr>
        <w:t>重事故隐患</w:t>
      </w:r>
      <w:r>
        <w:rPr>
          <w:rFonts w:ascii="方正书宋_GBK" w:eastAsia="方正书宋_GBK" w:cs="方正书宋_GBK"/>
          <w:color w:val="000000"/>
          <w:kern w:val="0"/>
          <w:szCs w:val="21"/>
          <w:lang w:val="zh-CN"/>
        </w:rPr>
        <w:t>53</w:t>
      </w:r>
      <w:r>
        <w:rPr>
          <w:rFonts w:ascii="方正书宋_GBK" w:eastAsia="方正书宋_GBK" w:cs="方正书宋_GBK" w:hint="eastAsia"/>
          <w:color w:val="000000"/>
          <w:kern w:val="0"/>
          <w:szCs w:val="21"/>
          <w:lang w:val="zh-CN"/>
        </w:rPr>
        <w:t>台套，整改</w:t>
      </w:r>
      <w:r>
        <w:rPr>
          <w:rFonts w:ascii="方正书宋_GBK" w:eastAsia="方正书宋_GBK" w:cs="方正书宋_GBK"/>
          <w:color w:val="000000"/>
          <w:kern w:val="0"/>
          <w:szCs w:val="21"/>
          <w:lang w:val="zh-CN"/>
        </w:rPr>
        <w:t>53</w:t>
      </w:r>
      <w:r>
        <w:rPr>
          <w:rFonts w:ascii="方正书宋_GBK" w:eastAsia="方正书宋_GBK" w:cs="方正书宋_GBK" w:hint="eastAsia"/>
          <w:color w:val="000000"/>
          <w:kern w:val="0"/>
          <w:szCs w:val="21"/>
          <w:lang w:val="zh-CN"/>
        </w:rPr>
        <w:t>台套，整改率</w:t>
      </w:r>
      <w:r>
        <w:rPr>
          <w:rFonts w:ascii="方正书宋_GBK" w:eastAsia="方正书宋_GBK" w:cs="方正书宋_GBK"/>
          <w:color w:val="000000"/>
          <w:kern w:val="0"/>
          <w:szCs w:val="21"/>
          <w:lang w:val="zh-CN"/>
        </w:rPr>
        <w:t>100%</w:t>
      </w:r>
      <w:r>
        <w:rPr>
          <w:rFonts w:ascii="方正书宋_GBK" w:eastAsia="方正书宋_GBK" w:cs="方正书宋_GBK" w:hint="eastAsia"/>
          <w:color w:val="000000"/>
          <w:kern w:val="0"/>
          <w:szCs w:val="21"/>
          <w:lang w:val="zh-CN"/>
        </w:rPr>
        <w:t>，下达特种设备安全监察指令书</w:t>
      </w:r>
      <w:r>
        <w:rPr>
          <w:rFonts w:ascii="方正书宋_GBK" w:eastAsia="方正书宋_GBK" w:cs="方正书宋_GBK"/>
          <w:color w:val="000000"/>
          <w:kern w:val="0"/>
          <w:szCs w:val="21"/>
          <w:lang w:val="zh-CN"/>
        </w:rPr>
        <w:t>36</w:t>
      </w:r>
      <w:r>
        <w:rPr>
          <w:rFonts w:ascii="方正书宋_GBK" w:eastAsia="方正书宋_GBK" w:cs="方正书宋_GBK" w:hint="eastAsia"/>
          <w:color w:val="000000"/>
          <w:kern w:val="0"/>
          <w:szCs w:val="21"/>
          <w:lang w:val="zh-CN"/>
        </w:rPr>
        <w:t>份，立案查处</w:t>
      </w:r>
      <w:r>
        <w:rPr>
          <w:rFonts w:ascii="方正书宋_GBK" w:eastAsia="方正书宋_GBK" w:cs="方正书宋_GBK"/>
          <w:color w:val="000000"/>
          <w:kern w:val="0"/>
          <w:szCs w:val="21"/>
          <w:lang w:val="zh-CN"/>
        </w:rPr>
        <w:t>8</w:t>
      </w:r>
      <w:r>
        <w:rPr>
          <w:rFonts w:ascii="方正书宋_GBK" w:eastAsia="方正书宋_GBK" w:cs="方正书宋_GBK" w:hint="eastAsia"/>
          <w:color w:val="000000"/>
          <w:kern w:val="0"/>
          <w:szCs w:val="21"/>
          <w:lang w:val="zh-CN"/>
        </w:rPr>
        <w:t>宗，罚没金额</w:t>
      </w:r>
      <w:r>
        <w:rPr>
          <w:rFonts w:ascii="方正书宋_GBK" w:eastAsia="方正书宋_GBK" w:cs="方正书宋_GBK"/>
          <w:color w:val="000000"/>
          <w:kern w:val="0"/>
          <w:szCs w:val="21"/>
          <w:lang w:val="zh-CN"/>
        </w:rPr>
        <w:t>6.1</w:t>
      </w:r>
      <w:r>
        <w:rPr>
          <w:rFonts w:ascii="方正书宋_GBK" w:eastAsia="方正书宋_GBK" w:cs="方正书宋_GBK" w:hint="eastAsia"/>
          <w:color w:val="000000"/>
          <w:kern w:val="0"/>
          <w:szCs w:val="21"/>
          <w:lang w:val="zh-CN"/>
        </w:rPr>
        <w:t>万元。</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【产品质量监管】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年，南雄市重点对电动自行车及电池、燃气具及配件、家用电器、电线电缆、消防器材、学生及儿童用品等产品开展监督检查，对</w:t>
      </w:r>
      <w:r>
        <w:rPr>
          <w:rFonts w:ascii="方正书宋_GBK" w:eastAsia="方正书宋_GBK" w:cs="方正书宋_GBK"/>
          <w:color w:val="000000"/>
          <w:kern w:val="0"/>
          <w:szCs w:val="21"/>
          <w:lang w:val="zh-CN"/>
        </w:rPr>
        <w:t>5</w:t>
      </w:r>
      <w:r>
        <w:rPr>
          <w:rFonts w:ascii="方正书宋_GBK" w:eastAsia="方正书宋_GBK" w:cs="方正书宋_GBK" w:hint="eastAsia"/>
          <w:color w:val="000000"/>
          <w:kern w:val="0"/>
          <w:szCs w:val="21"/>
          <w:lang w:val="zh-CN"/>
        </w:rPr>
        <w:t>家销售不合格电动车的单位进行立案查处，罚没款</w:t>
      </w:r>
      <w:r>
        <w:rPr>
          <w:rFonts w:ascii="方正书宋_GBK" w:eastAsia="方正书宋_GBK" w:cs="方正书宋_GBK"/>
          <w:color w:val="000000"/>
          <w:kern w:val="0"/>
          <w:szCs w:val="21"/>
          <w:lang w:val="zh-CN"/>
        </w:rPr>
        <w:t>5.6</w:t>
      </w:r>
      <w:r>
        <w:rPr>
          <w:rFonts w:ascii="方正书宋_GBK" w:eastAsia="方正书宋_GBK" w:cs="方正书宋_GBK" w:hint="eastAsia"/>
          <w:color w:val="000000"/>
          <w:kern w:val="0"/>
          <w:szCs w:val="21"/>
          <w:lang w:val="zh-CN"/>
        </w:rPr>
        <w:t>万元，没收不符合国家标准的电动自行车</w:t>
      </w:r>
      <w:r>
        <w:rPr>
          <w:rFonts w:ascii="方正书宋_GBK" w:eastAsia="方正书宋_GBK" w:cs="方正书宋_GBK"/>
          <w:color w:val="000000"/>
          <w:kern w:val="0"/>
          <w:szCs w:val="21"/>
          <w:lang w:val="zh-CN"/>
        </w:rPr>
        <w:t>9</w:t>
      </w:r>
      <w:r>
        <w:rPr>
          <w:rFonts w:ascii="方正书宋_GBK" w:eastAsia="方正书宋_GBK" w:cs="方正书宋_GBK" w:hint="eastAsia"/>
          <w:color w:val="000000"/>
          <w:kern w:val="0"/>
          <w:szCs w:val="21"/>
          <w:lang w:val="zh-CN"/>
        </w:rPr>
        <w:t>辆；对</w:t>
      </w:r>
      <w:r>
        <w:rPr>
          <w:rFonts w:ascii="方正书宋_GBK" w:eastAsia="方正书宋_GBK" w:cs="方正书宋_GBK"/>
          <w:color w:val="000000"/>
          <w:kern w:val="0"/>
          <w:szCs w:val="21"/>
          <w:lang w:val="zh-CN"/>
        </w:rPr>
        <w:t>1</w:t>
      </w:r>
      <w:r>
        <w:rPr>
          <w:rFonts w:ascii="方正书宋_GBK" w:eastAsia="方正书宋_GBK" w:cs="方正书宋_GBK" w:hint="eastAsia"/>
          <w:color w:val="000000"/>
          <w:kern w:val="0"/>
          <w:szCs w:val="21"/>
          <w:lang w:val="zh-CN"/>
        </w:rPr>
        <w:t>家销售不合格燃气具的单位立案查处，罚没款</w:t>
      </w:r>
      <w:r>
        <w:rPr>
          <w:rFonts w:ascii="方正书宋_GBK" w:eastAsia="方正书宋_GBK" w:cs="方正书宋_GBK"/>
          <w:color w:val="000000"/>
          <w:kern w:val="0"/>
          <w:szCs w:val="21"/>
          <w:lang w:val="zh-CN"/>
        </w:rPr>
        <w:t>160</w:t>
      </w:r>
      <w:r>
        <w:rPr>
          <w:rFonts w:ascii="方正书宋_GBK" w:eastAsia="方正书宋_GBK" w:cs="方正书宋_GBK" w:hint="eastAsia"/>
          <w:color w:val="000000"/>
          <w:kern w:val="0"/>
          <w:szCs w:val="21"/>
          <w:lang w:val="zh-CN"/>
        </w:rPr>
        <w:t>元，没收不合格燃气灶</w:t>
      </w:r>
      <w:r>
        <w:rPr>
          <w:rFonts w:ascii="方正书宋_GBK" w:eastAsia="方正书宋_GBK" w:cs="方正书宋_GBK"/>
          <w:color w:val="000000"/>
          <w:kern w:val="0"/>
          <w:szCs w:val="21"/>
          <w:lang w:val="zh-CN"/>
        </w:rPr>
        <w:t>2</w:t>
      </w:r>
      <w:r>
        <w:rPr>
          <w:rFonts w:ascii="方正书宋_GBK" w:eastAsia="方正书宋_GBK" w:cs="方正书宋_GBK" w:hint="eastAsia"/>
          <w:color w:val="000000"/>
          <w:kern w:val="0"/>
          <w:szCs w:val="21"/>
          <w:lang w:val="zh-CN"/>
        </w:rPr>
        <w:t>台。全年立案查处涉及计量方面的案件</w:t>
      </w:r>
      <w:r>
        <w:rPr>
          <w:rFonts w:ascii="方正书宋_GBK" w:eastAsia="方正书宋_GBK" w:cs="方正书宋_GBK"/>
          <w:color w:val="000000"/>
          <w:kern w:val="0"/>
          <w:szCs w:val="21"/>
          <w:lang w:val="zh-CN"/>
        </w:rPr>
        <w:t>3</w:t>
      </w:r>
      <w:r>
        <w:rPr>
          <w:rFonts w:ascii="方正书宋_GBK" w:eastAsia="方正书宋_GBK" w:cs="方正书宋_GBK" w:hint="eastAsia"/>
          <w:color w:val="000000"/>
          <w:kern w:val="0"/>
          <w:szCs w:val="21"/>
          <w:lang w:val="zh-CN"/>
        </w:rPr>
        <w:t>宗，罚没款</w:t>
      </w:r>
      <w:r>
        <w:rPr>
          <w:rFonts w:ascii="方正书宋_GBK" w:eastAsia="方正书宋_GBK" w:cs="方正书宋_GBK"/>
          <w:color w:val="000000"/>
          <w:kern w:val="0"/>
          <w:szCs w:val="21"/>
          <w:lang w:val="zh-CN"/>
        </w:rPr>
        <w:t>2.55</w:t>
      </w:r>
      <w:r>
        <w:rPr>
          <w:rFonts w:ascii="方正书宋_GBK" w:eastAsia="方正书宋_GBK" w:cs="方正书宋_GBK" w:hint="eastAsia"/>
          <w:color w:val="000000"/>
          <w:kern w:val="0"/>
          <w:szCs w:val="21"/>
          <w:lang w:val="zh-CN"/>
        </w:rPr>
        <w:t>万元。指导、协助南雄市质量技术监督检测所新增</w:t>
      </w:r>
      <w:r>
        <w:rPr>
          <w:rFonts w:ascii="方正书宋_GBK" w:eastAsia="方正书宋_GBK" w:cs="方正书宋_GBK"/>
          <w:color w:val="000000"/>
          <w:kern w:val="0"/>
          <w:szCs w:val="21"/>
          <w:lang w:val="zh-CN"/>
        </w:rPr>
        <w:t>1</w:t>
      </w:r>
      <w:r>
        <w:rPr>
          <w:rFonts w:ascii="方正书宋_GBK" w:eastAsia="方正书宋_GBK" w:cs="方正书宋_GBK" w:hint="eastAsia"/>
          <w:color w:val="000000"/>
          <w:kern w:val="0"/>
          <w:szCs w:val="21"/>
          <w:lang w:val="zh-CN"/>
        </w:rPr>
        <w:t>个社会公用计量标准——《车用尿素加注机》，建有社会公用计量标准</w:t>
      </w:r>
      <w:r>
        <w:rPr>
          <w:rFonts w:ascii="方正书宋_GBK" w:eastAsia="方正书宋_GBK" w:cs="方正书宋_GBK"/>
          <w:color w:val="000000"/>
          <w:kern w:val="0"/>
          <w:szCs w:val="21"/>
          <w:lang w:val="zh-CN"/>
        </w:rPr>
        <w:t>13</w:t>
      </w:r>
      <w:r>
        <w:rPr>
          <w:rFonts w:ascii="方正书宋_GBK" w:eastAsia="方正书宋_GBK" w:cs="方正书宋_GBK" w:hint="eastAsia"/>
          <w:color w:val="000000"/>
          <w:kern w:val="0"/>
          <w:szCs w:val="21"/>
          <w:lang w:val="zh-CN"/>
        </w:rPr>
        <w:t>个。指导协助</w:t>
      </w:r>
      <w:r>
        <w:rPr>
          <w:rFonts w:ascii="方正书宋_GBK" w:eastAsia="方正书宋_GBK" w:cs="方正书宋_GBK"/>
          <w:color w:val="000000"/>
          <w:kern w:val="0"/>
          <w:szCs w:val="21"/>
          <w:lang w:val="zh-CN"/>
        </w:rPr>
        <w:t>5</w:t>
      </w:r>
      <w:r>
        <w:rPr>
          <w:rFonts w:ascii="方正书宋_GBK" w:eastAsia="方正书宋_GBK" w:cs="方正书宋_GBK" w:hint="eastAsia"/>
          <w:color w:val="000000"/>
          <w:kern w:val="0"/>
          <w:szCs w:val="21"/>
          <w:lang w:val="zh-CN"/>
        </w:rPr>
        <w:t>家企业完成参与标准制修订奖补申报。督促广东非特精细化工有限公司等</w:t>
      </w:r>
      <w:r>
        <w:rPr>
          <w:rFonts w:ascii="方正书宋_GBK" w:eastAsia="方正书宋_GBK" w:cs="方正书宋_GBK"/>
          <w:color w:val="000000"/>
          <w:kern w:val="0"/>
          <w:szCs w:val="21"/>
          <w:lang w:val="zh-CN"/>
        </w:rPr>
        <w:t>7</w:t>
      </w:r>
      <w:r>
        <w:rPr>
          <w:rFonts w:ascii="方正书宋_GBK" w:eastAsia="方正书宋_GBK" w:cs="方正书宋_GBK" w:hint="eastAsia"/>
          <w:color w:val="000000"/>
          <w:kern w:val="0"/>
          <w:szCs w:val="21"/>
          <w:lang w:val="zh-CN"/>
        </w:rPr>
        <w:t>家企业完成企业标准存在问题整改。年内，参与制修订行业标准</w:t>
      </w:r>
      <w:r>
        <w:rPr>
          <w:rFonts w:ascii="方正书宋_GBK" w:eastAsia="方正书宋_GBK" w:cs="方正书宋_GBK"/>
          <w:color w:val="000000"/>
          <w:kern w:val="0"/>
          <w:szCs w:val="21"/>
          <w:lang w:val="zh-CN"/>
        </w:rPr>
        <w:t>1</w:t>
      </w:r>
      <w:r>
        <w:rPr>
          <w:rFonts w:ascii="方正书宋_GBK" w:eastAsia="方正书宋_GBK" w:cs="方正书宋_GBK" w:hint="eastAsia"/>
          <w:color w:val="000000"/>
          <w:kern w:val="0"/>
          <w:szCs w:val="21"/>
          <w:lang w:val="zh-CN"/>
        </w:rPr>
        <w:t>个，团体标准</w:t>
      </w:r>
      <w:r>
        <w:rPr>
          <w:rFonts w:ascii="方正书宋_GBK" w:eastAsia="方正书宋_GBK" w:cs="方正书宋_GBK"/>
          <w:color w:val="000000"/>
          <w:kern w:val="0"/>
          <w:szCs w:val="21"/>
          <w:lang w:val="zh-CN"/>
        </w:rPr>
        <w:t>9</w:t>
      </w:r>
      <w:r>
        <w:rPr>
          <w:rFonts w:ascii="方正书宋_GBK" w:eastAsia="方正书宋_GBK" w:cs="方正书宋_GBK" w:hint="eastAsia"/>
          <w:color w:val="000000"/>
          <w:kern w:val="0"/>
          <w:szCs w:val="21"/>
          <w:lang w:val="zh-CN"/>
        </w:rPr>
        <w:t>个。协助企业开展标准化试点工作，指导、协助南雄市富农源生态农业开发有限公司开展“广东省有机稻虾综合种养标准化试点”建设，该项目于</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w:t>
      </w:r>
      <w:r>
        <w:rPr>
          <w:rFonts w:ascii="方正书宋_GBK" w:eastAsia="方正书宋_GBK" w:cs="方正书宋_GBK"/>
          <w:color w:val="000000"/>
          <w:kern w:val="0"/>
          <w:szCs w:val="21"/>
          <w:lang w:val="zh-CN"/>
        </w:rPr>
        <w:t>10</w:t>
      </w:r>
      <w:r>
        <w:rPr>
          <w:rFonts w:ascii="方正书宋_GBK" w:eastAsia="方正书宋_GBK" w:cs="方正书宋_GBK" w:hint="eastAsia"/>
          <w:color w:val="000000"/>
          <w:kern w:val="0"/>
          <w:szCs w:val="21"/>
          <w:lang w:val="zh-CN"/>
        </w:rPr>
        <w:t>月高分通过终期考核验收。</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2"/>
          <w:kern w:val="0"/>
          <w:lang w:val="zh-CN"/>
        </w:rPr>
        <w:t xml:space="preserve">【知识产权保护】　</w:t>
      </w:r>
      <w:r>
        <w:rPr>
          <w:rFonts w:ascii="方正书宋_GBK" w:eastAsia="方正书宋_GBK" w:cs="方正书宋_GBK"/>
          <w:color w:val="000000"/>
          <w:spacing w:val="2"/>
          <w:kern w:val="0"/>
          <w:szCs w:val="21"/>
          <w:lang w:val="zh-CN"/>
        </w:rPr>
        <w:t>2024</w:t>
      </w:r>
      <w:r>
        <w:rPr>
          <w:rFonts w:ascii="方正书宋_GBK" w:eastAsia="方正书宋_GBK" w:cs="方正书宋_GBK" w:hint="eastAsia"/>
          <w:color w:val="000000"/>
          <w:spacing w:val="2"/>
          <w:kern w:val="0"/>
          <w:szCs w:val="21"/>
          <w:lang w:val="zh-CN"/>
        </w:rPr>
        <w:t>年，南雄市万人发明专利拥有量</w:t>
      </w:r>
      <w:r>
        <w:rPr>
          <w:rFonts w:ascii="方正书宋_GBK" w:eastAsia="方正书宋_GBK" w:cs="方正书宋_GBK"/>
          <w:color w:val="000000"/>
          <w:spacing w:val="2"/>
          <w:kern w:val="0"/>
          <w:szCs w:val="21"/>
          <w:lang w:val="zh-CN"/>
        </w:rPr>
        <w:t>10.24</w:t>
      </w:r>
      <w:r>
        <w:rPr>
          <w:rFonts w:ascii="方正书宋_GBK" w:eastAsia="方正书宋_GBK" w:cs="方正书宋_GBK" w:hint="eastAsia"/>
          <w:color w:val="000000"/>
          <w:spacing w:val="2"/>
          <w:kern w:val="0"/>
          <w:szCs w:val="21"/>
          <w:lang w:val="zh-CN"/>
        </w:rPr>
        <w:t>件，比上年增长</w:t>
      </w:r>
      <w:r>
        <w:rPr>
          <w:rFonts w:ascii="方正书宋_GBK" w:eastAsia="方正书宋_GBK" w:cs="方正书宋_GBK"/>
          <w:color w:val="000000"/>
          <w:spacing w:val="2"/>
          <w:kern w:val="0"/>
          <w:szCs w:val="21"/>
          <w:lang w:val="zh-CN"/>
        </w:rPr>
        <w:t>5</w:t>
      </w:r>
      <w:r>
        <w:rPr>
          <w:rFonts w:ascii="方正书宋_GBK" w:eastAsia="方正书宋_GBK" w:cs="方正书宋_GBK"/>
          <w:color w:val="000000"/>
          <w:spacing w:val="2"/>
          <w:kern w:val="0"/>
          <w:szCs w:val="21"/>
          <w:lang w:val="zh-CN"/>
        </w:rPr>
        <w:t>.56%</w:t>
      </w:r>
      <w:r>
        <w:rPr>
          <w:rFonts w:ascii="方正书宋_GBK" w:eastAsia="方正书宋_GBK" w:cs="方正书宋_GBK" w:hint="eastAsia"/>
          <w:color w:val="000000"/>
          <w:spacing w:val="2"/>
          <w:kern w:val="0"/>
          <w:szCs w:val="21"/>
          <w:lang w:val="zh-CN"/>
        </w:rPr>
        <w:t>；新增发明专利授权</w:t>
      </w:r>
      <w:r>
        <w:rPr>
          <w:rFonts w:ascii="方正书宋_GBK" w:eastAsia="方正书宋_GBK" w:cs="方正书宋_GBK"/>
          <w:color w:val="000000"/>
          <w:spacing w:val="2"/>
          <w:kern w:val="0"/>
          <w:szCs w:val="21"/>
          <w:lang w:val="zh-CN"/>
        </w:rPr>
        <w:t>60</w:t>
      </w:r>
      <w:r>
        <w:rPr>
          <w:rFonts w:ascii="方正书宋_GBK" w:eastAsia="方正书宋_GBK" w:cs="方正书宋_GBK" w:hint="eastAsia"/>
          <w:color w:val="000000"/>
          <w:spacing w:val="2"/>
          <w:kern w:val="0"/>
          <w:szCs w:val="21"/>
          <w:lang w:val="zh-CN"/>
        </w:rPr>
        <w:t>件，实用新型专利授权</w:t>
      </w:r>
      <w:r>
        <w:rPr>
          <w:rFonts w:ascii="方正书宋_GBK" w:eastAsia="方正书宋_GBK" w:cs="方正书宋_GBK"/>
          <w:color w:val="000000"/>
          <w:spacing w:val="2"/>
          <w:kern w:val="0"/>
          <w:szCs w:val="21"/>
          <w:lang w:val="zh-CN"/>
        </w:rPr>
        <w:t>126</w:t>
      </w:r>
      <w:r>
        <w:rPr>
          <w:rFonts w:ascii="方正书宋_GBK" w:eastAsia="方正书宋_GBK" w:cs="方正书宋_GBK" w:hint="eastAsia"/>
          <w:color w:val="000000"/>
          <w:spacing w:val="2"/>
          <w:kern w:val="0"/>
          <w:szCs w:val="21"/>
          <w:lang w:val="zh-CN"/>
        </w:rPr>
        <w:t>件，外观设计专利</w:t>
      </w:r>
      <w:r>
        <w:rPr>
          <w:rFonts w:ascii="方正书宋_GBK" w:eastAsia="方正书宋_GBK" w:cs="方正书宋_GBK"/>
          <w:color w:val="000000"/>
          <w:spacing w:val="2"/>
          <w:kern w:val="0"/>
          <w:szCs w:val="21"/>
          <w:lang w:val="zh-CN"/>
        </w:rPr>
        <w:t>46</w:t>
      </w:r>
      <w:r>
        <w:rPr>
          <w:rFonts w:ascii="方正书宋_GBK" w:eastAsia="方正书宋_GBK" w:cs="方正书宋_GBK" w:hint="eastAsia"/>
          <w:color w:val="000000"/>
          <w:spacing w:val="2"/>
          <w:kern w:val="0"/>
          <w:szCs w:val="21"/>
          <w:lang w:val="zh-CN"/>
        </w:rPr>
        <w:t>件，专利授权量达</w:t>
      </w:r>
      <w:r>
        <w:rPr>
          <w:rFonts w:ascii="方正书宋_GBK" w:eastAsia="方正书宋_GBK" w:cs="方正书宋_GBK"/>
          <w:color w:val="000000"/>
          <w:spacing w:val="2"/>
          <w:kern w:val="0"/>
          <w:szCs w:val="21"/>
          <w:lang w:val="zh-CN"/>
        </w:rPr>
        <w:t>232</w:t>
      </w:r>
      <w:r>
        <w:rPr>
          <w:rFonts w:ascii="方正书宋_GBK" w:eastAsia="方正书宋_GBK" w:cs="方正书宋_GBK" w:hint="eastAsia"/>
          <w:color w:val="000000"/>
          <w:spacing w:val="2"/>
          <w:kern w:val="0"/>
          <w:szCs w:val="21"/>
          <w:lang w:val="zh-CN"/>
        </w:rPr>
        <w:t>件；有效商标注册量</w:t>
      </w:r>
      <w:r>
        <w:rPr>
          <w:rFonts w:ascii="方正书宋_GBK" w:eastAsia="方正书宋_GBK" w:cs="方正书宋_GBK"/>
          <w:color w:val="000000"/>
          <w:spacing w:val="2"/>
          <w:kern w:val="0"/>
          <w:szCs w:val="21"/>
          <w:lang w:val="zh-CN"/>
        </w:rPr>
        <w:t>2234</w:t>
      </w:r>
      <w:r>
        <w:rPr>
          <w:rFonts w:ascii="方正书宋_GBK" w:eastAsia="方正书宋_GBK" w:cs="方正书宋_GBK" w:hint="eastAsia"/>
          <w:color w:val="000000"/>
          <w:spacing w:val="2"/>
          <w:kern w:val="0"/>
          <w:szCs w:val="21"/>
          <w:lang w:val="zh-CN"/>
        </w:rPr>
        <w:t>件，年内新增</w:t>
      </w:r>
      <w:r>
        <w:rPr>
          <w:rFonts w:ascii="方正书宋_GBK" w:eastAsia="方正书宋_GBK" w:cs="方正书宋_GBK"/>
          <w:color w:val="000000"/>
          <w:spacing w:val="2"/>
          <w:kern w:val="0"/>
          <w:szCs w:val="21"/>
          <w:lang w:val="zh-CN"/>
        </w:rPr>
        <w:t>221</w:t>
      </w:r>
      <w:r>
        <w:rPr>
          <w:rFonts w:ascii="方正书宋_GBK" w:eastAsia="方正书宋_GBK" w:cs="方正书宋_GBK" w:hint="eastAsia"/>
          <w:color w:val="000000"/>
          <w:spacing w:val="2"/>
          <w:kern w:val="0"/>
          <w:szCs w:val="21"/>
          <w:lang w:val="zh-CN"/>
        </w:rPr>
        <w:t>件。组织开展知识产权质押融资工作，深入园区企业，调查了解企业知识产权情况，推动专利产品备案和知识产权质押融资工作，全市企业知识产权质押融资达</w:t>
      </w:r>
      <w:r>
        <w:rPr>
          <w:rFonts w:ascii="方正书宋_GBK" w:eastAsia="方正书宋_GBK" w:cs="方正书宋_GBK"/>
          <w:color w:val="000000"/>
          <w:spacing w:val="2"/>
          <w:kern w:val="0"/>
          <w:szCs w:val="21"/>
          <w:lang w:val="zh-CN"/>
        </w:rPr>
        <w:t>1.16</w:t>
      </w:r>
      <w:r>
        <w:rPr>
          <w:rFonts w:ascii="方正书宋_GBK" w:eastAsia="方正书宋_GBK" w:cs="方正书宋_GBK" w:hint="eastAsia"/>
          <w:color w:val="000000"/>
          <w:spacing w:val="2"/>
          <w:kern w:val="0"/>
          <w:szCs w:val="21"/>
          <w:lang w:val="zh-CN"/>
        </w:rPr>
        <w:t>亿元。强化知识产权全链条保护，建立健全知识产权纠纷多元化解机制，新成立南雄产业转移工业园知识产权维权援助服务站。核查处置</w:t>
      </w:r>
      <w:r>
        <w:rPr>
          <w:rFonts w:ascii="方正书宋_GBK" w:eastAsia="方正书宋_GBK" w:cs="方正书宋_GBK"/>
          <w:color w:val="000000"/>
          <w:spacing w:val="2"/>
          <w:kern w:val="0"/>
          <w:szCs w:val="21"/>
          <w:lang w:val="zh-CN"/>
        </w:rPr>
        <w:t>11</w:t>
      </w:r>
      <w:r>
        <w:rPr>
          <w:rFonts w:ascii="方正书宋_GBK" w:eastAsia="方正书宋_GBK" w:cs="方正书宋_GBK" w:hint="eastAsia"/>
          <w:color w:val="000000"/>
          <w:spacing w:val="2"/>
          <w:kern w:val="0"/>
          <w:szCs w:val="21"/>
          <w:lang w:val="zh-CN"/>
        </w:rPr>
        <w:t>件非正常专利申请，主动撤回</w:t>
      </w:r>
      <w:r>
        <w:rPr>
          <w:rFonts w:ascii="方正书宋_GBK" w:eastAsia="方正书宋_GBK" w:cs="方正书宋_GBK"/>
          <w:color w:val="000000"/>
          <w:spacing w:val="2"/>
          <w:kern w:val="0"/>
          <w:szCs w:val="21"/>
          <w:lang w:val="zh-CN"/>
        </w:rPr>
        <w:t>9</w:t>
      </w:r>
      <w:r>
        <w:rPr>
          <w:rFonts w:ascii="方正书宋_GBK" w:eastAsia="方正书宋_GBK" w:cs="方正书宋_GBK" w:hint="eastAsia"/>
          <w:color w:val="000000"/>
          <w:spacing w:val="2"/>
          <w:kern w:val="0"/>
          <w:szCs w:val="21"/>
          <w:lang w:val="zh-CN"/>
        </w:rPr>
        <w:t>件，无法取得联系</w:t>
      </w:r>
      <w:r>
        <w:rPr>
          <w:rFonts w:ascii="方正书宋_GBK" w:eastAsia="方正书宋_GBK" w:cs="方正书宋_GBK"/>
          <w:color w:val="000000"/>
          <w:spacing w:val="2"/>
          <w:kern w:val="0"/>
          <w:szCs w:val="21"/>
          <w:lang w:val="zh-CN"/>
        </w:rPr>
        <w:t>1</w:t>
      </w:r>
      <w:r>
        <w:rPr>
          <w:rFonts w:ascii="方正书宋_GBK" w:eastAsia="方正书宋_GBK" w:cs="方正书宋_GBK" w:hint="eastAsia"/>
          <w:color w:val="000000"/>
          <w:spacing w:val="2"/>
          <w:kern w:val="0"/>
          <w:szCs w:val="21"/>
          <w:lang w:val="zh-CN"/>
        </w:rPr>
        <w:t>件，申诉</w:t>
      </w:r>
      <w:r>
        <w:rPr>
          <w:rFonts w:ascii="方正书宋_GBK" w:eastAsia="方正书宋_GBK" w:cs="方正书宋_GBK"/>
          <w:color w:val="000000"/>
          <w:spacing w:val="2"/>
          <w:kern w:val="0"/>
          <w:szCs w:val="21"/>
          <w:lang w:val="zh-CN"/>
        </w:rPr>
        <w:t>1</w:t>
      </w:r>
      <w:r>
        <w:rPr>
          <w:rFonts w:ascii="方正书宋_GBK" w:eastAsia="方正书宋_GBK" w:cs="方正书宋_GBK" w:hint="eastAsia"/>
          <w:color w:val="000000"/>
          <w:spacing w:val="2"/>
          <w:kern w:val="0"/>
          <w:szCs w:val="21"/>
          <w:lang w:val="zh-CN"/>
        </w:rPr>
        <w:t>件；查处知识产权案件</w:t>
      </w:r>
      <w:r>
        <w:rPr>
          <w:rFonts w:ascii="方正书宋_GBK" w:eastAsia="方正书宋_GBK" w:cs="方正书宋_GBK"/>
          <w:color w:val="000000"/>
          <w:spacing w:val="2"/>
          <w:kern w:val="0"/>
          <w:szCs w:val="21"/>
          <w:lang w:val="zh-CN"/>
        </w:rPr>
        <w:t>4</w:t>
      </w:r>
      <w:r>
        <w:rPr>
          <w:rFonts w:ascii="方正书宋_GBK" w:eastAsia="方正书宋_GBK" w:cs="方正书宋_GBK" w:hint="eastAsia"/>
          <w:color w:val="000000"/>
          <w:spacing w:val="2"/>
          <w:kern w:val="0"/>
          <w:szCs w:val="21"/>
          <w:lang w:val="zh-CN"/>
        </w:rPr>
        <w:t>宗，</w:t>
      </w:r>
      <w:r>
        <w:rPr>
          <w:rFonts w:ascii="方正书宋_GBK" w:eastAsia="方正书宋_GBK" w:cs="方正书宋_GBK"/>
          <w:color w:val="000000"/>
          <w:spacing w:val="2"/>
          <w:kern w:val="0"/>
          <w:szCs w:val="21"/>
          <w:lang w:val="zh-CN"/>
        </w:rPr>
        <w:t>2</w:t>
      </w:r>
      <w:r>
        <w:rPr>
          <w:rFonts w:ascii="方正书宋_GBK" w:eastAsia="方正书宋_GBK" w:cs="方正书宋_GBK" w:hint="eastAsia"/>
          <w:color w:val="000000"/>
          <w:spacing w:val="2"/>
          <w:kern w:val="0"/>
          <w:szCs w:val="21"/>
          <w:lang w:val="zh-CN"/>
        </w:rPr>
        <w:t>宗结案，</w:t>
      </w:r>
      <w:r>
        <w:rPr>
          <w:rFonts w:ascii="方正书宋_GBK" w:eastAsia="方正书宋_GBK" w:cs="方正书宋_GBK"/>
          <w:color w:val="000000"/>
          <w:spacing w:val="2"/>
          <w:kern w:val="0"/>
          <w:szCs w:val="21"/>
          <w:lang w:val="zh-CN"/>
        </w:rPr>
        <w:t>2</w:t>
      </w:r>
      <w:r>
        <w:rPr>
          <w:rFonts w:ascii="方正书宋_GBK" w:eastAsia="方正书宋_GBK" w:cs="方正书宋_GBK" w:hint="eastAsia"/>
          <w:color w:val="000000"/>
          <w:spacing w:val="2"/>
          <w:kern w:val="0"/>
          <w:szCs w:val="21"/>
          <w:lang w:val="zh-CN"/>
        </w:rPr>
        <w:t>宗移送，没收违法所得</w:t>
      </w:r>
      <w:r>
        <w:rPr>
          <w:rFonts w:ascii="方正书宋_GBK" w:eastAsia="方正书宋_GBK" w:cs="方正书宋_GBK"/>
          <w:color w:val="000000"/>
          <w:spacing w:val="2"/>
          <w:kern w:val="0"/>
          <w:szCs w:val="21"/>
          <w:lang w:val="zh-CN"/>
        </w:rPr>
        <w:t>1.27</w:t>
      </w:r>
      <w:r>
        <w:rPr>
          <w:rFonts w:ascii="方正书宋_GBK" w:eastAsia="方正书宋_GBK" w:cs="方正书宋_GBK" w:hint="eastAsia"/>
          <w:color w:val="000000"/>
          <w:spacing w:val="2"/>
          <w:kern w:val="0"/>
          <w:szCs w:val="21"/>
          <w:lang w:val="zh-CN"/>
        </w:rPr>
        <w:t>万元。</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【价格监管】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年，南雄市市场监督管理局开展春运期间客运票价监管，强化元旦、春节、“五一”等重大节假日</w:t>
      </w:r>
      <w:r>
        <w:rPr>
          <w:rFonts w:ascii="方正书宋_GBK" w:eastAsia="方正书宋_GBK" w:cs="方正书宋_GBK" w:hint="eastAsia"/>
          <w:color w:val="000000"/>
          <w:spacing w:val="4"/>
          <w:kern w:val="0"/>
          <w:szCs w:val="21"/>
          <w:lang w:val="zh-CN"/>
        </w:rPr>
        <w:t>市场</w:t>
      </w:r>
      <w:r>
        <w:rPr>
          <w:rFonts w:ascii="方正书宋_GBK" w:eastAsia="方正书宋_GBK" w:cs="方正书宋_GBK" w:hint="eastAsia"/>
          <w:color w:val="000000"/>
          <w:kern w:val="0"/>
          <w:szCs w:val="21"/>
          <w:lang w:val="zh-CN"/>
        </w:rPr>
        <w:t>价格监管</w:t>
      </w:r>
      <w:r>
        <w:rPr>
          <w:rFonts w:ascii="方正书宋_GBK" w:eastAsia="方正书宋_GBK" w:cs="方正书宋_GBK" w:hint="eastAsia"/>
          <w:color w:val="000000"/>
          <w:spacing w:val="8"/>
          <w:kern w:val="0"/>
          <w:szCs w:val="21"/>
          <w:lang w:val="zh-CN"/>
        </w:rPr>
        <w:t>，检查明码标价情况，规范旅游餐饮</w:t>
      </w:r>
      <w:r>
        <w:rPr>
          <w:rFonts w:ascii="方正书宋_GBK" w:eastAsia="方正书宋_GBK" w:cs="方正书宋_GBK" w:hint="eastAsia"/>
          <w:color w:val="000000"/>
          <w:spacing w:val="4"/>
          <w:kern w:val="0"/>
          <w:szCs w:val="21"/>
          <w:lang w:val="zh-CN"/>
        </w:rPr>
        <w:t>、住宿</w:t>
      </w:r>
      <w:r>
        <w:rPr>
          <w:rFonts w:ascii="方正书宋_GBK" w:eastAsia="方正书宋_GBK" w:cs="方正书宋_GBK" w:hint="eastAsia"/>
          <w:color w:val="000000"/>
          <w:kern w:val="0"/>
          <w:szCs w:val="21"/>
          <w:lang w:val="zh-CN"/>
        </w:rPr>
        <w:t>、</w:t>
      </w:r>
      <w:r>
        <w:rPr>
          <w:rFonts w:ascii="方正书宋_GBK" w:eastAsia="方正书宋_GBK" w:cs="方正书宋_GBK" w:hint="eastAsia"/>
          <w:color w:val="000000"/>
          <w:spacing w:val="-4"/>
          <w:kern w:val="0"/>
          <w:szCs w:val="21"/>
          <w:lang w:val="zh-CN"/>
        </w:rPr>
        <w:t>购物等各环节价格秩序</w:t>
      </w:r>
      <w:r>
        <w:rPr>
          <w:rFonts w:ascii="方正书宋_GBK" w:eastAsia="方正书宋_GBK" w:cs="方正书宋_GBK" w:hint="eastAsia"/>
          <w:color w:val="000000"/>
          <w:kern w:val="0"/>
          <w:szCs w:val="21"/>
          <w:lang w:val="zh-CN"/>
        </w:rPr>
        <w:t>；加强</w:t>
      </w:r>
      <w:r>
        <w:rPr>
          <w:rFonts w:ascii="方正书宋_GBK" w:eastAsia="方正书宋_GBK" w:cs="方正书宋_GBK" w:hint="eastAsia"/>
          <w:color w:val="000000"/>
          <w:spacing w:val="-4"/>
          <w:kern w:val="0"/>
          <w:szCs w:val="21"/>
          <w:lang w:val="zh-CN"/>
        </w:rPr>
        <w:t>对交通运输客运票价情</w:t>
      </w:r>
      <w:r>
        <w:rPr>
          <w:rFonts w:ascii="方正书宋_GBK" w:eastAsia="方正书宋_GBK" w:cs="方正书宋_GBK" w:hint="eastAsia"/>
          <w:color w:val="000000"/>
          <w:kern w:val="0"/>
          <w:szCs w:val="21"/>
          <w:lang w:val="zh-CN"/>
        </w:rPr>
        <w:t>况监管，严肃查处囤积居奇、哄抬价格、串通涨价等违法行为。开展春耕及全年化肥保供稳价专项行动，出动执法人员</w:t>
      </w:r>
      <w:r>
        <w:rPr>
          <w:rFonts w:ascii="方正书宋_GBK" w:eastAsia="方正书宋_GBK" w:cs="方正书宋_GBK"/>
          <w:color w:val="000000"/>
          <w:kern w:val="0"/>
          <w:szCs w:val="21"/>
          <w:lang w:val="zh-CN"/>
        </w:rPr>
        <w:t>35</w:t>
      </w:r>
      <w:r>
        <w:rPr>
          <w:rFonts w:ascii="方正书宋_GBK" w:eastAsia="方正书宋_GBK" w:cs="方正书宋_GBK" w:hint="eastAsia"/>
          <w:color w:val="000000"/>
          <w:kern w:val="0"/>
          <w:szCs w:val="21"/>
          <w:lang w:val="zh-CN"/>
        </w:rPr>
        <w:t>人次，检查市场主体</w:t>
      </w:r>
      <w:r>
        <w:rPr>
          <w:rFonts w:ascii="方正书宋_GBK" w:eastAsia="方正书宋_GBK" w:cs="方正书宋_GBK"/>
          <w:color w:val="000000"/>
          <w:kern w:val="0"/>
          <w:szCs w:val="21"/>
          <w:lang w:val="zh-CN"/>
        </w:rPr>
        <w:t>11</w:t>
      </w:r>
      <w:r>
        <w:rPr>
          <w:rFonts w:ascii="方正书宋_GBK" w:eastAsia="方正书宋_GBK" w:cs="方正书宋_GBK" w:hint="eastAsia"/>
          <w:color w:val="000000"/>
          <w:kern w:val="0"/>
          <w:szCs w:val="21"/>
          <w:lang w:val="zh-CN"/>
        </w:rPr>
        <w:t>家，暂未发现假冒伪劣、标识欺诈、计量虚标、哄抬价格、串通涨价、不按规定明码标价等违法违规行为。</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【信用监管】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年，南雄市完成</w:t>
      </w:r>
      <w:r>
        <w:rPr>
          <w:rFonts w:ascii="方正书宋_GBK" w:eastAsia="方正书宋_GBK" w:cs="方正书宋_GBK"/>
          <w:color w:val="000000"/>
          <w:kern w:val="0"/>
          <w:szCs w:val="21"/>
          <w:lang w:val="zh-CN"/>
        </w:rPr>
        <w:t>2023</w:t>
      </w:r>
      <w:r>
        <w:rPr>
          <w:rFonts w:ascii="方正书宋_GBK" w:eastAsia="方正书宋_GBK" w:cs="方正书宋_GBK" w:hint="eastAsia"/>
          <w:color w:val="000000"/>
          <w:kern w:val="0"/>
          <w:szCs w:val="21"/>
          <w:lang w:val="zh-CN"/>
        </w:rPr>
        <w:t>年度市场主体年报公示工作，市场主体应报</w:t>
      </w:r>
      <w:r>
        <w:rPr>
          <w:rFonts w:ascii="方正书宋_GBK" w:eastAsia="方正书宋_GBK" w:cs="方正书宋_GBK"/>
          <w:color w:val="000000"/>
          <w:kern w:val="0"/>
          <w:szCs w:val="21"/>
          <w:lang w:val="zh-CN"/>
        </w:rPr>
        <w:t>3830</w:t>
      </w:r>
      <w:r>
        <w:rPr>
          <w:rFonts w:ascii="方正书宋_GBK" w:eastAsia="方正书宋_GBK" w:cs="方正书宋_GBK" w:hint="eastAsia"/>
          <w:color w:val="000000"/>
          <w:kern w:val="0"/>
          <w:szCs w:val="21"/>
          <w:lang w:val="zh-CN"/>
        </w:rPr>
        <w:t>户，已报</w:t>
      </w:r>
      <w:r>
        <w:rPr>
          <w:rFonts w:ascii="方正书宋_GBK" w:eastAsia="方正书宋_GBK" w:cs="方正书宋_GBK"/>
          <w:color w:val="000000"/>
          <w:kern w:val="0"/>
          <w:szCs w:val="21"/>
          <w:lang w:val="zh-CN"/>
        </w:rPr>
        <w:t>3766</w:t>
      </w:r>
      <w:r>
        <w:rPr>
          <w:rFonts w:ascii="方正书宋_GBK" w:eastAsia="方正书宋_GBK" w:cs="方正书宋_GBK" w:hint="eastAsia"/>
          <w:color w:val="000000"/>
          <w:kern w:val="0"/>
          <w:szCs w:val="21"/>
          <w:lang w:val="zh-CN"/>
        </w:rPr>
        <w:t>户，</w:t>
      </w:r>
      <w:r>
        <w:rPr>
          <w:rFonts w:ascii="方正书宋_GBK" w:eastAsia="方正书宋_GBK" w:cs="方正书宋_GBK" w:hint="eastAsia"/>
          <w:color w:val="000000"/>
          <w:kern w:val="0"/>
          <w:szCs w:val="21"/>
          <w:lang w:val="zh-CN"/>
        </w:rPr>
        <w:lastRenderedPageBreak/>
        <w:t>年报率</w:t>
      </w:r>
      <w:r>
        <w:rPr>
          <w:rFonts w:ascii="方正书宋_GBK" w:eastAsia="方正书宋_GBK" w:cs="方正书宋_GBK"/>
          <w:color w:val="000000"/>
          <w:kern w:val="0"/>
          <w:szCs w:val="21"/>
          <w:lang w:val="zh-CN"/>
        </w:rPr>
        <w:t>98.33%</w:t>
      </w:r>
      <w:r>
        <w:rPr>
          <w:rFonts w:ascii="方正书宋_GBK" w:eastAsia="方正书宋_GBK" w:cs="方正书宋_GBK" w:hint="eastAsia"/>
          <w:color w:val="000000"/>
          <w:kern w:val="0"/>
          <w:szCs w:val="21"/>
          <w:lang w:val="zh-CN"/>
        </w:rPr>
        <w:t>，在韶关市排名第一。做好“僵尸户”清理工作，立案吊销企业</w:t>
      </w:r>
      <w:r>
        <w:rPr>
          <w:rFonts w:ascii="方正书宋_GBK" w:eastAsia="方正书宋_GBK" w:cs="方正书宋_GBK"/>
          <w:color w:val="000000"/>
          <w:kern w:val="0"/>
          <w:szCs w:val="21"/>
          <w:lang w:val="zh-CN"/>
        </w:rPr>
        <w:t>21</w:t>
      </w:r>
      <w:r>
        <w:rPr>
          <w:rFonts w:ascii="方正书宋_GBK" w:eastAsia="方正书宋_GBK" w:cs="方正书宋_GBK" w:hint="eastAsia"/>
          <w:color w:val="000000"/>
          <w:kern w:val="0"/>
          <w:szCs w:val="21"/>
          <w:lang w:val="zh-CN"/>
        </w:rPr>
        <w:t>户。开展查处无证无照经营综合治理工作，制定《南雄市</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年查处无证无照经营综合治理工作方案》，整顿和规范市场经营秩序，制定《南雄市市场监管领域</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年度“双随机、一公开”部门联合抽查工作计划》。深化信用风险分级分类管理，落实企业经营异常名录和严重违法失信名单管理，列入经营异常名录</w:t>
      </w:r>
      <w:r>
        <w:rPr>
          <w:rFonts w:ascii="方正书宋_GBK" w:eastAsia="方正书宋_GBK" w:cs="方正书宋_GBK"/>
          <w:color w:val="000000"/>
          <w:kern w:val="0"/>
          <w:szCs w:val="21"/>
          <w:lang w:val="zh-CN"/>
        </w:rPr>
        <w:t>83</w:t>
      </w:r>
      <w:r>
        <w:rPr>
          <w:rFonts w:ascii="方正书宋_GBK" w:eastAsia="方正书宋_GBK" w:cs="方正书宋_GBK" w:hint="eastAsia"/>
          <w:color w:val="000000"/>
          <w:kern w:val="0"/>
          <w:szCs w:val="21"/>
          <w:lang w:val="zh-CN"/>
        </w:rPr>
        <w:t>家、移出经营异常名录</w:t>
      </w:r>
      <w:r>
        <w:rPr>
          <w:rFonts w:ascii="方正书宋_GBK" w:eastAsia="方正书宋_GBK" w:cs="方正书宋_GBK"/>
          <w:color w:val="000000"/>
          <w:kern w:val="0"/>
          <w:szCs w:val="21"/>
          <w:lang w:val="zh-CN"/>
        </w:rPr>
        <w:t>7</w:t>
      </w:r>
      <w:r>
        <w:rPr>
          <w:rFonts w:ascii="方正书宋_GBK" w:eastAsia="方正书宋_GBK" w:cs="方正书宋_GBK" w:hint="eastAsia"/>
          <w:color w:val="000000"/>
          <w:kern w:val="0"/>
          <w:szCs w:val="21"/>
          <w:lang w:val="zh-CN"/>
        </w:rPr>
        <w:t>家、列入严重违法失信行为名单</w:t>
      </w:r>
      <w:r>
        <w:rPr>
          <w:rFonts w:ascii="方正书宋_GBK" w:eastAsia="方正书宋_GBK" w:cs="方正书宋_GBK"/>
          <w:color w:val="000000"/>
          <w:kern w:val="0"/>
          <w:szCs w:val="21"/>
          <w:lang w:val="zh-CN"/>
        </w:rPr>
        <w:t>3</w:t>
      </w:r>
      <w:r>
        <w:rPr>
          <w:rFonts w:ascii="方正书宋_GBK" w:eastAsia="方正书宋_GBK" w:cs="方正书宋_GBK" w:hint="eastAsia"/>
          <w:color w:val="000000"/>
          <w:kern w:val="0"/>
          <w:szCs w:val="21"/>
          <w:lang w:val="zh-CN"/>
        </w:rPr>
        <w:t>家、列入自然人严重违法失信名</w:t>
      </w:r>
      <w:r>
        <w:rPr>
          <w:rFonts w:ascii="方正书宋_GBK" w:eastAsia="方正书宋_GBK" w:cs="方正书宋_GBK" w:hint="eastAsia"/>
          <w:color w:val="000000"/>
          <w:kern w:val="0"/>
          <w:szCs w:val="21"/>
          <w:lang w:val="zh-CN"/>
        </w:rPr>
        <w:t>单</w:t>
      </w:r>
      <w:r>
        <w:rPr>
          <w:rFonts w:ascii="方正书宋_GBK" w:eastAsia="方正书宋_GBK" w:cs="方正书宋_GBK"/>
          <w:color w:val="000000"/>
          <w:kern w:val="0"/>
          <w:szCs w:val="21"/>
          <w:lang w:val="zh-CN"/>
        </w:rPr>
        <w:t>2</w:t>
      </w:r>
      <w:r>
        <w:rPr>
          <w:rFonts w:ascii="方正书宋_GBK" w:eastAsia="方正书宋_GBK" w:cs="方正书宋_GBK" w:hint="eastAsia"/>
          <w:color w:val="000000"/>
          <w:kern w:val="0"/>
          <w:szCs w:val="21"/>
          <w:lang w:val="zh-CN"/>
        </w:rPr>
        <w:t>人，并将检查结果在国家企业信用信息公示系统公示。</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6"/>
          <w:kern w:val="0"/>
          <w:lang w:val="zh-CN"/>
        </w:rPr>
        <w:t xml:space="preserve">【消费维权】　</w:t>
      </w:r>
      <w:r>
        <w:rPr>
          <w:rFonts w:ascii="方正书宋_GBK" w:eastAsia="方正书宋_GBK" w:cs="方正书宋_GBK"/>
          <w:color w:val="000000"/>
          <w:spacing w:val="-6"/>
          <w:kern w:val="0"/>
          <w:szCs w:val="21"/>
          <w:lang w:val="zh-CN"/>
        </w:rPr>
        <w:t>2024</w:t>
      </w:r>
      <w:r>
        <w:rPr>
          <w:rFonts w:ascii="方正书宋_GBK" w:eastAsia="方正书宋_GBK" w:cs="方正书宋_GBK" w:hint="eastAsia"/>
          <w:color w:val="000000"/>
          <w:spacing w:val="-6"/>
          <w:kern w:val="0"/>
          <w:szCs w:val="21"/>
          <w:lang w:val="zh-CN"/>
        </w:rPr>
        <w:t>年，南雄市开展“</w:t>
      </w:r>
      <w:r>
        <w:rPr>
          <w:rFonts w:ascii="方正书宋_GBK" w:eastAsia="方正书宋_GBK" w:cs="方正书宋_GBK"/>
          <w:color w:val="000000"/>
          <w:spacing w:val="-6"/>
          <w:kern w:val="0"/>
          <w:szCs w:val="21"/>
          <w:lang w:val="zh-CN"/>
        </w:rPr>
        <w:t>3</w:t>
      </w:r>
      <w:r>
        <w:rPr>
          <w:rFonts w:ascii="方正书宋_GBK" w:eastAsia="方正书宋_GBK" w:cs="方正书宋_GBK" w:hint="eastAsia"/>
          <w:color w:val="000000"/>
          <w:spacing w:val="-6"/>
          <w:kern w:val="0"/>
          <w:szCs w:val="21"/>
          <w:lang w:val="zh-CN"/>
        </w:rPr>
        <w:t>·</w:t>
      </w:r>
      <w:r>
        <w:rPr>
          <w:rFonts w:ascii="方正书宋_GBK" w:eastAsia="方正书宋_GBK" w:cs="方正书宋_GBK"/>
          <w:color w:val="000000"/>
          <w:spacing w:val="-6"/>
          <w:kern w:val="0"/>
          <w:szCs w:val="21"/>
          <w:lang w:val="zh-CN"/>
        </w:rPr>
        <w:t>15</w:t>
      </w:r>
      <w:r>
        <w:rPr>
          <w:rFonts w:ascii="方正书宋_GBK" w:eastAsia="方正书宋_GBK" w:cs="方正书宋_GBK" w:hint="eastAsia"/>
          <w:color w:val="000000"/>
          <w:spacing w:val="-6"/>
          <w:kern w:val="0"/>
          <w:szCs w:val="21"/>
          <w:lang w:val="zh-CN"/>
        </w:rPr>
        <w:t>”国际消费者权益日系列宣传活动，激活市场活力，维护市场交易和消费安全。开展“放心消费承诺活动”工作，创建放心消费承诺单位</w:t>
      </w:r>
      <w:r>
        <w:rPr>
          <w:rFonts w:ascii="方正书宋_GBK" w:eastAsia="方正书宋_GBK" w:cs="方正书宋_GBK"/>
          <w:color w:val="000000"/>
          <w:spacing w:val="-6"/>
          <w:kern w:val="0"/>
          <w:szCs w:val="21"/>
          <w:lang w:val="zh-CN"/>
        </w:rPr>
        <w:t>77</w:t>
      </w:r>
      <w:r>
        <w:rPr>
          <w:rFonts w:ascii="方正书宋_GBK" w:eastAsia="方正书宋_GBK" w:cs="方正书宋_GBK" w:hint="eastAsia"/>
          <w:color w:val="000000"/>
          <w:spacing w:val="-6"/>
          <w:kern w:val="0"/>
          <w:szCs w:val="21"/>
          <w:lang w:val="zh-CN"/>
        </w:rPr>
        <w:t>家，线下无理由退货店</w:t>
      </w:r>
      <w:r>
        <w:rPr>
          <w:rFonts w:ascii="方正书宋_GBK" w:eastAsia="方正书宋_GBK" w:cs="方正书宋_GBK"/>
          <w:color w:val="000000"/>
          <w:spacing w:val="-6"/>
          <w:kern w:val="0"/>
          <w:szCs w:val="21"/>
          <w:lang w:val="zh-CN"/>
        </w:rPr>
        <w:t>12</w:t>
      </w:r>
      <w:r>
        <w:rPr>
          <w:rFonts w:ascii="方正书宋_GBK" w:eastAsia="方正书宋_GBK" w:cs="方正书宋_GBK" w:hint="eastAsia"/>
          <w:color w:val="000000"/>
          <w:spacing w:val="-6"/>
          <w:kern w:val="0"/>
          <w:szCs w:val="21"/>
          <w:lang w:val="zh-CN"/>
        </w:rPr>
        <w:t>家。全年受理投诉</w:t>
      </w:r>
      <w:r>
        <w:rPr>
          <w:rFonts w:ascii="方正书宋_GBK" w:eastAsia="方正书宋_GBK" w:cs="方正书宋_GBK"/>
          <w:color w:val="000000"/>
          <w:spacing w:val="-6"/>
          <w:kern w:val="0"/>
          <w:szCs w:val="21"/>
          <w:lang w:val="zh-CN"/>
        </w:rPr>
        <w:t>332</w:t>
      </w:r>
      <w:r>
        <w:rPr>
          <w:rFonts w:ascii="方正书宋_GBK" w:eastAsia="方正书宋_GBK" w:cs="方正书宋_GBK" w:hint="eastAsia"/>
          <w:color w:val="000000"/>
          <w:spacing w:val="-6"/>
          <w:kern w:val="0"/>
          <w:szCs w:val="21"/>
          <w:lang w:val="zh-CN"/>
        </w:rPr>
        <w:t>宗，办结</w:t>
      </w:r>
      <w:r>
        <w:rPr>
          <w:rFonts w:ascii="方正书宋_GBK" w:eastAsia="方正书宋_GBK" w:cs="方正书宋_GBK"/>
          <w:color w:val="000000"/>
          <w:spacing w:val="-6"/>
          <w:kern w:val="0"/>
          <w:szCs w:val="21"/>
          <w:lang w:val="zh-CN"/>
        </w:rPr>
        <w:t>332</w:t>
      </w:r>
      <w:r>
        <w:rPr>
          <w:rFonts w:ascii="方正书宋_GBK" w:eastAsia="方正书宋_GBK" w:cs="方正书宋_GBK" w:hint="eastAsia"/>
          <w:color w:val="000000"/>
          <w:spacing w:val="-6"/>
          <w:kern w:val="0"/>
          <w:szCs w:val="21"/>
          <w:lang w:val="zh-CN"/>
        </w:rPr>
        <w:t>宗，涉及金额</w:t>
      </w:r>
      <w:r>
        <w:rPr>
          <w:rFonts w:ascii="方正书宋_GBK" w:eastAsia="方正书宋_GBK" w:cs="方正书宋_GBK"/>
          <w:color w:val="000000"/>
          <w:spacing w:val="-6"/>
          <w:kern w:val="0"/>
          <w:szCs w:val="21"/>
          <w:lang w:val="zh-CN"/>
        </w:rPr>
        <w:t>52.23</w:t>
      </w:r>
      <w:r>
        <w:rPr>
          <w:rFonts w:ascii="方正书宋_GBK" w:eastAsia="方正书宋_GBK" w:cs="方正书宋_GBK" w:hint="eastAsia"/>
          <w:color w:val="000000"/>
          <w:spacing w:val="-6"/>
          <w:kern w:val="0"/>
          <w:szCs w:val="21"/>
          <w:lang w:val="zh-CN"/>
        </w:rPr>
        <w:t>万元，调解成功</w:t>
      </w:r>
      <w:r>
        <w:rPr>
          <w:rFonts w:ascii="方正书宋_GBK" w:eastAsia="方正书宋_GBK" w:cs="方正书宋_GBK"/>
          <w:color w:val="000000"/>
          <w:spacing w:val="-6"/>
          <w:kern w:val="0"/>
          <w:szCs w:val="21"/>
          <w:lang w:val="zh-CN"/>
        </w:rPr>
        <w:t>236</w:t>
      </w:r>
      <w:r>
        <w:rPr>
          <w:rFonts w:ascii="方正书宋_GBK" w:eastAsia="方正书宋_GBK" w:cs="方正书宋_GBK" w:hint="eastAsia"/>
          <w:color w:val="000000"/>
          <w:spacing w:val="-6"/>
          <w:kern w:val="0"/>
          <w:szCs w:val="21"/>
          <w:lang w:val="zh-CN"/>
        </w:rPr>
        <w:t>宗，挽回经济损失</w:t>
      </w:r>
      <w:r>
        <w:rPr>
          <w:rFonts w:ascii="方正书宋_GBK" w:eastAsia="方正书宋_GBK" w:cs="方正书宋_GBK"/>
          <w:color w:val="000000"/>
          <w:spacing w:val="-6"/>
          <w:kern w:val="0"/>
          <w:szCs w:val="21"/>
          <w:lang w:val="zh-CN"/>
        </w:rPr>
        <w:t>32.93</w:t>
      </w:r>
      <w:r>
        <w:rPr>
          <w:rFonts w:ascii="方正书宋_GBK" w:eastAsia="方正书宋_GBK" w:cs="方正书宋_GBK" w:hint="eastAsia"/>
          <w:color w:val="000000"/>
          <w:spacing w:val="-6"/>
          <w:kern w:val="0"/>
          <w:szCs w:val="21"/>
          <w:lang w:val="zh-CN"/>
        </w:rPr>
        <w:t>万元，按时核查率</w:t>
      </w:r>
      <w:r>
        <w:rPr>
          <w:rFonts w:ascii="方正书宋_GBK" w:eastAsia="方正书宋_GBK" w:cs="方正书宋_GBK"/>
          <w:color w:val="000000"/>
          <w:spacing w:val="-6"/>
          <w:kern w:val="0"/>
          <w:szCs w:val="21"/>
          <w:lang w:val="zh-CN"/>
        </w:rPr>
        <w:t>100%</w:t>
      </w:r>
      <w:r>
        <w:rPr>
          <w:rFonts w:ascii="方正书宋_GBK" w:eastAsia="方正书宋_GBK" w:cs="方正书宋_GBK" w:hint="eastAsia"/>
          <w:color w:val="000000"/>
          <w:spacing w:val="-6"/>
          <w:kern w:val="0"/>
          <w:szCs w:val="21"/>
          <w:lang w:val="zh-CN"/>
        </w:rPr>
        <w:t>。</w:t>
      </w:r>
    </w:p>
    <w:p w:rsidR="00A42475" w:rsidRDefault="00D76401">
      <w:pPr>
        <w:autoSpaceDE w:val="0"/>
        <w:autoSpaceDN w:val="0"/>
        <w:adjustRightInd w:val="0"/>
        <w:spacing w:before="329" w:line="336" w:lineRule="atLeast"/>
        <w:textAlignment w:val="center"/>
        <w:rPr>
          <w:rFonts w:ascii="方正楷体_GBK" w:eastAsia="方正楷体_GBK" w:cs="方正楷体_GBK"/>
          <w:color w:val="000000"/>
          <w:kern w:val="0"/>
          <w:szCs w:val="21"/>
          <w:lang w:val="zh-CN"/>
        </w:rPr>
      </w:pPr>
      <w:r>
        <w:rPr>
          <w:rFonts w:ascii="方正黑体_GBK" w:eastAsia="方正黑体_GBK" w:cs="方正黑体_GBK" w:hint="eastAsia"/>
          <w:color w:val="67519B"/>
          <w:kern w:val="0"/>
          <w:lang w:val="zh-CN"/>
        </w:rPr>
        <w:t xml:space="preserve">【监管执法】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年，南雄市审理行政处罚案件</w:t>
      </w:r>
      <w:r>
        <w:rPr>
          <w:rFonts w:ascii="方正书宋_GBK" w:eastAsia="方正书宋_GBK" w:cs="方正书宋_GBK"/>
          <w:color w:val="000000"/>
          <w:kern w:val="0"/>
          <w:szCs w:val="21"/>
          <w:lang w:val="zh-CN"/>
        </w:rPr>
        <w:t>39</w:t>
      </w:r>
      <w:r>
        <w:rPr>
          <w:rFonts w:ascii="方正书宋_GBK" w:eastAsia="方正书宋_GBK" w:cs="方正书宋_GBK" w:hint="eastAsia"/>
          <w:color w:val="000000"/>
          <w:kern w:val="0"/>
          <w:szCs w:val="21"/>
          <w:lang w:val="zh-CN"/>
        </w:rPr>
        <w:t>宗，其中从轻处罚案件</w:t>
      </w:r>
      <w:r>
        <w:rPr>
          <w:rFonts w:ascii="方正书宋_GBK" w:eastAsia="方正书宋_GBK" w:cs="方正书宋_GBK"/>
          <w:color w:val="000000"/>
          <w:kern w:val="0"/>
          <w:szCs w:val="21"/>
          <w:lang w:val="zh-CN"/>
        </w:rPr>
        <w:t>1</w:t>
      </w:r>
      <w:r>
        <w:rPr>
          <w:rFonts w:ascii="方正书宋_GBK" w:eastAsia="方正书宋_GBK" w:cs="方正书宋_GBK" w:hint="eastAsia"/>
          <w:color w:val="000000"/>
          <w:kern w:val="0"/>
          <w:szCs w:val="21"/>
          <w:lang w:val="zh-CN"/>
        </w:rPr>
        <w:t>宗、减轻处罚案件</w:t>
      </w:r>
      <w:r>
        <w:rPr>
          <w:rFonts w:ascii="方正书宋_GBK" w:eastAsia="方正书宋_GBK" w:cs="方正书宋_GBK"/>
          <w:color w:val="000000"/>
          <w:kern w:val="0"/>
          <w:szCs w:val="21"/>
          <w:lang w:val="zh-CN"/>
        </w:rPr>
        <w:t>7</w:t>
      </w:r>
      <w:r>
        <w:rPr>
          <w:rFonts w:ascii="方正书宋_GBK" w:eastAsia="方正书宋_GBK" w:cs="方正书宋_GBK" w:hint="eastAsia"/>
          <w:color w:val="000000"/>
          <w:kern w:val="0"/>
          <w:szCs w:val="21"/>
          <w:lang w:val="zh-CN"/>
        </w:rPr>
        <w:t>宗、不予处罚和免予处罚</w:t>
      </w:r>
      <w:r>
        <w:rPr>
          <w:rFonts w:ascii="方正书宋_GBK" w:eastAsia="方正书宋_GBK" w:cs="方正书宋_GBK"/>
          <w:color w:val="000000"/>
          <w:kern w:val="0"/>
          <w:szCs w:val="21"/>
          <w:lang w:val="zh-CN"/>
        </w:rPr>
        <w:t>9</w:t>
      </w:r>
      <w:r>
        <w:rPr>
          <w:rFonts w:ascii="方正书宋_GBK" w:eastAsia="方正书宋_GBK" w:cs="方正书宋_GBK" w:hint="eastAsia"/>
          <w:color w:val="000000"/>
          <w:kern w:val="0"/>
          <w:szCs w:val="21"/>
          <w:lang w:val="zh-CN"/>
        </w:rPr>
        <w:t>宗、实施执法观察期案件</w:t>
      </w:r>
      <w:r>
        <w:rPr>
          <w:rFonts w:ascii="方正书宋_GBK" w:eastAsia="方正书宋_GBK" w:cs="方正书宋_GBK"/>
          <w:color w:val="000000"/>
          <w:kern w:val="0"/>
          <w:szCs w:val="21"/>
          <w:lang w:val="zh-CN"/>
        </w:rPr>
        <w:t>1</w:t>
      </w:r>
      <w:r>
        <w:rPr>
          <w:rFonts w:ascii="方正书宋_GBK" w:eastAsia="方正书宋_GBK" w:cs="方正书宋_GBK" w:hint="eastAsia"/>
          <w:color w:val="000000"/>
          <w:kern w:val="0"/>
          <w:szCs w:val="21"/>
          <w:lang w:val="zh-CN"/>
        </w:rPr>
        <w:t>宗。强化市场监管领域稽查执法，办结案件</w:t>
      </w:r>
      <w:r>
        <w:rPr>
          <w:rFonts w:ascii="方正书宋_GBK" w:eastAsia="方正书宋_GBK" w:cs="方正书宋_GBK"/>
          <w:color w:val="000000"/>
          <w:kern w:val="0"/>
          <w:szCs w:val="21"/>
          <w:lang w:val="zh-CN"/>
        </w:rPr>
        <w:t>43</w:t>
      </w:r>
      <w:r>
        <w:rPr>
          <w:rFonts w:ascii="方正书宋_GBK" w:eastAsia="方正书宋_GBK" w:cs="方正书宋_GBK" w:hint="eastAsia"/>
          <w:color w:val="000000"/>
          <w:kern w:val="0"/>
          <w:szCs w:val="21"/>
          <w:lang w:val="zh-CN"/>
        </w:rPr>
        <w:t>宗，涉案金额</w:t>
      </w:r>
      <w:r>
        <w:rPr>
          <w:rFonts w:ascii="方正书宋_GBK" w:eastAsia="方正书宋_GBK" w:cs="方正书宋_GBK"/>
          <w:color w:val="000000"/>
          <w:kern w:val="0"/>
          <w:szCs w:val="21"/>
          <w:lang w:val="zh-CN"/>
        </w:rPr>
        <w:t>7283.43</w:t>
      </w:r>
      <w:r>
        <w:rPr>
          <w:rFonts w:ascii="方正书宋_GBK" w:eastAsia="方正书宋_GBK" w:cs="方正书宋_GBK" w:hint="eastAsia"/>
          <w:color w:val="000000"/>
          <w:kern w:val="0"/>
          <w:szCs w:val="21"/>
          <w:lang w:val="zh-CN"/>
        </w:rPr>
        <w:t>万元，罚没款</w:t>
      </w:r>
      <w:r>
        <w:rPr>
          <w:rFonts w:ascii="方正书宋_GBK" w:eastAsia="方正书宋_GBK" w:cs="方正书宋_GBK"/>
          <w:color w:val="000000"/>
          <w:kern w:val="0"/>
          <w:szCs w:val="21"/>
          <w:lang w:val="zh-CN"/>
        </w:rPr>
        <w:t>34.23</w:t>
      </w:r>
      <w:r>
        <w:rPr>
          <w:rFonts w:ascii="方正书宋_GBK" w:eastAsia="方正书宋_GBK" w:cs="方正书宋_GBK" w:hint="eastAsia"/>
          <w:color w:val="000000"/>
          <w:kern w:val="0"/>
          <w:szCs w:val="21"/>
          <w:lang w:val="zh-CN"/>
        </w:rPr>
        <w:t>万元。其中，食品案件</w:t>
      </w:r>
      <w:r>
        <w:rPr>
          <w:rFonts w:ascii="方正书宋_GBK" w:eastAsia="方正书宋_GBK" w:cs="方正书宋_GBK"/>
          <w:color w:val="000000"/>
          <w:kern w:val="0"/>
          <w:szCs w:val="21"/>
          <w:lang w:val="zh-CN"/>
        </w:rPr>
        <w:t>6</w:t>
      </w:r>
      <w:r>
        <w:rPr>
          <w:rFonts w:ascii="方正书宋_GBK" w:eastAsia="方正书宋_GBK" w:cs="方正书宋_GBK" w:hint="eastAsia"/>
          <w:color w:val="000000"/>
          <w:kern w:val="0"/>
          <w:szCs w:val="21"/>
          <w:lang w:val="zh-CN"/>
        </w:rPr>
        <w:t>宗、“两品一械”类案件</w:t>
      </w:r>
      <w:r>
        <w:rPr>
          <w:rFonts w:ascii="方正书宋_GBK" w:eastAsia="方正书宋_GBK" w:cs="方正书宋_GBK"/>
          <w:color w:val="000000"/>
          <w:kern w:val="0"/>
          <w:szCs w:val="21"/>
          <w:lang w:val="zh-CN"/>
        </w:rPr>
        <w:t>8</w:t>
      </w:r>
      <w:r>
        <w:rPr>
          <w:rFonts w:ascii="方正书宋_GBK" w:eastAsia="方正书宋_GBK" w:cs="方正书宋_GBK" w:hint="eastAsia"/>
          <w:color w:val="000000"/>
          <w:kern w:val="0"/>
          <w:szCs w:val="21"/>
          <w:lang w:val="zh-CN"/>
        </w:rPr>
        <w:t>宗、知识产权案件</w:t>
      </w:r>
      <w:r>
        <w:rPr>
          <w:rFonts w:ascii="方正书宋_GBK" w:eastAsia="方正书宋_GBK" w:cs="方正书宋_GBK"/>
          <w:color w:val="000000"/>
          <w:kern w:val="0"/>
          <w:szCs w:val="21"/>
          <w:lang w:val="zh-CN"/>
        </w:rPr>
        <w:t>4</w:t>
      </w:r>
      <w:r>
        <w:rPr>
          <w:rFonts w:ascii="方正书宋_GBK" w:eastAsia="方正书宋_GBK" w:cs="方正书宋_GBK" w:hint="eastAsia"/>
          <w:color w:val="000000"/>
          <w:kern w:val="0"/>
          <w:szCs w:val="21"/>
          <w:lang w:val="zh-CN"/>
        </w:rPr>
        <w:t>宗、产品质量案件</w:t>
      </w:r>
      <w:r>
        <w:rPr>
          <w:rFonts w:ascii="方正书宋_GBK" w:eastAsia="方正书宋_GBK" w:cs="方正书宋_GBK"/>
          <w:color w:val="000000"/>
          <w:kern w:val="0"/>
          <w:szCs w:val="21"/>
          <w:lang w:val="zh-CN"/>
        </w:rPr>
        <w:t>7</w:t>
      </w:r>
      <w:r>
        <w:rPr>
          <w:rFonts w:ascii="方正书宋_GBK" w:eastAsia="方正书宋_GBK" w:cs="方正书宋_GBK" w:hint="eastAsia"/>
          <w:color w:val="000000"/>
          <w:kern w:val="0"/>
          <w:szCs w:val="21"/>
          <w:lang w:val="zh-CN"/>
        </w:rPr>
        <w:t>宗、计量案件</w:t>
      </w:r>
      <w:r>
        <w:rPr>
          <w:rFonts w:ascii="方正书宋_GBK" w:eastAsia="方正书宋_GBK" w:cs="方正书宋_GBK"/>
          <w:color w:val="000000"/>
          <w:kern w:val="0"/>
          <w:szCs w:val="21"/>
          <w:lang w:val="zh-CN"/>
        </w:rPr>
        <w:t>3</w:t>
      </w:r>
      <w:r>
        <w:rPr>
          <w:rFonts w:ascii="方正书宋_GBK" w:eastAsia="方正书宋_GBK" w:cs="方正书宋_GBK" w:hint="eastAsia"/>
          <w:color w:val="000000"/>
          <w:kern w:val="0"/>
          <w:szCs w:val="21"/>
          <w:lang w:val="zh-CN"/>
        </w:rPr>
        <w:t>宗、烟草案件</w:t>
      </w:r>
      <w:r>
        <w:rPr>
          <w:rFonts w:ascii="方正书宋_GBK" w:eastAsia="方正书宋_GBK" w:cs="方正书宋_GBK"/>
          <w:color w:val="000000"/>
          <w:kern w:val="0"/>
          <w:szCs w:val="21"/>
          <w:lang w:val="zh-CN"/>
        </w:rPr>
        <w:t>2</w:t>
      </w:r>
      <w:r>
        <w:rPr>
          <w:rFonts w:ascii="方正书宋_GBK" w:eastAsia="方正书宋_GBK" w:cs="方正书宋_GBK" w:hint="eastAsia"/>
          <w:color w:val="000000"/>
          <w:kern w:val="0"/>
          <w:szCs w:val="21"/>
          <w:lang w:val="zh-CN"/>
        </w:rPr>
        <w:t>宗、反不正当竞争</w:t>
      </w:r>
      <w:r>
        <w:rPr>
          <w:rFonts w:ascii="方正书宋_GBK" w:eastAsia="方正书宋_GBK" w:cs="方正书宋_GBK" w:hint="eastAsia"/>
          <w:color w:val="000000"/>
          <w:spacing w:val="4"/>
          <w:kern w:val="0"/>
          <w:szCs w:val="21"/>
          <w:lang w:val="zh-CN"/>
        </w:rPr>
        <w:t>案件</w:t>
      </w:r>
      <w:r>
        <w:rPr>
          <w:rFonts w:ascii="方正书宋_GBK" w:eastAsia="方正书宋_GBK" w:cs="方正书宋_GBK"/>
          <w:color w:val="000000"/>
          <w:spacing w:val="4"/>
          <w:kern w:val="0"/>
          <w:szCs w:val="21"/>
          <w:lang w:val="zh-CN"/>
        </w:rPr>
        <w:t>1</w:t>
      </w:r>
      <w:r>
        <w:rPr>
          <w:rFonts w:ascii="方正书宋_GBK" w:eastAsia="方正书宋_GBK" w:cs="方正书宋_GBK" w:hint="eastAsia"/>
          <w:color w:val="000000"/>
          <w:spacing w:val="4"/>
          <w:kern w:val="0"/>
          <w:szCs w:val="21"/>
          <w:lang w:val="zh-CN"/>
        </w:rPr>
        <w:t>宗、吊销案件</w:t>
      </w:r>
      <w:r>
        <w:rPr>
          <w:rFonts w:ascii="方正书宋_GBK" w:eastAsia="方正书宋_GBK" w:cs="方正书宋_GBK"/>
          <w:color w:val="000000"/>
          <w:spacing w:val="4"/>
          <w:kern w:val="0"/>
          <w:szCs w:val="21"/>
          <w:lang w:val="zh-CN"/>
        </w:rPr>
        <w:t>4</w:t>
      </w:r>
      <w:r>
        <w:rPr>
          <w:rFonts w:ascii="方正书宋_GBK" w:eastAsia="方正书宋_GBK" w:cs="方正书宋_GBK" w:hint="eastAsia"/>
          <w:color w:val="000000"/>
          <w:spacing w:val="4"/>
          <w:kern w:val="0"/>
          <w:szCs w:val="21"/>
          <w:lang w:val="zh-CN"/>
        </w:rPr>
        <w:t>宗、特种设备（电梯）案件</w:t>
      </w:r>
      <w:r>
        <w:rPr>
          <w:rFonts w:ascii="方正书宋_GBK" w:eastAsia="方正书宋_GBK" w:cs="方正书宋_GBK"/>
          <w:color w:val="000000"/>
          <w:spacing w:val="4"/>
          <w:kern w:val="0"/>
          <w:szCs w:val="21"/>
          <w:lang w:val="zh-CN"/>
        </w:rPr>
        <w:t>6</w:t>
      </w:r>
      <w:r>
        <w:rPr>
          <w:rFonts w:ascii="方正书宋_GBK" w:eastAsia="方正书宋_GBK" w:cs="方正书宋_GBK" w:hint="eastAsia"/>
          <w:color w:val="000000"/>
          <w:spacing w:val="4"/>
          <w:kern w:val="0"/>
          <w:szCs w:val="21"/>
          <w:lang w:val="zh-CN"/>
        </w:rPr>
        <w:t>宗、广告案件</w:t>
      </w:r>
      <w:r>
        <w:rPr>
          <w:rFonts w:ascii="方正书宋_GBK" w:eastAsia="方正书宋_GBK" w:cs="方正书宋_GBK"/>
          <w:color w:val="000000"/>
          <w:spacing w:val="4"/>
          <w:kern w:val="0"/>
          <w:szCs w:val="21"/>
          <w:lang w:val="zh-CN"/>
        </w:rPr>
        <w:t>2</w:t>
      </w:r>
      <w:r>
        <w:rPr>
          <w:rFonts w:ascii="方正书宋_GBK" w:eastAsia="方正书宋_GBK" w:cs="方正书宋_GBK" w:hint="eastAsia"/>
          <w:color w:val="000000"/>
          <w:spacing w:val="4"/>
          <w:kern w:val="0"/>
          <w:szCs w:val="21"/>
          <w:lang w:val="zh-CN"/>
        </w:rPr>
        <w:t>宗。指导镇街查办市场监管领</w:t>
      </w:r>
      <w:r>
        <w:rPr>
          <w:rFonts w:ascii="方正书宋_GBK" w:eastAsia="方正书宋_GBK" w:cs="方正书宋_GBK" w:hint="eastAsia"/>
          <w:color w:val="000000"/>
          <w:kern w:val="0"/>
          <w:szCs w:val="21"/>
          <w:lang w:val="zh-CN"/>
        </w:rPr>
        <w:t>域案件</w:t>
      </w:r>
      <w:r>
        <w:rPr>
          <w:rFonts w:ascii="方正书宋_GBK" w:eastAsia="方正书宋_GBK" w:cs="方正书宋_GBK"/>
          <w:color w:val="000000"/>
          <w:kern w:val="0"/>
          <w:szCs w:val="21"/>
          <w:lang w:val="zh-CN"/>
        </w:rPr>
        <w:t>189</w:t>
      </w:r>
      <w:r>
        <w:rPr>
          <w:rFonts w:ascii="方正书宋_GBK" w:eastAsia="方正书宋_GBK" w:cs="方正书宋_GBK" w:hint="eastAsia"/>
          <w:color w:val="000000"/>
          <w:kern w:val="0"/>
          <w:szCs w:val="21"/>
          <w:lang w:val="zh-CN"/>
        </w:rPr>
        <w:t xml:space="preserve">宗。　　　　　</w:t>
      </w:r>
      <w:r>
        <w:rPr>
          <w:rFonts w:ascii="方正楷体_GBK" w:eastAsia="方正楷体_GBK" w:cs="方正楷体_GBK" w:hint="eastAsia"/>
          <w:color w:val="000000"/>
          <w:kern w:val="0"/>
          <w:szCs w:val="21"/>
          <w:lang w:val="zh-CN"/>
        </w:rPr>
        <w:t>（谢　琦）</w:t>
      </w:r>
    </w:p>
    <w:p w:rsidR="00A42475" w:rsidRDefault="00D76401">
      <w:pPr>
        <w:autoSpaceDE w:val="0"/>
        <w:autoSpaceDN w:val="0"/>
        <w:adjustRightInd w:val="0"/>
        <w:spacing w:before="465" w:after="215" w:line="336" w:lineRule="atLeast"/>
        <w:ind w:left="170"/>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t>公共资源交易管理</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【概况】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年，韶关市公共资源交易中心南雄分中心受理入场交易项目</w:t>
      </w:r>
      <w:r>
        <w:rPr>
          <w:rFonts w:ascii="方正书宋_GBK" w:eastAsia="方正书宋_GBK" w:cs="方正书宋_GBK"/>
          <w:color w:val="000000"/>
          <w:kern w:val="0"/>
          <w:szCs w:val="21"/>
          <w:lang w:val="zh-CN"/>
        </w:rPr>
        <w:t>444</w:t>
      </w:r>
      <w:r>
        <w:rPr>
          <w:rFonts w:ascii="方正书宋_GBK" w:eastAsia="方正书宋_GBK" w:cs="方正书宋_GBK" w:hint="eastAsia"/>
          <w:color w:val="000000"/>
          <w:kern w:val="0"/>
          <w:szCs w:val="21"/>
          <w:lang w:val="zh-CN"/>
        </w:rPr>
        <w:t>宗，比上年增加</w:t>
      </w:r>
      <w:r>
        <w:rPr>
          <w:rFonts w:ascii="方正书宋_GBK" w:eastAsia="方正书宋_GBK" w:cs="方正书宋_GBK"/>
          <w:color w:val="000000"/>
          <w:kern w:val="0"/>
          <w:szCs w:val="21"/>
          <w:lang w:val="zh-CN"/>
        </w:rPr>
        <w:t>68%</w:t>
      </w:r>
      <w:r>
        <w:rPr>
          <w:rFonts w:ascii="方正书宋_GBK" w:eastAsia="方正书宋_GBK" w:cs="方正书宋_GBK" w:hint="eastAsia"/>
          <w:color w:val="000000"/>
          <w:kern w:val="0"/>
          <w:szCs w:val="21"/>
          <w:lang w:val="zh-CN"/>
        </w:rPr>
        <w:t>，交易总金额</w:t>
      </w:r>
      <w:r>
        <w:rPr>
          <w:rFonts w:ascii="方正书宋_GBK" w:eastAsia="方正书宋_GBK" w:cs="方正书宋_GBK"/>
          <w:color w:val="000000"/>
          <w:kern w:val="0"/>
          <w:szCs w:val="21"/>
          <w:lang w:val="zh-CN"/>
        </w:rPr>
        <w:t>20.18</w:t>
      </w:r>
      <w:r>
        <w:rPr>
          <w:rFonts w:ascii="方正书宋_GBK" w:eastAsia="方正书宋_GBK" w:cs="方正书宋_GBK" w:hint="eastAsia"/>
          <w:color w:val="000000"/>
          <w:kern w:val="0"/>
          <w:szCs w:val="21"/>
          <w:lang w:val="zh-CN"/>
        </w:rPr>
        <w:t>亿元，比上年增加</w:t>
      </w:r>
      <w:r>
        <w:rPr>
          <w:rFonts w:ascii="方正书宋_GBK" w:eastAsia="方正书宋_GBK" w:cs="方正书宋_GBK"/>
          <w:color w:val="000000"/>
          <w:kern w:val="0"/>
          <w:szCs w:val="21"/>
          <w:lang w:val="zh-CN"/>
        </w:rPr>
        <w:t>23%</w:t>
      </w:r>
      <w:r>
        <w:rPr>
          <w:rFonts w:ascii="方正书宋_GBK" w:eastAsia="方正书宋_GBK" w:cs="方正书宋_GBK" w:hint="eastAsia"/>
          <w:color w:val="000000"/>
          <w:kern w:val="0"/>
          <w:szCs w:val="21"/>
          <w:lang w:val="zh-CN"/>
        </w:rPr>
        <w:t>。其中，建设工程交易项目</w:t>
      </w:r>
      <w:r>
        <w:rPr>
          <w:rFonts w:ascii="方正书宋_GBK" w:eastAsia="方正书宋_GBK" w:cs="方正书宋_GBK"/>
          <w:color w:val="000000"/>
          <w:kern w:val="0"/>
          <w:szCs w:val="21"/>
          <w:lang w:val="zh-CN"/>
        </w:rPr>
        <w:t>118</w:t>
      </w:r>
      <w:r>
        <w:rPr>
          <w:rFonts w:ascii="方正书宋_GBK" w:eastAsia="方正书宋_GBK" w:cs="方正书宋_GBK" w:hint="eastAsia"/>
          <w:color w:val="000000"/>
          <w:kern w:val="0"/>
          <w:szCs w:val="21"/>
          <w:lang w:val="zh-CN"/>
        </w:rPr>
        <w:t>宗，交易金额</w:t>
      </w:r>
      <w:r>
        <w:rPr>
          <w:rFonts w:ascii="方正书宋_GBK" w:eastAsia="方正书宋_GBK" w:cs="方正书宋_GBK"/>
          <w:color w:val="000000"/>
          <w:kern w:val="0"/>
          <w:szCs w:val="21"/>
          <w:lang w:val="zh-CN"/>
        </w:rPr>
        <w:t>17.28</w:t>
      </w:r>
      <w:r>
        <w:rPr>
          <w:rFonts w:ascii="方正书宋_GBK" w:eastAsia="方正书宋_GBK" w:cs="方正书宋_GBK" w:hint="eastAsia"/>
          <w:color w:val="000000"/>
          <w:kern w:val="0"/>
          <w:szCs w:val="21"/>
          <w:lang w:val="zh-CN"/>
        </w:rPr>
        <w:t>亿元，比上年增加</w:t>
      </w:r>
      <w:r>
        <w:rPr>
          <w:rFonts w:ascii="方正书宋_GBK" w:eastAsia="方正书宋_GBK" w:cs="方正书宋_GBK"/>
          <w:color w:val="000000"/>
          <w:kern w:val="0"/>
          <w:szCs w:val="21"/>
          <w:lang w:val="zh-CN"/>
        </w:rPr>
        <w:t>28%</w:t>
      </w:r>
      <w:r>
        <w:rPr>
          <w:rFonts w:ascii="方正书宋_GBK" w:eastAsia="方正书宋_GBK" w:cs="方正书宋_GBK" w:hint="eastAsia"/>
          <w:color w:val="000000"/>
          <w:kern w:val="0"/>
          <w:szCs w:val="21"/>
          <w:lang w:val="zh-CN"/>
        </w:rPr>
        <w:t>，节约金额</w:t>
      </w:r>
      <w:r>
        <w:rPr>
          <w:rFonts w:ascii="方正书宋_GBK" w:eastAsia="方正书宋_GBK" w:cs="方正书宋_GBK"/>
          <w:color w:val="000000"/>
          <w:kern w:val="0"/>
          <w:szCs w:val="21"/>
          <w:lang w:val="zh-CN"/>
        </w:rPr>
        <w:t>7344</w:t>
      </w:r>
      <w:r>
        <w:rPr>
          <w:rFonts w:ascii="方正书宋_GBK" w:eastAsia="方正书宋_GBK" w:cs="方正书宋_GBK" w:hint="eastAsia"/>
          <w:color w:val="000000"/>
          <w:kern w:val="0"/>
          <w:szCs w:val="21"/>
          <w:lang w:val="zh-CN"/>
        </w:rPr>
        <w:t>万元，节约率</w:t>
      </w:r>
      <w:r>
        <w:rPr>
          <w:rFonts w:ascii="方正书宋_GBK" w:eastAsia="方正书宋_GBK" w:cs="方正书宋_GBK"/>
          <w:color w:val="000000"/>
          <w:kern w:val="0"/>
          <w:szCs w:val="21"/>
          <w:lang w:val="zh-CN"/>
        </w:rPr>
        <w:t>6.3%</w:t>
      </w:r>
      <w:r>
        <w:rPr>
          <w:rFonts w:ascii="方正书宋_GBK" w:eastAsia="方正书宋_GBK" w:cs="方正书宋_GBK" w:hint="eastAsia"/>
          <w:color w:val="000000"/>
          <w:kern w:val="0"/>
          <w:szCs w:val="21"/>
          <w:lang w:val="zh-CN"/>
        </w:rPr>
        <w:t>；小额建设工程项目</w:t>
      </w:r>
      <w:r>
        <w:rPr>
          <w:rFonts w:ascii="方正书宋_GBK" w:eastAsia="方正书宋_GBK" w:cs="方正书宋_GBK"/>
          <w:color w:val="000000"/>
          <w:kern w:val="0"/>
          <w:szCs w:val="21"/>
          <w:lang w:val="zh-CN"/>
        </w:rPr>
        <w:t>245</w:t>
      </w:r>
      <w:r>
        <w:rPr>
          <w:rFonts w:ascii="方正书宋_GBK" w:eastAsia="方正书宋_GBK" w:cs="方正书宋_GBK" w:hint="eastAsia"/>
          <w:color w:val="000000"/>
          <w:kern w:val="0"/>
          <w:szCs w:val="21"/>
          <w:lang w:val="zh-CN"/>
        </w:rPr>
        <w:t>宗，比上年增加</w:t>
      </w:r>
      <w:r>
        <w:rPr>
          <w:rFonts w:ascii="方正书宋_GBK" w:eastAsia="方正书宋_GBK" w:cs="方正书宋_GBK"/>
          <w:color w:val="000000"/>
          <w:kern w:val="0"/>
          <w:szCs w:val="21"/>
          <w:lang w:val="zh-CN"/>
        </w:rPr>
        <w:t>140%</w:t>
      </w:r>
      <w:r>
        <w:rPr>
          <w:rFonts w:ascii="方正书宋_GBK" w:eastAsia="方正书宋_GBK" w:cs="方正书宋_GBK" w:hint="eastAsia"/>
          <w:color w:val="000000"/>
          <w:kern w:val="0"/>
          <w:szCs w:val="21"/>
          <w:lang w:val="zh-CN"/>
        </w:rPr>
        <w:t>，交易金额</w:t>
      </w:r>
      <w:r>
        <w:rPr>
          <w:rFonts w:ascii="方正书宋_GBK" w:eastAsia="方正书宋_GBK" w:cs="方正书宋_GBK"/>
          <w:color w:val="000000"/>
          <w:kern w:val="0"/>
          <w:szCs w:val="21"/>
          <w:lang w:val="zh-CN"/>
        </w:rPr>
        <w:t>1.01</w:t>
      </w:r>
      <w:r>
        <w:rPr>
          <w:rFonts w:ascii="方正书宋_GBK" w:eastAsia="方正书宋_GBK" w:cs="方正书宋_GBK" w:hint="eastAsia"/>
          <w:color w:val="000000"/>
          <w:kern w:val="0"/>
          <w:szCs w:val="21"/>
          <w:lang w:val="zh-CN"/>
        </w:rPr>
        <w:t>亿元，比上年增加</w:t>
      </w:r>
      <w:r>
        <w:rPr>
          <w:rFonts w:ascii="方正书宋_GBK" w:eastAsia="方正书宋_GBK" w:cs="方正书宋_GBK"/>
          <w:color w:val="000000"/>
          <w:kern w:val="0"/>
          <w:szCs w:val="21"/>
          <w:lang w:val="zh-CN"/>
        </w:rPr>
        <w:t>98.6%</w:t>
      </w:r>
      <w:r>
        <w:rPr>
          <w:rFonts w:ascii="方正书宋_GBK" w:eastAsia="方正书宋_GBK" w:cs="方正书宋_GBK" w:hint="eastAsia"/>
          <w:color w:val="000000"/>
          <w:kern w:val="0"/>
          <w:szCs w:val="21"/>
          <w:lang w:val="zh-CN"/>
        </w:rPr>
        <w:t>；政府采购项目宗数</w:t>
      </w:r>
      <w:r>
        <w:rPr>
          <w:rFonts w:ascii="方正书宋_GBK" w:eastAsia="方正书宋_GBK" w:cs="方正书宋_GBK"/>
          <w:color w:val="000000"/>
          <w:kern w:val="0"/>
          <w:szCs w:val="21"/>
          <w:lang w:val="zh-CN"/>
        </w:rPr>
        <w:t>5</w:t>
      </w:r>
      <w:r>
        <w:rPr>
          <w:rFonts w:ascii="方正书宋_GBK" w:eastAsia="方正书宋_GBK" w:cs="方正书宋_GBK" w:hint="eastAsia"/>
          <w:color w:val="000000"/>
          <w:kern w:val="0"/>
          <w:szCs w:val="21"/>
          <w:lang w:val="zh-CN"/>
        </w:rPr>
        <w:t>宗，预算金额</w:t>
      </w:r>
      <w:r>
        <w:rPr>
          <w:rFonts w:ascii="方正书宋_GBK" w:eastAsia="方正书宋_GBK" w:cs="方正书宋_GBK"/>
          <w:color w:val="000000"/>
          <w:kern w:val="0"/>
          <w:szCs w:val="21"/>
          <w:lang w:val="zh-CN"/>
        </w:rPr>
        <w:t>871.82</w:t>
      </w:r>
      <w:r>
        <w:rPr>
          <w:rFonts w:ascii="方正书宋_GBK" w:eastAsia="方正书宋_GBK" w:cs="方正书宋_GBK" w:hint="eastAsia"/>
          <w:color w:val="000000"/>
          <w:kern w:val="0"/>
          <w:szCs w:val="21"/>
          <w:lang w:val="zh-CN"/>
        </w:rPr>
        <w:t>万元，中标金额</w:t>
      </w:r>
      <w:r>
        <w:rPr>
          <w:rFonts w:ascii="方正书宋_GBK" w:eastAsia="方正书宋_GBK" w:cs="方正书宋_GBK"/>
          <w:color w:val="000000"/>
          <w:kern w:val="0"/>
          <w:szCs w:val="21"/>
          <w:lang w:val="zh-CN"/>
        </w:rPr>
        <w:t>860.24</w:t>
      </w:r>
      <w:r>
        <w:rPr>
          <w:rFonts w:ascii="方正书宋_GBK" w:eastAsia="方正书宋_GBK" w:cs="方正书宋_GBK" w:hint="eastAsia"/>
          <w:color w:val="000000"/>
          <w:kern w:val="0"/>
          <w:szCs w:val="21"/>
          <w:lang w:val="zh-CN"/>
        </w:rPr>
        <w:t>万元，节约金额</w:t>
      </w:r>
      <w:r>
        <w:rPr>
          <w:rFonts w:ascii="方正书宋_GBK" w:eastAsia="方正书宋_GBK" w:cs="方正书宋_GBK"/>
          <w:color w:val="000000"/>
          <w:kern w:val="0"/>
          <w:szCs w:val="21"/>
          <w:lang w:val="zh-CN"/>
        </w:rPr>
        <w:t>11.57</w:t>
      </w:r>
      <w:r>
        <w:rPr>
          <w:rFonts w:ascii="方正书宋_GBK" w:eastAsia="方正书宋_GBK" w:cs="方正书宋_GBK" w:hint="eastAsia"/>
          <w:color w:val="000000"/>
          <w:kern w:val="0"/>
          <w:szCs w:val="21"/>
          <w:lang w:val="zh-CN"/>
        </w:rPr>
        <w:t>万元；国土交易项目</w:t>
      </w:r>
      <w:r>
        <w:rPr>
          <w:rFonts w:ascii="方正书宋_GBK" w:eastAsia="方正书宋_GBK" w:cs="方正书宋_GBK"/>
          <w:color w:val="000000"/>
          <w:kern w:val="0"/>
          <w:szCs w:val="21"/>
          <w:lang w:val="zh-CN"/>
        </w:rPr>
        <w:t>22</w:t>
      </w:r>
      <w:r>
        <w:rPr>
          <w:rFonts w:ascii="方正书宋_GBK" w:eastAsia="方正书宋_GBK" w:cs="方正书宋_GBK" w:hint="eastAsia"/>
          <w:color w:val="000000"/>
          <w:kern w:val="0"/>
          <w:szCs w:val="21"/>
          <w:lang w:val="zh-CN"/>
        </w:rPr>
        <w:t>宗，交易金额</w:t>
      </w:r>
      <w:r>
        <w:rPr>
          <w:rFonts w:ascii="方正书宋_GBK" w:eastAsia="方正书宋_GBK" w:cs="方正书宋_GBK"/>
          <w:color w:val="000000"/>
          <w:kern w:val="0"/>
          <w:szCs w:val="21"/>
          <w:lang w:val="zh-CN"/>
        </w:rPr>
        <w:t>1.55</w:t>
      </w:r>
      <w:r>
        <w:rPr>
          <w:rFonts w:ascii="方正书宋_GBK" w:eastAsia="方正书宋_GBK" w:cs="方正书宋_GBK" w:hint="eastAsia"/>
          <w:color w:val="000000"/>
          <w:kern w:val="0"/>
          <w:szCs w:val="21"/>
          <w:lang w:val="zh-CN"/>
        </w:rPr>
        <w:t>亿元，溢价金额</w:t>
      </w:r>
      <w:r>
        <w:rPr>
          <w:rFonts w:ascii="方正书宋_GBK" w:eastAsia="方正书宋_GBK" w:cs="方正书宋_GBK"/>
          <w:color w:val="000000"/>
          <w:kern w:val="0"/>
          <w:szCs w:val="21"/>
          <w:lang w:val="zh-CN"/>
        </w:rPr>
        <w:t>0</w:t>
      </w:r>
      <w:r>
        <w:rPr>
          <w:rFonts w:ascii="方正书宋_GBK" w:eastAsia="方正书宋_GBK" w:cs="方正书宋_GBK" w:hint="eastAsia"/>
          <w:color w:val="000000"/>
          <w:kern w:val="0"/>
          <w:szCs w:val="21"/>
          <w:lang w:val="zh-CN"/>
        </w:rPr>
        <w:t>万元；产权交易项目</w:t>
      </w:r>
      <w:r>
        <w:rPr>
          <w:rFonts w:ascii="方正书宋_GBK" w:eastAsia="方正书宋_GBK" w:cs="方正书宋_GBK"/>
          <w:color w:val="000000"/>
          <w:kern w:val="0"/>
          <w:szCs w:val="21"/>
          <w:lang w:val="zh-CN"/>
        </w:rPr>
        <w:t>54</w:t>
      </w:r>
      <w:r>
        <w:rPr>
          <w:rFonts w:ascii="方正书宋_GBK" w:eastAsia="方正书宋_GBK" w:cs="方正书宋_GBK" w:hint="eastAsia"/>
          <w:color w:val="000000"/>
          <w:kern w:val="0"/>
          <w:szCs w:val="21"/>
          <w:lang w:val="zh-CN"/>
        </w:rPr>
        <w:t>宗，预算金额</w:t>
      </w:r>
      <w:r>
        <w:rPr>
          <w:rFonts w:ascii="方正书宋_GBK" w:eastAsia="方正书宋_GBK" w:cs="方正书宋_GBK"/>
          <w:color w:val="000000"/>
          <w:kern w:val="0"/>
          <w:szCs w:val="21"/>
          <w:lang w:val="zh-CN"/>
        </w:rPr>
        <w:t>2136.96</w:t>
      </w:r>
      <w:r>
        <w:rPr>
          <w:rFonts w:ascii="方正书宋_GBK" w:eastAsia="方正书宋_GBK" w:cs="方正书宋_GBK" w:hint="eastAsia"/>
          <w:color w:val="000000"/>
          <w:kern w:val="0"/>
          <w:szCs w:val="21"/>
          <w:lang w:val="zh-CN"/>
        </w:rPr>
        <w:t>万元，交易金额</w:t>
      </w:r>
      <w:r>
        <w:rPr>
          <w:rFonts w:ascii="方正书宋_GBK" w:eastAsia="方正书宋_GBK" w:cs="方正书宋_GBK"/>
          <w:color w:val="000000"/>
          <w:kern w:val="0"/>
          <w:szCs w:val="21"/>
          <w:lang w:val="zh-CN"/>
        </w:rPr>
        <w:t>2473.34</w:t>
      </w:r>
      <w:r>
        <w:rPr>
          <w:rFonts w:ascii="方正书宋_GBK" w:eastAsia="方正书宋_GBK" w:cs="方正书宋_GBK" w:hint="eastAsia"/>
          <w:color w:val="000000"/>
          <w:kern w:val="0"/>
          <w:szCs w:val="21"/>
          <w:lang w:val="zh-CN"/>
        </w:rPr>
        <w:t>万元，溢价金额</w:t>
      </w:r>
      <w:r>
        <w:rPr>
          <w:rFonts w:ascii="方正书宋_GBK" w:eastAsia="方正书宋_GBK" w:cs="方正书宋_GBK"/>
          <w:color w:val="000000"/>
          <w:kern w:val="0"/>
          <w:szCs w:val="21"/>
          <w:lang w:val="zh-CN"/>
        </w:rPr>
        <w:t>336.38</w:t>
      </w:r>
      <w:r>
        <w:rPr>
          <w:rFonts w:ascii="方正书宋_GBK" w:eastAsia="方正书宋_GBK" w:cs="方正书宋_GBK" w:hint="eastAsia"/>
          <w:color w:val="000000"/>
          <w:kern w:val="0"/>
          <w:szCs w:val="21"/>
          <w:lang w:val="zh-CN"/>
        </w:rPr>
        <w:t>万元。</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2"/>
          <w:kern w:val="0"/>
          <w:lang w:val="zh-CN"/>
        </w:rPr>
        <w:t xml:space="preserve">【优化营商环境】　</w:t>
      </w:r>
      <w:r>
        <w:rPr>
          <w:rFonts w:ascii="方正书宋_GBK" w:eastAsia="方正书宋_GBK" w:cs="方正书宋_GBK"/>
          <w:color w:val="000000"/>
          <w:spacing w:val="2"/>
          <w:kern w:val="0"/>
          <w:szCs w:val="21"/>
          <w:lang w:val="zh-CN"/>
        </w:rPr>
        <w:t>2024</w:t>
      </w:r>
      <w:r>
        <w:rPr>
          <w:rFonts w:ascii="方正书宋_GBK" w:eastAsia="方正书宋_GBK" w:cs="方正书宋_GBK" w:hint="eastAsia"/>
          <w:color w:val="000000"/>
          <w:spacing w:val="2"/>
          <w:kern w:val="0"/>
          <w:szCs w:val="21"/>
          <w:lang w:val="zh-CN"/>
        </w:rPr>
        <w:t>年，韶关市公共资源交易中心南雄分中心推进公共资源交易“提速增效降费”，全面实现招投标全流程电子化建设，减少投标人因见面而产生的串标风险，减轻投标人的投标成本约</w:t>
      </w:r>
      <w:r>
        <w:rPr>
          <w:rFonts w:ascii="方正书宋_GBK" w:eastAsia="方正书宋_GBK" w:cs="方正书宋_GBK"/>
          <w:color w:val="000000"/>
          <w:spacing w:val="2"/>
          <w:kern w:val="0"/>
          <w:szCs w:val="21"/>
          <w:lang w:val="zh-CN"/>
        </w:rPr>
        <w:t>150</w:t>
      </w:r>
      <w:r>
        <w:rPr>
          <w:rFonts w:ascii="方正书宋_GBK" w:eastAsia="方正书宋_GBK" w:cs="方正书宋_GBK" w:hint="eastAsia"/>
          <w:color w:val="000000"/>
          <w:spacing w:val="2"/>
          <w:kern w:val="0"/>
          <w:szCs w:val="21"/>
          <w:lang w:val="zh-CN"/>
        </w:rPr>
        <w:t>万元，为交易各方主体提供更为丰富、高效、便捷的服务。倡导工程建设项目使用投标保函缴纳投标保证金，降低项目建设成本，减少投标企业资金占用，中心</w:t>
      </w:r>
      <w:r>
        <w:rPr>
          <w:rFonts w:ascii="方正书宋_GBK" w:eastAsia="方正书宋_GBK" w:cs="方正书宋_GBK"/>
          <w:color w:val="000000"/>
          <w:spacing w:val="2"/>
          <w:kern w:val="0"/>
          <w:szCs w:val="21"/>
          <w:lang w:val="zh-CN"/>
        </w:rPr>
        <w:t>118</w:t>
      </w:r>
      <w:r>
        <w:rPr>
          <w:rFonts w:ascii="方正书宋_GBK" w:eastAsia="方正书宋_GBK" w:cs="方正书宋_GBK" w:hint="eastAsia"/>
          <w:color w:val="000000"/>
          <w:spacing w:val="2"/>
          <w:kern w:val="0"/>
          <w:szCs w:val="21"/>
          <w:lang w:val="zh-CN"/>
        </w:rPr>
        <w:t>宗项目全部使用该功能，涉及金额达</w:t>
      </w:r>
      <w:r>
        <w:rPr>
          <w:rFonts w:ascii="方正书宋_GBK" w:eastAsia="方正书宋_GBK" w:cs="方正书宋_GBK"/>
          <w:color w:val="000000"/>
          <w:spacing w:val="2"/>
          <w:kern w:val="0"/>
          <w:szCs w:val="21"/>
          <w:lang w:val="zh-CN"/>
        </w:rPr>
        <w:t>17.28</w:t>
      </w:r>
      <w:r>
        <w:rPr>
          <w:rFonts w:ascii="方正书宋_GBK" w:eastAsia="方正书宋_GBK" w:cs="方正书宋_GBK" w:hint="eastAsia"/>
          <w:color w:val="000000"/>
          <w:spacing w:val="2"/>
          <w:kern w:val="0"/>
          <w:szCs w:val="21"/>
          <w:lang w:val="zh-CN"/>
        </w:rPr>
        <w:t>亿元。进一步推进远程异地评标，完善评标专家在评审过程中身份认证、在线签名、考勤及管理等功能；建成电子档案管理系统，高效实现分类归档、保存管理工作；有序推进招投标</w:t>
      </w:r>
      <w:r>
        <w:rPr>
          <w:rFonts w:ascii="方正书宋_GBK" w:eastAsia="方正书宋_GBK" w:cs="方正书宋_GBK" w:hint="eastAsia"/>
          <w:color w:val="000000"/>
          <w:spacing w:val="2"/>
          <w:kern w:val="0"/>
          <w:szCs w:val="21"/>
          <w:lang w:val="zh-CN"/>
        </w:rPr>
        <w:t>领域移动数字证书（</w:t>
      </w:r>
      <w:r>
        <w:rPr>
          <w:rFonts w:ascii="方正书宋_GBK" w:eastAsia="方正书宋_GBK" w:cs="方正书宋_GBK"/>
          <w:color w:val="000000"/>
          <w:spacing w:val="2"/>
          <w:kern w:val="0"/>
          <w:szCs w:val="21"/>
          <w:lang w:val="zh-CN"/>
        </w:rPr>
        <w:t>CA</w:t>
      </w:r>
      <w:r>
        <w:rPr>
          <w:rFonts w:ascii="方正书宋_GBK" w:eastAsia="方正书宋_GBK" w:cs="方正书宋_GBK" w:hint="eastAsia"/>
          <w:color w:val="000000"/>
          <w:spacing w:val="2"/>
          <w:kern w:val="0"/>
          <w:szCs w:val="21"/>
          <w:lang w:val="zh-CN"/>
        </w:rPr>
        <w:t>）全国互认工作，全年开展跨域远程异地评标项目</w:t>
      </w:r>
      <w:r>
        <w:rPr>
          <w:rFonts w:ascii="方正书宋_GBK" w:eastAsia="方正书宋_GBK" w:cs="方正书宋_GBK"/>
          <w:color w:val="000000"/>
          <w:spacing w:val="2"/>
          <w:kern w:val="0"/>
          <w:szCs w:val="21"/>
          <w:lang w:val="zh-CN"/>
        </w:rPr>
        <w:t>4</w:t>
      </w:r>
      <w:r>
        <w:rPr>
          <w:rFonts w:ascii="方正书宋_GBK" w:eastAsia="方正书宋_GBK" w:cs="方正书宋_GBK" w:hint="eastAsia"/>
          <w:color w:val="000000"/>
          <w:spacing w:val="2"/>
          <w:kern w:val="0"/>
          <w:szCs w:val="21"/>
          <w:lang w:val="zh-CN"/>
        </w:rPr>
        <w:t>宗（其中跨省远程异地评标项目</w:t>
      </w:r>
      <w:r>
        <w:rPr>
          <w:rFonts w:ascii="方正书宋_GBK" w:eastAsia="方正书宋_GBK" w:cs="方正书宋_GBK"/>
          <w:color w:val="000000"/>
          <w:spacing w:val="2"/>
          <w:kern w:val="0"/>
          <w:szCs w:val="21"/>
          <w:lang w:val="zh-CN"/>
        </w:rPr>
        <w:t>1</w:t>
      </w:r>
      <w:r>
        <w:rPr>
          <w:rFonts w:ascii="方正书宋_GBK" w:eastAsia="方正书宋_GBK" w:cs="方正书宋_GBK" w:hint="eastAsia"/>
          <w:color w:val="000000"/>
          <w:spacing w:val="2"/>
          <w:kern w:val="0"/>
          <w:szCs w:val="21"/>
          <w:lang w:val="zh-CN"/>
        </w:rPr>
        <w:t>宗）。</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【完善规章制度】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韶关市公共资源交易中心南雄分中心出台《关于明确工程建设项目招标代理机构选取有关事宜的通知》，明确招标人可通过自主、择优、随机方式选取建设工程招标代理机构，并组织召开招标代理业务培训会议，提升招标代理业务水平和服务水平。优化完善限额以下工程项目交易管理制度，丰富选取方式。自</w:t>
      </w:r>
      <w:r>
        <w:rPr>
          <w:rFonts w:ascii="方正书宋_GBK" w:eastAsia="方正书宋_GBK" w:cs="方正书宋_GBK"/>
          <w:color w:val="000000"/>
          <w:kern w:val="0"/>
          <w:szCs w:val="21"/>
          <w:lang w:val="zh-CN"/>
        </w:rPr>
        <w:t>3</w:t>
      </w:r>
      <w:r>
        <w:rPr>
          <w:rFonts w:ascii="方正书宋_GBK" w:eastAsia="方正书宋_GBK" w:cs="方正书宋_GBK" w:hint="eastAsia"/>
          <w:color w:val="000000"/>
          <w:kern w:val="0"/>
          <w:szCs w:val="21"/>
          <w:lang w:val="zh-CN"/>
        </w:rPr>
        <w:t>月份开展限额以下工程交易服务突出问题专项治理工作以来，完成限额以下工程交易</w:t>
      </w:r>
      <w:r>
        <w:rPr>
          <w:rFonts w:ascii="方正书宋_GBK" w:eastAsia="方正书宋_GBK" w:cs="方正书宋_GBK"/>
          <w:color w:val="000000"/>
          <w:kern w:val="0"/>
          <w:szCs w:val="21"/>
          <w:lang w:val="zh-CN"/>
        </w:rPr>
        <w:t>245</w:t>
      </w:r>
      <w:r>
        <w:rPr>
          <w:rFonts w:ascii="方正书宋_GBK" w:eastAsia="方正书宋_GBK" w:cs="方正书宋_GBK" w:hint="eastAsia"/>
          <w:color w:val="000000"/>
          <w:kern w:val="0"/>
          <w:szCs w:val="21"/>
          <w:lang w:val="zh-CN"/>
        </w:rPr>
        <w:t>宗，交易时间较之前平均缩短</w:t>
      </w:r>
      <w:r>
        <w:rPr>
          <w:rFonts w:ascii="方正书宋_GBK" w:eastAsia="方正书宋_GBK" w:cs="方正书宋_GBK"/>
          <w:color w:val="000000"/>
          <w:kern w:val="0"/>
          <w:szCs w:val="21"/>
          <w:lang w:val="zh-CN"/>
        </w:rPr>
        <w:t>1.5</w:t>
      </w:r>
      <w:r>
        <w:rPr>
          <w:rFonts w:ascii="方正书宋_GBK" w:eastAsia="方正书宋_GBK" w:cs="方正书宋_GBK" w:hint="eastAsia"/>
          <w:color w:val="000000"/>
          <w:kern w:val="0"/>
          <w:szCs w:val="21"/>
          <w:lang w:val="zh-CN"/>
        </w:rPr>
        <w:t>个工作日；推行所有工程建设服务类项目原则上采用远程异地评标模式。</w:t>
      </w:r>
    </w:p>
    <w:p w:rsidR="00A42475" w:rsidRDefault="00D76401">
      <w:pPr>
        <w:autoSpaceDE w:val="0"/>
        <w:autoSpaceDN w:val="0"/>
        <w:adjustRightInd w:val="0"/>
        <w:spacing w:line="336" w:lineRule="atLeast"/>
        <w:textAlignment w:val="center"/>
        <w:rPr>
          <w:rFonts w:ascii="方正楷体_GBK" w:eastAsia="方正楷体_GBK" w:cs="方正楷体_GBK"/>
          <w:color w:val="000000"/>
          <w:kern w:val="0"/>
          <w:szCs w:val="21"/>
          <w:lang w:val="zh-CN"/>
        </w:rPr>
      </w:pPr>
      <w:r>
        <w:rPr>
          <w:rFonts w:ascii="方正楷体_GBK" w:eastAsia="方正楷体_GBK" w:cs="方正楷体_GBK" w:hint="eastAsia"/>
          <w:color w:val="000000"/>
          <w:kern w:val="0"/>
          <w:szCs w:val="21"/>
          <w:lang w:val="zh-CN"/>
        </w:rPr>
        <w:t>（郑宁红）</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1-"/>
      </w:pPr>
      <w:r>
        <w:rPr>
          <w:rFonts w:hint="eastAsia"/>
        </w:rPr>
        <w:t>数字经济</w:t>
      </w:r>
    </w:p>
    <w:p w:rsidR="00A42475" w:rsidRDefault="00D76401">
      <w:pPr>
        <w:pStyle w:val="3-"/>
      </w:pPr>
      <w:r>
        <w:rPr>
          <w:rFonts w:hint="eastAsia"/>
        </w:rPr>
        <w:t>基础设施建设</w:t>
      </w:r>
    </w:p>
    <w:p w:rsidR="00A42475" w:rsidRDefault="00D76401">
      <w:pPr>
        <w:pStyle w:val="5-"/>
      </w:pPr>
      <w:r>
        <w:rPr>
          <w:rStyle w:val="ab"/>
          <w:rFonts w:hint="eastAsia"/>
        </w:rPr>
        <w:t xml:space="preserve">【概况】　</w:t>
      </w:r>
      <w:r>
        <w:t>2024</w:t>
      </w:r>
      <w:r>
        <w:rPr>
          <w:rFonts w:hint="eastAsia"/>
        </w:rPr>
        <w:t>年，南雄市通信基础运营商投资</w:t>
      </w:r>
      <w:r>
        <w:t>6475.74</w:t>
      </w:r>
      <w:r>
        <w:rPr>
          <w:rFonts w:hint="eastAsia"/>
        </w:rPr>
        <w:t>万元，建设完成</w:t>
      </w:r>
      <w:r>
        <w:t>5G</w:t>
      </w:r>
      <w:r>
        <w:rPr>
          <w:rFonts w:hint="eastAsia"/>
        </w:rPr>
        <w:t>基站</w:t>
      </w:r>
      <w:r>
        <w:t>244</w:t>
      </w:r>
      <w:r>
        <w:rPr>
          <w:rFonts w:hint="eastAsia"/>
        </w:rPr>
        <w:t>个、</w:t>
      </w:r>
      <w:r>
        <w:t>4G</w:t>
      </w:r>
      <w:r>
        <w:rPr>
          <w:rFonts w:hint="eastAsia"/>
        </w:rPr>
        <w:t>基站</w:t>
      </w:r>
      <w:r>
        <w:t>64</w:t>
      </w:r>
      <w:r>
        <w:rPr>
          <w:rFonts w:hint="eastAsia"/>
        </w:rPr>
        <w:t>个，新增端口</w:t>
      </w:r>
      <w:r>
        <w:t>4238</w:t>
      </w:r>
      <w:r>
        <w:rPr>
          <w:rFonts w:hint="eastAsia"/>
        </w:rPr>
        <w:t>个、光缆</w:t>
      </w:r>
      <w:r>
        <w:t>512.2</w:t>
      </w:r>
      <w:r>
        <w:rPr>
          <w:rFonts w:hint="eastAsia"/>
        </w:rPr>
        <w:t>千米。城区</w:t>
      </w:r>
      <w:r>
        <w:t>5G</w:t>
      </w:r>
      <w:r>
        <w:rPr>
          <w:rFonts w:hint="eastAsia"/>
        </w:rPr>
        <w:t>覆盖率</w:t>
      </w:r>
      <w:r>
        <w:t>100%</w:t>
      </w:r>
      <w:r>
        <w:rPr>
          <w:rFonts w:hint="eastAsia"/>
        </w:rPr>
        <w:t>，</w:t>
      </w:r>
      <w:r>
        <w:t>208</w:t>
      </w:r>
      <w:r>
        <w:rPr>
          <w:rFonts w:hint="eastAsia"/>
        </w:rPr>
        <w:t>个行政村</w:t>
      </w:r>
      <w:r>
        <w:t>5G</w:t>
      </w:r>
      <w:r>
        <w:rPr>
          <w:rFonts w:hint="eastAsia"/>
        </w:rPr>
        <w:t>覆盖率</w:t>
      </w:r>
      <w:r>
        <w:t>100%</w:t>
      </w:r>
      <w:r>
        <w:rPr>
          <w:rFonts w:hint="eastAsia"/>
        </w:rPr>
        <w:t>。</w:t>
      </w:r>
    </w:p>
    <w:p w:rsidR="00A42475" w:rsidRDefault="00D76401">
      <w:pPr>
        <w:pStyle w:val="5-"/>
      </w:pPr>
      <w:r>
        <w:rPr>
          <w:rStyle w:val="ab"/>
          <w:rFonts w:hint="eastAsia"/>
        </w:rPr>
        <w:t xml:space="preserve">【工业企业信息化服务】　</w:t>
      </w:r>
      <w:r>
        <w:t>2024</w:t>
      </w:r>
      <w:r>
        <w:rPr>
          <w:rFonts w:hint="eastAsia"/>
        </w:rPr>
        <w:t>年，南雄市推进韶关市中小企业数字化转型城市试点工作，摸排矿山机械、汽车零部件、精细化工、环保建材、食品饮料等五大细分行业拟改造企业数量，联合数字化牵引单位推动企业开展数字化改造。完成数字化改造诊断企业</w:t>
      </w:r>
      <w:r>
        <w:t>9</w:t>
      </w:r>
      <w:r>
        <w:rPr>
          <w:rFonts w:hint="eastAsia"/>
        </w:rPr>
        <w:t>家，签订数字化改造合同企业</w:t>
      </w:r>
      <w:r>
        <w:t>1</w:t>
      </w:r>
      <w:r>
        <w:rPr>
          <w:rFonts w:hint="eastAsia"/>
        </w:rPr>
        <w:t>家。</w:t>
      </w:r>
    </w:p>
    <w:p w:rsidR="00A42475" w:rsidRDefault="00D76401">
      <w:pPr>
        <w:pStyle w:val="7-"/>
      </w:pPr>
      <w:r>
        <w:rPr>
          <w:rFonts w:hint="eastAsia"/>
        </w:rPr>
        <w:t>（刘佳炳）</w:t>
      </w:r>
    </w:p>
    <w:p w:rsidR="00A42475" w:rsidRDefault="00D76401">
      <w:pPr>
        <w:pStyle w:val="5-"/>
        <w:rPr>
          <w:rFonts w:ascii="方正楷体_GBK" w:eastAsia="方正楷体_GBK" w:cs="方正楷体_GBK"/>
        </w:rPr>
      </w:pPr>
      <w:r>
        <w:rPr>
          <w:rStyle w:val="ab"/>
          <w:rFonts w:hint="eastAsia"/>
          <w:spacing w:val="-6"/>
        </w:rPr>
        <w:t>【商业</w:t>
      </w:r>
      <w:r>
        <w:rPr>
          <w:rStyle w:val="ab"/>
          <w:rFonts w:hint="eastAsia"/>
          <w:spacing w:val="-10"/>
        </w:rPr>
        <w:t xml:space="preserve">信息化服务】　</w:t>
      </w:r>
      <w:r>
        <w:rPr>
          <w:spacing w:val="-6"/>
        </w:rPr>
        <w:t>2024</w:t>
      </w:r>
      <w:r>
        <w:rPr>
          <w:rFonts w:hint="eastAsia"/>
          <w:spacing w:val="-6"/>
        </w:rPr>
        <w:t>年</w:t>
      </w:r>
      <w:r>
        <w:rPr>
          <w:rFonts w:hint="eastAsia"/>
          <w:spacing w:val="-10"/>
        </w:rPr>
        <w:t>，</w:t>
      </w:r>
      <w:r>
        <w:rPr>
          <w:rFonts w:hint="eastAsia"/>
          <w:spacing w:val="2"/>
        </w:rPr>
        <w:t>南雄</w:t>
      </w:r>
      <w:r>
        <w:rPr>
          <w:rFonts w:hint="eastAsia"/>
          <w:spacing w:val="-2"/>
        </w:rPr>
        <w:t>市完善县镇村</w:t>
      </w:r>
      <w:r>
        <w:rPr>
          <w:rFonts w:hint="eastAsia"/>
          <w:spacing w:val="-6"/>
        </w:rPr>
        <w:t>商业网</w:t>
      </w:r>
      <w:r>
        <w:rPr>
          <w:rFonts w:hint="eastAsia"/>
          <w:spacing w:val="-10"/>
        </w:rPr>
        <w:t>点布局。完工</w:t>
      </w:r>
      <w:r>
        <w:rPr>
          <w:rFonts w:hint="eastAsia"/>
          <w:spacing w:val="-6"/>
        </w:rPr>
        <w:t>验收</w:t>
      </w:r>
      <w:r>
        <w:rPr>
          <w:rFonts w:hint="eastAsia"/>
          <w:spacing w:val="-2"/>
        </w:rPr>
        <w:t>县</w:t>
      </w:r>
      <w:r>
        <w:rPr>
          <w:rFonts w:hint="eastAsia"/>
          <w:spacing w:val="2"/>
        </w:rPr>
        <w:t>城综合商贸服务中心</w:t>
      </w:r>
      <w:r>
        <w:rPr>
          <w:spacing w:val="2"/>
        </w:rPr>
        <w:t>4</w:t>
      </w:r>
      <w:r>
        <w:rPr>
          <w:rFonts w:hint="eastAsia"/>
          <w:spacing w:val="2"/>
        </w:rPr>
        <w:t>个、乡镇商贸中心</w:t>
      </w:r>
      <w:r>
        <w:rPr>
          <w:spacing w:val="2"/>
        </w:rPr>
        <w:t>12</w:t>
      </w:r>
      <w:r>
        <w:rPr>
          <w:rFonts w:hint="eastAsia"/>
          <w:spacing w:val="2"/>
        </w:rPr>
        <w:t>个、村级便民商店</w:t>
      </w:r>
      <w:r>
        <w:rPr>
          <w:spacing w:val="2"/>
        </w:rPr>
        <w:t>126</w:t>
      </w:r>
      <w:r>
        <w:rPr>
          <w:rFonts w:hint="eastAsia"/>
          <w:spacing w:val="2"/>
        </w:rPr>
        <w:t>个、农贸市场</w:t>
      </w:r>
      <w:r>
        <w:rPr>
          <w:spacing w:val="2"/>
        </w:rPr>
        <w:t>2</w:t>
      </w:r>
      <w:r>
        <w:rPr>
          <w:rFonts w:hint="eastAsia"/>
          <w:spacing w:val="2"/>
        </w:rPr>
        <w:t>个。补齐农产品流通基础设施建设短板，推动南雄市果蔬集散交易中心建设。新建</w:t>
      </w:r>
      <w:r>
        <w:rPr>
          <w:spacing w:val="2"/>
        </w:rPr>
        <w:t>2715</w:t>
      </w:r>
      <w:r>
        <w:rPr>
          <w:rFonts w:hint="eastAsia"/>
          <w:spacing w:val="2"/>
        </w:rPr>
        <w:t>平方米轻钢结构果蔬初加工厂房，增配智能柑脐橙加工分拣设备、李果初加工生产设备，实现年交易流通水果</w:t>
      </w:r>
      <w:r>
        <w:rPr>
          <w:spacing w:val="2"/>
        </w:rPr>
        <w:t>2</w:t>
      </w:r>
      <w:r>
        <w:rPr>
          <w:rFonts w:hint="eastAsia"/>
          <w:spacing w:val="2"/>
        </w:rPr>
        <w:t xml:space="preserve">万吨。　</w:t>
      </w:r>
      <w:r>
        <w:rPr>
          <w:rFonts w:hint="eastAsia"/>
        </w:rPr>
        <w:t xml:space="preserve">　　　</w:t>
      </w:r>
      <w:r>
        <w:rPr>
          <w:rFonts w:ascii="方正楷体_GBK" w:eastAsia="方正楷体_GBK" w:cs="方正楷体_GBK" w:hint="eastAsia"/>
        </w:rPr>
        <w:t>（何新德）</w:t>
      </w:r>
    </w:p>
    <w:p w:rsidR="00A42475" w:rsidRDefault="00D76401">
      <w:pPr>
        <w:pStyle w:val="3-"/>
      </w:pPr>
      <w:r>
        <w:rPr>
          <w:rFonts w:hint="eastAsia"/>
        </w:rPr>
        <w:t>数字政府建设</w:t>
      </w:r>
    </w:p>
    <w:p w:rsidR="00A42475" w:rsidRDefault="00D76401">
      <w:pPr>
        <w:pStyle w:val="5-"/>
      </w:pPr>
      <w:r>
        <w:rPr>
          <w:rStyle w:val="ab"/>
          <w:rFonts w:hint="eastAsia"/>
          <w:spacing w:val="-4"/>
        </w:rPr>
        <w:t>【“数字政府”重点项目建设】</w:t>
      </w:r>
      <w:r>
        <w:rPr>
          <w:rStyle w:val="ab"/>
          <w:rFonts w:hint="eastAsia"/>
        </w:rPr>
        <w:t xml:space="preserve">　</w:t>
      </w:r>
      <w:r>
        <w:rPr>
          <w:spacing w:val="-8"/>
        </w:rPr>
        <w:t>2024</w:t>
      </w:r>
      <w:r>
        <w:rPr>
          <w:rFonts w:hint="eastAsia"/>
          <w:spacing w:val="-8"/>
        </w:rPr>
        <w:t>年，南雄市推进“一网统管”</w:t>
      </w:r>
      <w:r>
        <w:rPr>
          <w:rFonts w:hint="eastAsia"/>
        </w:rPr>
        <w:t>县域治理（</w:t>
      </w:r>
      <w:r>
        <w:t>2023</w:t>
      </w:r>
      <w:r>
        <w:rPr>
          <w:rFonts w:hint="eastAsia"/>
        </w:rPr>
        <w:t>—</w:t>
      </w:r>
      <w:r>
        <w:t>2025</w:t>
      </w:r>
      <w:r>
        <w:rPr>
          <w:rFonts w:hint="eastAsia"/>
        </w:rPr>
        <w:t>年）项目建设，完成智慧营商、智慧应急等五个专题功能建设，其中“智慧营商”专题初步移交市商务局使用，其余专题持续完善功能建设和数据应用。推进政府电子政务外网升级改造（</w:t>
      </w:r>
      <w:r>
        <w:t>2024</w:t>
      </w:r>
      <w:r>
        <w:rPr>
          <w:rFonts w:hint="eastAsia"/>
        </w:rPr>
        <w:t>—</w:t>
      </w:r>
      <w:r>
        <w:t>2025</w:t>
      </w:r>
      <w:r>
        <w:rPr>
          <w:rFonts w:hint="eastAsia"/>
        </w:rPr>
        <w:t>年），提升政务外网安全防护能力。完成项目立项、等级保护测评、密评、监理服务等前期工作，项目标段一和项</w:t>
      </w:r>
      <w:r>
        <w:rPr>
          <w:rFonts w:hint="eastAsia"/>
        </w:rPr>
        <w:t>目标段二完成招标工作。</w:t>
      </w:r>
    </w:p>
    <w:p w:rsidR="00A42475" w:rsidRDefault="00D76401">
      <w:pPr>
        <w:pStyle w:val="7-"/>
      </w:pPr>
      <w:r>
        <w:rPr>
          <w:rFonts w:hint="eastAsia"/>
        </w:rPr>
        <w:t xml:space="preserve">　（李晓芳）</w:t>
      </w:r>
    </w:p>
    <w:p w:rsidR="00A42475" w:rsidRDefault="00D76401">
      <w:pPr>
        <w:pStyle w:val="5-"/>
        <w:rPr>
          <w:rFonts w:ascii="方正楷体_GBK" w:eastAsia="方正楷体_GBK" w:cs="方正楷体_GBK"/>
        </w:rPr>
      </w:pPr>
      <w:r>
        <w:rPr>
          <w:rStyle w:val="ab"/>
          <w:rFonts w:hint="eastAsia"/>
        </w:rPr>
        <w:t xml:space="preserve">【政务公开】　</w:t>
      </w:r>
      <w:r>
        <w:t>2024</w:t>
      </w:r>
      <w:r>
        <w:rPr>
          <w:rFonts w:hint="eastAsia"/>
        </w:rPr>
        <w:t>年，南雄市发挥政府网站作为政府信息公开第一平台作用，严格落实政府网站和政务新媒体信息发布“三审三校”制度，优化调整政府网站“国有土地上房屋征收补偿信息”“公共文化体育信息公开”等重点领域栏目设置，发布信息</w:t>
      </w:r>
      <w:r>
        <w:t>1</w:t>
      </w:r>
      <w:r>
        <w:rPr>
          <w:rFonts w:hint="eastAsia"/>
        </w:rPr>
        <w:t>万余条。推动政府信息依申请公开规范办理工作，受理政府信息公开申请</w:t>
      </w:r>
      <w:r>
        <w:t>47</w:t>
      </w:r>
      <w:r>
        <w:rPr>
          <w:rFonts w:hint="eastAsia"/>
        </w:rPr>
        <w:t>宗，政府信息依申请公开答复率、答复及时率和录入广东省政府信息依申请公开系统及时率均</w:t>
      </w:r>
      <w:r>
        <w:t>100%</w:t>
      </w:r>
      <w:r>
        <w:rPr>
          <w:rFonts w:hint="eastAsia"/>
        </w:rPr>
        <w:t xml:space="preserve">。　　</w:t>
      </w:r>
      <w:r>
        <w:rPr>
          <w:rFonts w:ascii="方正楷体_GBK" w:eastAsia="方正楷体_GBK" w:cs="方正楷体_GBK" w:hint="eastAsia"/>
        </w:rPr>
        <w:t>（李世友）</w:t>
      </w:r>
    </w:p>
    <w:p w:rsidR="00A42475" w:rsidRDefault="00D76401">
      <w:pPr>
        <w:pStyle w:val="5-"/>
      </w:pPr>
      <w:r>
        <w:rPr>
          <w:rStyle w:val="ab"/>
          <w:rFonts w:hint="eastAsia"/>
        </w:rPr>
        <w:t xml:space="preserve">【信息系统安全】　</w:t>
      </w:r>
      <w:r>
        <w:t>2024</w:t>
      </w:r>
      <w:r>
        <w:rPr>
          <w:rFonts w:hint="eastAsia"/>
        </w:rPr>
        <w:t>年，南雄市加强政务外网防护，部署防火墙、入侵</w:t>
      </w:r>
      <w:r>
        <w:rPr>
          <w:rFonts w:hint="eastAsia"/>
        </w:rPr>
        <w:t>防御等设备，开展漏洞扫描和检测，发出政务外网监测报告</w:t>
      </w:r>
      <w:r>
        <w:t>11</w:t>
      </w:r>
      <w:r>
        <w:rPr>
          <w:rFonts w:hint="eastAsia"/>
        </w:rPr>
        <w:t>份，拦截攻击及风险访问</w:t>
      </w:r>
      <w:r>
        <w:t>156.55</w:t>
      </w:r>
      <w:r>
        <w:rPr>
          <w:rFonts w:hint="eastAsia"/>
        </w:rPr>
        <w:t>万次。强化政府网站安全防护，整改错敏问题</w:t>
      </w:r>
      <w:r>
        <w:t>404</w:t>
      </w:r>
      <w:r>
        <w:rPr>
          <w:rFonts w:hint="eastAsia"/>
        </w:rPr>
        <w:t>处，确保网络安全动态清零。</w:t>
      </w:r>
    </w:p>
    <w:p w:rsidR="00A42475" w:rsidRDefault="00D76401">
      <w:pPr>
        <w:pStyle w:val="5-"/>
        <w:rPr>
          <w:rFonts w:ascii="方正楷体_GBK" w:eastAsia="方正楷体_GBK" w:cs="方正楷体_GBK"/>
        </w:rPr>
      </w:pPr>
      <w:r>
        <w:rPr>
          <w:rStyle w:val="ab"/>
          <w:rFonts w:hint="eastAsia"/>
          <w:spacing w:val="2"/>
        </w:rPr>
        <w:t xml:space="preserve">【数据共享】　</w:t>
      </w:r>
      <w:r>
        <w:rPr>
          <w:spacing w:val="2"/>
        </w:rPr>
        <w:t>2024</w:t>
      </w:r>
      <w:r>
        <w:rPr>
          <w:rFonts w:hint="eastAsia"/>
          <w:spacing w:val="2"/>
        </w:rPr>
        <w:t>年，南雄市完成政务信息系统数据编目挂接工作，实现政务信息系统数据目录</w:t>
      </w:r>
      <w:r>
        <w:rPr>
          <w:spacing w:val="2"/>
        </w:rPr>
        <w:t>100%</w:t>
      </w:r>
      <w:r>
        <w:rPr>
          <w:rFonts w:hint="eastAsia"/>
          <w:spacing w:val="2"/>
        </w:rPr>
        <w:t>覆盖。梳理“南雄市政务信息系统清单”</w:t>
      </w:r>
      <w:r>
        <w:rPr>
          <w:spacing w:val="2"/>
        </w:rPr>
        <w:t>10</w:t>
      </w:r>
      <w:r>
        <w:rPr>
          <w:rFonts w:hint="eastAsia"/>
          <w:spacing w:val="2"/>
        </w:rPr>
        <w:t>个单位，</w:t>
      </w:r>
      <w:r>
        <w:rPr>
          <w:spacing w:val="2"/>
        </w:rPr>
        <w:t>12</w:t>
      </w:r>
      <w:r>
        <w:rPr>
          <w:rFonts w:hint="eastAsia"/>
          <w:spacing w:val="2"/>
        </w:rPr>
        <w:t>个政务信息系统。全市共享目录</w:t>
      </w:r>
      <w:r>
        <w:rPr>
          <w:spacing w:val="2"/>
        </w:rPr>
        <w:t>806</w:t>
      </w:r>
      <w:r>
        <w:rPr>
          <w:rFonts w:hint="eastAsia"/>
          <w:spacing w:val="2"/>
        </w:rPr>
        <w:t>条，共享数据</w:t>
      </w:r>
      <w:r>
        <w:rPr>
          <w:spacing w:val="2"/>
        </w:rPr>
        <w:t>2643</w:t>
      </w:r>
      <w:r>
        <w:rPr>
          <w:rFonts w:hint="eastAsia"/>
          <w:spacing w:val="2"/>
        </w:rPr>
        <w:t>万条，梳理《</w:t>
      </w:r>
      <w:r>
        <w:rPr>
          <w:spacing w:val="2"/>
        </w:rPr>
        <w:t>2024</w:t>
      </w:r>
      <w:r>
        <w:rPr>
          <w:rFonts w:hint="eastAsia"/>
          <w:spacing w:val="2"/>
        </w:rPr>
        <w:t>年公共数据开放目录》</w:t>
      </w:r>
      <w:r>
        <w:rPr>
          <w:spacing w:val="2"/>
        </w:rPr>
        <w:t>471</w:t>
      </w:r>
      <w:r>
        <w:rPr>
          <w:rFonts w:hint="eastAsia"/>
          <w:spacing w:val="2"/>
        </w:rPr>
        <w:t>条，提升公共领域数据共享水平。提升政务云管理水平，</w:t>
      </w:r>
      <w:r>
        <w:rPr>
          <w:spacing w:val="2"/>
        </w:rPr>
        <w:lastRenderedPageBreak/>
        <w:t>5</w:t>
      </w:r>
      <w:r>
        <w:rPr>
          <w:rFonts w:hint="eastAsia"/>
          <w:spacing w:val="2"/>
        </w:rPr>
        <w:t>个单位的</w:t>
      </w:r>
      <w:r>
        <w:rPr>
          <w:spacing w:val="2"/>
        </w:rPr>
        <w:t>8</w:t>
      </w:r>
      <w:r>
        <w:rPr>
          <w:rFonts w:hint="eastAsia"/>
          <w:spacing w:val="2"/>
        </w:rPr>
        <w:t>个本级自建政务信息系统完成迁移上云。</w:t>
      </w:r>
      <w:r>
        <w:rPr>
          <w:rFonts w:hint="eastAsia"/>
        </w:rPr>
        <w:t xml:space="preserve">　　</w:t>
      </w:r>
      <w:r>
        <w:rPr>
          <w:rFonts w:ascii="方正楷体_GBK" w:eastAsia="方正楷体_GBK" w:cs="方正楷体_GBK" w:hint="eastAsia"/>
        </w:rPr>
        <w:t>（李晓芳）</w:t>
      </w:r>
    </w:p>
    <w:p w:rsidR="00A42475" w:rsidRDefault="00D76401">
      <w:pPr>
        <w:pStyle w:val="3-"/>
      </w:pPr>
      <w:r>
        <w:rPr>
          <w:rFonts w:hint="eastAsia"/>
        </w:rPr>
        <w:t>通　信</w:t>
      </w:r>
    </w:p>
    <w:p w:rsidR="00A42475" w:rsidRDefault="00D76401">
      <w:pPr>
        <w:pStyle w:val="5-"/>
        <w:rPr>
          <w:spacing w:val="2"/>
        </w:rPr>
      </w:pPr>
      <w:r>
        <w:rPr>
          <w:rStyle w:val="ab"/>
          <w:rFonts w:hint="eastAsia"/>
          <w:spacing w:val="2"/>
        </w:rPr>
        <w:t xml:space="preserve">【中国电信股份有限公司南雄分公司】　</w:t>
      </w:r>
      <w:r>
        <w:rPr>
          <w:spacing w:val="2"/>
        </w:rPr>
        <w:t>2024</w:t>
      </w:r>
      <w:r>
        <w:rPr>
          <w:rFonts w:hint="eastAsia"/>
          <w:spacing w:val="2"/>
        </w:rPr>
        <w:t>年，为全市</w:t>
      </w:r>
      <w:r>
        <w:rPr>
          <w:spacing w:val="2"/>
        </w:rPr>
        <w:t>20</w:t>
      </w:r>
      <w:r>
        <w:rPr>
          <w:rFonts w:hint="eastAsia"/>
          <w:spacing w:val="2"/>
        </w:rPr>
        <w:t>多万客户提供固话、移动通信、互联网接入及云网应用、</w:t>
      </w:r>
      <w:r>
        <w:rPr>
          <w:spacing w:val="2"/>
        </w:rPr>
        <w:t>AI</w:t>
      </w:r>
      <w:r>
        <w:rPr>
          <w:rFonts w:hint="eastAsia"/>
          <w:spacing w:val="2"/>
        </w:rPr>
        <w:t>算力、数据通信等综合信息服务。主营业务收入比</w:t>
      </w:r>
      <w:r>
        <w:rPr>
          <w:spacing w:val="2"/>
        </w:rPr>
        <w:t>2023</w:t>
      </w:r>
      <w:r>
        <w:rPr>
          <w:rFonts w:hint="eastAsia"/>
          <w:spacing w:val="2"/>
        </w:rPr>
        <w:t>年增长</w:t>
      </w:r>
      <w:r>
        <w:rPr>
          <w:spacing w:val="2"/>
        </w:rPr>
        <w:t>5.47%</w:t>
      </w:r>
      <w:r>
        <w:rPr>
          <w:rFonts w:hint="eastAsia"/>
          <w:spacing w:val="2"/>
        </w:rPr>
        <w:t>，基本面增长</w:t>
      </w:r>
      <w:r>
        <w:rPr>
          <w:spacing w:val="2"/>
        </w:rPr>
        <w:t>1.92%</w:t>
      </w:r>
      <w:r>
        <w:rPr>
          <w:rFonts w:hint="eastAsia"/>
          <w:spacing w:val="2"/>
        </w:rPr>
        <w:t>。至</w:t>
      </w:r>
      <w:r>
        <w:rPr>
          <w:spacing w:val="2"/>
        </w:rPr>
        <w:t>12</w:t>
      </w:r>
      <w:r>
        <w:rPr>
          <w:rFonts w:hint="eastAsia"/>
          <w:spacing w:val="2"/>
        </w:rPr>
        <w:t>月底，全市实现</w:t>
      </w:r>
      <w:r>
        <w:rPr>
          <w:spacing w:val="2"/>
        </w:rPr>
        <w:t>93%</w:t>
      </w:r>
      <w:r>
        <w:rPr>
          <w:rFonts w:hint="eastAsia"/>
          <w:spacing w:val="2"/>
        </w:rPr>
        <w:t>的</w:t>
      </w:r>
      <w:r>
        <w:rPr>
          <w:spacing w:val="2"/>
        </w:rPr>
        <w:t>4G</w:t>
      </w:r>
      <w:r>
        <w:rPr>
          <w:rFonts w:hint="eastAsia"/>
          <w:spacing w:val="2"/>
        </w:rPr>
        <w:t>移动网络覆盖，乡镇区域全部实现</w:t>
      </w:r>
      <w:r>
        <w:rPr>
          <w:spacing w:val="2"/>
        </w:rPr>
        <w:t>4G</w:t>
      </w:r>
      <w:r>
        <w:rPr>
          <w:rFonts w:hint="eastAsia"/>
          <w:spacing w:val="2"/>
        </w:rPr>
        <w:t>覆盖，县—镇—重点行政村实现</w:t>
      </w:r>
      <w:r>
        <w:rPr>
          <w:spacing w:val="2"/>
        </w:rPr>
        <w:t>5G</w:t>
      </w:r>
      <w:r>
        <w:rPr>
          <w:rFonts w:hint="eastAsia"/>
          <w:spacing w:val="2"/>
        </w:rPr>
        <w:t>连片覆盖。实现网络无缝隙衔接，</w:t>
      </w:r>
      <w:r>
        <w:rPr>
          <w:spacing w:val="2"/>
        </w:rPr>
        <w:t>2024</w:t>
      </w:r>
      <w:r>
        <w:rPr>
          <w:rFonts w:hint="eastAsia"/>
          <w:spacing w:val="2"/>
        </w:rPr>
        <w:t>年，投资</w:t>
      </w:r>
      <w:r>
        <w:rPr>
          <w:spacing w:val="2"/>
        </w:rPr>
        <w:t>189</w:t>
      </w:r>
      <w:r>
        <w:rPr>
          <w:rFonts w:hint="eastAsia"/>
          <w:spacing w:val="2"/>
        </w:rPr>
        <w:t>万元，新增光宽端口</w:t>
      </w:r>
      <w:r>
        <w:rPr>
          <w:spacing w:val="2"/>
        </w:rPr>
        <w:t>1224</w:t>
      </w:r>
      <w:r>
        <w:rPr>
          <w:rFonts w:hint="eastAsia"/>
          <w:spacing w:val="2"/>
        </w:rPr>
        <w:t>个，光宽总端口</w:t>
      </w:r>
      <w:r>
        <w:rPr>
          <w:spacing w:val="2"/>
        </w:rPr>
        <w:t>94440</w:t>
      </w:r>
      <w:r>
        <w:rPr>
          <w:rFonts w:hint="eastAsia"/>
          <w:spacing w:val="2"/>
        </w:rPr>
        <w:t>个，光覆盖率</w:t>
      </w:r>
      <w:r>
        <w:rPr>
          <w:spacing w:val="2"/>
        </w:rPr>
        <w:t>94.7%</w:t>
      </w:r>
      <w:r>
        <w:rPr>
          <w:rFonts w:hint="eastAsia"/>
          <w:spacing w:val="2"/>
        </w:rPr>
        <w:t>；光纤宽带用户上网速率</w:t>
      </w:r>
      <w:r>
        <w:rPr>
          <w:spacing w:val="2"/>
        </w:rPr>
        <w:t>1000M</w:t>
      </w:r>
      <w:r>
        <w:rPr>
          <w:rFonts w:hint="eastAsia"/>
          <w:spacing w:val="2"/>
        </w:rPr>
        <w:t>，整体宽带平均速率提至</w:t>
      </w:r>
      <w:r>
        <w:rPr>
          <w:spacing w:val="2"/>
        </w:rPr>
        <w:t>500M</w:t>
      </w:r>
      <w:r>
        <w:rPr>
          <w:rFonts w:hint="eastAsia"/>
          <w:spacing w:val="2"/>
        </w:rPr>
        <w:t>。投资</w:t>
      </w:r>
      <w:r>
        <w:rPr>
          <w:spacing w:val="2"/>
        </w:rPr>
        <w:t>57</w:t>
      </w:r>
      <w:r>
        <w:rPr>
          <w:rFonts w:hint="eastAsia"/>
          <w:spacing w:val="2"/>
        </w:rPr>
        <w:t>万元，新建</w:t>
      </w:r>
      <w:r>
        <w:rPr>
          <w:spacing w:val="2"/>
        </w:rPr>
        <w:t>ODN</w:t>
      </w:r>
      <w:r>
        <w:rPr>
          <w:rFonts w:hint="eastAsia"/>
          <w:spacing w:val="2"/>
        </w:rPr>
        <w:t>、</w:t>
      </w:r>
      <w:r>
        <w:rPr>
          <w:spacing w:val="2"/>
        </w:rPr>
        <w:t>OLT</w:t>
      </w:r>
      <w:r>
        <w:rPr>
          <w:rFonts w:hint="eastAsia"/>
          <w:spacing w:val="2"/>
        </w:rPr>
        <w:t>项目、中继项目光缆</w:t>
      </w:r>
      <w:r>
        <w:rPr>
          <w:spacing w:val="2"/>
        </w:rPr>
        <w:t>2</w:t>
      </w:r>
      <w:r>
        <w:rPr>
          <w:rFonts w:hint="eastAsia"/>
          <w:spacing w:val="2"/>
        </w:rPr>
        <w:t>条，光缆长度</w:t>
      </w:r>
      <w:r>
        <w:rPr>
          <w:spacing w:val="2"/>
        </w:rPr>
        <w:t>16</w:t>
      </w:r>
      <w:r>
        <w:rPr>
          <w:rFonts w:hint="eastAsia"/>
          <w:spacing w:val="2"/>
        </w:rPr>
        <w:t>千米，基本解决各乡镇机房之间中继光缆容量不足问题。投资</w:t>
      </w:r>
      <w:r>
        <w:rPr>
          <w:spacing w:val="2"/>
        </w:rPr>
        <w:t>1250</w:t>
      </w:r>
      <w:r>
        <w:rPr>
          <w:rFonts w:hint="eastAsia"/>
          <w:spacing w:val="2"/>
        </w:rPr>
        <w:t>万元，建有</w:t>
      </w:r>
      <w:r>
        <w:rPr>
          <w:spacing w:val="2"/>
        </w:rPr>
        <w:t>5G</w:t>
      </w:r>
      <w:r>
        <w:rPr>
          <w:rFonts w:hint="eastAsia"/>
          <w:spacing w:val="2"/>
        </w:rPr>
        <w:t>基站</w:t>
      </w:r>
      <w:r>
        <w:rPr>
          <w:spacing w:val="2"/>
        </w:rPr>
        <w:t>118</w:t>
      </w:r>
      <w:r>
        <w:rPr>
          <w:rFonts w:hint="eastAsia"/>
          <w:spacing w:val="2"/>
        </w:rPr>
        <w:t>个、</w:t>
      </w:r>
      <w:r>
        <w:rPr>
          <w:spacing w:val="2"/>
        </w:rPr>
        <w:t>4G</w:t>
      </w:r>
      <w:r>
        <w:rPr>
          <w:rFonts w:hint="eastAsia"/>
          <w:spacing w:val="2"/>
        </w:rPr>
        <w:t>建设基站</w:t>
      </w:r>
      <w:r>
        <w:rPr>
          <w:spacing w:val="2"/>
        </w:rPr>
        <w:t>255</w:t>
      </w:r>
      <w:r>
        <w:rPr>
          <w:rFonts w:hint="eastAsia"/>
          <w:spacing w:val="2"/>
        </w:rPr>
        <w:t>个，基本覆盖重点区域、政府主要单位、乡镇镇区及部分农村人口密集区域。合理调整站址，回迁传输和</w:t>
      </w:r>
      <w:r>
        <w:rPr>
          <w:spacing w:val="2"/>
        </w:rPr>
        <w:t>BBU</w:t>
      </w:r>
      <w:r>
        <w:rPr>
          <w:rFonts w:hint="eastAsia"/>
          <w:spacing w:val="2"/>
        </w:rPr>
        <w:t>设备，提升网络稳定性，降低租赁成本。平均单站塔租</w:t>
      </w:r>
      <w:r>
        <w:rPr>
          <w:spacing w:val="2"/>
        </w:rPr>
        <w:t>1.54</w:t>
      </w:r>
      <w:r>
        <w:rPr>
          <w:rFonts w:hint="eastAsia"/>
          <w:spacing w:val="2"/>
        </w:rPr>
        <w:t>万元</w:t>
      </w:r>
      <w:r>
        <w:rPr>
          <w:spacing w:val="2"/>
        </w:rPr>
        <w:t>/</w:t>
      </w:r>
      <w:r>
        <w:rPr>
          <w:rFonts w:hint="eastAsia"/>
          <w:spacing w:val="2"/>
        </w:rPr>
        <w:t>年，全市最低。完成大小会议通信保障</w:t>
      </w:r>
      <w:r>
        <w:rPr>
          <w:spacing w:val="2"/>
        </w:rPr>
        <w:t>300</w:t>
      </w:r>
      <w:r>
        <w:rPr>
          <w:rFonts w:hint="eastAsia"/>
          <w:spacing w:val="2"/>
        </w:rPr>
        <w:t>余次，并做好政府项目集中开竣工、高考、雄信高速开通、丰收节等重要社会活动的通信保障工作和节日期间网络畅通。</w:t>
      </w:r>
      <w:r>
        <w:rPr>
          <w:spacing w:val="2"/>
        </w:rPr>
        <w:t>3</w:t>
      </w:r>
      <w:r>
        <w:rPr>
          <w:rFonts w:hint="eastAsia"/>
          <w:spacing w:val="2"/>
        </w:rPr>
        <w:t>月</w:t>
      </w:r>
      <w:r>
        <w:rPr>
          <w:spacing w:val="2"/>
        </w:rPr>
        <w:t>29</w:t>
      </w:r>
      <w:r>
        <w:rPr>
          <w:rFonts w:hint="eastAsia"/>
          <w:spacing w:val="2"/>
        </w:rPr>
        <w:t>日，与雄州街道幸福社区签约“百千万工程”数字社区工程，支撑社区综合治理。</w:t>
      </w:r>
    </w:p>
    <w:p w:rsidR="00A42475" w:rsidRDefault="00D76401">
      <w:pPr>
        <w:pStyle w:val="7-"/>
      </w:pPr>
      <w:r>
        <w:rPr>
          <w:rFonts w:hint="eastAsia"/>
        </w:rPr>
        <w:t xml:space="preserve">　　（徐咏欣）</w:t>
      </w:r>
    </w:p>
    <w:p w:rsidR="00A42475" w:rsidRDefault="00D76401">
      <w:pPr>
        <w:pStyle w:val="5-"/>
      </w:pPr>
      <w:r>
        <w:rPr>
          <w:rStyle w:val="ab"/>
          <w:rFonts w:hint="eastAsia"/>
        </w:rPr>
        <w:t xml:space="preserve">【中国移动通信集团广东有限公司南雄分公司】　</w:t>
      </w:r>
      <w:r>
        <w:t>2024</w:t>
      </w:r>
      <w:r>
        <w:rPr>
          <w:rFonts w:hint="eastAsia"/>
        </w:rPr>
        <w:t>年，新增</w:t>
      </w:r>
      <w:r>
        <w:t>5G</w:t>
      </w:r>
      <w:r>
        <w:rPr>
          <w:rFonts w:hint="eastAsia"/>
        </w:rPr>
        <w:t>基站</w:t>
      </w:r>
      <w:r>
        <w:t>100</w:t>
      </w:r>
      <w:r>
        <w:rPr>
          <w:rFonts w:hint="eastAsia"/>
        </w:rPr>
        <w:t>个，</w:t>
      </w:r>
      <w:r>
        <w:t>4G</w:t>
      </w:r>
      <w:r>
        <w:rPr>
          <w:rFonts w:hint="eastAsia"/>
        </w:rPr>
        <w:t>基站</w:t>
      </w:r>
      <w:r>
        <w:t>39</w:t>
      </w:r>
      <w:r>
        <w:rPr>
          <w:rFonts w:hint="eastAsia"/>
        </w:rPr>
        <w:t>个，新增端口</w:t>
      </w:r>
      <w:r>
        <w:t>4130</w:t>
      </w:r>
      <w:r>
        <w:rPr>
          <w:rFonts w:hint="eastAsia"/>
        </w:rPr>
        <w:t>个，建设传输光缆</w:t>
      </w:r>
      <w:r>
        <w:t>478</w:t>
      </w:r>
      <w:r>
        <w:rPr>
          <w:rFonts w:hint="eastAsia"/>
        </w:rPr>
        <w:t>千米，助力南雄市数字乡村建设。新增乡镇营业厅</w:t>
      </w:r>
      <w:r>
        <w:t>1</w:t>
      </w:r>
      <w:r>
        <w:rPr>
          <w:rFonts w:hint="eastAsia"/>
        </w:rPr>
        <w:t>家，利用现有合作网点开通营业厅业务权限</w:t>
      </w:r>
      <w:r>
        <w:t>6</w:t>
      </w:r>
      <w:r>
        <w:rPr>
          <w:rFonts w:hint="eastAsia"/>
        </w:rPr>
        <w:t>家，解决移动通信中遇到的困难和问题。投入</w:t>
      </w:r>
      <w:r>
        <w:t>1.1</w:t>
      </w:r>
      <w:r>
        <w:rPr>
          <w:rFonts w:hint="eastAsia"/>
        </w:rPr>
        <w:t>亿元，新建自然村光纤宽带覆盖点</w:t>
      </w:r>
      <w:r>
        <w:t>496</w:t>
      </w:r>
      <w:r>
        <w:rPr>
          <w:rFonts w:hint="eastAsia"/>
        </w:rPr>
        <w:t>个；新增小区、酒店地下停车场信号站点</w:t>
      </w:r>
      <w:r>
        <w:t>8</w:t>
      </w:r>
      <w:r>
        <w:rPr>
          <w:rFonts w:hint="eastAsia"/>
        </w:rPr>
        <w:t>个，提升移动用户通信感知水平。提供重大活动通信保障，达</w:t>
      </w:r>
      <w:r>
        <w:t>50</w:t>
      </w:r>
      <w:r>
        <w:rPr>
          <w:rFonts w:hint="eastAsia"/>
        </w:rPr>
        <w:t>天次，完成农民丰收节、姓氏</w:t>
      </w:r>
      <w:r>
        <w:rPr>
          <w:rFonts w:hint="eastAsia"/>
        </w:rPr>
        <w:t>节、银杏节、“百千万工程”综合信息平台调度、重走长征路等重大活动的通信保障。</w:t>
      </w:r>
    </w:p>
    <w:p w:rsidR="00A42475" w:rsidRDefault="00D76401">
      <w:pPr>
        <w:pStyle w:val="7-"/>
      </w:pPr>
      <w:r>
        <w:rPr>
          <w:rFonts w:hint="eastAsia"/>
        </w:rPr>
        <w:t>（刘　琼）</w:t>
      </w:r>
    </w:p>
    <w:p w:rsidR="00A42475" w:rsidRDefault="00D76401">
      <w:pPr>
        <w:pStyle w:val="5-"/>
      </w:pPr>
      <w:r>
        <w:rPr>
          <w:rStyle w:val="ab"/>
          <w:rFonts w:hint="eastAsia"/>
        </w:rPr>
        <w:t xml:space="preserve">【中国联合网络通信有限公司南雄市分公司】　</w:t>
      </w:r>
      <w:r>
        <w:t>2024</w:t>
      </w:r>
      <w:r>
        <w:rPr>
          <w:rFonts w:hint="eastAsia"/>
        </w:rPr>
        <w:t>年，与电信共建</w:t>
      </w:r>
      <w:r>
        <w:t>5G</w:t>
      </w:r>
      <w:r>
        <w:rPr>
          <w:rFonts w:hint="eastAsia"/>
        </w:rPr>
        <w:t>网络，现有</w:t>
      </w:r>
      <w:r>
        <w:t>5G</w:t>
      </w:r>
      <w:r>
        <w:rPr>
          <w:rFonts w:hint="eastAsia"/>
        </w:rPr>
        <w:t>基站</w:t>
      </w:r>
      <w:r>
        <w:t>185</w:t>
      </w:r>
      <w:r>
        <w:rPr>
          <w:rFonts w:hint="eastAsia"/>
        </w:rPr>
        <w:t>个，加强城区网络深度覆盖，补强乡镇覆盖；推进“光网城市”打造，新增千兆端口</w:t>
      </w:r>
      <w:r>
        <w:t>2900</w:t>
      </w:r>
      <w:r>
        <w:rPr>
          <w:rFonts w:hint="eastAsia"/>
        </w:rPr>
        <w:t>个，比</w:t>
      </w:r>
      <w:r>
        <w:t>2023</w:t>
      </w:r>
      <w:r>
        <w:rPr>
          <w:rFonts w:hint="eastAsia"/>
        </w:rPr>
        <w:t>年增长</w:t>
      </w:r>
      <w:r>
        <w:t>11.9%</w:t>
      </w:r>
      <w:r>
        <w:rPr>
          <w:rFonts w:hint="eastAsia"/>
        </w:rPr>
        <w:t>。城区全面实现宽带千兆化，乌迳、珠玑镇相继开通千兆宽带。开展电信网络诈骗专项整治工作，助力反诈中心构建反诈预警新能力，实现全年网络信息安全零事故。通过“数字农业”大数据平台，助力“百县千镇万村高质量发展工程”，以“双农</w:t>
      </w:r>
      <w:r>
        <w:rPr>
          <w:rFonts w:hint="eastAsia"/>
        </w:rPr>
        <w:t>”平台助力农业农村服务平台建设，协助构建乡村管理和智慧党建平台。</w:t>
      </w:r>
    </w:p>
    <w:p w:rsidR="00A42475" w:rsidRDefault="00D76401">
      <w:pPr>
        <w:pStyle w:val="7-"/>
      </w:pPr>
      <w:r>
        <w:rPr>
          <w:rFonts w:hint="eastAsia"/>
        </w:rPr>
        <w:t>（廖秋兰）</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1-"/>
      </w:pPr>
      <w:r>
        <w:rPr>
          <w:rFonts w:hint="eastAsia"/>
        </w:rPr>
        <w:t>开放型经济</w:t>
      </w:r>
    </w:p>
    <w:p w:rsidR="00A42475" w:rsidRDefault="00D76401">
      <w:pPr>
        <w:pStyle w:val="3-"/>
      </w:pPr>
      <w:r>
        <w:rPr>
          <w:rFonts w:hint="eastAsia"/>
        </w:rPr>
        <w:t>对外贸易</w:t>
      </w:r>
    </w:p>
    <w:p w:rsidR="00A42475" w:rsidRDefault="00D76401">
      <w:pPr>
        <w:pStyle w:val="5-"/>
      </w:pPr>
      <w:r>
        <w:rPr>
          <w:rStyle w:val="ab"/>
          <w:rFonts w:hint="eastAsia"/>
        </w:rPr>
        <w:t xml:space="preserve">【概况】　</w:t>
      </w:r>
      <w:r>
        <w:t>2024</w:t>
      </w:r>
      <w:r>
        <w:rPr>
          <w:rFonts w:hint="eastAsia"/>
        </w:rPr>
        <w:t>年，南雄市有外商投资企业</w:t>
      </w:r>
      <w:r>
        <w:t>70</w:t>
      </w:r>
      <w:r>
        <w:rPr>
          <w:rFonts w:hint="eastAsia"/>
        </w:rPr>
        <w:t>家，投资总额</w:t>
      </w:r>
      <w:r>
        <w:t>2.1</w:t>
      </w:r>
      <w:r>
        <w:rPr>
          <w:rFonts w:hint="eastAsia"/>
        </w:rPr>
        <w:t>亿美元，到位资金</w:t>
      </w:r>
      <w:r>
        <w:t>8846</w:t>
      </w:r>
      <w:r>
        <w:rPr>
          <w:rFonts w:hint="eastAsia"/>
        </w:rPr>
        <w:t>万美元。投资方来源</w:t>
      </w:r>
      <w:r>
        <w:rPr>
          <w:rFonts w:hint="eastAsia"/>
        </w:rPr>
        <w:lastRenderedPageBreak/>
        <w:t>地集中在香港、台湾、澳门等地区和日本等国家，来自欧美地区及“一带一路”地区的外商投资较少，其中香港是南雄市外部投资的主要来源地区，港资企业数量占全市注册外资企业数量的</w:t>
      </w:r>
      <w:r>
        <w:t>86%</w:t>
      </w:r>
      <w:r>
        <w:rPr>
          <w:rFonts w:hint="eastAsia"/>
        </w:rPr>
        <w:t>。</w:t>
      </w:r>
    </w:p>
    <w:p w:rsidR="00A42475" w:rsidRDefault="00D76401">
      <w:pPr>
        <w:pStyle w:val="5-"/>
      </w:pPr>
      <w:r>
        <w:rPr>
          <w:rStyle w:val="ab"/>
          <w:rFonts w:hint="eastAsia"/>
        </w:rPr>
        <w:t>【</w:t>
      </w:r>
      <w:r>
        <w:rPr>
          <w:rStyle w:val="ab"/>
          <w:rFonts w:hint="eastAsia"/>
          <w:spacing w:val="-4"/>
        </w:rPr>
        <w:t xml:space="preserve">外贸进出口】　</w:t>
      </w:r>
      <w:r>
        <w:rPr>
          <w:spacing w:val="-4"/>
        </w:rPr>
        <w:t>202</w:t>
      </w:r>
      <w:r>
        <w:t>4</w:t>
      </w:r>
      <w:r>
        <w:rPr>
          <w:rFonts w:hint="eastAsia"/>
        </w:rPr>
        <w:t>年，南雄市外贸进出</w:t>
      </w:r>
      <w:r>
        <w:rPr>
          <w:rFonts w:hint="eastAsia"/>
          <w:spacing w:val="-4"/>
        </w:rPr>
        <w:t>口总</w:t>
      </w:r>
      <w:r>
        <w:rPr>
          <w:rFonts w:hint="eastAsia"/>
          <w:spacing w:val="4"/>
        </w:rPr>
        <w:t>额</w:t>
      </w:r>
      <w:r>
        <w:rPr>
          <w:spacing w:val="4"/>
        </w:rPr>
        <w:t>5.25</w:t>
      </w:r>
      <w:r>
        <w:rPr>
          <w:rFonts w:hint="eastAsia"/>
          <w:spacing w:val="4"/>
        </w:rPr>
        <w:t>亿</w:t>
      </w:r>
      <w:r>
        <w:rPr>
          <w:rFonts w:hint="eastAsia"/>
        </w:rPr>
        <w:t>元，比上一年</w:t>
      </w:r>
      <w:r>
        <w:rPr>
          <w:rFonts w:hint="eastAsia"/>
          <w:spacing w:val="4"/>
        </w:rPr>
        <w:t>增长</w:t>
      </w:r>
      <w:r>
        <w:rPr>
          <w:spacing w:val="4"/>
        </w:rPr>
        <w:t>2.6%</w:t>
      </w:r>
      <w:r>
        <w:rPr>
          <w:rFonts w:hint="eastAsia"/>
          <w:spacing w:val="4"/>
        </w:rPr>
        <w:t>。</w:t>
      </w:r>
      <w:r>
        <w:rPr>
          <w:rFonts w:hint="eastAsia"/>
          <w:spacing w:val="-4"/>
        </w:rPr>
        <w:t>出口</w:t>
      </w:r>
      <w:r>
        <w:rPr>
          <w:spacing w:val="-4"/>
        </w:rPr>
        <w:t>5.2</w:t>
      </w:r>
      <w:r>
        <w:rPr>
          <w:rFonts w:hint="eastAsia"/>
          <w:spacing w:val="-4"/>
        </w:rPr>
        <w:t>亿元</w:t>
      </w:r>
      <w:r>
        <w:rPr>
          <w:rFonts w:hint="eastAsia"/>
        </w:rPr>
        <w:t>，比上一年增长</w:t>
      </w:r>
      <w:r>
        <w:t>5.5%</w:t>
      </w:r>
      <w:r>
        <w:rPr>
          <w:rFonts w:hint="eastAsia"/>
        </w:rPr>
        <w:t>；进口</w:t>
      </w:r>
      <w:r>
        <w:t>534</w:t>
      </w:r>
      <w:r>
        <w:rPr>
          <w:rFonts w:hint="eastAsia"/>
        </w:rPr>
        <w:t>万元，比上一年下降</w:t>
      </w:r>
      <w:r>
        <w:t>72.2%</w:t>
      </w:r>
      <w:r>
        <w:rPr>
          <w:rFonts w:hint="eastAsia"/>
        </w:rPr>
        <w:t>。</w:t>
      </w:r>
    </w:p>
    <w:p w:rsidR="00A42475" w:rsidRDefault="00D76401">
      <w:pPr>
        <w:pStyle w:val="5-"/>
      </w:pPr>
      <w:r>
        <w:rPr>
          <w:rStyle w:val="ab"/>
          <w:rFonts w:hint="eastAsia"/>
        </w:rPr>
        <w:t xml:space="preserve">【外资利用完成情况】　</w:t>
      </w:r>
      <w:r>
        <w:t>2024</w:t>
      </w:r>
      <w:r>
        <w:rPr>
          <w:rFonts w:hint="eastAsia"/>
        </w:rPr>
        <w:t>年，南雄市新批外资项目数</w:t>
      </w:r>
      <w:r>
        <w:t>1</w:t>
      </w:r>
      <w:r>
        <w:rPr>
          <w:rFonts w:hint="eastAsia"/>
        </w:rPr>
        <w:t>个（韶关市方佳投资服务有限公司），合同吸收外资</w:t>
      </w:r>
      <w:r>
        <w:t>45</w:t>
      </w:r>
      <w:r>
        <w:rPr>
          <w:rFonts w:hint="eastAsia"/>
        </w:rPr>
        <w:t>万美元，实际利用外资</w:t>
      </w:r>
      <w:r>
        <w:t>113</w:t>
      </w:r>
      <w:r>
        <w:rPr>
          <w:rFonts w:hint="eastAsia"/>
        </w:rPr>
        <w:t>万美元。</w:t>
      </w:r>
    </w:p>
    <w:p w:rsidR="00A42475" w:rsidRDefault="00D76401">
      <w:pPr>
        <w:pStyle w:val="7-"/>
      </w:pPr>
      <w:r>
        <w:rPr>
          <w:rFonts w:hint="eastAsia"/>
        </w:rPr>
        <w:t>（何新德）</w:t>
      </w:r>
    </w:p>
    <w:p w:rsidR="00A42475" w:rsidRDefault="00D76401">
      <w:pPr>
        <w:pStyle w:val="3-"/>
      </w:pPr>
      <w:r>
        <w:rPr>
          <w:rFonts w:hint="eastAsia"/>
        </w:rPr>
        <w:t>招商引资</w:t>
      </w:r>
    </w:p>
    <w:p w:rsidR="00A42475" w:rsidRDefault="00D76401">
      <w:pPr>
        <w:pStyle w:val="5-"/>
      </w:pPr>
      <w:r>
        <w:rPr>
          <w:rStyle w:val="ab"/>
          <w:rFonts w:hint="eastAsia"/>
        </w:rPr>
        <w:t xml:space="preserve">【概况】　</w:t>
      </w:r>
      <w:r>
        <w:t>2024</w:t>
      </w:r>
      <w:r>
        <w:rPr>
          <w:rFonts w:hint="eastAsia"/>
        </w:rPr>
        <w:t>年，南雄市完成招商引资新签约项目</w:t>
      </w:r>
      <w:r>
        <w:t>143</w:t>
      </w:r>
      <w:r>
        <w:rPr>
          <w:rFonts w:hint="eastAsia"/>
        </w:rPr>
        <w:t>个，合同投资额</w:t>
      </w:r>
      <w:r>
        <w:t>67.46</w:t>
      </w:r>
      <w:r>
        <w:rPr>
          <w:rFonts w:hint="eastAsia"/>
        </w:rPr>
        <w:t>亿元。新开工建设项目</w:t>
      </w:r>
      <w:r>
        <w:t>156</w:t>
      </w:r>
      <w:r>
        <w:rPr>
          <w:rFonts w:hint="eastAsia"/>
        </w:rPr>
        <w:t>个，新竣工投产项目</w:t>
      </w:r>
      <w:r>
        <w:t>105</w:t>
      </w:r>
      <w:r>
        <w:rPr>
          <w:rFonts w:hint="eastAsia"/>
        </w:rPr>
        <w:t>个，完成年度投资额</w:t>
      </w:r>
      <w:r>
        <w:t>38.23</w:t>
      </w:r>
      <w:r>
        <w:rPr>
          <w:rFonts w:hint="eastAsia"/>
        </w:rPr>
        <w:t>亿元。</w:t>
      </w:r>
    </w:p>
    <w:p w:rsidR="00A42475" w:rsidRDefault="00D76401">
      <w:pPr>
        <w:pStyle w:val="5-"/>
      </w:pPr>
      <w:r>
        <w:rPr>
          <w:rStyle w:val="ab"/>
          <w:rFonts w:hint="eastAsia"/>
        </w:rPr>
        <w:t xml:space="preserve">【招商工作开展】　</w:t>
      </w:r>
      <w:r>
        <w:t>2024</w:t>
      </w:r>
      <w:r>
        <w:rPr>
          <w:rFonts w:hint="eastAsia"/>
        </w:rPr>
        <w:t>年，南</w:t>
      </w:r>
      <w:r>
        <w:rPr>
          <w:rFonts w:hint="eastAsia"/>
          <w:spacing w:val="-4"/>
        </w:rPr>
        <w:t>雄市印发《关于开展</w:t>
      </w:r>
      <w:r>
        <w:rPr>
          <w:spacing w:val="-4"/>
        </w:rPr>
        <w:t>2024</w:t>
      </w:r>
      <w:r>
        <w:rPr>
          <w:rFonts w:hint="eastAsia"/>
          <w:spacing w:val="-4"/>
        </w:rPr>
        <w:t>年南</w:t>
      </w:r>
      <w:r>
        <w:rPr>
          <w:rFonts w:hint="eastAsia"/>
        </w:rPr>
        <w:t>雄市全员招商的实</w:t>
      </w:r>
      <w:r>
        <w:rPr>
          <w:rFonts w:hint="eastAsia"/>
          <w:spacing w:val="-8"/>
        </w:rPr>
        <w:t>施方案》，明确年度</w:t>
      </w:r>
      <w:r>
        <w:rPr>
          <w:rFonts w:hint="eastAsia"/>
          <w:spacing w:val="-4"/>
        </w:rPr>
        <w:t>工作目</w:t>
      </w:r>
      <w:r>
        <w:rPr>
          <w:rFonts w:hint="eastAsia"/>
        </w:rPr>
        <w:t>标任务、招商体制机制、招商模式、招商主体责任，提出“一把手”带头招商、镇街属地招商等</w:t>
      </w:r>
      <w:r>
        <w:t>8</w:t>
      </w:r>
      <w:r>
        <w:rPr>
          <w:rFonts w:hint="eastAsia"/>
        </w:rPr>
        <w:t>个招商模式，确保招商工作有效开展。</w:t>
      </w:r>
      <w:r>
        <w:t>5</w:t>
      </w:r>
      <w:r>
        <w:rPr>
          <w:rFonts w:hint="eastAsia"/>
        </w:rPr>
        <w:t>月</w:t>
      </w:r>
      <w:r>
        <w:t>17</w:t>
      </w:r>
      <w:r>
        <w:rPr>
          <w:rFonts w:hint="eastAsia"/>
        </w:rPr>
        <w:t>日，召开深圳电子元器件相关企业来雄考察项目推介会，参会企业</w:t>
      </w:r>
      <w:r>
        <w:t>30</w:t>
      </w:r>
      <w:r>
        <w:rPr>
          <w:rFonts w:hint="eastAsia"/>
        </w:rPr>
        <w:t>多家。参加广州市举办的广东省广府人珠玑巷后裔海外联谊会，向与会海内外嘉宾专题推介南雄市投资环境。</w:t>
      </w:r>
      <w:r>
        <w:t>2024</w:t>
      </w:r>
      <w:r>
        <w:rPr>
          <w:rFonts w:hint="eastAsia"/>
        </w:rPr>
        <w:t>年，南雄市召开高质量发展招商大会，现场签约项目</w:t>
      </w:r>
      <w:r>
        <w:t>12</w:t>
      </w:r>
      <w:r>
        <w:rPr>
          <w:rFonts w:hint="eastAsia"/>
        </w:rPr>
        <w:t>个，签约金额</w:t>
      </w:r>
      <w:r>
        <w:t>42</w:t>
      </w:r>
      <w:r>
        <w:rPr>
          <w:rFonts w:hint="eastAsia"/>
        </w:rPr>
        <w:t>亿元。</w:t>
      </w:r>
      <w:r>
        <w:t>2</w:t>
      </w:r>
      <w:r>
        <w:rPr>
          <w:rFonts w:hint="eastAsia"/>
        </w:rPr>
        <w:t>月</w:t>
      </w:r>
      <w:r>
        <w:t>26</w:t>
      </w:r>
      <w:r>
        <w:rPr>
          <w:rFonts w:hint="eastAsia"/>
        </w:rPr>
        <w:t>日，南雄市召开高质量发展招商大会，通过招商引资全力推动南雄经济社会高质量发展。</w:t>
      </w:r>
    </w:p>
    <w:p w:rsidR="00A42475" w:rsidRDefault="00D76401">
      <w:pPr>
        <w:pStyle w:val="5-"/>
      </w:pPr>
      <w:r>
        <w:rPr>
          <w:rStyle w:val="ab"/>
          <w:rFonts w:hint="eastAsia"/>
        </w:rPr>
        <w:t xml:space="preserve">【招商引资工作第四次联席会议】　</w:t>
      </w:r>
      <w:r>
        <w:t>2024</w:t>
      </w:r>
      <w:r>
        <w:rPr>
          <w:rFonts w:hint="eastAsia"/>
        </w:rPr>
        <w:t>年</w:t>
      </w:r>
      <w:r>
        <w:t>6</w:t>
      </w:r>
      <w:r>
        <w:rPr>
          <w:rFonts w:hint="eastAsia"/>
        </w:rPr>
        <w:t>月</w:t>
      </w:r>
      <w:r>
        <w:t>25</w:t>
      </w:r>
      <w:r>
        <w:rPr>
          <w:rFonts w:hint="eastAsia"/>
        </w:rPr>
        <w:t>日，南雄</w:t>
      </w:r>
      <w:r>
        <w:rPr>
          <w:rFonts w:hint="eastAsia"/>
        </w:rPr>
        <w:t>市召开招商引资工作第四次联席会议，会议审议包括文泽现代渔业产业园项目（一期）、年产</w:t>
      </w:r>
      <w:r>
        <w:t>1.6</w:t>
      </w:r>
      <w:r>
        <w:rPr>
          <w:rFonts w:hint="eastAsia"/>
        </w:rPr>
        <w:t>亿支气雾剂和水剂产品项目、广东峰伟智能科技有限公司二期投资项目等</w:t>
      </w:r>
      <w:r>
        <w:t>10</w:t>
      </w:r>
      <w:r>
        <w:rPr>
          <w:rFonts w:hint="eastAsia"/>
        </w:rPr>
        <w:t>个项目，合同投资总额</w:t>
      </w:r>
      <w:r>
        <w:t>29.76</w:t>
      </w:r>
      <w:r>
        <w:rPr>
          <w:rFonts w:hint="eastAsia"/>
        </w:rPr>
        <w:t>亿元。</w:t>
      </w:r>
    </w:p>
    <w:p w:rsidR="00A42475" w:rsidRDefault="00D76401">
      <w:pPr>
        <w:pStyle w:val="7-"/>
      </w:pPr>
      <w:r>
        <w:rPr>
          <w:rFonts w:hint="eastAsia"/>
        </w:rPr>
        <w:t>（何新德）</w:t>
      </w:r>
    </w:p>
    <w:p w:rsidR="00A42475" w:rsidRDefault="00D76401">
      <w:pPr>
        <w:pStyle w:val="3-"/>
      </w:pPr>
      <w:r>
        <w:rPr>
          <w:rFonts w:hint="eastAsia"/>
          <w:spacing w:val="-16"/>
        </w:rPr>
        <w:t>工业园区建设与管理</w:t>
      </w:r>
    </w:p>
    <w:p w:rsidR="00A42475" w:rsidRDefault="00D76401">
      <w:pPr>
        <w:pStyle w:val="5-"/>
      </w:pPr>
      <w:r>
        <w:rPr>
          <w:rStyle w:val="ab"/>
          <w:rFonts w:hint="eastAsia"/>
        </w:rPr>
        <w:t xml:space="preserve">【工业发展】　</w:t>
      </w:r>
      <w:r>
        <w:t>2024</w:t>
      </w:r>
      <w:r>
        <w:rPr>
          <w:rFonts w:hint="eastAsia"/>
        </w:rPr>
        <w:t>年，南雄高新技术产业开发区暨南雄产业转移工业园（以下简称“高新区”）入园企业</w:t>
      </w:r>
      <w:r>
        <w:t>166</w:t>
      </w:r>
      <w:r>
        <w:rPr>
          <w:rFonts w:hint="eastAsia"/>
        </w:rPr>
        <w:t>家，其中试投产企业</w:t>
      </w:r>
      <w:r>
        <w:t>108</w:t>
      </w:r>
      <w:r>
        <w:rPr>
          <w:rFonts w:hint="eastAsia"/>
        </w:rPr>
        <w:t>家，规模以上企业</w:t>
      </w:r>
      <w:r>
        <w:t>70</w:t>
      </w:r>
      <w:r>
        <w:rPr>
          <w:rFonts w:hint="eastAsia"/>
        </w:rPr>
        <w:t>家。规上工业总产值</w:t>
      </w:r>
      <w:r>
        <w:t>60.67</w:t>
      </w:r>
      <w:r>
        <w:rPr>
          <w:rFonts w:hint="eastAsia"/>
        </w:rPr>
        <w:t>亿元，工业增加值</w:t>
      </w:r>
      <w:r>
        <w:t>10.2</w:t>
      </w:r>
      <w:r>
        <w:rPr>
          <w:rFonts w:hint="eastAsia"/>
        </w:rPr>
        <w:t>亿元，入库税收</w:t>
      </w:r>
      <w:r>
        <w:t>3.2</w:t>
      </w:r>
      <w:r>
        <w:rPr>
          <w:rFonts w:hint="eastAsia"/>
        </w:rPr>
        <w:t>亿元。新增</w:t>
      </w:r>
      <w:r>
        <w:t>2</w:t>
      </w:r>
      <w:r>
        <w:rPr>
          <w:rFonts w:hint="eastAsia"/>
        </w:rPr>
        <w:t>家国家级专精特新“小巨人”企业，新增</w:t>
      </w:r>
      <w:r>
        <w:t>1</w:t>
      </w:r>
      <w:r>
        <w:rPr>
          <w:rFonts w:hint="eastAsia"/>
        </w:rPr>
        <w:t>个省级单项冠军产品。至年底，高新区有高新技术企业</w:t>
      </w:r>
      <w:r>
        <w:t>40</w:t>
      </w:r>
      <w:r>
        <w:rPr>
          <w:rFonts w:hint="eastAsia"/>
        </w:rPr>
        <w:t>家，专精特新企业</w:t>
      </w:r>
      <w:r>
        <w:t>37</w:t>
      </w:r>
      <w:r>
        <w:rPr>
          <w:rFonts w:hint="eastAsia"/>
        </w:rPr>
        <w:t>家，其中国家级专精特新“小巨人”企业</w:t>
      </w:r>
      <w:r>
        <w:t>7</w:t>
      </w:r>
      <w:r>
        <w:rPr>
          <w:rFonts w:hint="eastAsia"/>
        </w:rPr>
        <w:t>家，省市级工业设计中心</w:t>
      </w:r>
      <w:r>
        <w:t>3</w:t>
      </w:r>
      <w:r>
        <w:rPr>
          <w:rFonts w:hint="eastAsia"/>
        </w:rPr>
        <w:t>个，省市级企业技术中心</w:t>
      </w:r>
      <w:r>
        <w:t>6</w:t>
      </w:r>
      <w:r>
        <w:rPr>
          <w:rFonts w:hint="eastAsia"/>
        </w:rPr>
        <w:t>个，广东省新型研发机构</w:t>
      </w:r>
      <w:r>
        <w:t>2</w:t>
      </w:r>
      <w:r>
        <w:rPr>
          <w:rFonts w:hint="eastAsia"/>
        </w:rPr>
        <w:t>家，省、市级企业工程技术研究中心</w:t>
      </w:r>
      <w:r>
        <w:t>40</w:t>
      </w:r>
      <w:r>
        <w:rPr>
          <w:rFonts w:hint="eastAsia"/>
        </w:rPr>
        <w:t>个。南雄高新技术产业开发区被广东省制造强省建设领导小组办公室评为省级特色产业园（涂料与树脂新材料产业）。全年盘活</w:t>
      </w:r>
      <w:r>
        <w:t>4</w:t>
      </w:r>
      <w:r>
        <w:rPr>
          <w:rFonts w:hint="eastAsia"/>
        </w:rPr>
        <w:t>家企业闲置和低效用地</w:t>
      </w:r>
      <w:r>
        <w:t>8.49</w:t>
      </w:r>
      <w:r>
        <w:rPr>
          <w:rFonts w:hint="eastAsia"/>
        </w:rPr>
        <w:t>公顷。</w:t>
      </w:r>
    </w:p>
    <w:p w:rsidR="00A42475" w:rsidRDefault="00D76401">
      <w:pPr>
        <w:pStyle w:val="8-1"/>
      </w:pPr>
      <w:r>
        <w:rPr>
          <w:rFonts w:hint="eastAsia"/>
        </w:rPr>
        <w:t>表</w:t>
      </w:r>
      <w:r>
        <w:t>6</w:t>
      </w:r>
      <w:r>
        <w:rPr>
          <w:rFonts w:hint="eastAsia"/>
        </w:rPr>
        <w:t xml:space="preserve">　</w:t>
      </w:r>
      <w:r>
        <w:t>2024</w:t>
      </w:r>
      <w:r>
        <w:rPr>
          <w:rFonts w:hint="eastAsia"/>
        </w:rPr>
        <w:t>年南雄市工业总产值</w:t>
      </w:r>
      <w:r>
        <w:t>10</w:t>
      </w:r>
      <w:r>
        <w:rPr>
          <w:rFonts w:hint="eastAsia"/>
        </w:rPr>
        <w:t>强企业一览表</w:t>
      </w:r>
    </w:p>
    <w:tbl>
      <w:tblPr>
        <w:tblW w:w="0" w:type="auto"/>
        <w:tblInd w:w="113" w:type="dxa"/>
        <w:tblLayout w:type="fixed"/>
        <w:tblCellMar>
          <w:left w:w="0" w:type="dxa"/>
          <w:right w:w="0" w:type="dxa"/>
        </w:tblCellMar>
        <w:tblLook w:val="04A0"/>
      </w:tblPr>
      <w:tblGrid>
        <w:gridCol w:w="964"/>
        <w:gridCol w:w="4082"/>
        <w:gridCol w:w="246"/>
        <w:gridCol w:w="963"/>
        <w:gridCol w:w="3402"/>
      </w:tblGrid>
      <w:tr w:rsidR="00A42475">
        <w:trPr>
          <w:trHeight w:val="453"/>
        </w:trPr>
        <w:tc>
          <w:tcPr>
            <w:tcW w:w="964" w:type="dxa"/>
            <w:tcBorders>
              <w:top w:val="single" w:sz="4"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2"/>
            </w:pPr>
            <w:r>
              <w:rPr>
                <w:rFonts w:hint="eastAsia"/>
              </w:rPr>
              <w:t>序号</w:t>
            </w:r>
          </w:p>
        </w:tc>
        <w:tc>
          <w:tcPr>
            <w:tcW w:w="4082"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2"/>
            </w:pPr>
            <w:r>
              <w:rPr>
                <w:rFonts w:hint="eastAsia"/>
              </w:rPr>
              <w:t>企业名称</w:t>
            </w:r>
          </w:p>
        </w:tc>
        <w:tc>
          <w:tcPr>
            <w:tcW w:w="60" w:type="dxa"/>
            <w:vMerge w:val="restart"/>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963"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2"/>
            </w:pPr>
            <w:r>
              <w:rPr>
                <w:rFonts w:hint="eastAsia"/>
              </w:rPr>
              <w:t>序号</w:t>
            </w:r>
          </w:p>
        </w:tc>
        <w:tc>
          <w:tcPr>
            <w:tcW w:w="3402" w:type="dxa"/>
            <w:tcBorders>
              <w:top w:val="single" w:sz="4"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2"/>
            </w:pPr>
            <w:r>
              <w:rPr>
                <w:rFonts w:hint="eastAsia"/>
              </w:rPr>
              <w:t>企业名称</w:t>
            </w:r>
          </w:p>
        </w:tc>
      </w:tr>
      <w:tr w:rsidR="00A42475">
        <w:trPr>
          <w:trHeight w:val="482"/>
        </w:trPr>
        <w:tc>
          <w:tcPr>
            <w:tcW w:w="96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lastRenderedPageBreak/>
              <w:t>1</w:t>
            </w:r>
          </w:p>
        </w:tc>
        <w:tc>
          <w:tcPr>
            <w:tcW w:w="4082"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广东华电韶关热电有限公司</w:t>
            </w:r>
          </w:p>
        </w:tc>
        <w:tc>
          <w:tcPr>
            <w:tcW w:w="60"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96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6</w:t>
            </w:r>
          </w:p>
        </w:tc>
        <w:tc>
          <w:tcPr>
            <w:tcW w:w="3402"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韶关市乐华陶瓷洁具有限公司</w:t>
            </w:r>
          </w:p>
        </w:tc>
      </w:tr>
      <w:tr w:rsidR="00A42475">
        <w:trPr>
          <w:trHeight w:val="482"/>
        </w:trPr>
        <w:tc>
          <w:tcPr>
            <w:tcW w:w="96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w:t>
            </w:r>
          </w:p>
        </w:tc>
        <w:tc>
          <w:tcPr>
            <w:tcW w:w="4082"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广东电网公司南雄供电局</w:t>
            </w:r>
          </w:p>
        </w:tc>
        <w:tc>
          <w:tcPr>
            <w:tcW w:w="60"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96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7</w:t>
            </w:r>
          </w:p>
        </w:tc>
        <w:tc>
          <w:tcPr>
            <w:tcW w:w="3402"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南雄市三本化学科技有限公司</w:t>
            </w:r>
          </w:p>
        </w:tc>
      </w:tr>
      <w:tr w:rsidR="00A42475">
        <w:trPr>
          <w:trHeight w:val="482"/>
        </w:trPr>
        <w:tc>
          <w:tcPr>
            <w:tcW w:w="96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3</w:t>
            </w:r>
          </w:p>
        </w:tc>
        <w:tc>
          <w:tcPr>
            <w:tcW w:w="4082"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南雄市沃太化工有限公司</w:t>
            </w:r>
          </w:p>
        </w:tc>
        <w:tc>
          <w:tcPr>
            <w:tcW w:w="60"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96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8</w:t>
            </w:r>
          </w:p>
        </w:tc>
        <w:tc>
          <w:tcPr>
            <w:tcW w:w="3402"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广东衡光新材料科技有限公司</w:t>
            </w:r>
          </w:p>
        </w:tc>
      </w:tr>
      <w:tr w:rsidR="00A42475">
        <w:trPr>
          <w:trHeight w:val="482"/>
        </w:trPr>
        <w:tc>
          <w:tcPr>
            <w:tcW w:w="96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4</w:t>
            </w:r>
          </w:p>
        </w:tc>
        <w:tc>
          <w:tcPr>
            <w:tcW w:w="4082"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广东邦固化学科技有限公司</w:t>
            </w:r>
          </w:p>
        </w:tc>
        <w:tc>
          <w:tcPr>
            <w:tcW w:w="60"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96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9</w:t>
            </w:r>
          </w:p>
        </w:tc>
        <w:tc>
          <w:tcPr>
            <w:tcW w:w="3402"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广东自由能科技股份有限公司</w:t>
            </w:r>
          </w:p>
        </w:tc>
      </w:tr>
      <w:tr w:rsidR="00A42475">
        <w:trPr>
          <w:trHeight w:val="482"/>
        </w:trPr>
        <w:tc>
          <w:tcPr>
            <w:tcW w:w="964" w:type="dxa"/>
            <w:tcBorders>
              <w:top w:val="single" w:sz="2" w:space="0" w:color="67519B"/>
              <w:left w:val="single" w:sz="6" w:space="0" w:color="000000"/>
              <w:bottom w:val="single" w:sz="4" w:space="0" w:color="67519B"/>
              <w:right w:val="single" w:sz="2" w:space="0" w:color="67519B"/>
            </w:tcBorders>
            <w:tcMar>
              <w:top w:w="113" w:type="dxa"/>
              <w:left w:w="113" w:type="dxa"/>
              <w:bottom w:w="113" w:type="dxa"/>
              <w:right w:w="113" w:type="dxa"/>
            </w:tcMar>
            <w:vAlign w:val="center"/>
          </w:tcPr>
          <w:p w:rsidR="00A42475" w:rsidRDefault="00D76401">
            <w:pPr>
              <w:pStyle w:val="8-3"/>
            </w:pPr>
            <w:r>
              <w:t>5</w:t>
            </w:r>
          </w:p>
        </w:tc>
        <w:tc>
          <w:tcPr>
            <w:tcW w:w="4082"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韶能集团广东绿洲生态科技有限公司</w:t>
            </w:r>
          </w:p>
        </w:tc>
        <w:tc>
          <w:tcPr>
            <w:tcW w:w="60" w:type="dxa"/>
            <w:vMerge/>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963"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pStyle w:val="8-3"/>
            </w:pPr>
            <w:r>
              <w:t>10</w:t>
            </w:r>
          </w:p>
        </w:tc>
        <w:tc>
          <w:tcPr>
            <w:tcW w:w="3402" w:type="dxa"/>
            <w:tcBorders>
              <w:top w:val="single" w:sz="2" w:space="0" w:color="67519B"/>
              <w:left w:val="single" w:sz="2" w:space="0" w:color="67519B"/>
              <w:bottom w:val="single" w:sz="4"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南雄市金叶包装材料有限公司</w:t>
            </w:r>
          </w:p>
        </w:tc>
      </w:tr>
    </w:tbl>
    <w:p w:rsidR="00A42475" w:rsidRDefault="00A42475">
      <w:pPr>
        <w:pStyle w:val="4-"/>
        <w:rPr>
          <w:sz w:val="24"/>
          <w:szCs w:val="24"/>
        </w:rPr>
      </w:pPr>
    </w:p>
    <w:p w:rsidR="00A42475" w:rsidRDefault="00D76401">
      <w:pPr>
        <w:pStyle w:val="8-1"/>
      </w:pPr>
      <w:r>
        <w:rPr>
          <w:rFonts w:hint="eastAsia"/>
        </w:rPr>
        <w:t>表</w:t>
      </w:r>
      <w:r>
        <w:t>7</w:t>
      </w:r>
      <w:r>
        <w:rPr>
          <w:rFonts w:hint="eastAsia"/>
        </w:rPr>
        <w:t xml:space="preserve">　</w:t>
      </w:r>
      <w:r>
        <w:t>2024</w:t>
      </w:r>
      <w:r>
        <w:rPr>
          <w:rFonts w:hint="eastAsia"/>
        </w:rPr>
        <w:t>年南雄市工业税收总额</w:t>
      </w:r>
      <w:r>
        <w:t>10</w:t>
      </w:r>
      <w:r>
        <w:rPr>
          <w:rFonts w:hint="eastAsia"/>
        </w:rPr>
        <w:t>强企业一览表</w:t>
      </w:r>
    </w:p>
    <w:tbl>
      <w:tblPr>
        <w:tblW w:w="0" w:type="auto"/>
        <w:tblInd w:w="113" w:type="dxa"/>
        <w:tblLayout w:type="fixed"/>
        <w:tblCellMar>
          <w:left w:w="0" w:type="dxa"/>
          <w:right w:w="0" w:type="dxa"/>
        </w:tblCellMar>
        <w:tblLook w:val="04A0"/>
      </w:tblPr>
      <w:tblGrid>
        <w:gridCol w:w="964"/>
        <w:gridCol w:w="2778"/>
        <w:gridCol w:w="246"/>
        <w:gridCol w:w="964"/>
        <w:gridCol w:w="4705"/>
      </w:tblGrid>
      <w:tr w:rsidR="00A42475">
        <w:trPr>
          <w:trHeight w:val="453"/>
        </w:trPr>
        <w:tc>
          <w:tcPr>
            <w:tcW w:w="964" w:type="dxa"/>
            <w:tcBorders>
              <w:top w:val="single" w:sz="4"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2"/>
            </w:pPr>
            <w:r>
              <w:rPr>
                <w:rFonts w:hint="eastAsia"/>
              </w:rPr>
              <w:t>序号</w:t>
            </w:r>
          </w:p>
        </w:tc>
        <w:tc>
          <w:tcPr>
            <w:tcW w:w="2778"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2"/>
            </w:pPr>
            <w:r>
              <w:rPr>
                <w:rFonts w:hint="eastAsia"/>
              </w:rPr>
              <w:t>企业名称</w:t>
            </w:r>
          </w:p>
        </w:tc>
        <w:tc>
          <w:tcPr>
            <w:tcW w:w="60" w:type="dxa"/>
            <w:vMerge w:val="restart"/>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964"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2"/>
            </w:pPr>
            <w:r>
              <w:rPr>
                <w:rFonts w:hint="eastAsia"/>
              </w:rPr>
              <w:t>序号</w:t>
            </w:r>
          </w:p>
        </w:tc>
        <w:tc>
          <w:tcPr>
            <w:tcW w:w="4705" w:type="dxa"/>
            <w:tcBorders>
              <w:top w:val="single" w:sz="4"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2"/>
            </w:pPr>
            <w:r>
              <w:rPr>
                <w:rFonts w:hint="eastAsia"/>
              </w:rPr>
              <w:t>企业名称</w:t>
            </w:r>
          </w:p>
        </w:tc>
      </w:tr>
      <w:tr w:rsidR="00A42475">
        <w:trPr>
          <w:trHeight w:val="488"/>
        </w:trPr>
        <w:tc>
          <w:tcPr>
            <w:tcW w:w="96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1</w:t>
            </w:r>
          </w:p>
        </w:tc>
        <w:tc>
          <w:tcPr>
            <w:tcW w:w="2778"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广东华电韶关热电有限公司</w:t>
            </w:r>
          </w:p>
        </w:tc>
        <w:tc>
          <w:tcPr>
            <w:tcW w:w="60"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96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6</w:t>
            </w:r>
          </w:p>
        </w:tc>
        <w:tc>
          <w:tcPr>
            <w:tcW w:w="4705"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广东金鸿泰化工新材料有限公司</w:t>
            </w:r>
          </w:p>
        </w:tc>
      </w:tr>
      <w:tr w:rsidR="00A42475">
        <w:trPr>
          <w:trHeight w:val="488"/>
        </w:trPr>
        <w:tc>
          <w:tcPr>
            <w:tcW w:w="96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w:t>
            </w:r>
          </w:p>
        </w:tc>
        <w:tc>
          <w:tcPr>
            <w:tcW w:w="2778"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广东邦固化学科技有限公司</w:t>
            </w:r>
          </w:p>
        </w:tc>
        <w:tc>
          <w:tcPr>
            <w:tcW w:w="60"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96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7</w:t>
            </w:r>
          </w:p>
        </w:tc>
        <w:tc>
          <w:tcPr>
            <w:tcW w:w="4705"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韶能集团广东绿洲生态科技有限公司韶能本色分公司</w:t>
            </w:r>
          </w:p>
        </w:tc>
      </w:tr>
      <w:tr w:rsidR="00A42475">
        <w:trPr>
          <w:trHeight w:val="488"/>
        </w:trPr>
        <w:tc>
          <w:tcPr>
            <w:tcW w:w="96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3</w:t>
            </w:r>
          </w:p>
        </w:tc>
        <w:tc>
          <w:tcPr>
            <w:tcW w:w="2778"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韶关市乐华陶瓷洁具有限公司</w:t>
            </w:r>
          </w:p>
        </w:tc>
        <w:tc>
          <w:tcPr>
            <w:tcW w:w="60"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96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8</w:t>
            </w:r>
          </w:p>
        </w:tc>
        <w:tc>
          <w:tcPr>
            <w:tcW w:w="4705"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广东衡光新材料科技有限公司</w:t>
            </w:r>
          </w:p>
        </w:tc>
      </w:tr>
      <w:tr w:rsidR="00A42475">
        <w:trPr>
          <w:trHeight w:val="488"/>
        </w:trPr>
        <w:tc>
          <w:tcPr>
            <w:tcW w:w="96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4</w:t>
            </w:r>
          </w:p>
        </w:tc>
        <w:tc>
          <w:tcPr>
            <w:tcW w:w="2778"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广东自由能科技股份有限公司</w:t>
            </w:r>
          </w:p>
        </w:tc>
        <w:tc>
          <w:tcPr>
            <w:tcW w:w="60"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96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9</w:t>
            </w:r>
          </w:p>
        </w:tc>
        <w:tc>
          <w:tcPr>
            <w:tcW w:w="4705"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中国能源建设集团韶关电力有限公司</w:t>
            </w:r>
          </w:p>
        </w:tc>
      </w:tr>
      <w:tr w:rsidR="00A42475">
        <w:trPr>
          <w:trHeight w:val="488"/>
        </w:trPr>
        <w:tc>
          <w:tcPr>
            <w:tcW w:w="964" w:type="dxa"/>
            <w:tcBorders>
              <w:top w:val="single" w:sz="2" w:space="0" w:color="67519B"/>
              <w:left w:val="single" w:sz="6" w:space="0" w:color="000000"/>
              <w:bottom w:val="single" w:sz="4" w:space="0" w:color="67519B"/>
              <w:right w:val="single" w:sz="2" w:space="0" w:color="67519B"/>
            </w:tcBorders>
            <w:tcMar>
              <w:top w:w="113" w:type="dxa"/>
              <w:left w:w="113" w:type="dxa"/>
              <w:bottom w:w="113" w:type="dxa"/>
              <w:right w:w="113" w:type="dxa"/>
            </w:tcMar>
            <w:vAlign w:val="center"/>
          </w:tcPr>
          <w:p w:rsidR="00A42475" w:rsidRDefault="00D76401">
            <w:pPr>
              <w:pStyle w:val="8-3"/>
            </w:pPr>
            <w:r>
              <w:t>5</w:t>
            </w:r>
          </w:p>
        </w:tc>
        <w:tc>
          <w:tcPr>
            <w:tcW w:w="2778"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南雄市沃太化工有限公司</w:t>
            </w:r>
          </w:p>
        </w:tc>
        <w:tc>
          <w:tcPr>
            <w:tcW w:w="60" w:type="dxa"/>
            <w:vMerge/>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964"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pStyle w:val="8-3"/>
            </w:pPr>
            <w:r>
              <w:t>10</w:t>
            </w:r>
          </w:p>
        </w:tc>
        <w:tc>
          <w:tcPr>
            <w:tcW w:w="4705" w:type="dxa"/>
            <w:tcBorders>
              <w:top w:val="single" w:sz="2" w:space="0" w:color="67519B"/>
              <w:left w:val="single" w:sz="2" w:space="0" w:color="67519B"/>
              <w:bottom w:val="single" w:sz="4"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广东韶能集团股份有限公司南雄雄洲水电分公司</w:t>
            </w:r>
          </w:p>
        </w:tc>
      </w:tr>
    </w:tbl>
    <w:p w:rsidR="00A42475" w:rsidRDefault="00A42475">
      <w:pPr>
        <w:pStyle w:val="4-"/>
        <w:rPr>
          <w:sz w:val="24"/>
          <w:szCs w:val="24"/>
        </w:rPr>
      </w:pPr>
    </w:p>
    <w:p w:rsidR="00A42475" w:rsidRDefault="00D76401">
      <w:pPr>
        <w:pStyle w:val="7-"/>
      </w:pPr>
      <w:r>
        <w:rPr>
          <w:rFonts w:hint="eastAsia"/>
        </w:rPr>
        <w:t>（资料来源：市工信局）</w:t>
      </w:r>
    </w:p>
    <w:p w:rsidR="00A42475" w:rsidRDefault="00D76401">
      <w:pPr>
        <w:pStyle w:val="5-"/>
      </w:pPr>
      <w:r>
        <w:rPr>
          <w:rStyle w:val="ab"/>
          <w:rFonts w:hint="eastAsia"/>
        </w:rPr>
        <w:t xml:space="preserve">【体制改革】　</w:t>
      </w:r>
      <w:r>
        <w:t>2024</w:t>
      </w:r>
      <w:r>
        <w:rPr>
          <w:rFonts w:hint="eastAsia"/>
        </w:rPr>
        <w:t>年</w:t>
      </w:r>
      <w:r>
        <w:t>8</w:t>
      </w:r>
      <w:r>
        <w:rPr>
          <w:rFonts w:hint="eastAsia"/>
        </w:rPr>
        <w:t>月，韶关南雄高新区管委会由事业单位调整为南雄市人民政府派出机构，正科级，核定行政编制</w:t>
      </w:r>
      <w:r>
        <w:t>10</w:t>
      </w:r>
      <w:r>
        <w:rPr>
          <w:rFonts w:hint="eastAsia"/>
        </w:rPr>
        <w:t>名。新设立南雄市产业发展服务中心，为韶关南雄高新区管委会管理的公益一类事业单位，正科级，核定事业编制</w:t>
      </w:r>
      <w:r>
        <w:t>30</w:t>
      </w:r>
      <w:r>
        <w:rPr>
          <w:rFonts w:hint="eastAsia"/>
        </w:rPr>
        <w:t>名。主要负责园区的建设和管理工作。</w:t>
      </w:r>
    </w:p>
    <w:p w:rsidR="00A42475" w:rsidRDefault="00D76401">
      <w:pPr>
        <w:pStyle w:val="5-"/>
      </w:pPr>
      <w:r>
        <w:rPr>
          <w:rStyle w:val="ab"/>
          <w:rFonts w:hint="eastAsia"/>
        </w:rPr>
        <w:t xml:space="preserve">【化工园区复核及认定】　</w:t>
      </w:r>
      <w:r>
        <w:t>2024</w:t>
      </w:r>
      <w:r>
        <w:rPr>
          <w:rFonts w:hint="eastAsia"/>
        </w:rPr>
        <w:t>年</w:t>
      </w:r>
      <w:r>
        <w:t>12</w:t>
      </w:r>
      <w:r>
        <w:rPr>
          <w:rFonts w:hint="eastAsia"/>
        </w:rPr>
        <w:t>月</w:t>
      </w:r>
      <w:r>
        <w:t>31</w:t>
      </w:r>
      <w:r>
        <w:rPr>
          <w:rFonts w:hint="eastAsia"/>
        </w:rPr>
        <w:t>日，根据《广东省工业和信息化厅关于公布通过复核化工园区名单（第一批）的通知》，韶关南雄高新技术产业开发区产业转移工业园通过第一批省级化工园区复核，复核面积</w:t>
      </w:r>
      <w:r>
        <w:t>485.64</w:t>
      </w:r>
      <w:r>
        <w:rPr>
          <w:rFonts w:hint="eastAsia"/>
        </w:rPr>
        <w:t>公顷，含绿色植保产业园片区。</w:t>
      </w:r>
    </w:p>
    <w:p w:rsidR="00A42475" w:rsidRDefault="00D76401">
      <w:pPr>
        <w:pStyle w:val="5-"/>
      </w:pPr>
      <w:r>
        <w:rPr>
          <w:rStyle w:val="ab"/>
          <w:rFonts w:hint="eastAsia"/>
        </w:rPr>
        <w:t xml:space="preserve">【扩园审批】　</w:t>
      </w:r>
      <w:r>
        <w:t>2024</w:t>
      </w:r>
      <w:r>
        <w:rPr>
          <w:rFonts w:hint="eastAsia"/>
        </w:rPr>
        <w:t>年，根据《韶关市人民政府关于同意南雄产业转移工业园扩园的批复》，韶关市人民政府同意南雄产业转移工业园扩园，扩园</w:t>
      </w:r>
      <w:r>
        <w:rPr>
          <w:rFonts w:hint="eastAsia"/>
        </w:rPr>
        <w:t>面积</w:t>
      </w:r>
      <w:r>
        <w:t>183.48</w:t>
      </w:r>
      <w:r>
        <w:rPr>
          <w:rFonts w:hint="eastAsia"/>
        </w:rPr>
        <w:t>公顷，扩园后园区总面积</w:t>
      </w:r>
      <w:r>
        <w:t>924.27</w:t>
      </w:r>
      <w:r>
        <w:rPr>
          <w:rFonts w:hint="eastAsia"/>
        </w:rPr>
        <w:t>公顷，分为三个片区。</w:t>
      </w:r>
    </w:p>
    <w:p w:rsidR="00A42475" w:rsidRDefault="00D76401">
      <w:pPr>
        <w:pStyle w:val="5-"/>
      </w:pPr>
      <w:r>
        <w:rPr>
          <w:rStyle w:val="ab"/>
          <w:rFonts w:hint="eastAsia"/>
        </w:rPr>
        <w:t xml:space="preserve">【基础设施和重点项目建设】　</w:t>
      </w:r>
      <w:r>
        <w:t>2024</w:t>
      </w:r>
      <w:r>
        <w:rPr>
          <w:rFonts w:hint="eastAsia"/>
        </w:rPr>
        <w:t>年，南雄市绿色植保产业园片区首期</w:t>
      </w:r>
      <w:r>
        <w:t>68</w:t>
      </w:r>
      <w:r>
        <w:rPr>
          <w:rFonts w:hint="eastAsia"/>
        </w:rPr>
        <w:t>公顷部分：土石方工程完成验收；陂头桥项目投入资金</w:t>
      </w:r>
      <w:r>
        <w:t>1400</w:t>
      </w:r>
      <w:r>
        <w:rPr>
          <w:rFonts w:hint="eastAsia"/>
        </w:rPr>
        <w:t>万元，完工；横一路、纵一路项目投入建设资金</w:t>
      </w:r>
      <w:r>
        <w:t>9000</w:t>
      </w:r>
      <w:r>
        <w:rPr>
          <w:rFonts w:hint="eastAsia"/>
        </w:rPr>
        <w:t>万元，完成总工程量的</w:t>
      </w:r>
      <w:r>
        <w:lastRenderedPageBreak/>
        <w:t>75%</w:t>
      </w:r>
      <w:r>
        <w:rPr>
          <w:rFonts w:hint="eastAsia"/>
        </w:rPr>
        <w:t>；入园供水管道项目投入资金</w:t>
      </w:r>
      <w:r>
        <w:t>700</w:t>
      </w:r>
      <w:r>
        <w:rPr>
          <w:rFonts w:hint="eastAsia"/>
        </w:rPr>
        <w:t>万元，完成总工程量的</w:t>
      </w:r>
      <w:r>
        <w:t>81%</w:t>
      </w:r>
      <w:r>
        <w:rPr>
          <w:rFonts w:hint="eastAsia"/>
        </w:rPr>
        <w:t>；污水处理设施项目投入资金</w:t>
      </w:r>
      <w:r>
        <w:t>4000</w:t>
      </w:r>
      <w:r>
        <w:rPr>
          <w:rFonts w:hint="eastAsia"/>
        </w:rPr>
        <w:t>万元，完成总工程量的</w:t>
      </w:r>
      <w:r>
        <w:t>92%</w:t>
      </w:r>
      <w:r>
        <w:rPr>
          <w:rFonts w:hint="eastAsia"/>
        </w:rPr>
        <w:t>；首期园内道路、高边坡防护新建工程投入建设资金</w:t>
      </w:r>
      <w:r>
        <w:t>3200</w:t>
      </w:r>
      <w:r>
        <w:rPr>
          <w:rFonts w:hint="eastAsia"/>
        </w:rPr>
        <w:t>万元，完成总工程量的</w:t>
      </w:r>
      <w:r>
        <w:t>65%</w:t>
      </w:r>
      <w:r>
        <w:rPr>
          <w:rFonts w:hint="eastAsia"/>
        </w:rPr>
        <w:t>；特勤消防站项目投入建设资金</w:t>
      </w:r>
      <w:r>
        <w:t>1400</w:t>
      </w:r>
      <w:r>
        <w:rPr>
          <w:rFonts w:hint="eastAsia"/>
        </w:rPr>
        <w:t>万</w:t>
      </w:r>
      <w:r>
        <w:rPr>
          <w:rFonts w:hint="eastAsia"/>
        </w:rPr>
        <w:t>元，完成总工程量的</w:t>
      </w:r>
      <w:r>
        <w:t>55%</w:t>
      </w:r>
      <w:r>
        <w:rPr>
          <w:rFonts w:hint="eastAsia"/>
        </w:rPr>
        <w:t>。剩余</w:t>
      </w:r>
      <w:r>
        <w:t>115.33</w:t>
      </w:r>
      <w:r>
        <w:rPr>
          <w:rFonts w:hint="eastAsia"/>
        </w:rPr>
        <w:t>公顷部分：土石方工程投入资金</w:t>
      </w:r>
      <w:r>
        <w:t>3000</w:t>
      </w:r>
      <w:r>
        <w:rPr>
          <w:rFonts w:hint="eastAsia"/>
        </w:rPr>
        <w:t>万元，完成总工程量的</w:t>
      </w:r>
      <w:r>
        <w:t>70%</w:t>
      </w:r>
      <w:r>
        <w:rPr>
          <w:rFonts w:hint="eastAsia"/>
        </w:rPr>
        <w:t>。至年底，该片区建设资金累计投入金额</w:t>
      </w:r>
      <w:r>
        <w:t>7.5</w:t>
      </w:r>
      <w:r>
        <w:rPr>
          <w:rFonts w:hint="eastAsia"/>
        </w:rPr>
        <w:t>亿元。</w:t>
      </w:r>
    </w:p>
    <w:p w:rsidR="00A42475" w:rsidRDefault="00D76401">
      <w:pPr>
        <w:pStyle w:val="5-"/>
      </w:pPr>
      <w:r>
        <w:rPr>
          <w:rStyle w:val="ab"/>
          <w:rFonts w:hint="eastAsia"/>
        </w:rPr>
        <w:t xml:space="preserve">【工业企业服务】　</w:t>
      </w:r>
      <w:r>
        <w:t>2024</w:t>
      </w:r>
      <w:r>
        <w:rPr>
          <w:rFonts w:hint="eastAsia"/>
        </w:rPr>
        <w:t>年，南雄市落实各项助企惠企暖企政策措施，举办惠企政策宣讲培训会</w:t>
      </w:r>
      <w:r>
        <w:t>4</w:t>
      </w:r>
      <w:r>
        <w:rPr>
          <w:rFonts w:hint="eastAsia"/>
        </w:rPr>
        <w:t>场，培训</w:t>
      </w:r>
      <w:r>
        <w:t>240</w:t>
      </w:r>
      <w:r>
        <w:rPr>
          <w:rFonts w:hint="eastAsia"/>
        </w:rPr>
        <w:t>余人次。组织企业参加韶关培训会、县域博览会等活动</w:t>
      </w:r>
      <w:r>
        <w:t>8</w:t>
      </w:r>
      <w:r>
        <w:rPr>
          <w:rFonts w:hint="eastAsia"/>
        </w:rPr>
        <w:t>场。推荐近</w:t>
      </w:r>
      <w:r>
        <w:t>20</w:t>
      </w:r>
      <w:r>
        <w:rPr>
          <w:rFonts w:hint="eastAsia"/>
        </w:rPr>
        <w:t>家企业申报惠企项目，参加校园招聘会、大手拉小手、创客广东等活动。争取各类奖补资金</w:t>
      </w:r>
      <w:r>
        <w:t>2854.7</w:t>
      </w:r>
      <w:r>
        <w:rPr>
          <w:rFonts w:hint="eastAsia"/>
        </w:rPr>
        <w:t>万元，下拨到企业</w:t>
      </w:r>
      <w:r>
        <w:t>1656.7</w:t>
      </w:r>
      <w:r>
        <w:rPr>
          <w:rFonts w:hint="eastAsia"/>
        </w:rPr>
        <w:t>万元。落实挂点联系企业工作制度，及时更新</w:t>
      </w:r>
      <w:r>
        <w:t>93</w:t>
      </w:r>
      <w:r>
        <w:rPr>
          <w:rFonts w:hint="eastAsia"/>
        </w:rPr>
        <w:t>家挂点联系企业档案，挂点市</w:t>
      </w:r>
      <w:r>
        <w:rPr>
          <w:rFonts w:hint="eastAsia"/>
        </w:rPr>
        <w:t>领导走访企业</w:t>
      </w:r>
      <w:r>
        <w:t>60</w:t>
      </w:r>
      <w:r>
        <w:rPr>
          <w:rFonts w:hint="eastAsia"/>
        </w:rPr>
        <w:t>余次，协调解决企业反映的困难及问题</w:t>
      </w:r>
      <w:r>
        <w:t>66</w:t>
      </w:r>
      <w:r>
        <w:rPr>
          <w:rFonts w:hint="eastAsia"/>
        </w:rPr>
        <w:t>条。</w:t>
      </w:r>
    </w:p>
    <w:p w:rsidR="00A42475" w:rsidRDefault="00D76401">
      <w:pPr>
        <w:rPr>
          <w:rFonts w:ascii="方正楷体_GBK" w:eastAsia="方正楷体_GBK" w:cs="方正楷体_GBK"/>
        </w:rPr>
      </w:pPr>
      <w:r>
        <w:rPr>
          <w:rStyle w:val="ab"/>
          <w:rFonts w:hint="eastAsia"/>
        </w:rPr>
        <w:t xml:space="preserve">【招商工作】　</w:t>
      </w:r>
      <w:r>
        <w:t>2024</w:t>
      </w:r>
      <w:r>
        <w:rPr>
          <w:rFonts w:hint="eastAsia"/>
        </w:rPr>
        <w:t>年，南雄市高新区新签约项目</w:t>
      </w:r>
      <w:r>
        <w:t>15</w:t>
      </w:r>
      <w:r>
        <w:rPr>
          <w:rFonts w:hint="eastAsia"/>
        </w:rPr>
        <w:t>个，投资</w:t>
      </w:r>
      <w:r>
        <w:t>32.26</w:t>
      </w:r>
      <w:r>
        <w:rPr>
          <w:rFonts w:hint="eastAsia"/>
        </w:rPr>
        <w:t>亿元，其中包含植保园项目</w:t>
      </w:r>
      <w:r>
        <w:t>9</w:t>
      </w:r>
      <w:r>
        <w:rPr>
          <w:rFonts w:hint="eastAsia"/>
        </w:rPr>
        <w:t>个，投资额超过</w:t>
      </w:r>
      <w:r>
        <w:t>1</w:t>
      </w:r>
      <w:r>
        <w:rPr>
          <w:rFonts w:hint="eastAsia"/>
        </w:rPr>
        <w:t>亿元项目</w:t>
      </w:r>
      <w:r>
        <w:t>7</w:t>
      </w:r>
      <w:r>
        <w:rPr>
          <w:rFonts w:hint="eastAsia"/>
        </w:rPr>
        <w:t xml:space="preserve">个。　　　　　</w:t>
      </w:r>
      <w:r>
        <w:rPr>
          <w:rFonts w:ascii="方正楷体_GBK" w:eastAsia="方正楷体_GBK" w:cs="方正楷体_GBK" w:hint="eastAsia"/>
        </w:rPr>
        <w:t>（李　孟）</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1-"/>
      </w:pPr>
      <w:r>
        <w:rPr>
          <w:rFonts w:hint="eastAsia"/>
        </w:rPr>
        <w:t>民营经济</w:t>
      </w:r>
    </w:p>
    <w:p w:rsidR="00A42475" w:rsidRDefault="00D76401">
      <w:pPr>
        <w:pStyle w:val="3-"/>
      </w:pPr>
      <w:r>
        <w:rPr>
          <w:rFonts w:hint="eastAsia"/>
        </w:rPr>
        <w:t>综　述</w:t>
      </w:r>
    </w:p>
    <w:p w:rsidR="00A42475" w:rsidRDefault="00D76401">
      <w:pPr>
        <w:pStyle w:val="5-"/>
      </w:pPr>
      <w:r>
        <w:rPr>
          <w:rStyle w:val="ab"/>
          <w:rFonts w:hint="eastAsia"/>
        </w:rPr>
        <w:t xml:space="preserve">【概况】　</w:t>
      </w:r>
      <w:r>
        <w:t>2024</w:t>
      </w:r>
      <w:r>
        <w:rPr>
          <w:rFonts w:hint="eastAsia"/>
        </w:rPr>
        <w:t>年，南雄市坚持落实惠企政策，为企业提供专项扶持资金，持续优化营商环境，增强民营经济发展活力。组织实施南雄市促进民营经济高质量发展专项资金的申报，对符合条件的</w:t>
      </w:r>
      <w:r>
        <w:t>4</w:t>
      </w:r>
      <w:r>
        <w:rPr>
          <w:rFonts w:hint="eastAsia"/>
        </w:rPr>
        <w:t>家企业给予</w:t>
      </w:r>
      <w:r>
        <w:t>121.85</w:t>
      </w:r>
      <w:r>
        <w:rPr>
          <w:rFonts w:hint="eastAsia"/>
        </w:rPr>
        <w:t>万元资金奖励。</w:t>
      </w:r>
    </w:p>
    <w:p w:rsidR="00A42475" w:rsidRDefault="00D76401">
      <w:pPr>
        <w:pStyle w:val="5-"/>
        <w:rPr>
          <w:rFonts w:ascii="方正楷体_GBK" w:eastAsia="方正楷体_GBK" w:cs="方正楷体_GBK"/>
        </w:rPr>
      </w:pPr>
      <w:r>
        <w:rPr>
          <w:rStyle w:val="ab"/>
          <w:rFonts w:hint="eastAsia"/>
        </w:rPr>
        <w:t xml:space="preserve">【植保产业园项目建设】　</w:t>
      </w:r>
      <w:r>
        <w:t>2024</w:t>
      </w:r>
      <w:r>
        <w:rPr>
          <w:rFonts w:hint="eastAsia"/>
        </w:rPr>
        <w:t>年</w:t>
      </w:r>
      <w:r>
        <w:t>6</w:t>
      </w:r>
      <w:r>
        <w:rPr>
          <w:rFonts w:hint="eastAsia"/>
        </w:rPr>
        <w:t>月，南雄市制定出台《南雄市关于促进植保产业园签约项目开竣工投产的五条奖励措施》，加快植保产业园签约项目建设进度。开展促进植保产业园签约项目开竣工投产项目申报，对符合条件的</w:t>
      </w:r>
      <w:r>
        <w:t>2</w:t>
      </w:r>
      <w:r>
        <w:rPr>
          <w:rFonts w:hint="eastAsia"/>
        </w:rPr>
        <w:t>家企业，给予</w:t>
      </w:r>
      <w:r>
        <w:t>40</w:t>
      </w:r>
      <w:r>
        <w:rPr>
          <w:rFonts w:hint="eastAsia"/>
        </w:rPr>
        <w:t>万元资金奖励。</w:t>
      </w:r>
      <w:r>
        <w:rPr>
          <w:rFonts w:hint="eastAsia"/>
          <w:spacing w:val="11"/>
        </w:rPr>
        <w:t xml:space="preserve">　　　　</w:t>
      </w:r>
      <w:r>
        <w:rPr>
          <w:rFonts w:ascii="方正楷体_GBK" w:eastAsia="方正楷体_GBK" w:cs="方正楷体_GBK" w:hint="eastAsia"/>
          <w:spacing w:val="11"/>
        </w:rPr>
        <w:t xml:space="preserve">　</w:t>
      </w:r>
      <w:r>
        <w:rPr>
          <w:rFonts w:ascii="方正楷体_GBK" w:eastAsia="方正楷体_GBK" w:cs="方正楷体_GBK" w:hint="eastAsia"/>
        </w:rPr>
        <w:t>（刘佳炳）</w:t>
      </w:r>
    </w:p>
    <w:p w:rsidR="00A42475" w:rsidRDefault="00D76401">
      <w:pPr>
        <w:pStyle w:val="3-"/>
      </w:pPr>
      <w:r>
        <w:rPr>
          <w:rFonts w:hint="eastAsia"/>
        </w:rPr>
        <w:t>中小企业管理</w:t>
      </w:r>
    </w:p>
    <w:p w:rsidR="00A42475" w:rsidRDefault="00D76401">
      <w:pPr>
        <w:pStyle w:val="5-"/>
      </w:pPr>
      <w:r>
        <w:rPr>
          <w:rStyle w:val="ab"/>
          <w:rFonts w:hint="eastAsia"/>
        </w:rPr>
        <w:t xml:space="preserve">【概况】　</w:t>
      </w:r>
      <w:r>
        <w:t>2024</w:t>
      </w:r>
      <w:r>
        <w:rPr>
          <w:rFonts w:hint="eastAsia"/>
        </w:rPr>
        <w:t>年，南雄市优质中小企业及专精特新企业培育取得新突破，新增培育规模以上工业企业</w:t>
      </w:r>
      <w:r>
        <w:t>12</w:t>
      </w:r>
      <w:r>
        <w:rPr>
          <w:rFonts w:hint="eastAsia"/>
        </w:rPr>
        <w:t>家，培育国家级专精特新“小巨人”企业</w:t>
      </w:r>
      <w:r>
        <w:t>4</w:t>
      </w:r>
      <w:r>
        <w:rPr>
          <w:rFonts w:hint="eastAsia"/>
        </w:rPr>
        <w:t>家。全市规模以上工业企业共</w:t>
      </w:r>
      <w:r>
        <w:t>87</w:t>
      </w:r>
      <w:r>
        <w:rPr>
          <w:rFonts w:hint="eastAsia"/>
        </w:rPr>
        <w:t>家，国家级专精特新“小巨人”企业总数</w:t>
      </w:r>
      <w:r>
        <w:t>7</w:t>
      </w:r>
      <w:r>
        <w:rPr>
          <w:rFonts w:hint="eastAsia"/>
        </w:rPr>
        <w:t>家，省级专精特新企业</w:t>
      </w:r>
      <w:r>
        <w:t>33</w:t>
      </w:r>
      <w:r>
        <w:rPr>
          <w:rFonts w:hint="eastAsia"/>
        </w:rPr>
        <w:t>家，省级单项冠军企业</w:t>
      </w:r>
      <w:r>
        <w:t>3</w:t>
      </w:r>
      <w:r>
        <w:rPr>
          <w:rFonts w:hint="eastAsia"/>
        </w:rPr>
        <w:t>家。南雄市自由能公司被认</w:t>
      </w:r>
      <w:r>
        <w:rPr>
          <w:rFonts w:hint="eastAsia"/>
        </w:rPr>
        <w:t>定为广东省</w:t>
      </w:r>
      <w:r>
        <w:t>2024</w:t>
      </w:r>
      <w:r>
        <w:rPr>
          <w:rFonts w:hint="eastAsia"/>
        </w:rPr>
        <w:t>年省级制造业单项冠军企业，全市省级单项冠军企业总数增至</w:t>
      </w:r>
      <w:r>
        <w:t>3</w:t>
      </w:r>
      <w:r>
        <w:rPr>
          <w:rFonts w:hint="eastAsia"/>
        </w:rPr>
        <w:t>家。</w:t>
      </w:r>
    </w:p>
    <w:p w:rsidR="00A42475" w:rsidRDefault="00D76401">
      <w:pPr>
        <w:pStyle w:val="5-"/>
      </w:pPr>
      <w:r>
        <w:rPr>
          <w:rStyle w:val="ab"/>
          <w:rFonts w:hint="eastAsia"/>
        </w:rPr>
        <w:t xml:space="preserve">【专精特新企业突破性增长】　</w:t>
      </w:r>
      <w:r>
        <w:t>2024</w:t>
      </w:r>
      <w:r>
        <w:rPr>
          <w:rFonts w:hint="eastAsia"/>
        </w:rPr>
        <w:t>年，南雄市培育国家级专精特新“小巨人”企业</w:t>
      </w:r>
      <w:r>
        <w:t>4</w:t>
      </w:r>
      <w:r>
        <w:rPr>
          <w:rFonts w:hint="eastAsia"/>
        </w:rPr>
        <w:t>家。其中，新增衡光新材料、沃太化工</w:t>
      </w:r>
      <w:r>
        <w:t>2</w:t>
      </w:r>
      <w:r>
        <w:rPr>
          <w:rFonts w:hint="eastAsia"/>
        </w:rPr>
        <w:t>家企业为国家级专精特新“小巨人”企业，嘉盛环保、邦固公司</w:t>
      </w:r>
      <w:r>
        <w:t>2</w:t>
      </w:r>
      <w:r>
        <w:rPr>
          <w:rFonts w:hint="eastAsia"/>
        </w:rPr>
        <w:t>家企业通过国家级专精特新“小巨人”企业复核认定。全市国家级专精特新“小巨人”企业</w:t>
      </w:r>
      <w:r>
        <w:t>7</w:t>
      </w:r>
      <w:r>
        <w:rPr>
          <w:rFonts w:hint="eastAsia"/>
        </w:rPr>
        <w:t>家，占韶关市总量的</w:t>
      </w:r>
      <w:r>
        <w:t>39%</w:t>
      </w:r>
      <w:r>
        <w:rPr>
          <w:rFonts w:hint="eastAsia"/>
        </w:rPr>
        <w:t>；省级专精特新企业</w:t>
      </w:r>
      <w:r>
        <w:t>3</w:t>
      </w:r>
      <w:r>
        <w:rPr>
          <w:rFonts w:hint="eastAsia"/>
        </w:rPr>
        <w:t>家，占韶关市总量的</w:t>
      </w:r>
      <w:r>
        <w:t>15.07%</w:t>
      </w:r>
      <w:r>
        <w:rPr>
          <w:rFonts w:hint="eastAsia"/>
        </w:rPr>
        <w:t>。</w:t>
      </w:r>
    </w:p>
    <w:p w:rsidR="00A42475" w:rsidRDefault="00D76401">
      <w:pPr>
        <w:rPr>
          <w:rFonts w:ascii="方正楷体_GBK" w:eastAsia="方正楷体_GBK" w:cs="方正楷体_GBK"/>
        </w:rPr>
      </w:pPr>
      <w:r>
        <w:rPr>
          <w:rStyle w:val="ab"/>
          <w:rFonts w:hint="eastAsia"/>
          <w:spacing w:val="8"/>
        </w:rPr>
        <w:t xml:space="preserve">【产业有序转移有新突破】　</w:t>
      </w:r>
      <w:r>
        <w:rPr>
          <w:spacing w:val="8"/>
        </w:rPr>
        <w:t>2024</w:t>
      </w:r>
      <w:r>
        <w:rPr>
          <w:rFonts w:hint="eastAsia"/>
          <w:spacing w:val="8"/>
        </w:rPr>
        <w:t>年，南雄市澳华新材料科技（韶关）有限公司申报的</w:t>
      </w:r>
      <w:r>
        <w:rPr>
          <w:spacing w:val="8"/>
        </w:rPr>
        <w:t>2025</w:t>
      </w:r>
      <w:r>
        <w:rPr>
          <w:rFonts w:hint="eastAsia"/>
          <w:spacing w:val="8"/>
        </w:rPr>
        <w:t>年省级促进</w:t>
      </w:r>
      <w:r>
        <w:rPr>
          <w:rFonts w:hint="eastAsia"/>
          <w:spacing w:val="8"/>
        </w:rPr>
        <w:t>产业有序转移专项资金（产业项目建设投产）项目，经过专家评审进入项目库，获得奖补资金</w:t>
      </w:r>
      <w:r>
        <w:rPr>
          <w:spacing w:val="8"/>
        </w:rPr>
        <w:t>1135</w:t>
      </w:r>
      <w:r>
        <w:rPr>
          <w:rFonts w:hint="eastAsia"/>
          <w:spacing w:val="8"/>
        </w:rPr>
        <w:t xml:space="preserve">万元。　</w:t>
      </w:r>
      <w:r>
        <w:rPr>
          <w:rFonts w:hint="eastAsia"/>
        </w:rPr>
        <w:t xml:space="preserve">　</w:t>
      </w:r>
      <w:r>
        <w:rPr>
          <w:rFonts w:ascii="方正楷体_GBK" w:eastAsia="方正楷体_GBK" w:cs="方正楷体_GBK" w:hint="eastAsia"/>
        </w:rPr>
        <w:t>（刘佳炳）</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1-"/>
      </w:pPr>
      <w:r>
        <w:rPr>
          <w:rFonts w:hint="eastAsia"/>
        </w:rPr>
        <w:t>农业·水利</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autoSpaceDE w:val="0"/>
        <w:autoSpaceDN w:val="0"/>
        <w:adjustRightInd w:val="0"/>
        <w:spacing w:before="465" w:after="215" w:line="336" w:lineRule="atLeast"/>
        <w:ind w:left="170"/>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t>综　述</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【概况】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年，南雄市农林牧渔业总产值完成</w:t>
      </w:r>
      <w:r>
        <w:rPr>
          <w:rFonts w:ascii="方正书宋_GBK" w:eastAsia="方正书宋_GBK" w:cs="方正书宋_GBK"/>
          <w:color w:val="000000"/>
          <w:kern w:val="0"/>
          <w:szCs w:val="21"/>
          <w:lang w:val="zh-CN"/>
        </w:rPr>
        <w:t>64.52</w:t>
      </w:r>
      <w:r>
        <w:rPr>
          <w:rFonts w:ascii="方正书宋_GBK" w:eastAsia="方正书宋_GBK" w:cs="方正书宋_GBK" w:hint="eastAsia"/>
          <w:color w:val="000000"/>
          <w:kern w:val="0"/>
          <w:szCs w:val="21"/>
          <w:lang w:val="zh-CN"/>
        </w:rPr>
        <w:t>亿元，同比增长</w:t>
      </w:r>
      <w:r>
        <w:rPr>
          <w:rFonts w:ascii="方正书宋_GBK" w:eastAsia="方正书宋_GBK" w:cs="方正书宋_GBK"/>
          <w:color w:val="000000"/>
          <w:kern w:val="0"/>
          <w:szCs w:val="21"/>
          <w:lang w:val="zh-CN"/>
        </w:rPr>
        <w:t>0.6%</w:t>
      </w:r>
      <w:r>
        <w:rPr>
          <w:rFonts w:ascii="方正书宋_GBK" w:eastAsia="方正书宋_GBK" w:cs="方正书宋_GBK" w:hint="eastAsia"/>
          <w:color w:val="000000"/>
          <w:kern w:val="0"/>
          <w:szCs w:val="21"/>
          <w:lang w:val="zh-CN"/>
        </w:rPr>
        <w:t>；农林牧渔业增加值为</w:t>
      </w:r>
      <w:r>
        <w:rPr>
          <w:rFonts w:ascii="方正书宋_GBK" w:eastAsia="方正书宋_GBK" w:cs="方正书宋_GBK"/>
          <w:color w:val="000000"/>
          <w:kern w:val="0"/>
          <w:szCs w:val="21"/>
          <w:lang w:val="zh-CN"/>
        </w:rPr>
        <w:t>40.54</w:t>
      </w:r>
      <w:r>
        <w:rPr>
          <w:rFonts w:ascii="方正书宋_GBK" w:eastAsia="方正书宋_GBK" w:cs="方正书宋_GBK" w:hint="eastAsia"/>
          <w:color w:val="000000"/>
          <w:kern w:val="0"/>
          <w:szCs w:val="21"/>
          <w:lang w:val="zh-CN"/>
        </w:rPr>
        <w:t>亿元，同比增长</w:t>
      </w:r>
      <w:r>
        <w:rPr>
          <w:rFonts w:ascii="方正书宋_GBK" w:eastAsia="方正书宋_GBK" w:cs="方正书宋_GBK"/>
          <w:color w:val="000000"/>
          <w:kern w:val="0"/>
          <w:szCs w:val="21"/>
          <w:lang w:val="zh-CN"/>
        </w:rPr>
        <w:t>0.3%</w:t>
      </w:r>
      <w:r>
        <w:rPr>
          <w:rFonts w:ascii="方正书宋_GBK" w:eastAsia="方正书宋_GBK" w:cs="方正书宋_GBK" w:hint="eastAsia"/>
          <w:color w:val="000000"/>
          <w:kern w:val="0"/>
          <w:szCs w:val="21"/>
          <w:lang w:val="zh-CN"/>
        </w:rPr>
        <w:t>。其中，农业产值完成</w:t>
      </w:r>
      <w:r>
        <w:rPr>
          <w:rFonts w:ascii="方正书宋_GBK" w:eastAsia="方正书宋_GBK" w:cs="方正书宋_GBK"/>
          <w:color w:val="000000"/>
          <w:kern w:val="0"/>
          <w:szCs w:val="21"/>
          <w:lang w:val="zh-CN"/>
        </w:rPr>
        <w:t>39.52</w:t>
      </w:r>
      <w:r>
        <w:rPr>
          <w:rFonts w:ascii="方正书宋_GBK" w:eastAsia="方正书宋_GBK" w:cs="方正书宋_GBK" w:hint="eastAsia"/>
          <w:color w:val="000000"/>
          <w:kern w:val="0"/>
          <w:szCs w:val="21"/>
          <w:lang w:val="zh-CN"/>
        </w:rPr>
        <w:t>亿元，同比增长</w:t>
      </w:r>
      <w:r>
        <w:rPr>
          <w:rFonts w:ascii="方正书宋_GBK" w:eastAsia="方正书宋_GBK" w:cs="方正书宋_GBK"/>
          <w:color w:val="000000"/>
          <w:kern w:val="0"/>
          <w:szCs w:val="21"/>
          <w:lang w:val="zh-CN"/>
        </w:rPr>
        <w:t>2.8%</w:t>
      </w:r>
      <w:r>
        <w:rPr>
          <w:rFonts w:ascii="方正书宋_GBK" w:eastAsia="方正书宋_GBK" w:cs="方正书宋_GBK" w:hint="eastAsia"/>
          <w:color w:val="000000"/>
          <w:kern w:val="0"/>
          <w:szCs w:val="21"/>
          <w:lang w:val="zh-CN"/>
        </w:rPr>
        <w:t>；林业产值完成</w:t>
      </w:r>
      <w:r>
        <w:rPr>
          <w:rFonts w:ascii="方正书宋_GBK" w:eastAsia="方正书宋_GBK" w:cs="方正书宋_GBK"/>
          <w:color w:val="000000"/>
          <w:kern w:val="0"/>
          <w:szCs w:val="21"/>
          <w:lang w:val="zh-CN"/>
        </w:rPr>
        <w:t>6.43</w:t>
      </w:r>
      <w:r>
        <w:rPr>
          <w:rFonts w:ascii="方正书宋_GBK" w:eastAsia="方正书宋_GBK" w:cs="方正书宋_GBK" w:hint="eastAsia"/>
          <w:color w:val="000000"/>
          <w:kern w:val="0"/>
          <w:szCs w:val="21"/>
          <w:lang w:val="zh-CN"/>
        </w:rPr>
        <w:t>亿元，同比增长</w:t>
      </w:r>
      <w:r>
        <w:rPr>
          <w:rFonts w:ascii="方正书宋_GBK" w:eastAsia="方正书宋_GBK" w:cs="方正书宋_GBK"/>
          <w:color w:val="000000"/>
          <w:kern w:val="0"/>
          <w:szCs w:val="21"/>
          <w:lang w:val="zh-CN"/>
        </w:rPr>
        <w:t>4.2%</w:t>
      </w:r>
      <w:r>
        <w:rPr>
          <w:rFonts w:ascii="方正书宋_GBK" w:eastAsia="方正书宋_GBK" w:cs="方正书宋_GBK" w:hint="eastAsia"/>
          <w:color w:val="000000"/>
          <w:kern w:val="0"/>
          <w:szCs w:val="21"/>
          <w:lang w:val="zh-CN"/>
        </w:rPr>
        <w:t>；畜牧业产值完成</w:t>
      </w:r>
      <w:r>
        <w:rPr>
          <w:rFonts w:ascii="方正书宋_GBK" w:eastAsia="方正书宋_GBK" w:cs="方正书宋_GBK"/>
          <w:color w:val="000000"/>
          <w:kern w:val="0"/>
          <w:szCs w:val="21"/>
          <w:lang w:val="zh-CN"/>
        </w:rPr>
        <w:t>14.74</w:t>
      </w:r>
      <w:r>
        <w:rPr>
          <w:rFonts w:ascii="方正书宋_GBK" w:eastAsia="方正书宋_GBK" w:cs="方正书宋_GBK" w:hint="eastAsia"/>
          <w:color w:val="000000"/>
          <w:kern w:val="0"/>
          <w:szCs w:val="21"/>
          <w:lang w:val="zh-CN"/>
        </w:rPr>
        <w:t>亿元，同比下降</w:t>
      </w:r>
      <w:r>
        <w:rPr>
          <w:rFonts w:ascii="方正书宋_GBK" w:eastAsia="方正书宋_GBK" w:cs="方正书宋_GBK"/>
          <w:color w:val="000000"/>
          <w:kern w:val="0"/>
          <w:szCs w:val="21"/>
          <w:lang w:val="zh-CN"/>
        </w:rPr>
        <w:t>5.4%</w:t>
      </w:r>
      <w:r>
        <w:rPr>
          <w:rFonts w:ascii="方正书宋_GBK" w:eastAsia="方正书宋_GBK" w:cs="方正书宋_GBK" w:hint="eastAsia"/>
          <w:color w:val="000000"/>
          <w:kern w:val="0"/>
          <w:szCs w:val="21"/>
          <w:lang w:val="zh-CN"/>
        </w:rPr>
        <w:t>；渔业产值完成</w:t>
      </w:r>
      <w:r>
        <w:rPr>
          <w:rFonts w:ascii="方正书宋_GBK" w:eastAsia="方正书宋_GBK" w:cs="方正书宋_GBK"/>
          <w:color w:val="000000"/>
          <w:kern w:val="0"/>
          <w:szCs w:val="21"/>
          <w:lang w:val="zh-CN"/>
        </w:rPr>
        <w:t>3.13</w:t>
      </w:r>
      <w:r>
        <w:rPr>
          <w:rFonts w:ascii="方正书宋_GBK" w:eastAsia="方正书宋_GBK" w:cs="方正书宋_GBK" w:hint="eastAsia"/>
          <w:color w:val="000000"/>
          <w:kern w:val="0"/>
          <w:szCs w:val="21"/>
          <w:lang w:val="zh-CN"/>
        </w:rPr>
        <w:t>亿元，同比下降</w:t>
      </w:r>
      <w:r>
        <w:rPr>
          <w:rFonts w:ascii="方正书宋_GBK" w:eastAsia="方正书宋_GBK" w:cs="方正书宋_GBK"/>
          <w:color w:val="000000"/>
          <w:kern w:val="0"/>
          <w:szCs w:val="21"/>
          <w:lang w:val="zh-CN"/>
        </w:rPr>
        <w:t>1.3%</w:t>
      </w:r>
      <w:r>
        <w:rPr>
          <w:rFonts w:ascii="方正书宋_GBK" w:eastAsia="方正书宋_GBK" w:cs="方正书宋_GBK" w:hint="eastAsia"/>
          <w:color w:val="000000"/>
          <w:kern w:val="0"/>
          <w:szCs w:val="21"/>
          <w:lang w:val="zh-CN"/>
        </w:rPr>
        <w:t>；农林牧渔服务业产值完成</w:t>
      </w:r>
      <w:r>
        <w:rPr>
          <w:rFonts w:ascii="方正书宋_GBK" w:eastAsia="方正书宋_GBK" w:cs="方正书宋_GBK"/>
          <w:color w:val="000000"/>
          <w:kern w:val="0"/>
          <w:szCs w:val="21"/>
          <w:lang w:val="zh-CN"/>
        </w:rPr>
        <w:t>0.71</w:t>
      </w:r>
      <w:r>
        <w:rPr>
          <w:rFonts w:ascii="方正书宋_GBK" w:eastAsia="方正书宋_GBK" w:cs="方正书宋_GBK" w:hint="eastAsia"/>
          <w:color w:val="000000"/>
          <w:kern w:val="0"/>
          <w:szCs w:val="21"/>
          <w:lang w:val="zh-CN"/>
        </w:rPr>
        <w:t>亿元，同比增长</w:t>
      </w:r>
      <w:r>
        <w:rPr>
          <w:rFonts w:ascii="方正书宋_GBK" w:eastAsia="方正书宋_GBK" w:cs="方正书宋_GBK"/>
          <w:color w:val="000000"/>
          <w:kern w:val="0"/>
          <w:szCs w:val="21"/>
          <w:lang w:val="zh-CN"/>
        </w:rPr>
        <w:t>7.2%</w:t>
      </w:r>
      <w:r>
        <w:rPr>
          <w:rFonts w:ascii="方正书宋_GBK" w:eastAsia="方正书宋_GBK" w:cs="方正书宋_GBK" w:hint="eastAsia"/>
          <w:color w:val="000000"/>
          <w:kern w:val="0"/>
          <w:szCs w:val="21"/>
          <w:lang w:val="zh-CN"/>
        </w:rPr>
        <w:t>。全市休闲农业年营业收入</w:t>
      </w:r>
      <w:r>
        <w:rPr>
          <w:rFonts w:ascii="方正书宋_GBK" w:eastAsia="方正书宋_GBK" w:cs="方正书宋_GBK"/>
          <w:color w:val="000000"/>
          <w:kern w:val="0"/>
          <w:szCs w:val="21"/>
          <w:lang w:val="zh-CN"/>
        </w:rPr>
        <w:t>8867.48</w:t>
      </w:r>
      <w:r>
        <w:rPr>
          <w:rFonts w:ascii="方正书宋_GBK" w:eastAsia="方正书宋_GBK" w:cs="方正书宋_GBK" w:hint="eastAsia"/>
          <w:color w:val="000000"/>
          <w:kern w:val="0"/>
          <w:szCs w:val="21"/>
          <w:lang w:val="zh-CN"/>
        </w:rPr>
        <w:t>万元，其中农副产品销售收入</w:t>
      </w:r>
      <w:r>
        <w:rPr>
          <w:rFonts w:ascii="方正书宋_GBK" w:eastAsia="方正书宋_GBK" w:cs="方正书宋_GBK"/>
          <w:color w:val="000000"/>
          <w:kern w:val="0"/>
          <w:szCs w:val="21"/>
          <w:lang w:val="zh-CN"/>
        </w:rPr>
        <w:t>5498.28</w:t>
      </w:r>
      <w:r>
        <w:rPr>
          <w:rFonts w:ascii="方正书宋_GBK" w:eastAsia="方正书宋_GBK" w:cs="方正书宋_GBK" w:hint="eastAsia"/>
          <w:color w:val="000000"/>
          <w:kern w:val="0"/>
          <w:szCs w:val="21"/>
          <w:lang w:val="zh-CN"/>
        </w:rPr>
        <w:t>万元，接待游客</w:t>
      </w:r>
      <w:r>
        <w:rPr>
          <w:rFonts w:ascii="方正书宋_GBK" w:eastAsia="方正书宋_GBK" w:cs="方正书宋_GBK"/>
          <w:color w:val="000000"/>
          <w:kern w:val="0"/>
          <w:szCs w:val="21"/>
          <w:lang w:val="zh-CN"/>
        </w:rPr>
        <w:t>164.87</w:t>
      </w:r>
      <w:r>
        <w:rPr>
          <w:rFonts w:ascii="方正书宋_GBK" w:eastAsia="方正书宋_GBK" w:cs="方正书宋_GBK" w:hint="eastAsia"/>
          <w:color w:val="000000"/>
          <w:kern w:val="0"/>
          <w:szCs w:val="21"/>
          <w:lang w:val="zh-CN"/>
        </w:rPr>
        <w:t>万人次。</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【酸化耕地治理】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年，南雄市在全安镇举办酸化耕地治理现场观摩会，邀请广东省农业农村厅、市农业农村局、广东省农业科学院农业资源与环境研究所等有关单位代表、专</w:t>
      </w:r>
      <w:r>
        <w:rPr>
          <w:rFonts w:ascii="方正书宋_GBK" w:eastAsia="方正书宋_GBK" w:cs="方正书宋_GBK" w:hint="eastAsia"/>
          <w:color w:val="000000"/>
          <w:spacing w:val="-4"/>
          <w:kern w:val="0"/>
          <w:szCs w:val="21"/>
          <w:lang w:val="zh-CN"/>
        </w:rPr>
        <w:t>家，</w:t>
      </w:r>
      <w:r>
        <w:rPr>
          <w:rFonts w:ascii="方正书宋_GBK" w:eastAsia="方正书宋_GBK" w:cs="方正书宋_GBK" w:hint="eastAsia"/>
          <w:color w:val="000000"/>
          <w:spacing w:val="-8"/>
          <w:kern w:val="0"/>
          <w:szCs w:val="21"/>
          <w:lang w:val="zh-CN"/>
        </w:rPr>
        <w:t>以及全市</w:t>
      </w:r>
      <w:r>
        <w:rPr>
          <w:rFonts w:ascii="方正书宋_GBK" w:eastAsia="方正书宋_GBK" w:cs="方正书宋_GBK" w:hint="eastAsia"/>
          <w:color w:val="000000"/>
          <w:spacing w:val="-4"/>
          <w:kern w:val="0"/>
          <w:szCs w:val="21"/>
          <w:lang w:val="zh-CN"/>
        </w:rPr>
        <w:t>各镇农</w:t>
      </w:r>
      <w:r>
        <w:rPr>
          <w:rFonts w:ascii="方正书宋_GBK" w:eastAsia="方正书宋_GBK" w:cs="方正书宋_GBK" w:hint="eastAsia"/>
          <w:color w:val="000000"/>
          <w:spacing w:val="-8"/>
          <w:kern w:val="0"/>
          <w:szCs w:val="21"/>
          <w:lang w:val="zh-CN"/>
        </w:rPr>
        <w:t>技</w:t>
      </w:r>
      <w:r>
        <w:rPr>
          <w:rFonts w:ascii="方正书宋_GBK" w:eastAsia="方正书宋_GBK" w:cs="方正书宋_GBK" w:hint="eastAsia"/>
          <w:color w:val="000000"/>
          <w:spacing w:val="-4"/>
          <w:kern w:val="0"/>
          <w:szCs w:val="21"/>
          <w:lang w:val="zh-CN"/>
        </w:rPr>
        <w:t>人员</w:t>
      </w:r>
      <w:r>
        <w:rPr>
          <w:rFonts w:ascii="方正书宋_GBK" w:eastAsia="方正书宋_GBK" w:cs="方正书宋_GBK" w:hint="eastAsia"/>
          <w:color w:val="000000"/>
          <w:kern w:val="0"/>
          <w:szCs w:val="21"/>
          <w:lang w:val="zh-CN"/>
        </w:rPr>
        <w:t>、种粮大户代表近</w:t>
      </w:r>
      <w:r>
        <w:rPr>
          <w:rFonts w:ascii="方正书宋_GBK" w:eastAsia="方正书宋_GBK" w:cs="方正书宋_GBK"/>
          <w:color w:val="000000"/>
          <w:kern w:val="0"/>
          <w:szCs w:val="21"/>
          <w:lang w:val="zh-CN"/>
        </w:rPr>
        <w:t>100</w:t>
      </w:r>
      <w:r>
        <w:rPr>
          <w:rFonts w:ascii="方正书宋_GBK" w:eastAsia="方正书宋_GBK" w:cs="方正书宋_GBK" w:hint="eastAsia"/>
          <w:color w:val="000000"/>
          <w:kern w:val="0"/>
          <w:szCs w:val="21"/>
          <w:lang w:val="zh-CN"/>
        </w:rPr>
        <w:t>人参加。在</w:t>
      </w:r>
      <w:r>
        <w:rPr>
          <w:rFonts w:ascii="方正书宋_GBK" w:eastAsia="方正书宋_GBK" w:cs="方正书宋_GBK"/>
          <w:color w:val="000000"/>
          <w:kern w:val="0"/>
          <w:szCs w:val="21"/>
          <w:lang w:val="zh-CN"/>
        </w:rPr>
        <w:t>4</w:t>
      </w:r>
      <w:r>
        <w:rPr>
          <w:rFonts w:ascii="方正书宋_GBK" w:eastAsia="方正书宋_GBK" w:cs="方正书宋_GBK" w:hint="eastAsia"/>
          <w:color w:val="000000"/>
          <w:kern w:val="0"/>
          <w:szCs w:val="21"/>
          <w:lang w:val="zh-CN"/>
        </w:rPr>
        <w:t>个镇（街道）的</w:t>
      </w:r>
      <w:r>
        <w:rPr>
          <w:rFonts w:ascii="方正书宋_GBK" w:eastAsia="方正书宋_GBK" w:cs="方正书宋_GBK"/>
          <w:color w:val="000000"/>
          <w:kern w:val="0"/>
          <w:szCs w:val="21"/>
          <w:lang w:val="zh-CN"/>
        </w:rPr>
        <w:t>34</w:t>
      </w:r>
      <w:r>
        <w:rPr>
          <w:rFonts w:ascii="方正书宋_GBK" w:eastAsia="方正书宋_GBK" w:cs="方正书宋_GBK" w:hint="eastAsia"/>
          <w:color w:val="000000"/>
          <w:kern w:val="0"/>
          <w:szCs w:val="21"/>
          <w:lang w:val="zh-CN"/>
        </w:rPr>
        <w:t>个村推进建设</w:t>
      </w:r>
      <w:r>
        <w:rPr>
          <w:rFonts w:ascii="方正书宋_GBK" w:eastAsia="方正书宋_GBK" w:cs="方正书宋_GBK"/>
          <w:color w:val="000000"/>
          <w:kern w:val="0"/>
          <w:szCs w:val="21"/>
          <w:lang w:val="zh-CN"/>
        </w:rPr>
        <w:t>5333.33</w:t>
      </w:r>
      <w:r>
        <w:rPr>
          <w:rFonts w:ascii="方正书宋_GBK" w:eastAsia="方正书宋_GBK" w:cs="方正书宋_GBK" w:hint="eastAsia"/>
          <w:color w:val="000000"/>
          <w:kern w:val="0"/>
          <w:szCs w:val="21"/>
          <w:lang w:val="zh-CN"/>
        </w:rPr>
        <w:t>公顷酸化耕地治理示范区。其中，在雄州街道下坪村等</w:t>
      </w:r>
      <w:r>
        <w:rPr>
          <w:rFonts w:ascii="方正书宋_GBK" w:eastAsia="方正书宋_GBK" w:cs="方正书宋_GBK"/>
          <w:color w:val="000000"/>
          <w:kern w:val="0"/>
          <w:szCs w:val="21"/>
          <w:lang w:val="zh-CN"/>
        </w:rPr>
        <w:t>21</w:t>
      </w:r>
      <w:r>
        <w:rPr>
          <w:rFonts w:ascii="方正书宋_GBK" w:eastAsia="方正书宋_GBK" w:cs="方正书宋_GBK" w:hint="eastAsia"/>
          <w:color w:val="000000"/>
          <w:kern w:val="0"/>
          <w:szCs w:val="21"/>
          <w:lang w:val="zh-CN"/>
        </w:rPr>
        <w:t>个村建设“改良剂</w:t>
      </w:r>
      <w:r>
        <w:rPr>
          <w:rFonts w:ascii="方正书宋_GBK" w:eastAsia="方正书宋_GBK" w:cs="方正书宋_GBK"/>
          <w:color w:val="000000"/>
          <w:kern w:val="0"/>
          <w:szCs w:val="21"/>
          <w:lang w:val="zh-CN"/>
        </w:rPr>
        <w:t>+</w:t>
      </w:r>
      <w:r>
        <w:rPr>
          <w:rFonts w:ascii="方正书宋_GBK" w:eastAsia="方正书宋_GBK" w:cs="方正书宋_GBK" w:hint="eastAsia"/>
          <w:color w:val="000000"/>
          <w:kern w:val="0"/>
          <w:szCs w:val="21"/>
          <w:lang w:val="zh-CN"/>
        </w:rPr>
        <w:t>秸秆还田”技术模式示范区</w:t>
      </w:r>
      <w:r>
        <w:rPr>
          <w:rFonts w:ascii="方正书宋_GBK" w:eastAsia="方正书宋_GBK" w:cs="方正书宋_GBK"/>
          <w:color w:val="000000"/>
          <w:kern w:val="0"/>
          <w:szCs w:val="21"/>
          <w:lang w:val="zh-CN"/>
        </w:rPr>
        <w:t>3340</w:t>
      </w:r>
      <w:r>
        <w:rPr>
          <w:rFonts w:ascii="方正书宋_GBK" w:eastAsia="方正书宋_GBK" w:cs="方正书宋_GBK" w:hint="eastAsia"/>
          <w:color w:val="000000"/>
          <w:kern w:val="0"/>
          <w:szCs w:val="21"/>
          <w:lang w:val="zh-CN"/>
        </w:rPr>
        <w:t>公顷；在全安镇全安村等</w:t>
      </w:r>
      <w:r>
        <w:rPr>
          <w:rFonts w:ascii="方正书宋_GBK" w:eastAsia="方正书宋_GBK" w:cs="方正书宋_GBK"/>
          <w:color w:val="000000"/>
          <w:kern w:val="0"/>
          <w:szCs w:val="21"/>
          <w:lang w:val="zh-CN"/>
        </w:rPr>
        <w:t>9</w:t>
      </w:r>
      <w:r>
        <w:rPr>
          <w:rFonts w:ascii="方正书宋_GBK" w:eastAsia="方正书宋_GBK" w:cs="方正书宋_GBK" w:hint="eastAsia"/>
          <w:color w:val="000000"/>
          <w:kern w:val="0"/>
          <w:szCs w:val="21"/>
          <w:lang w:val="zh-CN"/>
        </w:rPr>
        <w:t>个村建设“改良剂</w:t>
      </w:r>
      <w:r>
        <w:rPr>
          <w:rFonts w:ascii="方正书宋_GBK" w:eastAsia="方正书宋_GBK" w:cs="方正书宋_GBK"/>
          <w:color w:val="000000"/>
          <w:kern w:val="0"/>
          <w:szCs w:val="21"/>
          <w:lang w:val="zh-CN"/>
        </w:rPr>
        <w:t>+</w:t>
      </w:r>
      <w:r>
        <w:rPr>
          <w:rFonts w:ascii="方正书宋_GBK" w:eastAsia="方正书宋_GBK" w:cs="方正书宋_GBK" w:hint="eastAsia"/>
          <w:color w:val="000000"/>
          <w:kern w:val="0"/>
          <w:szCs w:val="21"/>
          <w:lang w:val="zh-CN"/>
        </w:rPr>
        <w:t>有机替代”技术模式示范区</w:t>
      </w:r>
      <w:r>
        <w:rPr>
          <w:rFonts w:ascii="方正书宋_GBK" w:eastAsia="方正书宋_GBK" w:cs="方正书宋_GBK"/>
          <w:color w:val="000000"/>
          <w:kern w:val="0"/>
          <w:szCs w:val="21"/>
          <w:lang w:val="zh-CN"/>
        </w:rPr>
        <w:t>1333.33</w:t>
      </w:r>
      <w:r>
        <w:rPr>
          <w:rFonts w:ascii="方正书宋_GBK" w:eastAsia="方正书宋_GBK" w:cs="方正书宋_GBK" w:hint="eastAsia"/>
          <w:color w:val="000000"/>
          <w:kern w:val="0"/>
          <w:szCs w:val="21"/>
          <w:lang w:val="zh-CN"/>
        </w:rPr>
        <w:t>公顷；在油山镇上朔村等</w:t>
      </w:r>
      <w:r>
        <w:rPr>
          <w:rFonts w:ascii="方正书宋_GBK" w:eastAsia="方正书宋_GBK" w:cs="方正书宋_GBK"/>
          <w:color w:val="000000"/>
          <w:kern w:val="0"/>
          <w:szCs w:val="21"/>
          <w:lang w:val="zh-CN"/>
        </w:rPr>
        <w:t>4</w:t>
      </w:r>
      <w:r>
        <w:rPr>
          <w:rFonts w:ascii="方正书宋_GBK" w:eastAsia="方正书宋_GBK" w:cs="方正书宋_GBK" w:hint="eastAsia"/>
          <w:color w:val="000000"/>
          <w:kern w:val="0"/>
          <w:szCs w:val="21"/>
          <w:lang w:val="zh-CN"/>
        </w:rPr>
        <w:t>个村建设“改良剂</w:t>
      </w:r>
      <w:r>
        <w:rPr>
          <w:rFonts w:ascii="方正书宋_GBK" w:eastAsia="方正书宋_GBK" w:cs="方正书宋_GBK"/>
          <w:color w:val="000000"/>
          <w:kern w:val="0"/>
          <w:szCs w:val="21"/>
          <w:lang w:val="zh-CN"/>
        </w:rPr>
        <w:t>+</w:t>
      </w:r>
      <w:r>
        <w:rPr>
          <w:rFonts w:ascii="方正书宋_GBK" w:eastAsia="方正书宋_GBK" w:cs="方正书宋_GBK" w:hint="eastAsia"/>
          <w:color w:val="000000"/>
          <w:kern w:val="0"/>
          <w:szCs w:val="21"/>
          <w:lang w:val="zh-CN"/>
        </w:rPr>
        <w:t>绿肥还田”技术模式示范区</w:t>
      </w:r>
      <w:r>
        <w:rPr>
          <w:rFonts w:ascii="方正书宋_GBK" w:eastAsia="方正书宋_GBK" w:cs="方正书宋_GBK"/>
          <w:color w:val="000000"/>
          <w:kern w:val="0"/>
          <w:szCs w:val="21"/>
          <w:lang w:val="zh-CN"/>
        </w:rPr>
        <w:t>666.66</w:t>
      </w:r>
      <w:r>
        <w:rPr>
          <w:rFonts w:ascii="方正书宋_GBK" w:eastAsia="方正书宋_GBK" w:cs="方正书宋_GBK" w:hint="eastAsia"/>
          <w:color w:val="000000"/>
          <w:kern w:val="0"/>
          <w:szCs w:val="21"/>
          <w:lang w:val="zh-CN"/>
        </w:rPr>
        <w:t>公顷。实施后项目区水稻平均增产</w:t>
      </w:r>
      <w:r>
        <w:rPr>
          <w:rFonts w:ascii="方正书宋_GBK" w:eastAsia="方正书宋_GBK" w:cs="方正书宋_GBK"/>
          <w:color w:val="000000"/>
          <w:kern w:val="0"/>
          <w:szCs w:val="21"/>
          <w:lang w:val="zh-CN"/>
        </w:rPr>
        <w:t>5%</w:t>
      </w:r>
      <w:r>
        <w:rPr>
          <w:rFonts w:ascii="方正书宋_GBK" w:eastAsia="方正书宋_GBK" w:cs="方正书宋_GBK" w:hint="eastAsia"/>
          <w:color w:val="000000"/>
          <w:kern w:val="0"/>
          <w:szCs w:val="21"/>
          <w:lang w:val="zh-CN"/>
        </w:rPr>
        <w:t>以上，土壤</w:t>
      </w:r>
      <w:r>
        <w:rPr>
          <w:rFonts w:ascii="方正书宋_GBK" w:eastAsia="方正书宋_GBK" w:cs="方正书宋_GBK"/>
          <w:color w:val="000000"/>
          <w:kern w:val="0"/>
          <w:szCs w:val="21"/>
          <w:lang w:val="zh-CN"/>
        </w:rPr>
        <w:t>pH</w:t>
      </w:r>
      <w:r>
        <w:rPr>
          <w:rFonts w:ascii="方正书宋_GBK" w:eastAsia="方正书宋_GBK" w:cs="方正书宋_GBK" w:hint="eastAsia"/>
          <w:color w:val="000000"/>
          <w:kern w:val="0"/>
          <w:szCs w:val="21"/>
          <w:lang w:val="zh-CN"/>
        </w:rPr>
        <w:t>值提升</w:t>
      </w:r>
      <w:r>
        <w:rPr>
          <w:rFonts w:ascii="方正书宋_GBK" w:eastAsia="方正书宋_GBK" w:cs="方正书宋_GBK"/>
          <w:color w:val="000000"/>
          <w:kern w:val="0"/>
          <w:szCs w:val="21"/>
          <w:lang w:val="zh-CN"/>
        </w:rPr>
        <w:t>0.27</w:t>
      </w:r>
      <w:r>
        <w:rPr>
          <w:rFonts w:ascii="方正书宋_GBK" w:eastAsia="方正书宋_GBK" w:cs="方正书宋_GBK" w:hint="eastAsia"/>
          <w:color w:val="000000"/>
          <w:kern w:val="0"/>
          <w:szCs w:val="21"/>
          <w:lang w:val="zh-CN"/>
        </w:rPr>
        <w:t>个单位，土壤有机质、有效磷、速效钾含量及耕地质量等级均得到提高。通过项目实施，打造一批推进酸化耕地治理的综合施策样板田，初步建立酸化耕地治理工作推进机制。</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【水旱轮作农业系统发展】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年，南雄市结合珠玑姓氏文化节，将南雄水旱轮作系统的农耕文化资源与南雄广府文化、古巷文化、南迁文化相结合，弘扬传承国家级非物质文</w:t>
      </w:r>
      <w:r>
        <w:rPr>
          <w:rFonts w:ascii="方正书宋_GBK" w:eastAsia="方正书宋_GBK" w:cs="方正书宋_GBK" w:hint="eastAsia"/>
          <w:color w:val="000000"/>
          <w:kern w:val="0"/>
          <w:szCs w:val="21"/>
          <w:lang w:val="zh-CN"/>
        </w:rPr>
        <w:t>化遗产——龙舞（香火龙），韶关市级非物质文化遗产——南雄姓氏节，南雄板鸭、牛干脯、饺俚糍、酿豆腐、铜勺饼等非遗美食，以及</w:t>
      </w:r>
      <w:r>
        <w:rPr>
          <w:rFonts w:ascii="方正书宋_GBK" w:eastAsia="方正书宋_GBK" w:cs="方正书宋_GBK"/>
          <w:color w:val="000000"/>
          <w:kern w:val="0"/>
          <w:szCs w:val="21"/>
          <w:lang w:val="zh-CN"/>
        </w:rPr>
        <w:t>10</w:t>
      </w:r>
      <w:r>
        <w:rPr>
          <w:rFonts w:ascii="方正书宋_GBK" w:eastAsia="方正书宋_GBK" w:cs="方正书宋_GBK" w:hint="eastAsia"/>
          <w:color w:val="000000"/>
          <w:kern w:val="0"/>
          <w:szCs w:val="21"/>
          <w:lang w:val="zh-CN"/>
        </w:rPr>
        <w:t>余个系列、</w:t>
      </w:r>
      <w:r>
        <w:rPr>
          <w:rFonts w:ascii="方正书宋_GBK" w:eastAsia="方正书宋_GBK" w:cs="方正书宋_GBK"/>
          <w:color w:val="000000"/>
          <w:kern w:val="0"/>
          <w:szCs w:val="21"/>
          <w:lang w:val="zh-CN"/>
        </w:rPr>
        <w:t>100</w:t>
      </w:r>
      <w:r>
        <w:rPr>
          <w:rFonts w:ascii="方正书宋_GBK" w:eastAsia="方正书宋_GBK" w:cs="方正书宋_GBK" w:hint="eastAsia"/>
          <w:color w:val="000000"/>
          <w:kern w:val="0"/>
          <w:szCs w:val="21"/>
          <w:lang w:val="zh-CN"/>
        </w:rPr>
        <w:t>多种的稻米食品。依托珠玑古巷农遗科普区和湖口农遗科普馆，展现南雄水旱轮作的历史来源、耕种器具、节日民俗、传统美食等，同时与华南农业大学合作，打造农遗文化衍生的“紫土香米”本土农业品牌，由试验基地指导烟稻轮作育苗、标准化种植全过程。邀请清华大学乡村振兴工作站来雄开展考察实践活动，围绕南雄农业文化遗产——农业产业园、农业公园和水旱轮作耕作地等地，发掘南雄特色文旅农资源优势；</w:t>
      </w:r>
      <w:r>
        <w:rPr>
          <w:rFonts w:ascii="方正书宋_GBK" w:eastAsia="方正书宋_GBK" w:cs="方正书宋_GBK" w:hint="eastAsia"/>
          <w:color w:val="000000"/>
          <w:kern w:val="0"/>
          <w:szCs w:val="21"/>
          <w:lang w:val="zh-CN"/>
        </w:rPr>
        <w:t>与华南农业大学和韶关学院长期合作，邀请专家、教授针对南雄市农业生产的特点和产业发展的需求，围绕广东南雄水旱轮作系统保护与发展技术，科普稻田有害生物福寿螺的生态防控、水稻种植、育秧及施肥等技术。</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【和美乡村建设】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年，南雄市开展村庄清洁行动，清理农村破旧泥砖房</w:t>
      </w:r>
      <w:r>
        <w:rPr>
          <w:rFonts w:ascii="方正书宋_GBK" w:eastAsia="方正书宋_GBK" w:cs="方正书宋_GBK"/>
          <w:color w:val="000000"/>
          <w:kern w:val="0"/>
          <w:szCs w:val="21"/>
          <w:lang w:val="zh-CN"/>
        </w:rPr>
        <w:t>1300</w:t>
      </w:r>
      <w:r>
        <w:rPr>
          <w:rFonts w:ascii="方正书宋_GBK" w:eastAsia="方正书宋_GBK" w:cs="方正书宋_GBK" w:hint="eastAsia"/>
          <w:color w:val="000000"/>
          <w:kern w:val="0"/>
          <w:szCs w:val="21"/>
          <w:lang w:val="zh-CN"/>
        </w:rPr>
        <w:t>余处，清理房前屋后卫生</w:t>
      </w:r>
      <w:r>
        <w:rPr>
          <w:rFonts w:ascii="方正书宋_GBK" w:eastAsia="方正书宋_GBK" w:cs="方正书宋_GBK"/>
          <w:color w:val="000000"/>
          <w:kern w:val="0"/>
          <w:szCs w:val="21"/>
          <w:lang w:val="zh-CN"/>
        </w:rPr>
        <w:t>2</w:t>
      </w:r>
      <w:r>
        <w:rPr>
          <w:rFonts w:ascii="方正书宋_GBK" w:eastAsia="方正书宋_GBK" w:cs="方正书宋_GBK" w:hint="eastAsia"/>
          <w:color w:val="000000"/>
          <w:kern w:val="0"/>
          <w:szCs w:val="21"/>
          <w:lang w:val="zh-CN"/>
        </w:rPr>
        <w:t>万余处，清理乱堆乱放</w:t>
      </w:r>
      <w:r>
        <w:rPr>
          <w:rFonts w:ascii="方正书宋_GBK" w:eastAsia="方正书宋_GBK" w:cs="方正书宋_GBK"/>
          <w:color w:val="000000"/>
          <w:kern w:val="0"/>
          <w:szCs w:val="21"/>
          <w:lang w:val="zh-CN"/>
        </w:rPr>
        <w:t>2</w:t>
      </w:r>
      <w:r>
        <w:rPr>
          <w:rFonts w:ascii="方正书宋_GBK" w:eastAsia="方正书宋_GBK" w:cs="方正书宋_GBK" w:hint="eastAsia"/>
          <w:color w:val="000000"/>
          <w:kern w:val="0"/>
          <w:szCs w:val="21"/>
          <w:lang w:val="zh-CN"/>
        </w:rPr>
        <w:t>万余处，清理畜禽养殖粪污等农业生产废弃物</w:t>
      </w:r>
      <w:r>
        <w:rPr>
          <w:rFonts w:ascii="方正书宋_GBK" w:eastAsia="方正书宋_GBK" w:cs="方正书宋_GBK"/>
          <w:color w:val="000000"/>
          <w:kern w:val="0"/>
          <w:szCs w:val="21"/>
          <w:lang w:val="zh-CN"/>
        </w:rPr>
        <w:t>1500</w:t>
      </w:r>
      <w:r>
        <w:rPr>
          <w:rFonts w:ascii="方正书宋_GBK" w:eastAsia="方正书宋_GBK" w:cs="方正书宋_GBK" w:hint="eastAsia"/>
          <w:color w:val="000000"/>
          <w:kern w:val="0"/>
          <w:szCs w:val="21"/>
          <w:lang w:val="zh-CN"/>
        </w:rPr>
        <w:t>余吨。全市所有自然村基本实现集中供水、通自然村村道、村内主干道硬化、卫生厕所、农村自来水入户全覆盖，城乡供水“三同五化”体系基本建成，行政村“三线”整治率</w:t>
      </w:r>
      <w:r>
        <w:rPr>
          <w:rFonts w:ascii="方正书宋_GBK" w:eastAsia="方正书宋_GBK" w:cs="方正书宋_GBK"/>
          <w:color w:val="000000"/>
          <w:kern w:val="0"/>
          <w:szCs w:val="21"/>
          <w:lang w:val="zh-CN"/>
        </w:rPr>
        <w:t>100%</w:t>
      </w:r>
      <w:r>
        <w:rPr>
          <w:rFonts w:ascii="方正书宋_GBK" w:eastAsia="方正书宋_GBK" w:cs="方正书宋_GBK" w:hint="eastAsia"/>
          <w:color w:val="000000"/>
          <w:kern w:val="0"/>
          <w:szCs w:val="21"/>
          <w:lang w:val="zh-CN"/>
        </w:rPr>
        <w:t>，整合市、镇、村三级物流体系的统仓共配物流中心项目主体建设进度超</w:t>
      </w:r>
      <w:r>
        <w:rPr>
          <w:rFonts w:ascii="方正书宋_GBK" w:eastAsia="方正书宋_GBK" w:cs="方正书宋_GBK"/>
          <w:color w:val="000000"/>
          <w:kern w:val="0"/>
          <w:szCs w:val="21"/>
          <w:lang w:val="zh-CN"/>
        </w:rPr>
        <w:t>95%</w:t>
      </w:r>
      <w:r>
        <w:rPr>
          <w:rFonts w:ascii="方正书宋_GBK" w:eastAsia="方正书宋_GBK" w:cs="方正书宋_GBK" w:hint="eastAsia"/>
          <w:color w:val="000000"/>
          <w:kern w:val="0"/>
          <w:szCs w:val="21"/>
          <w:lang w:val="zh-CN"/>
        </w:rPr>
        <w:t>。打造三条乡村振兴示范带，计</w:t>
      </w:r>
      <w:r>
        <w:rPr>
          <w:rFonts w:ascii="方正书宋_GBK" w:eastAsia="方正书宋_GBK" w:cs="方正书宋_GBK"/>
          <w:color w:val="000000"/>
          <w:kern w:val="0"/>
          <w:szCs w:val="21"/>
          <w:lang w:val="zh-CN"/>
        </w:rPr>
        <w:t>61</w:t>
      </w:r>
      <w:r>
        <w:rPr>
          <w:rFonts w:ascii="方正书宋_GBK" w:eastAsia="方正书宋_GBK" w:cs="方正书宋_GBK" w:hint="eastAsia"/>
          <w:color w:val="000000"/>
          <w:kern w:val="0"/>
          <w:szCs w:val="21"/>
          <w:lang w:val="zh-CN"/>
        </w:rPr>
        <w:t>千米。全域推进</w:t>
      </w:r>
      <w:r>
        <w:rPr>
          <w:rFonts w:ascii="方正书宋_GBK" w:eastAsia="方正书宋_GBK" w:cs="方正书宋_GBK"/>
          <w:color w:val="000000"/>
          <w:kern w:val="0"/>
          <w:szCs w:val="21"/>
          <w:lang w:val="zh-CN"/>
        </w:rPr>
        <w:t>208</w:t>
      </w:r>
      <w:r>
        <w:rPr>
          <w:rFonts w:ascii="方正书宋_GBK" w:eastAsia="方正书宋_GBK" w:cs="方正书宋_GBK" w:hint="eastAsia"/>
          <w:color w:val="000000"/>
          <w:kern w:val="0"/>
          <w:szCs w:val="21"/>
          <w:lang w:val="zh-CN"/>
        </w:rPr>
        <w:t>个行政村运用乡村振兴积分制、清单制，深化“网格化”管理，打造市、镇、村三级连通的“平安南雄”智慧治理平台。全市创建省级“民主法治示范村”</w:t>
      </w:r>
      <w:r>
        <w:rPr>
          <w:rFonts w:ascii="方正书宋_GBK" w:eastAsia="方正书宋_GBK" w:cs="方正书宋_GBK"/>
          <w:color w:val="000000"/>
          <w:kern w:val="0"/>
          <w:szCs w:val="21"/>
          <w:lang w:val="zh-CN"/>
        </w:rPr>
        <w:t>9</w:t>
      </w:r>
      <w:r>
        <w:rPr>
          <w:rFonts w:ascii="方正书宋_GBK" w:eastAsia="方正书宋_GBK" w:cs="方正书宋_GBK" w:hint="eastAsia"/>
          <w:color w:val="000000"/>
          <w:kern w:val="0"/>
          <w:szCs w:val="21"/>
          <w:lang w:val="zh-CN"/>
        </w:rPr>
        <w:t>个，湖口镇湖口村、珠玑镇灵潭村获评全国乡村治理示范村，水口镇下湖村获评全国民主法治村，另外</w:t>
      </w:r>
      <w:r>
        <w:rPr>
          <w:rFonts w:ascii="方正书宋_GBK" w:eastAsia="方正书宋_GBK" w:cs="方正书宋_GBK"/>
          <w:color w:val="000000"/>
          <w:kern w:val="0"/>
          <w:szCs w:val="21"/>
          <w:lang w:val="zh-CN"/>
        </w:rPr>
        <w:t>3</w:t>
      </w:r>
      <w:r>
        <w:rPr>
          <w:rFonts w:ascii="方正书宋_GBK" w:eastAsia="方正书宋_GBK" w:cs="方正书宋_GBK" w:hint="eastAsia"/>
          <w:color w:val="000000"/>
          <w:kern w:val="0"/>
          <w:szCs w:val="21"/>
          <w:lang w:val="zh-CN"/>
        </w:rPr>
        <w:t>镇</w:t>
      </w:r>
      <w:r>
        <w:rPr>
          <w:rFonts w:ascii="方正书宋_GBK" w:eastAsia="方正书宋_GBK" w:cs="方正书宋_GBK"/>
          <w:color w:val="000000"/>
          <w:kern w:val="0"/>
          <w:szCs w:val="21"/>
          <w:lang w:val="zh-CN"/>
        </w:rPr>
        <w:t>25</w:t>
      </w:r>
      <w:r>
        <w:rPr>
          <w:rFonts w:ascii="方正书宋_GBK" w:eastAsia="方正书宋_GBK" w:cs="方正书宋_GBK" w:hint="eastAsia"/>
          <w:color w:val="000000"/>
          <w:kern w:val="0"/>
          <w:szCs w:val="21"/>
          <w:lang w:val="zh-CN"/>
        </w:rPr>
        <w:t>村获评省级乡村治理示范镇村，</w:t>
      </w:r>
      <w:r>
        <w:rPr>
          <w:rFonts w:ascii="方正书宋_GBK" w:eastAsia="方正书宋_GBK" w:cs="方正书宋_GBK"/>
          <w:color w:val="000000"/>
          <w:kern w:val="0"/>
          <w:szCs w:val="21"/>
          <w:lang w:val="zh-CN"/>
        </w:rPr>
        <w:t>23</w:t>
      </w:r>
      <w:r>
        <w:rPr>
          <w:rFonts w:ascii="方正书宋_GBK" w:eastAsia="方正书宋_GBK" w:cs="方正书宋_GBK" w:hint="eastAsia"/>
          <w:color w:val="000000"/>
          <w:kern w:val="0"/>
          <w:szCs w:val="21"/>
          <w:lang w:val="zh-CN"/>
        </w:rPr>
        <w:t>人获评地市级以上道德模范、身边好人。</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lastRenderedPageBreak/>
        <w:t xml:space="preserve">【农村综合改革】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年，南雄市辖</w:t>
      </w:r>
      <w:r>
        <w:rPr>
          <w:rFonts w:ascii="方正书宋_GBK" w:eastAsia="方正书宋_GBK" w:cs="方正书宋_GBK"/>
          <w:color w:val="000000"/>
          <w:kern w:val="0"/>
          <w:szCs w:val="21"/>
          <w:lang w:val="zh-CN"/>
        </w:rPr>
        <w:t>208</w:t>
      </w:r>
      <w:r>
        <w:rPr>
          <w:rFonts w:ascii="方正书宋_GBK" w:eastAsia="方正书宋_GBK" w:cs="方正书宋_GBK" w:hint="eastAsia"/>
          <w:color w:val="000000"/>
          <w:kern w:val="0"/>
          <w:szCs w:val="21"/>
          <w:lang w:val="zh-CN"/>
        </w:rPr>
        <w:t>个村，土地确权面积</w:t>
      </w:r>
      <w:r>
        <w:rPr>
          <w:rFonts w:ascii="方正书宋_GBK" w:eastAsia="方正书宋_GBK" w:cs="方正书宋_GBK"/>
          <w:color w:val="000000"/>
          <w:kern w:val="0"/>
          <w:szCs w:val="21"/>
          <w:lang w:val="zh-CN"/>
        </w:rPr>
        <w:t>3.83</w:t>
      </w:r>
      <w:r>
        <w:rPr>
          <w:rFonts w:ascii="方正书宋_GBK" w:eastAsia="方正书宋_GBK" w:cs="方正书宋_GBK" w:hint="eastAsia"/>
          <w:color w:val="000000"/>
          <w:kern w:val="0"/>
          <w:szCs w:val="21"/>
          <w:lang w:val="zh-CN"/>
        </w:rPr>
        <w:t>万公顷。韶关市下达南雄农村土地流转任务</w:t>
      </w:r>
      <w:r>
        <w:rPr>
          <w:rFonts w:ascii="方正书宋_GBK" w:eastAsia="方正书宋_GBK" w:cs="方正书宋_GBK"/>
          <w:color w:val="000000"/>
          <w:kern w:val="0"/>
          <w:szCs w:val="21"/>
          <w:lang w:val="zh-CN"/>
        </w:rPr>
        <w:t>333.33</w:t>
      </w:r>
      <w:r>
        <w:rPr>
          <w:rFonts w:ascii="方正书宋_GBK" w:eastAsia="方正书宋_GBK" w:cs="方正书宋_GBK" w:hint="eastAsia"/>
          <w:color w:val="000000"/>
          <w:kern w:val="0"/>
          <w:szCs w:val="21"/>
          <w:lang w:val="zh-CN"/>
        </w:rPr>
        <w:t>公顷，截至</w:t>
      </w:r>
      <w:r>
        <w:rPr>
          <w:rFonts w:ascii="方正书宋_GBK" w:eastAsia="方正书宋_GBK" w:cs="方正书宋_GBK"/>
          <w:color w:val="000000"/>
          <w:kern w:val="0"/>
          <w:szCs w:val="21"/>
          <w:lang w:val="zh-CN"/>
        </w:rPr>
        <w:t>12</w:t>
      </w:r>
      <w:r>
        <w:rPr>
          <w:rFonts w:ascii="方正书宋_GBK" w:eastAsia="方正书宋_GBK" w:cs="方正书宋_GBK" w:hint="eastAsia"/>
          <w:color w:val="000000"/>
          <w:kern w:val="0"/>
          <w:szCs w:val="21"/>
          <w:lang w:val="zh-CN"/>
        </w:rPr>
        <w:t>月</w:t>
      </w:r>
      <w:r>
        <w:rPr>
          <w:rFonts w:ascii="方正书宋_GBK" w:eastAsia="方正书宋_GBK" w:cs="方正书宋_GBK"/>
          <w:color w:val="000000"/>
          <w:kern w:val="0"/>
          <w:szCs w:val="21"/>
          <w:lang w:val="zh-CN"/>
        </w:rPr>
        <w:t>31</w:t>
      </w:r>
      <w:r>
        <w:rPr>
          <w:rFonts w:ascii="方正书宋_GBK" w:eastAsia="方正书宋_GBK" w:cs="方正书宋_GBK" w:hint="eastAsia"/>
          <w:color w:val="000000"/>
          <w:kern w:val="0"/>
          <w:szCs w:val="21"/>
          <w:lang w:val="zh-CN"/>
        </w:rPr>
        <w:t>日，新增土地流转</w:t>
      </w:r>
      <w:r>
        <w:rPr>
          <w:rFonts w:ascii="方正书宋_GBK" w:eastAsia="方正书宋_GBK" w:cs="方正书宋_GBK"/>
          <w:color w:val="000000"/>
          <w:kern w:val="0"/>
          <w:szCs w:val="21"/>
          <w:lang w:val="zh-CN"/>
        </w:rPr>
        <w:t>413.33</w:t>
      </w:r>
      <w:r>
        <w:rPr>
          <w:rFonts w:ascii="方正书宋_GBK" w:eastAsia="方正书宋_GBK" w:cs="方正书宋_GBK" w:hint="eastAsia"/>
          <w:color w:val="000000"/>
          <w:kern w:val="0"/>
          <w:szCs w:val="21"/>
          <w:lang w:val="zh-CN"/>
        </w:rPr>
        <w:t>公顷。</w:t>
      </w:r>
      <w:r>
        <w:rPr>
          <w:rFonts w:ascii="方正书宋_GBK" w:eastAsia="方正书宋_GBK" w:cs="方正书宋_GBK"/>
          <w:color w:val="000000"/>
          <w:kern w:val="0"/>
          <w:szCs w:val="21"/>
          <w:lang w:val="zh-CN"/>
        </w:rPr>
        <w:t>208</w:t>
      </w:r>
      <w:r>
        <w:rPr>
          <w:rFonts w:ascii="方正书宋_GBK" w:eastAsia="方正书宋_GBK" w:cs="方正书宋_GBK" w:hint="eastAsia"/>
          <w:color w:val="000000"/>
          <w:kern w:val="0"/>
          <w:szCs w:val="21"/>
          <w:lang w:val="zh-CN"/>
        </w:rPr>
        <w:t>个经济联社和</w:t>
      </w:r>
      <w:r>
        <w:rPr>
          <w:rFonts w:ascii="方正书宋_GBK" w:eastAsia="方正书宋_GBK" w:cs="方正书宋_GBK"/>
          <w:color w:val="000000"/>
          <w:kern w:val="0"/>
          <w:szCs w:val="21"/>
          <w:lang w:val="zh-CN"/>
        </w:rPr>
        <w:t>2558</w:t>
      </w:r>
      <w:r>
        <w:rPr>
          <w:rFonts w:ascii="方正书宋_GBK" w:eastAsia="方正书宋_GBK" w:cs="方正书宋_GBK" w:hint="eastAsia"/>
          <w:color w:val="000000"/>
          <w:kern w:val="0"/>
          <w:szCs w:val="21"/>
          <w:lang w:val="zh-CN"/>
        </w:rPr>
        <w:t>个经济合作社完成集体经济组织成员界定和登记赋码工作。全市村集体经营性总收入</w:t>
      </w:r>
      <w:r>
        <w:rPr>
          <w:rFonts w:ascii="方正书宋_GBK" w:eastAsia="方正书宋_GBK" w:cs="方正书宋_GBK"/>
          <w:color w:val="000000"/>
          <w:kern w:val="0"/>
          <w:szCs w:val="21"/>
          <w:lang w:val="zh-CN"/>
        </w:rPr>
        <w:t>1.06</w:t>
      </w:r>
      <w:r>
        <w:rPr>
          <w:rFonts w:ascii="方正书宋_GBK" w:eastAsia="方正书宋_GBK" w:cs="方正书宋_GBK" w:hint="eastAsia"/>
          <w:color w:val="000000"/>
          <w:kern w:val="0"/>
          <w:szCs w:val="21"/>
          <w:lang w:val="zh-CN"/>
        </w:rPr>
        <w:t>亿元，</w:t>
      </w:r>
      <w:r>
        <w:rPr>
          <w:rFonts w:ascii="方正书宋_GBK" w:eastAsia="方正书宋_GBK" w:cs="方正书宋_GBK"/>
          <w:color w:val="000000"/>
          <w:kern w:val="0"/>
          <w:szCs w:val="21"/>
          <w:lang w:val="zh-CN"/>
        </w:rPr>
        <w:t>208</w:t>
      </w:r>
      <w:r>
        <w:rPr>
          <w:rFonts w:ascii="方正书宋_GBK" w:eastAsia="方正书宋_GBK" w:cs="方正书宋_GBK" w:hint="eastAsia"/>
          <w:color w:val="000000"/>
          <w:kern w:val="0"/>
          <w:szCs w:val="21"/>
          <w:lang w:val="zh-CN"/>
        </w:rPr>
        <w:t>个村的村集体经营性收入均达到</w:t>
      </w:r>
      <w:r>
        <w:rPr>
          <w:rFonts w:ascii="方正书宋_GBK" w:eastAsia="方正书宋_GBK" w:cs="方正书宋_GBK"/>
          <w:color w:val="000000"/>
          <w:kern w:val="0"/>
          <w:szCs w:val="21"/>
          <w:lang w:val="zh-CN"/>
        </w:rPr>
        <w:t>15</w:t>
      </w:r>
      <w:r>
        <w:rPr>
          <w:rFonts w:ascii="方正书宋_GBK" w:eastAsia="方正书宋_GBK" w:cs="方正书宋_GBK" w:hint="eastAsia"/>
          <w:color w:val="000000"/>
          <w:kern w:val="0"/>
          <w:szCs w:val="21"/>
          <w:lang w:val="zh-CN"/>
        </w:rPr>
        <w:t>万元以上，</w:t>
      </w:r>
      <w:r>
        <w:rPr>
          <w:rFonts w:ascii="方正书宋_GBK" w:eastAsia="方正书宋_GBK" w:cs="方正书宋_GBK"/>
          <w:color w:val="000000"/>
          <w:kern w:val="0"/>
          <w:szCs w:val="21"/>
          <w:lang w:val="zh-CN"/>
        </w:rPr>
        <w:t>105</w:t>
      </w:r>
      <w:r>
        <w:rPr>
          <w:rFonts w:ascii="方正书宋_GBK" w:eastAsia="方正书宋_GBK" w:cs="方正书宋_GBK" w:hint="eastAsia"/>
          <w:color w:val="000000"/>
          <w:kern w:val="0"/>
          <w:szCs w:val="21"/>
          <w:lang w:val="zh-CN"/>
        </w:rPr>
        <w:t>个村达到</w:t>
      </w:r>
      <w:r>
        <w:rPr>
          <w:rFonts w:ascii="方正书宋_GBK" w:eastAsia="方正书宋_GBK" w:cs="方正书宋_GBK"/>
          <w:color w:val="000000"/>
          <w:kern w:val="0"/>
          <w:szCs w:val="21"/>
          <w:lang w:val="zh-CN"/>
        </w:rPr>
        <w:t>30</w:t>
      </w:r>
      <w:r>
        <w:rPr>
          <w:rFonts w:ascii="方正书宋_GBK" w:eastAsia="方正书宋_GBK" w:cs="方正书宋_GBK" w:hint="eastAsia"/>
          <w:color w:val="000000"/>
          <w:kern w:val="0"/>
          <w:szCs w:val="21"/>
          <w:lang w:val="zh-CN"/>
        </w:rPr>
        <w:t>万元以上，</w:t>
      </w:r>
      <w:r>
        <w:rPr>
          <w:rFonts w:ascii="方正书宋_GBK" w:eastAsia="方正书宋_GBK" w:cs="方正书宋_GBK"/>
          <w:color w:val="000000"/>
          <w:kern w:val="0"/>
          <w:szCs w:val="21"/>
          <w:lang w:val="zh-CN"/>
        </w:rPr>
        <w:t>52</w:t>
      </w:r>
      <w:r>
        <w:rPr>
          <w:rFonts w:ascii="方正书宋_GBK" w:eastAsia="方正书宋_GBK" w:cs="方正书宋_GBK" w:hint="eastAsia"/>
          <w:color w:val="000000"/>
          <w:kern w:val="0"/>
          <w:szCs w:val="21"/>
          <w:lang w:val="zh-CN"/>
        </w:rPr>
        <w:t>个村达到</w:t>
      </w:r>
      <w:r>
        <w:rPr>
          <w:rFonts w:ascii="方正书宋_GBK" w:eastAsia="方正书宋_GBK" w:cs="方正书宋_GBK"/>
          <w:color w:val="000000"/>
          <w:kern w:val="0"/>
          <w:szCs w:val="21"/>
          <w:lang w:val="zh-CN"/>
        </w:rPr>
        <w:t>50</w:t>
      </w:r>
      <w:r>
        <w:rPr>
          <w:rFonts w:ascii="方正书宋_GBK" w:eastAsia="方正书宋_GBK" w:cs="方正书宋_GBK" w:hint="eastAsia"/>
          <w:color w:val="000000"/>
          <w:kern w:val="0"/>
          <w:szCs w:val="21"/>
          <w:lang w:val="zh-CN"/>
        </w:rPr>
        <w:t>万元以上。制定《南雄市农村宅基地制度改革试点实施方案》</w:t>
      </w:r>
      <w:r>
        <w:rPr>
          <w:rFonts w:ascii="方正书宋_GBK" w:eastAsia="方正书宋_GBK" w:cs="方正书宋_GBK" w:hint="eastAsia"/>
          <w:color w:val="000000"/>
          <w:kern w:val="0"/>
          <w:szCs w:val="21"/>
          <w:lang w:val="zh-CN"/>
        </w:rPr>
        <w:t>，年初，基本完成九大改革任务，健全宅基地集体所有权行使机制，建立宅基地农户资格权保障机制、农村宅基地和住宅建设审批制度，健全农村宅基地管理刚性执法监管机制，建立健全农村宅基地利益分配机制，完成探索农村宅基地使用权流转、抵押、有偿使用和自愿有偿退出等探索任务。农村宅基地建房申请通过审批</w:t>
      </w:r>
      <w:r>
        <w:rPr>
          <w:rFonts w:ascii="方正书宋_GBK" w:eastAsia="方正书宋_GBK" w:cs="方正书宋_GBK"/>
          <w:color w:val="000000"/>
          <w:kern w:val="0"/>
          <w:szCs w:val="21"/>
          <w:lang w:val="zh-CN"/>
        </w:rPr>
        <w:t>674</w:t>
      </w:r>
      <w:r>
        <w:rPr>
          <w:rFonts w:ascii="方正书宋_GBK" w:eastAsia="方正书宋_GBK" w:cs="方正书宋_GBK" w:hint="eastAsia"/>
          <w:color w:val="000000"/>
          <w:kern w:val="0"/>
          <w:szCs w:val="21"/>
          <w:lang w:val="zh-CN"/>
        </w:rPr>
        <w:t>宗，审批建房面积</w:t>
      </w:r>
      <w:r>
        <w:rPr>
          <w:rFonts w:ascii="方正书宋_GBK" w:eastAsia="方正书宋_GBK" w:cs="方正书宋_GBK"/>
          <w:color w:val="000000"/>
          <w:kern w:val="0"/>
          <w:szCs w:val="21"/>
          <w:lang w:val="zh-CN"/>
        </w:rPr>
        <w:t>7.3</w:t>
      </w:r>
      <w:r>
        <w:rPr>
          <w:rFonts w:ascii="方正书宋_GBK" w:eastAsia="方正书宋_GBK" w:cs="方正书宋_GBK" w:hint="eastAsia"/>
          <w:color w:val="000000"/>
          <w:kern w:val="0"/>
          <w:szCs w:val="21"/>
          <w:lang w:val="zh-CN"/>
        </w:rPr>
        <w:t>公顷。</w:t>
      </w:r>
    </w:p>
    <w:p w:rsidR="00A42475" w:rsidRDefault="00D76401">
      <w:pPr>
        <w:autoSpaceDE w:val="0"/>
        <w:autoSpaceDN w:val="0"/>
        <w:adjustRightInd w:val="0"/>
        <w:spacing w:before="329" w:line="336" w:lineRule="atLeast"/>
        <w:textAlignment w:val="center"/>
        <w:rPr>
          <w:rFonts w:ascii="方正楷体_GBK" w:eastAsia="方正楷体_GBK" w:cs="方正楷体_GBK"/>
          <w:color w:val="000000"/>
          <w:kern w:val="0"/>
          <w:szCs w:val="21"/>
          <w:lang w:val="zh-CN"/>
        </w:rPr>
      </w:pPr>
      <w:r>
        <w:rPr>
          <w:rFonts w:ascii="方正黑体_GBK" w:eastAsia="方正黑体_GBK" w:cs="方正黑体_GBK" w:hint="eastAsia"/>
          <w:color w:val="67519B"/>
          <w:kern w:val="0"/>
          <w:lang w:val="zh-CN"/>
        </w:rPr>
        <w:t xml:space="preserve">【农业保险】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年，南雄市按照“扩面、增品、提标”的要求承保</w:t>
      </w:r>
      <w:r>
        <w:rPr>
          <w:rFonts w:ascii="方正书宋_GBK" w:eastAsia="方正书宋_GBK" w:cs="方正书宋_GBK"/>
          <w:color w:val="000000"/>
          <w:kern w:val="0"/>
          <w:szCs w:val="21"/>
          <w:lang w:val="zh-CN"/>
        </w:rPr>
        <w:t>10</w:t>
      </w:r>
      <w:r>
        <w:rPr>
          <w:rFonts w:ascii="方正书宋_GBK" w:eastAsia="方正书宋_GBK" w:cs="方正书宋_GBK" w:hint="eastAsia"/>
          <w:color w:val="000000"/>
          <w:kern w:val="0"/>
          <w:szCs w:val="21"/>
          <w:lang w:val="zh-CN"/>
        </w:rPr>
        <w:t>类农业保险险种，含</w:t>
      </w:r>
      <w:r>
        <w:rPr>
          <w:rFonts w:ascii="方正书宋_GBK" w:eastAsia="方正书宋_GBK" w:cs="方正书宋_GBK"/>
          <w:color w:val="000000"/>
          <w:kern w:val="0"/>
          <w:szCs w:val="21"/>
          <w:lang w:val="zh-CN"/>
        </w:rPr>
        <w:t>2</w:t>
      </w:r>
      <w:r>
        <w:rPr>
          <w:rFonts w:ascii="方正书宋_GBK" w:eastAsia="方正书宋_GBK" w:cs="方正书宋_GBK" w:hint="eastAsia"/>
          <w:color w:val="000000"/>
          <w:kern w:val="0"/>
          <w:szCs w:val="21"/>
          <w:lang w:val="zh-CN"/>
        </w:rPr>
        <w:t>类特色险险种—政策性烟草保险及烟草种植保额补充保险，</w:t>
      </w:r>
      <w:r>
        <w:rPr>
          <w:rFonts w:ascii="方正书宋_GBK" w:eastAsia="方正书宋_GBK" w:cs="方正书宋_GBK"/>
          <w:color w:val="000000"/>
          <w:kern w:val="0"/>
          <w:szCs w:val="21"/>
          <w:lang w:val="zh-CN"/>
        </w:rPr>
        <w:t>1</w:t>
      </w:r>
      <w:r>
        <w:rPr>
          <w:rFonts w:ascii="方正书宋_GBK" w:eastAsia="方正书宋_GBK" w:cs="方正书宋_GBK" w:hint="eastAsia"/>
          <w:color w:val="000000"/>
          <w:kern w:val="0"/>
          <w:szCs w:val="21"/>
          <w:lang w:val="zh-CN"/>
        </w:rPr>
        <w:t>类财产保险险种—农房保险。其中养殖险类有能繁母猪、育肥猪、仔猪等保险；种植险类有水稻完全成本、水稻制种、政策性烟草、烟草种植保额补充、岭南水果、蔬菜等险种。全年政策性农业保险出单保费</w:t>
      </w:r>
      <w:r>
        <w:rPr>
          <w:rFonts w:ascii="方正书宋_GBK" w:eastAsia="方正书宋_GBK" w:cs="方正书宋_GBK"/>
          <w:color w:val="000000"/>
          <w:kern w:val="0"/>
          <w:szCs w:val="21"/>
          <w:lang w:val="zh-CN"/>
        </w:rPr>
        <w:t>4266.26</w:t>
      </w:r>
      <w:r>
        <w:rPr>
          <w:rFonts w:ascii="方正书宋_GBK" w:eastAsia="方正书宋_GBK" w:cs="方正书宋_GBK" w:hint="eastAsia"/>
          <w:color w:val="000000"/>
          <w:kern w:val="0"/>
          <w:szCs w:val="21"/>
          <w:lang w:val="zh-CN"/>
        </w:rPr>
        <w:t>万元，同比增长</w:t>
      </w:r>
      <w:r>
        <w:rPr>
          <w:rFonts w:ascii="方正书宋_GBK" w:eastAsia="方正书宋_GBK" w:cs="方正书宋_GBK"/>
          <w:color w:val="000000"/>
          <w:kern w:val="0"/>
          <w:szCs w:val="21"/>
          <w:lang w:val="zh-CN"/>
        </w:rPr>
        <w:t>5.53%</w:t>
      </w:r>
      <w:r>
        <w:rPr>
          <w:rFonts w:ascii="方正书宋_GBK" w:eastAsia="方正书宋_GBK" w:cs="方正书宋_GBK" w:hint="eastAsia"/>
          <w:color w:val="000000"/>
          <w:kern w:val="0"/>
          <w:szCs w:val="21"/>
          <w:lang w:val="zh-CN"/>
        </w:rPr>
        <w:t>。其中：种植险承保</w:t>
      </w:r>
      <w:r>
        <w:rPr>
          <w:rFonts w:ascii="方正书宋_GBK" w:eastAsia="方正书宋_GBK" w:cs="方正书宋_GBK"/>
          <w:color w:val="000000"/>
          <w:kern w:val="0"/>
          <w:szCs w:val="21"/>
          <w:lang w:val="zh-CN"/>
        </w:rPr>
        <w:t>3.88</w:t>
      </w:r>
      <w:r>
        <w:rPr>
          <w:rFonts w:ascii="方正书宋_GBK" w:eastAsia="方正书宋_GBK" w:cs="方正书宋_GBK" w:hint="eastAsia"/>
          <w:color w:val="000000"/>
          <w:kern w:val="0"/>
          <w:szCs w:val="21"/>
          <w:lang w:val="zh-CN"/>
        </w:rPr>
        <w:t>万公顷，承保费</w:t>
      </w:r>
      <w:r>
        <w:rPr>
          <w:rFonts w:ascii="方正书宋_GBK" w:eastAsia="方正书宋_GBK" w:cs="方正书宋_GBK"/>
          <w:color w:val="000000"/>
          <w:kern w:val="0"/>
          <w:szCs w:val="21"/>
          <w:lang w:val="zh-CN"/>
        </w:rPr>
        <w:t>2374.17</w:t>
      </w:r>
      <w:r>
        <w:rPr>
          <w:rFonts w:ascii="方正书宋_GBK" w:eastAsia="方正书宋_GBK" w:cs="方正书宋_GBK" w:hint="eastAsia"/>
          <w:color w:val="000000"/>
          <w:kern w:val="0"/>
          <w:szCs w:val="21"/>
          <w:lang w:val="zh-CN"/>
        </w:rPr>
        <w:t>万元；养殖险承保</w:t>
      </w:r>
      <w:r>
        <w:rPr>
          <w:rFonts w:ascii="方正书宋_GBK" w:eastAsia="方正书宋_GBK" w:cs="方正书宋_GBK"/>
          <w:color w:val="000000"/>
          <w:kern w:val="0"/>
          <w:szCs w:val="21"/>
          <w:lang w:val="zh-CN"/>
        </w:rPr>
        <w:t>41.43</w:t>
      </w:r>
      <w:r>
        <w:rPr>
          <w:rFonts w:ascii="方正书宋_GBK" w:eastAsia="方正书宋_GBK" w:cs="方正书宋_GBK" w:hint="eastAsia"/>
          <w:color w:val="000000"/>
          <w:kern w:val="0"/>
          <w:szCs w:val="21"/>
          <w:lang w:val="zh-CN"/>
        </w:rPr>
        <w:t>万头，承保保费</w:t>
      </w:r>
      <w:r>
        <w:rPr>
          <w:rFonts w:ascii="方正书宋_GBK" w:eastAsia="方正书宋_GBK" w:cs="方正书宋_GBK"/>
          <w:color w:val="000000"/>
          <w:kern w:val="0"/>
          <w:szCs w:val="21"/>
          <w:lang w:val="zh-CN"/>
        </w:rPr>
        <w:t>1823.73</w:t>
      </w:r>
      <w:r>
        <w:rPr>
          <w:rFonts w:ascii="方正书宋_GBK" w:eastAsia="方正书宋_GBK" w:cs="方正书宋_GBK" w:hint="eastAsia"/>
          <w:color w:val="000000"/>
          <w:kern w:val="0"/>
          <w:szCs w:val="21"/>
          <w:lang w:val="zh-CN"/>
        </w:rPr>
        <w:t>万元；特色家财险承保</w:t>
      </w:r>
      <w:r>
        <w:rPr>
          <w:rFonts w:ascii="方正书宋_GBK" w:eastAsia="方正书宋_GBK" w:cs="方正书宋_GBK"/>
          <w:color w:val="000000"/>
          <w:kern w:val="0"/>
          <w:szCs w:val="21"/>
          <w:lang w:val="zh-CN"/>
        </w:rPr>
        <w:t>8.2</w:t>
      </w:r>
      <w:r>
        <w:rPr>
          <w:rFonts w:ascii="方正书宋_GBK" w:eastAsia="方正书宋_GBK" w:cs="方正书宋_GBK" w:hint="eastAsia"/>
          <w:color w:val="000000"/>
          <w:kern w:val="0"/>
          <w:szCs w:val="21"/>
          <w:lang w:val="zh-CN"/>
        </w:rPr>
        <w:t>万户，保费</w:t>
      </w:r>
      <w:r>
        <w:rPr>
          <w:rFonts w:ascii="方正书宋_GBK" w:eastAsia="方正书宋_GBK" w:cs="方正书宋_GBK"/>
          <w:color w:val="000000"/>
          <w:kern w:val="0"/>
          <w:szCs w:val="21"/>
          <w:lang w:val="zh-CN"/>
        </w:rPr>
        <w:t>68.36</w:t>
      </w:r>
      <w:r>
        <w:rPr>
          <w:rFonts w:ascii="方正书宋_GBK" w:eastAsia="方正书宋_GBK" w:cs="方正书宋_GBK" w:hint="eastAsia"/>
          <w:color w:val="000000"/>
          <w:kern w:val="0"/>
          <w:szCs w:val="21"/>
          <w:lang w:val="zh-CN"/>
        </w:rPr>
        <w:t>万元。三大粮食作物承保覆盖率</w:t>
      </w:r>
      <w:r>
        <w:rPr>
          <w:rFonts w:ascii="方正书宋_GBK" w:eastAsia="方正书宋_GBK" w:cs="方正书宋_GBK"/>
          <w:color w:val="000000"/>
          <w:kern w:val="0"/>
          <w:szCs w:val="21"/>
          <w:lang w:val="zh-CN"/>
        </w:rPr>
        <w:t>88.36%</w:t>
      </w:r>
      <w:r>
        <w:rPr>
          <w:rFonts w:ascii="方正书宋_GBK" w:eastAsia="方正书宋_GBK" w:cs="方正书宋_GBK" w:hint="eastAsia"/>
          <w:color w:val="000000"/>
          <w:kern w:val="0"/>
          <w:szCs w:val="21"/>
          <w:lang w:val="zh-CN"/>
        </w:rPr>
        <w:t>，育肥猪保险覆盖率</w:t>
      </w:r>
      <w:r>
        <w:rPr>
          <w:rFonts w:ascii="方正书宋_GBK" w:eastAsia="方正书宋_GBK" w:cs="方正书宋_GBK"/>
          <w:color w:val="000000"/>
          <w:kern w:val="0"/>
          <w:szCs w:val="21"/>
          <w:lang w:val="zh-CN"/>
        </w:rPr>
        <w:t>59.81%</w:t>
      </w:r>
      <w:r>
        <w:rPr>
          <w:rFonts w:ascii="方正书宋_GBK" w:eastAsia="方正书宋_GBK" w:cs="方正书宋_GBK" w:hint="eastAsia"/>
          <w:color w:val="000000"/>
          <w:kern w:val="0"/>
          <w:szCs w:val="21"/>
          <w:lang w:val="zh-CN"/>
        </w:rPr>
        <w:t>，农业保险风险保障总额高于去年，参保农户满意度</w:t>
      </w:r>
      <w:r>
        <w:rPr>
          <w:rFonts w:ascii="方正书宋_GBK" w:eastAsia="方正书宋_GBK" w:cs="方正书宋_GBK"/>
          <w:color w:val="000000"/>
          <w:kern w:val="0"/>
          <w:szCs w:val="21"/>
          <w:lang w:val="zh-CN"/>
        </w:rPr>
        <w:t>98%</w:t>
      </w:r>
      <w:r>
        <w:rPr>
          <w:rFonts w:ascii="方正书宋_GBK" w:eastAsia="方正书宋_GBK" w:cs="方正书宋_GBK" w:hint="eastAsia"/>
          <w:color w:val="000000"/>
          <w:kern w:val="0"/>
          <w:szCs w:val="21"/>
          <w:lang w:val="zh-CN"/>
        </w:rPr>
        <w:t>。全年为</w:t>
      </w:r>
      <w:r>
        <w:rPr>
          <w:rFonts w:ascii="方正书宋_GBK" w:eastAsia="方正书宋_GBK" w:cs="方正书宋_GBK"/>
          <w:color w:val="000000"/>
          <w:kern w:val="0"/>
          <w:szCs w:val="21"/>
          <w:lang w:val="zh-CN"/>
        </w:rPr>
        <w:t>8.28</w:t>
      </w:r>
      <w:r>
        <w:rPr>
          <w:rFonts w:ascii="方正书宋_GBK" w:eastAsia="方正书宋_GBK" w:cs="方正书宋_GBK" w:hint="eastAsia"/>
          <w:color w:val="000000"/>
          <w:kern w:val="0"/>
          <w:szCs w:val="21"/>
          <w:lang w:val="zh-CN"/>
        </w:rPr>
        <w:t>万户次农户提供政策性农业保险风险保障，受理因灾、因病理赔约</w:t>
      </w:r>
      <w:r>
        <w:rPr>
          <w:rFonts w:ascii="方正书宋_GBK" w:eastAsia="方正书宋_GBK" w:cs="方正书宋_GBK"/>
          <w:color w:val="000000"/>
          <w:kern w:val="0"/>
          <w:szCs w:val="21"/>
          <w:lang w:val="zh-CN"/>
        </w:rPr>
        <w:t>3026.61</w:t>
      </w:r>
      <w:r>
        <w:rPr>
          <w:rFonts w:ascii="方正书宋_GBK" w:eastAsia="方正书宋_GBK" w:cs="方正书宋_GBK" w:hint="eastAsia"/>
          <w:color w:val="000000"/>
          <w:kern w:val="0"/>
          <w:szCs w:val="21"/>
          <w:lang w:val="zh-CN"/>
        </w:rPr>
        <w:t>万元。</w:t>
      </w:r>
      <w:r>
        <w:rPr>
          <w:rFonts w:ascii="方正楷体_GBK" w:eastAsia="方正楷体_GBK" w:cs="方正楷体_GBK" w:hint="eastAsia"/>
          <w:color w:val="000000"/>
          <w:kern w:val="0"/>
          <w:szCs w:val="21"/>
          <w:lang w:val="zh-CN"/>
        </w:rPr>
        <w:t>（张　园）</w:t>
      </w:r>
    </w:p>
    <w:p w:rsidR="00A42475" w:rsidRDefault="00D76401">
      <w:pPr>
        <w:autoSpaceDE w:val="0"/>
        <w:autoSpaceDN w:val="0"/>
        <w:adjustRightInd w:val="0"/>
        <w:spacing w:before="465" w:after="215" w:line="336" w:lineRule="atLeast"/>
        <w:ind w:left="170"/>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t>种植业</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2"/>
          <w:kern w:val="0"/>
          <w:lang w:val="zh-CN"/>
        </w:rPr>
        <w:t xml:space="preserve">【概况】　</w:t>
      </w:r>
      <w:r>
        <w:rPr>
          <w:rFonts w:ascii="方正书宋_GBK" w:eastAsia="方正书宋_GBK" w:cs="方正书宋_GBK"/>
          <w:color w:val="000000"/>
          <w:spacing w:val="2"/>
          <w:kern w:val="0"/>
          <w:szCs w:val="21"/>
          <w:lang w:val="zh-CN"/>
        </w:rPr>
        <w:t>2024</w:t>
      </w:r>
      <w:r>
        <w:rPr>
          <w:rFonts w:ascii="方正书宋_GBK" w:eastAsia="方正书宋_GBK" w:cs="方正书宋_GBK" w:hint="eastAsia"/>
          <w:color w:val="000000"/>
          <w:spacing w:val="2"/>
          <w:kern w:val="0"/>
          <w:szCs w:val="21"/>
          <w:lang w:val="zh-CN"/>
        </w:rPr>
        <w:t>年，南雄市农作物播种总面积</w:t>
      </w:r>
      <w:r>
        <w:rPr>
          <w:rFonts w:ascii="方正书宋_GBK" w:eastAsia="方正书宋_GBK" w:cs="方正书宋_GBK"/>
          <w:color w:val="000000"/>
          <w:spacing w:val="2"/>
          <w:kern w:val="0"/>
          <w:szCs w:val="21"/>
          <w:lang w:val="zh-CN"/>
        </w:rPr>
        <w:t>6.33</w:t>
      </w:r>
      <w:r>
        <w:rPr>
          <w:rFonts w:ascii="方正书宋_GBK" w:eastAsia="方正书宋_GBK" w:cs="方正书宋_GBK" w:hint="eastAsia"/>
          <w:color w:val="000000"/>
          <w:spacing w:val="2"/>
          <w:kern w:val="0"/>
          <w:szCs w:val="21"/>
          <w:lang w:val="zh-CN"/>
        </w:rPr>
        <w:t>万公顷，同比增长</w:t>
      </w:r>
      <w:r>
        <w:rPr>
          <w:rFonts w:ascii="方正书宋_GBK" w:eastAsia="方正书宋_GBK" w:cs="方正书宋_GBK"/>
          <w:color w:val="000000"/>
          <w:spacing w:val="2"/>
          <w:kern w:val="0"/>
          <w:szCs w:val="21"/>
          <w:lang w:val="zh-CN"/>
        </w:rPr>
        <w:t>1.12%</w:t>
      </w:r>
      <w:r>
        <w:rPr>
          <w:rFonts w:ascii="方正书宋_GBK" w:eastAsia="方正书宋_GBK" w:cs="方正书宋_GBK" w:hint="eastAsia"/>
          <w:color w:val="000000"/>
          <w:spacing w:val="2"/>
          <w:kern w:val="0"/>
          <w:szCs w:val="21"/>
          <w:lang w:val="zh-CN"/>
        </w:rPr>
        <w:t>，主要种植农作物为水稻、花生、蔬菜、黄烟和水果。其中：粮食作物播种面积</w:t>
      </w:r>
      <w:r>
        <w:rPr>
          <w:rFonts w:ascii="方正书宋_GBK" w:eastAsia="方正书宋_GBK" w:cs="方正书宋_GBK"/>
          <w:color w:val="000000"/>
          <w:spacing w:val="2"/>
          <w:kern w:val="0"/>
          <w:szCs w:val="21"/>
          <w:lang w:val="zh-CN"/>
        </w:rPr>
        <w:t>3.52</w:t>
      </w:r>
      <w:r>
        <w:rPr>
          <w:rFonts w:ascii="方正书宋_GBK" w:eastAsia="方正书宋_GBK" w:cs="方正书宋_GBK" w:hint="eastAsia"/>
          <w:color w:val="000000"/>
          <w:spacing w:val="2"/>
          <w:kern w:val="0"/>
          <w:szCs w:val="21"/>
          <w:lang w:val="zh-CN"/>
        </w:rPr>
        <w:t>万公顷，粮食总产量</w:t>
      </w:r>
      <w:r>
        <w:rPr>
          <w:rFonts w:ascii="方正书宋_GBK" w:eastAsia="方正书宋_GBK" w:cs="方正书宋_GBK"/>
          <w:color w:val="000000"/>
          <w:spacing w:val="2"/>
          <w:kern w:val="0"/>
          <w:szCs w:val="21"/>
          <w:lang w:val="zh-CN"/>
        </w:rPr>
        <w:t>21.15</w:t>
      </w:r>
      <w:r>
        <w:rPr>
          <w:rFonts w:ascii="方正书宋_GBK" w:eastAsia="方正书宋_GBK" w:cs="方正书宋_GBK" w:hint="eastAsia"/>
          <w:color w:val="000000"/>
          <w:spacing w:val="2"/>
          <w:kern w:val="0"/>
          <w:szCs w:val="21"/>
          <w:lang w:val="zh-CN"/>
        </w:rPr>
        <w:t>万吨（全年水稻播种</w:t>
      </w:r>
      <w:r>
        <w:rPr>
          <w:rFonts w:ascii="方正书宋_GBK" w:eastAsia="方正书宋_GBK" w:cs="方正书宋_GBK"/>
          <w:color w:val="000000"/>
          <w:spacing w:val="2"/>
          <w:kern w:val="0"/>
          <w:szCs w:val="21"/>
          <w:lang w:val="zh-CN"/>
        </w:rPr>
        <w:t>3.04</w:t>
      </w:r>
      <w:r>
        <w:rPr>
          <w:rFonts w:ascii="方正书宋_GBK" w:eastAsia="方正书宋_GBK" w:cs="方正书宋_GBK" w:hint="eastAsia"/>
          <w:color w:val="000000"/>
          <w:spacing w:val="2"/>
          <w:kern w:val="0"/>
          <w:szCs w:val="21"/>
          <w:lang w:val="zh-CN"/>
        </w:rPr>
        <w:t>万公顷，产量</w:t>
      </w:r>
      <w:r>
        <w:rPr>
          <w:rFonts w:ascii="方正书宋_GBK" w:eastAsia="方正书宋_GBK" w:cs="方正书宋_GBK"/>
          <w:color w:val="000000"/>
          <w:spacing w:val="2"/>
          <w:kern w:val="0"/>
          <w:szCs w:val="21"/>
          <w:lang w:val="zh-CN"/>
        </w:rPr>
        <w:t>19.39</w:t>
      </w:r>
      <w:r>
        <w:rPr>
          <w:rFonts w:ascii="方正书宋_GBK" w:eastAsia="方正书宋_GBK" w:cs="方正书宋_GBK" w:hint="eastAsia"/>
          <w:color w:val="000000"/>
          <w:spacing w:val="2"/>
          <w:kern w:val="0"/>
          <w:szCs w:val="21"/>
          <w:lang w:val="zh-CN"/>
        </w:rPr>
        <w:t>万吨）；黄烟种植</w:t>
      </w:r>
      <w:r>
        <w:rPr>
          <w:rFonts w:ascii="方正书宋_GBK" w:eastAsia="方正书宋_GBK" w:cs="方正书宋_GBK"/>
          <w:color w:val="000000"/>
          <w:spacing w:val="2"/>
          <w:kern w:val="0"/>
          <w:szCs w:val="21"/>
          <w:lang w:val="zh-CN"/>
        </w:rPr>
        <w:t>5613.33</w:t>
      </w:r>
      <w:r>
        <w:rPr>
          <w:rFonts w:ascii="方正书宋_GBK" w:eastAsia="方正书宋_GBK" w:cs="方正书宋_GBK" w:hint="eastAsia"/>
          <w:color w:val="000000"/>
          <w:spacing w:val="2"/>
          <w:kern w:val="0"/>
          <w:szCs w:val="21"/>
          <w:lang w:val="zh-CN"/>
        </w:rPr>
        <w:t>公顷，烟叶产量</w:t>
      </w:r>
      <w:r>
        <w:rPr>
          <w:rFonts w:ascii="方正书宋_GBK" w:eastAsia="方正书宋_GBK" w:cs="方正书宋_GBK"/>
          <w:color w:val="000000"/>
          <w:spacing w:val="2"/>
          <w:kern w:val="0"/>
          <w:szCs w:val="21"/>
          <w:lang w:val="zh-CN"/>
        </w:rPr>
        <w:t>1.41</w:t>
      </w:r>
      <w:r>
        <w:rPr>
          <w:rFonts w:ascii="方正书宋_GBK" w:eastAsia="方正书宋_GBK" w:cs="方正书宋_GBK" w:hint="eastAsia"/>
          <w:color w:val="000000"/>
          <w:spacing w:val="2"/>
          <w:kern w:val="0"/>
          <w:szCs w:val="21"/>
          <w:lang w:val="zh-CN"/>
        </w:rPr>
        <w:t>万吨；花生种植</w:t>
      </w:r>
      <w:r>
        <w:rPr>
          <w:rFonts w:ascii="方正书宋_GBK" w:eastAsia="方正书宋_GBK" w:cs="方正书宋_GBK"/>
          <w:color w:val="000000"/>
          <w:spacing w:val="2"/>
          <w:kern w:val="0"/>
          <w:szCs w:val="21"/>
          <w:lang w:val="zh-CN"/>
        </w:rPr>
        <w:t>8020</w:t>
      </w:r>
      <w:r>
        <w:rPr>
          <w:rFonts w:ascii="方正书宋_GBK" w:eastAsia="方正书宋_GBK" w:cs="方正书宋_GBK" w:hint="eastAsia"/>
          <w:color w:val="000000"/>
          <w:spacing w:val="2"/>
          <w:kern w:val="0"/>
          <w:szCs w:val="21"/>
          <w:lang w:val="zh-CN"/>
        </w:rPr>
        <w:t>公顷，产量</w:t>
      </w:r>
      <w:r>
        <w:rPr>
          <w:rFonts w:ascii="方正书宋_GBK" w:eastAsia="方正书宋_GBK" w:cs="方正书宋_GBK"/>
          <w:color w:val="000000"/>
          <w:spacing w:val="2"/>
          <w:kern w:val="0"/>
          <w:szCs w:val="21"/>
          <w:lang w:val="zh-CN"/>
        </w:rPr>
        <w:t>2.86</w:t>
      </w:r>
      <w:r>
        <w:rPr>
          <w:rFonts w:ascii="方正书宋_GBK" w:eastAsia="方正书宋_GBK" w:cs="方正书宋_GBK" w:hint="eastAsia"/>
          <w:color w:val="000000"/>
          <w:spacing w:val="2"/>
          <w:kern w:val="0"/>
          <w:szCs w:val="21"/>
          <w:lang w:val="zh-CN"/>
        </w:rPr>
        <w:t>万吨；蔬菜种植</w:t>
      </w:r>
      <w:r>
        <w:rPr>
          <w:rFonts w:ascii="方正书宋_GBK" w:eastAsia="方正书宋_GBK" w:cs="方正书宋_GBK"/>
          <w:color w:val="000000"/>
          <w:spacing w:val="2"/>
          <w:kern w:val="0"/>
          <w:szCs w:val="21"/>
          <w:lang w:val="zh-CN"/>
        </w:rPr>
        <w:t>1.1</w:t>
      </w:r>
      <w:r>
        <w:rPr>
          <w:rFonts w:ascii="方正书宋_GBK" w:eastAsia="方正书宋_GBK" w:cs="方正书宋_GBK" w:hint="eastAsia"/>
          <w:color w:val="000000"/>
          <w:spacing w:val="2"/>
          <w:kern w:val="0"/>
          <w:szCs w:val="21"/>
          <w:lang w:val="zh-CN"/>
        </w:rPr>
        <w:t>万公顷，产量</w:t>
      </w:r>
      <w:r>
        <w:rPr>
          <w:rFonts w:ascii="方正书宋_GBK" w:eastAsia="方正书宋_GBK" w:cs="方正书宋_GBK"/>
          <w:color w:val="000000"/>
          <w:spacing w:val="2"/>
          <w:kern w:val="0"/>
          <w:szCs w:val="21"/>
          <w:lang w:val="zh-CN"/>
        </w:rPr>
        <w:t>26.72</w:t>
      </w:r>
      <w:r>
        <w:rPr>
          <w:rFonts w:ascii="方正书宋_GBK" w:eastAsia="方正书宋_GBK" w:cs="方正书宋_GBK" w:hint="eastAsia"/>
          <w:color w:val="000000"/>
          <w:spacing w:val="2"/>
          <w:kern w:val="0"/>
          <w:szCs w:val="21"/>
          <w:lang w:val="zh-CN"/>
        </w:rPr>
        <w:t>万吨；水果种植</w:t>
      </w:r>
      <w:r>
        <w:rPr>
          <w:rFonts w:ascii="方正书宋_GBK" w:eastAsia="方正书宋_GBK" w:cs="方正书宋_GBK"/>
          <w:color w:val="000000"/>
          <w:spacing w:val="2"/>
          <w:kern w:val="0"/>
          <w:szCs w:val="21"/>
          <w:lang w:val="zh-CN"/>
        </w:rPr>
        <w:t>5700</w:t>
      </w:r>
      <w:r>
        <w:rPr>
          <w:rFonts w:ascii="方正书宋_GBK" w:eastAsia="方正书宋_GBK" w:cs="方正书宋_GBK" w:hint="eastAsia"/>
          <w:color w:val="000000"/>
          <w:spacing w:val="2"/>
          <w:kern w:val="0"/>
          <w:szCs w:val="21"/>
          <w:lang w:val="zh-CN"/>
        </w:rPr>
        <w:t>公顷，产量</w:t>
      </w:r>
      <w:r>
        <w:rPr>
          <w:rFonts w:ascii="方正书宋_GBK" w:eastAsia="方正书宋_GBK" w:cs="方正书宋_GBK"/>
          <w:color w:val="000000"/>
          <w:spacing w:val="2"/>
          <w:kern w:val="0"/>
          <w:szCs w:val="21"/>
          <w:lang w:val="zh-CN"/>
        </w:rPr>
        <w:t>7.24</w:t>
      </w:r>
      <w:r>
        <w:rPr>
          <w:rFonts w:ascii="方正书宋_GBK" w:eastAsia="方正书宋_GBK" w:cs="方正书宋_GBK" w:hint="eastAsia"/>
          <w:color w:val="000000"/>
          <w:spacing w:val="2"/>
          <w:kern w:val="0"/>
          <w:szCs w:val="21"/>
          <w:lang w:val="zh-CN"/>
        </w:rPr>
        <w:t>万吨。</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【撂荒耕地复耕复种】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年，南雄市排查省农业农村厅下达的疑似撂荒耕地图斑</w:t>
      </w:r>
      <w:r>
        <w:rPr>
          <w:rFonts w:ascii="方正书宋_GBK" w:eastAsia="方正书宋_GBK" w:cs="方正书宋_GBK"/>
          <w:color w:val="000000"/>
          <w:kern w:val="0"/>
          <w:szCs w:val="21"/>
          <w:lang w:val="zh-CN"/>
        </w:rPr>
        <w:t>1.17</w:t>
      </w:r>
      <w:r>
        <w:rPr>
          <w:rFonts w:ascii="方正书宋_GBK" w:eastAsia="方正书宋_GBK" w:cs="方正书宋_GBK" w:hint="eastAsia"/>
          <w:color w:val="000000"/>
          <w:kern w:val="0"/>
          <w:szCs w:val="21"/>
          <w:lang w:val="zh-CN"/>
        </w:rPr>
        <w:t>万个</w:t>
      </w:r>
      <w:r>
        <w:rPr>
          <w:rFonts w:ascii="方正书宋_GBK" w:eastAsia="方正书宋_GBK" w:cs="方正书宋_GBK"/>
          <w:color w:val="000000"/>
          <w:kern w:val="0"/>
          <w:szCs w:val="21"/>
          <w:lang w:val="zh-CN"/>
        </w:rPr>
        <w:t>8920</w:t>
      </w:r>
      <w:r>
        <w:rPr>
          <w:rFonts w:ascii="方正书宋_GBK" w:eastAsia="方正书宋_GBK" w:cs="方正书宋_GBK" w:hint="eastAsia"/>
          <w:color w:val="000000"/>
          <w:kern w:val="0"/>
          <w:szCs w:val="21"/>
          <w:lang w:val="zh-CN"/>
        </w:rPr>
        <w:t>公顷，其中排查可复耕面积</w:t>
      </w:r>
      <w:r>
        <w:rPr>
          <w:rFonts w:ascii="方正书宋_GBK" w:eastAsia="方正书宋_GBK" w:cs="方正书宋_GBK"/>
          <w:color w:val="000000"/>
          <w:kern w:val="0"/>
          <w:szCs w:val="21"/>
          <w:lang w:val="zh-CN"/>
        </w:rPr>
        <w:t>475.27</w:t>
      </w:r>
      <w:r>
        <w:rPr>
          <w:rFonts w:ascii="方正书宋_GBK" w:eastAsia="方正书宋_GBK" w:cs="方正书宋_GBK" w:hint="eastAsia"/>
          <w:color w:val="000000"/>
          <w:kern w:val="0"/>
          <w:szCs w:val="21"/>
          <w:lang w:val="zh-CN"/>
        </w:rPr>
        <w:t>公顷、不可复耕面积</w:t>
      </w:r>
      <w:r>
        <w:rPr>
          <w:rFonts w:ascii="方正书宋_GBK" w:eastAsia="方正书宋_GBK" w:cs="方正书宋_GBK"/>
          <w:color w:val="000000"/>
          <w:kern w:val="0"/>
          <w:szCs w:val="21"/>
          <w:lang w:val="zh-CN"/>
        </w:rPr>
        <w:t>3700</w:t>
      </w:r>
      <w:r>
        <w:rPr>
          <w:rFonts w:ascii="方正书宋_GBK" w:eastAsia="方正书宋_GBK" w:cs="方正书宋_GBK" w:hint="eastAsia"/>
          <w:color w:val="000000"/>
          <w:kern w:val="0"/>
          <w:szCs w:val="21"/>
          <w:lang w:val="zh-CN"/>
        </w:rPr>
        <w:t>公顷、未撂荒耕地面积</w:t>
      </w:r>
      <w:r>
        <w:rPr>
          <w:rFonts w:ascii="方正书宋_GBK" w:eastAsia="方正书宋_GBK" w:cs="方正书宋_GBK"/>
          <w:color w:val="000000"/>
          <w:kern w:val="0"/>
          <w:szCs w:val="21"/>
          <w:lang w:val="zh-CN"/>
        </w:rPr>
        <w:t>4746.67</w:t>
      </w:r>
      <w:r>
        <w:rPr>
          <w:rFonts w:ascii="方正书宋_GBK" w:eastAsia="方正书宋_GBK" w:cs="方正书宋_GBK" w:hint="eastAsia"/>
          <w:color w:val="000000"/>
          <w:kern w:val="0"/>
          <w:szCs w:val="21"/>
          <w:lang w:val="zh-CN"/>
        </w:rPr>
        <w:t>公顷。至年底，全面完成可复耕的复耕复种，其中复耕种植粮食</w:t>
      </w:r>
      <w:r>
        <w:rPr>
          <w:rFonts w:ascii="方正书宋_GBK" w:eastAsia="方正书宋_GBK" w:cs="方正书宋_GBK"/>
          <w:color w:val="000000"/>
          <w:kern w:val="0"/>
          <w:szCs w:val="21"/>
          <w:lang w:val="zh-CN"/>
        </w:rPr>
        <w:t>86.67</w:t>
      </w:r>
      <w:r>
        <w:rPr>
          <w:rFonts w:ascii="方正书宋_GBK" w:eastAsia="方正书宋_GBK" w:cs="方正书宋_GBK" w:hint="eastAsia"/>
          <w:color w:val="000000"/>
          <w:kern w:val="0"/>
          <w:szCs w:val="21"/>
          <w:lang w:val="zh-CN"/>
        </w:rPr>
        <w:t>公顷。</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【水稻集中育秧中心建设】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年，南雄市完成</w:t>
      </w:r>
      <w:r>
        <w:rPr>
          <w:rFonts w:ascii="方正书宋_GBK" w:eastAsia="方正书宋_GBK" w:cs="方正书宋_GBK"/>
          <w:color w:val="000000"/>
          <w:kern w:val="0"/>
          <w:szCs w:val="21"/>
          <w:lang w:val="zh-CN"/>
        </w:rPr>
        <w:t>23</w:t>
      </w:r>
      <w:r>
        <w:rPr>
          <w:rFonts w:ascii="方正书宋_GBK" w:eastAsia="方正书宋_GBK" w:cs="方正书宋_GBK" w:hint="eastAsia"/>
          <w:color w:val="000000"/>
          <w:kern w:val="0"/>
          <w:szCs w:val="21"/>
          <w:lang w:val="zh-CN"/>
        </w:rPr>
        <w:t>个水稻集中育秧中心建设，年育秧规模超</w:t>
      </w:r>
      <w:r>
        <w:rPr>
          <w:rFonts w:ascii="方正书宋_GBK" w:eastAsia="方正书宋_GBK" w:cs="方正书宋_GBK"/>
          <w:color w:val="000000"/>
          <w:kern w:val="0"/>
          <w:szCs w:val="21"/>
          <w:lang w:val="zh-CN"/>
        </w:rPr>
        <w:t>1666.67</w:t>
      </w:r>
      <w:r>
        <w:rPr>
          <w:rFonts w:ascii="方正书宋_GBK" w:eastAsia="方正书宋_GBK" w:cs="方正书宋_GBK" w:hint="eastAsia"/>
          <w:color w:val="000000"/>
          <w:kern w:val="0"/>
          <w:szCs w:val="21"/>
          <w:lang w:val="zh-CN"/>
        </w:rPr>
        <w:t>公顷，其中南雄市湖口基地单元农业技术综合服务专业合作社在古市、主田、雄州、珠玑、湖口、水口、黄坑、油山、乌迳、坪田等镇（街道）建设水稻集中育秧</w:t>
      </w:r>
      <w:r>
        <w:rPr>
          <w:rFonts w:ascii="方正书宋_GBK" w:eastAsia="方正书宋_GBK" w:cs="方正书宋_GBK" w:hint="eastAsia"/>
          <w:color w:val="000000"/>
          <w:kern w:val="0"/>
          <w:szCs w:val="21"/>
          <w:lang w:val="zh-CN"/>
        </w:rPr>
        <w:t>中心</w:t>
      </w:r>
      <w:r>
        <w:rPr>
          <w:rFonts w:ascii="方正书宋_GBK" w:eastAsia="方正书宋_GBK" w:cs="方正书宋_GBK"/>
          <w:color w:val="000000"/>
          <w:kern w:val="0"/>
          <w:szCs w:val="21"/>
          <w:lang w:val="zh-CN"/>
        </w:rPr>
        <w:t>22</w:t>
      </w:r>
      <w:r>
        <w:rPr>
          <w:rFonts w:ascii="方正书宋_GBK" w:eastAsia="方正书宋_GBK" w:cs="方正书宋_GBK" w:hint="eastAsia"/>
          <w:color w:val="000000"/>
          <w:kern w:val="0"/>
          <w:szCs w:val="21"/>
          <w:lang w:val="zh-CN"/>
        </w:rPr>
        <w:t>个；韶关市韶州现代农业发展有限公司在雄州街道建设</w:t>
      </w:r>
      <w:r>
        <w:rPr>
          <w:rFonts w:ascii="方正书宋_GBK" w:eastAsia="方正书宋_GBK" w:cs="方正书宋_GBK"/>
          <w:color w:val="000000"/>
          <w:kern w:val="0"/>
          <w:szCs w:val="21"/>
          <w:lang w:val="zh-CN"/>
        </w:rPr>
        <w:t>1</w:t>
      </w:r>
      <w:r>
        <w:rPr>
          <w:rFonts w:ascii="方正书宋_GBK" w:eastAsia="方正书宋_GBK" w:cs="方正书宋_GBK" w:hint="eastAsia"/>
          <w:color w:val="000000"/>
          <w:kern w:val="0"/>
          <w:szCs w:val="21"/>
          <w:lang w:val="zh-CN"/>
        </w:rPr>
        <w:t>个水稻集中育秧中心。</w:t>
      </w:r>
    </w:p>
    <w:p w:rsidR="00A42475" w:rsidRDefault="00D76401">
      <w:pPr>
        <w:autoSpaceDE w:val="0"/>
        <w:autoSpaceDN w:val="0"/>
        <w:adjustRightInd w:val="0"/>
        <w:spacing w:line="336" w:lineRule="atLeast"/>
        <w:textAlignment w:val="center"/>
        <w:rPr>
          <w:rFonts w:ascii="方正楷体_GBK" w:eastAsia="方正楷体_GBK" w:cs="方正楷体_GBK"/>
          <w:color w:val="000000"/>
          <w:kern w:val="0"/>
          <w:szCs w:val="21"/>
          <w:lang w:val="zh-CN"/>
        </w:rPr>
      </w:pPr>
      <w:r>
        <w:rPr>
          <w:rFonts w:ascii="方正楷体_GBK" w:eastAsia="方正楷体_GBK" w:cs="方正楷体_GBK" w:hint="eastAsia"/>
          <w:color w:val="000000"/>
          <w:kern w:val="0"/>
          <w:szCs w:val="21"/>
          <w:lang w:val="zh-CN"/>
        </w:rPr>
        <w:t>（张　园）</w:t>
      </w:r>
    </w:p>
    <w:p w:rsidR="00A42475" w:rsidRDefault="00D76401">
      <w:pPr>
        <w:autoSpaceDE w:val="0"/>
        <w:autoSpaceDN w:val="0"/>
        <w:adjustRightInd w:val="0"/>
        <w:spacing w:before="465" w:after="215" w:line="336" w:lineRule="atLeast"/>
        <w:ind w:left="170"/>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t>畜牧业</w:t>
      </w:r>
    </w:p>
    <w:p w:rsidR="00A42475" w:rsidRDefault="00D76401">
      <w:pPr>
        <w:autoSpaceDE w:val="0"/>
        <w:autoSpaceDN w:val="0"/>
        <w:adjustRightInd w:val="0"/>
        <w:spacing w:before="317"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【概况】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年，南雄市畜牧总产值</w:t>
      </w:r>
      <w:r>
        <w:rPr>
          <w:rFonts w:ascii="方正书宋_GBK" w:eastAsia="方正书宋_GBK" w:cs="方正书宋_GBK"/>
          <w:color w:val="000000"/>
          <w:kern w:val="0"/>
          <w:szCs w:val="21"/>
          <w:lang w:val="zh-CN"/>
        </w:rPr>
        <w:t>14.73</w:t>
      </w:r>
      <w:r>
        <w:rPr>
          <w:rFonts w:ascii="方正书宋_GBK" w:eastAsia="方正书宋_GBK" w:cs="方正书宋_GBK" w:hint="eastAsia"/>
          <w:color w:val="000000"/>
          <w:kern w:val="0"/>
          <w:szCs w:val="21"/>
          <w:lang w:val="zh-CN"/>
        </w:rPr>
        <w:t>亿元，比上年下降</w:t>
      </w:r>
      <w:r>
        <w:rPr>
          <w:rFonts w:ascii="方正书宋_GBK" w:eastAsia="方正书宋_GBK" w:cs="方正书宋_GBK"/>
          <w:color w:val="000000"/>
          <w:kern w:val="0"/>
          <w:szCs w:val="21"/>
          <w:lang w:val="zh-CN"/>
        </w:rPr>
        <w:t>5.4%</w:t>
      </w:r>
      <w:r>
        <w:rPr>
          <w:rFonts w:ascii="方正书宋_GBK" w:eastAsia="方正书宋_GBK" w:cs="方正书宋_GBK" w:hint="eastAsia"/>
          <w:color w:val="000000"/>
          <w:kern w:val="0"/>
          <w:szCs w:val="21"/>
          <w:lang w:val="zh-CN"/>
        </w:rPr>
        <w:t>。年末生猪存栏</w:t>
      </w:r>
      <w:r>
        <w:rPr>
          <w:rFonts w:ascii="方正书宋_GBK" w:eastAsia="方正书宋_GBK" w:cs="方正书宋_GBK"/>
          <w:color w:val="000000"/>
          <w:kern w:val="0"/>
          <w:szCs w:val="21"/>
          <w:lang w:val="zh-CN"/>
        </w:rPr>
        <w:t>18.06</w:t>
      </w:r>
      <w:r>
        <w:rPr>
          <w:rFonts w:ascii="方正书宋_GBK" w:eastAsia="方正书宋_GBK" w:cs="方正书宋_GBK" w:hint="eastAsia"/>
          <w:color w:val="000000"/>
          <w:kern w:val="0"/>
          <w:szCs w:val="21"/>
          <w:lang w:val="zh-CN"/>
        </w:rPr>
        <w:t>万头，比上年增加</w:t>
      </w:r>
      <w:r>
        <w:rPr>
          <w:rFonts w:ascii="方正书宋_GBK" w:eastAsia="方正书宋_GBK" w:cs="方正书宋_GBK"/>
          <w:color w:val="000000"/>
          <w:kern w:val="0"/>
          <w:szCs w:val="21"/>
          <w:lang w:val="zh-CN"/>
        </w:rPr>
        <w:t>2.8%</w:t>
      </w:r>
      <w:r>
        <w:rPr>
          <w:rFonts w:ascii="方正书宋_GBK" w:eastAsia="方正书宋_GBK" w:cs="方正书宋_GBK" w:hint="eastAsia"/>
          <w:color w:val="000000"/>
          <w:kern w:val="0"/>
          <w:szCs w:val="21"/>
          <w:lang w:val="zh-CN"/>
        </w:rPr>
        <w:t>；生猪年出栏</w:t>
      </w:r>
      <w:r>
        <w:rPr>
          <w:rFonts w:ascii="方正书宋_GBK" w:eastAsia="方正书宋_GBK" w:cs="方正书宋_GBK"/>
          <w:color w:val="000000"/>
          <w:kern w:val="0"/>
          <w:szCs w:val="21"/>
          <w:lang w:val="zh-CN"/>
        </w:rPr>
        <w:t>29.91</w:t>
      </w:r>
      <w:r>
        <w:rPr>
          <w:rFonts w:ascii="方正书宋_GBK" w:eastAsia="方正书宋_GBK" w:cs="方正书宋_GBK" w:hint="eastAsia"/>
          <w:color w:val="000000"/>
          <w:kern w:val="0"/>
          <w:szCs w:val="21"/>
          <w:lang w:val="zh-CN"/>
        </w:rPr>
        <w:t>万头，比上年下降</w:t>
      </w:r>
      <w:r>
        <w:rPr>
          <w:rFonts w:ascii="方正书宋_GBK" w:eastAsia="方正书宋_GBK" w:cs="方正书宋_GBK"/>
          <w:color w:val="000000"/>
          <w:kern w:val="0"/>
          <w:szCs w:val="21"/>
          <w:lang w:val="zh-CN"/>
        </w:rPr>
        <w:t>25.7%</w:t>
      </w:r>
      <w:r>
        <w:rPr>
          <w:rFonts w:ascii="方正书宋_GBK" w:eastAsia="方正书宋_GBK" w:cs="方正书宋_GBK" w:hint="eastAsia"/>
          <w:color w:val="000000"/>
          <w:kern w:val="0"/>
          <w:szCs w:val="21"/>
          <w:lang w:val="zh-CN"/>
        </w:rPr>
        <w:t>。年末家禽存栏</w:t>
      </w:r>
      <w:r>
        <w:rPr>
          <w:rFonts w:ascii="方正书宋_GBK" w:eastAsia="方正书宋_GBK" w:cs="方正书宋_GBK"/>
          <w:color w:val="000000"/>
          <w:kern w:val="0"/>
          <w:szCs w:val="21"/>
          <w:lang w:val="zh-CN"/>
        </w:rPr>
        <w:t>324</w:t>
      </w:r>
      <w:r>
        <w:rPr>
          <w:rFonts w:ascii="方正书宋_GBK" w:eastAsia="方正书宋_GBK" w:cs="方正书宋_GBK" w:hint="eastAsia"/>
          <w:color w:val="000000"/>
          <w:kern w:val="0"/>
          <w:szCs w:val="21"/>
          <w:lang w:val="zh-CN"/>
        </w:rPr>
        <w:t>万羽，比上年增长</w:t>
      </w:r>
      <w:r>
        <w:rPr>
          <w:rFonts w:ascii="方正书宋_GBK" w:eastAsia="方正书宋_GBK" w:cs="方正书宋_GBK"/>
          <w:color w:val="000000"/>
          <w:kern w:val="0"/>
          <w:szCs w:val="21"/>
          <w:lang w:val="zh-CN"/>
        </w:rPr>
        <w:t>86.2%</w:t>
      </w:r>
      <w:r>
        <w:rPr>
          <w:rFonts w:ascii="方正书宋_GBK" w:eastAsia="方正书宋_GBK" w:cs="方正书宋_GBK" w:hint="eastAsia"/>
          <w:color w:val="000000"/>
          <w:kern w:val="0"/>
          <w:szCs w:val="21"/>
          <w:lang w:val="zh-CN"/>
        </w:rPr>
        <w:t>；家禽年出栏</w:t>
      </w:r>
      <w:r>
        <w:rPr>
          <w:rFonts w:ascii="方正书宋_GBK" w:eastAsia="方正书宋_GBK" w:cs="方正书宋_GBK"/>
          <w:color w:val="000000"/>
          <w:kern w:val="0"/>
          <w:szCs w:val="21"/>
          <w:lang w:val="zh-CN"/>
        </w:rPr>
        <w:t>1185</w:t>
      </w:r>
      <w:r>
        <w:rPr>
          <w:rFonts w:ascii="方正书宋_GBK" w:eastAsia="方正书宋_GBK" w:cs="方正书宋_GBK" w:hint="eastAsia"/>
          <w:color w:val="000000"/>
          <w:kern w:val="0"/>
          <w:szCs w:val="21"/>
          <w:lang w:val="zh-CN"/>
        </w:rPr>
        <w:t>万羽，比上年增长</w:t>
      </w:r>
      <w:r>
        <w:rPr>
          <w:rFonts w:ascii="方正书宋_GBK" w:eastAsia="方正书宋_GBK" w:cs="方正书宋_GBK"/>
          <w:color w:val="000000"/>
          <w:kern w:val="0"/>
          <w:szCs w:val="21"/>
          <w:lang w:val="zh-CN"/>
        </w:rPr>
        <w:t>43.8%</w:t>
      </w:r>
      <w:r>
        <w:rPr>
          <w:rFonts w:ascii="方正书宋_GBK" w:eastAsia="方正书宋_GBK" w:cs="方正书宋_GBK" w:hint="eastAsia"/>
          <w:color w:val="000000"/>
          <w:kern w:val="0"/>
          <w:szCs w:val="21"/>
          <w:lang w:val="zh-CN"/>
        </w:rPr>
        <w:t>。截至年底，南雄市能繁母猪保有量</w:t>
      </w:r>
      <w:r>
        <w:rPr>
          <w:rFonts w:ascii="方正书宋_GBK" w:eastAsia="方正书宋_GBK" w:cs="方正书宋_GBK"/>
          <w:color w:val="000000"/>
          <w:kern w:val="0"/>
          <w:szCs w:val="21"/>
          <w:lang w:val="zh-CN"/>
        </w:rPr>
        <w:t>1.39</w:t>
      </w:r>
      <w:r>
        <w:rPr>
          <w:rFonts w:ascii="方正书宋_GBK" w:eastAsia="方正书宋_GBK" w:cs="方正书宋_GBK" w:hint="eastAsia"/>
          <w:color w:val="000000"/>
          <w:kern w:val="0"/>
          <w:szCs w:val="21"/>
          <w:lang w:val="zh-CN"/>
        </w:rPr>
        <w:t>万头，规模猪场（户）保有量</w:t>
      </w:r>
      <w:r>
        <w:rPr>
          <w:rFonts w:ascii="方正书宋_GBK" w:eastAsia="方正书宋_GBK" w:cs="方正书宋_GBK"/>
          <w:color w:val="000000"/>
          <w:kern w:val="0"/>
          <w:szCs w:val="21"/>
          <w:lang w:val="zh-CN"/>
        </w:rPr>
        <w:t>67</w:t>
      </w:r>
      <w:r>
        <w:rPr>
          <w:rFonts w:ascii="方正书宋_GBK" w:eastAsia="方正书宋_GBK" w:cs="方正书宋_GBK" w:hint="eastAsia"/>
          <w:color w:val="000000"/>
          <w:kern w:val="0"/>
          <w:szCs w:val="21"/>
          <w:lang w:val="zh-CN"/>
        </w:rPr>
        <w:t>户，年内创建省级畜禽养殖标准化示范场</w:t>
      </w:r>
      <w:r>
        <w:rPr>
          <w:rFonts w:ascii="方正书宋_GBK" w:eastAsia="方正书宋_GBK" w:cs="方正书宋_GBK"/>
          <w:color w:val="000000"/>
          <w:kern w:val="0"/>
          <w:szCs w:val="21"/>
          <w:lang w:val="zh-CN"/>
        </w:rPr>
        <w:t>1</w:t>
      </w:r>
      <w:r>
        <w:rPr>
          <w:rFonts w:ascii="方正书宋_GBK" w:eastAsia="方正书宋_GBK" w:cs="方正书宋_GBK" w:hint="eastAsia"/>
          <w:color w:val="000000"/>
          <w:kern w:val="0"/>
          <w:szCs w:val="21"/>
          <w:lang w:val="zh-CN"/>
        </w:rPr>
        <w:t>户，完成韶关下达任务。市畜牧兽医水产服务中心获评广东省</w:t>
      </w:r>
      <w:r>
        <w:rPr>
          <w:rFonts w:ascii="方正书宋_GBK" w:eastAsia="方正书宋_GBK" w:cs="方正书宋_GBK"/>
          <w:color w:val="000000"/>
          <w:kern w:val="0"/>
          <w:szCs w:val="21"/>
          <w:lang w:val="zh-CN"/>
        </w:rPr>
        <w:lastRenderedPageBreak/>
        <w:t>2024</w:t>
      </w:r>
      <w:r>
        <w:rPr>
          <w:rFonts w:ascii="方正书宋_GBK" w:eastAsia="方正书宋_GBK" w:cs="方正书宋_GBK" w:hint="eastAsia"/>
          <w:color w:val="000000"/>
          <w:kern w:val="0"/>
          <w:szCs w:val="21"/>
          <w:lang w:val="zh-CN"/>
        </w:rPr>
        <w:t>年度动物疫病强制免疫工作先进单位。</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8"/>
          <w:kern w:val="0"/>
          <w:lang w:val="zh-CN"/>
        </w:rPr>
        <w:t xml:space="preserve">【畜禽养殖高质量发展】　</w:t>
      </w:r>
      <w:r>
        <w:rPr>
          <w:rFonts w:ascii="方正书宋_GBK" w:eastAsia="方正书宋_GBK" w:cs="方正书宋_GBK"/>
          <w:color w:val="000000"/>
          <w:spacing w:val="-8"/>
          <w:kern w:val="0"/>
          <w:szCs w:val="21"/>
          <w:lang w:val="zh-CN"/>
        </w:rPr>
        <w:t>2024</w:t>
      </w:r>
      <w:r>
        <w:rPr>
          <w:rFonts w:ascii="方正书宋_GBK" w:eastAsia="方正书宋_GBK" w:cs="方正书宋_GBK" w:hint="eastAsia"/>
          <w:color w:val="000000"/>
          <w:spacing w:val="-8"/>
          <w:kern w:val="0"/>
          <w:szCs w:val="21"/>
          <w:lang w:val="zh-CN"/>
        </w:rPr>
        <w:t>年，南雄</w:t>
      </w:r>
      <w:r>
        <w:rPr>
          <w:rFonts w:ascii="方正书宋_GBK" w:eastAsia="方正书宋_GBK" w:cs="方正书宋_GBK" w:hint="eastAsia"/>
          <w:color w:val="000000"/>
          <w:kern w:val="0"/>
          <w:szCs w:val="21"/>
          <w:lang w:val="zh-CN"/>
        </w:rPr>
        <w:t>市推进生猪产业、家禽产业全产业链发展，建设大型高标准畜禽养殖基地、高效养殖场，年内召开</w:t>
      </w:r>
      <w:r>
        <w:rPr>
          <w:rFonts w:ascii="方正书宋_GBK" w:eastAsia="方正书宋_GBK" w:cs="方正书宋_GBK"/>
          <w:color w:val="000000"/>
          <w:kern w:val="0"/>
          <w:szCs w:val="21"/>
          <w:lang w:val="zh-CN"/>
        </w:rPr>
        <w:t>6</w:t>
      </w:r>
      <w:r>
        <w:rPr>
          <w:rFonts w:ascii="方正书宋_GBK" w:eastAsia="方正书宋_GBK" w:cs="方正书宋_GBK" w:hint="eastAsia"/>
          <w:color w:val="000000"/>
          <w:kern w:val="0"/>
          <w:szCs w:val="21"/>
          <w:lang w:val="zh-CN"/>
        </w:rPr>
        <w:t>次生猪生产工作联席会议。推动温氏公司南亩鱼鲜年出栏</w:t>
      </w:r>
      <w:r>
        <w:rPr>
          <w:rFonts w:ascii="方正书宋_GBK" w:eastAsia="方正书宋_GBK" w:cs="方正书宋_GBK"/>
          <w:color w:val="000000"/>
          <w:kern w:val="0"/>
          <w:szCs w:val="21"/>
          <w:lang w:val="zh-CN"/>
        </w:rPr>
        <w:t>8.3</w:t>
      </w:r>
      <w:r>
        <w:rPr>
          <w:rFonts w:ascii="方正书宋_GBK" w:eastAsia="方正书宋_GBK" w:cs="方正书宋_GBK" w:hint="eastAsia"/>
          <w:color w:val="000000"/>
          <w:kern w:val="0"/>
          <w:szCs w:val="21"/>
          <w:lang w:val="zh-CN"/>
        </w:rPr>
        <w:t>万头生猪养殖基地于</w:t>
      </w:r>
      <w:r>
        <w:rPr>
          <w:rFonts w:ascii="方正书宋_GBK" w:eastAsia="方正书宋_GBK" w:cs="方正书宋_GBK"/>
          <w:color w:val="000000"/>
          <w:kern w:val="0"/>
          <w:szCs w:val="21"/>
          <w:lang w:val="zh-CN"/>
        </w:rPr>
        <w:t>10</w:t>
      </w:r>
      <w:r>
        <w:rPr>
          <w:rFonts w:ascii="方正书宋_GBK" w:eastAsia="方正书宋_GBK" w:cs="方正书宋_GBK" w:hint="eastAsia"/>
          <w:color w:val="000000"/>
          <w:kern w:val="0"/>
          <w:szCs w:val="21"/>
          <w:lang w:val="zh-CN"/>
        </w:rPr>
        <w:t>月底建成投产，存栏</w:t>
      </w:r>
      <w:r>
        <w:rPr>
          <w:rFonts w:ascii="方正书宋_GBK" w:eastAsia="方正书宋_GBK" w:cs="方正书宋_GBK"/>
          <w:color w:val="000000"/>
          <w:kern w:val="0"/>
          <w:szCs w:val="21"/>
          <w:lang w:val="zh-CN"/>
        </w:rPr>
        <w:t>1.95</w:t>
      </w:r>
      <w:r>
        <w:rPr>
          <w:rFonts w:ascii="方正书宋_GBK" w:eastAsia="方正书宋_GBK" w:cs="方正书宋_GBK" w:hint="eastAsia"/>
          <w:color w:val="000000"/>
          <w:kern w:val="0"/>
          <w:szCs w:val="21"/>
          <w:lang w:val="zh-CN"/>
        </w:rPr>
        <w:t>万头生猪；推动明雄公司邓坊洋西村种猪养殖基地建成投产并增加种猪存栏</w:t>
      </w:r>
      <w:r>
        <w:rPr>
          <w:rFonts w:ascii="方正书宋_GBK" w:eastAsia="方正书宋_GBK" w:cs="方正书宋_GBK"/>
          <w:color w:val="000000"/>
          <w:kern w:val="0"/>
          <w:szCs w:val="21"/>
          <w:lang w:val="zh-CN"/>
        </w:rPr>
        <w:t>3500</w:t>
      </w:r>
      <w:r>
        <w:rPr>
          <w:rFonts w:ascii="方正书宋_GBK" w:eastAsia="方正书宋_GBK" w:cs="方正书宋_GBK" w:hint="eastAsia"/>
          <w:color w:val="000000"/>
          <w:kern w:val="0"/>
          <w:szCs w:val="21"/>
          <w:lang w:val="zh-CN"/>
        </w:rPr>
        <w:t>头，珠玑南山村生猪养殖基地建成投产并新增生猪存栏</w:t>
      </w:r>
      <w:r>
        <w:rPr>
          <w:rFonts w:ascii="方正书宋_GBK" w:eastAsia="方正书宋_GBK" w:cs="方正书宋_GBK"/>
          <w:color w:val="000000"/>
          <w:kern w:val="0"/>
          <w:szCs w:val="21"/>
          <w:lang w:val="zh-CN"/>
        </w:rPr>
        <w:t>1.24</w:t>
      </w:r>
      <w:r>
        <w:rPr>
          <w:rFonts w:ascii="方正书宋_GBK" w:eastAsia="方正书宋_GBK" w:cs="方正书宋_GBK" w:hint="eastAsia"/>
          <w:color w:val="000000"/>
          <w:kern w:val="0"/>
          <w:szCs w:val="21"/>
          <w:lang w:val="zh-CN"/>
        </w:rPr>
        <w:t>万头。推动立华公司年产</w:t>
      </w:r>
      <w:r>
        <w:rPr>
          <w:rFonts w:ascii="方正书宋_GBK" w:eastAsia="方正书宋_GBK" w:cs="方正书宋_GBK"/>
          <w:color w:val="000000"/>
          <w:kern w:val="0"/>
          <w:szCs w:val="21"/>
          <w:lang w:val="zh-CN"/>
        </w:rPr>
        <w:t>20</w:t>
      </w:r>
      <w:r>
        <w:rPr>
          <w:rFonts w:ascii="方正书宋_GBK" w:eastAsia="方正书宋_GBK" w:cs="方正书宋_GBK" w:hint="eastAsia"/>
          <w:color w:val="000000"/>
          <w:kern w:val="0"/>
          <w:szCs w:val="21"/>
          <w:lang w:val="zh-CN"/>
        </w:rPr>
        <w:t>万吨饲料厂建成投产，立华公司长市年出栏</w:t>
      </w:r>
      <w:r>
        <w:rPr>
          <w:rFonts w:ascii="方正书宋_GBK" w:eastAsia="方正书宋_GBK" w:cs="方正书宋_GBK"/>
          <w:color w:val="000000"/>
          <w:kern w:val="0"/>
          <w:szCs w:val="21"/>
          <w:lang w:val="zh-CN"/>
        </w:rPr>
        <w:t>100</w:t>
      </w:r>
      <w:r>
        <w:rPr>
          <w:rFonts w:ascii="方正书宋_GBK" w:eastAsia="方正书宋_GBK" w:cs="方正书宋_GBK" w:hint="eastAsia"/>
          <w:color w:val="000000"/>
          <w:kern w:val="0"/>
          <w:szCs w:val="21"/>
          <w:lang w:val="zh-CN"/>
        </w:rPr>
        <w:t>万羽肉鸡笼养场建成投产，以及全安镇巫定养鸡场、叶雄军养鸡场等立华公司合作养殖户接连建成投产，增加家禽出栏约</w:t>
      </w:r>
      <w:r>
        <w:rPr>
          <w:rFonts w:ascii="方正书宋_GBK" w:eastAsia="方正书宋_GBK" w:cs="方正书宋_GBK"/>
          <w:color w:val="000000"/>
          <w:kern w:val="0"/>
          <w:szCs w:val="21"/>
          <w:lang w:val="zh-CN"/>
        </w:rPr>
        <w:t>300</w:t>
      </w:r>
      <w:r>
        <w:rPr>
          <w:rFonts w:ascii="方正书宋_GBK" w:eastAsia="方正书宋_GBK" w:cs="方正书宋_GBK" w:hint="eastAsia"/>
          <w:color w:val="000000"/>
          <w:kern w:val="0"/>
          <w:szCs w:val="21"/>
          <w:lang w:val="zh-CN"/>
        </w:rPr>
        <w:t>万羽。</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【牲畜屠宰监管】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年，南雄市严格落实生猪屠宰质量管理规范，要求明雄公司利民肉联厂严格按照规范要求进行生猪、牛屠宰，日均屠宰生猪</w:t>
      </w:r>
      <w:r>
        <w:rPr>
          <w:rFonts w:ascii="方正书宋_GBK" w:eastAsia="方正书宋_GBK" w:cs="方正书宋_GBK"/>
          <w:color w:val="000000"/>
          <w:kern w:val="0"/>
          <w:szCs w:val="21"/>
          <w:lang w:val="zh-CN"/>
        </w:rPr>
        <w:t>80</w:t>
      </w:r>
      <w:r>
        <w:rPr>
          <w:rFonts w:ascii="方正书宋_GBK" w:eastAsia="方正书宋_GBK" w:cs="方正书宋_GBK" w:hint="eastAsia"/>
          <w:color w:val="000000"/>
          <w:kern w:val="0"/>
          <w:szCs w:val="21"/>
          <w:lang w:val="zh-CN"/>
        </w:rPr>
        <w:t>头、牛</w:t>
      </w:r>
      <w:r>
        <w:rPr>
          <w:rFonts w:ascii="方正书宋_GBK" w:eastAsia="方正书宋_GBK" w:cs="方正书宋_GBK"/>
          <w:color w:val="000000"/>
          <w:kern w:val="0"/>
          <w:szCs w:val="21"/>
          <w:lang w:val="zh-CN"/>
        </w:rPr>
        <w:t>15</w:t>
      </w:r>
      <w:r>
        <w:rPr>
          <w:rFonts w:ascii="方正书宋_GBK" w:eastAsia="方正书宋_GBK" w:cs="方正书宋_GBK" w:hint="eastAsia"/>
          <w:color w:val="000000"/>
          <w:kern w:val="0"/>
          <w:szCs w:val="21"/>
          <w:lang w:val="zh-CN"/>
        </w:rPr>
        <w:t>头。全年屠宰生猪</w:t>
      </w:r>
      <w:r>
        <w:rPr>
          <w:rFonts w:ascii="方正书宋_GBK" w:eastAsia="方正书宋_GBK" w:cs="方正书宋_GBK"/>
          <w:color w:val="000000"/>
          <w:kern w:val="0"/>
          <w:szCs w:val="21"/>
          <w:lang w:val="zh-CN"/>
        </w:rPr>
        <w:t>2.28</w:t>
      </w:r>
      <w:r>
        <w:rPr>
          <w:rFonts w:ascii="方正书宋_GBK" w:eastAsia="方正书宋_GBK" w:cs="方正书宋_GBK" w:hint="eastAsia"/>
          <w:color w:val="000000"/>
          <w:kern w:val="0"/>
          <w:szCs w:val="21"/>
          <w:lang w:val="zh-CN"/>
        </w:rPr>
        <w:t>万头、屠宰牛</w:t>
      </w:r>
      <w:r>
        <w:rPr>
          <w:rFonts w:ascii="方正书宋_GBK" w:eastAsia="方正书宋_GBK" w:cs="方正书宋_GBK"/>
          <w:color w:val="000000"/>
          <w:kern w:val="0"/>
          <w:szCs w:val="21"/>
          <w:lang w:val="zh-CN"/>
        </w:rPr>
        <w:t>0.4</w:t>
      </w:r>
      <w:r>
        <w:rPr>
          <w:rFonts w:ascii="方正书宋_GBK" w:eastAsia="方正书宋_GBK" w:cs="方正书宋_GBK" w:hint="eastAsia"/>
          <w:color w:val="000000"/>
          <w:kern w:val="0"/>
          <w:szCs w:val="21"/>
          <w:lang w:val="zh-CN"/>
        </w:rPr>
        <w:t>万头，开具屠宰检疫证</w:t>
      </w:r>
      <w:r>
        <w:rPr>
          <w:rFonts w:ascii="方正书宋_GBK" w:eastAsia="方正书宋_GBK" w:cs="方正书宋_GBK"/>
          <w:color w:val="000000"/>
          <w:kern w:val="0"/>
          <w:szCs w:val="21"/>
          <w:lang w:val="zh-CN"/>
        </w:rPr>
        <w:t>2.32</w:t>
      </w:r>
      <w:r>
        <w:rPr>
          <w:rFonts w:ascii="方正书宋_GBK" w:eastAsia="方正书宋_GBK" w:cs="方正书宋_GBK" w:hint="eastAsia"/>
          <w:color w:val="000000"/>
          <w:kern w:val="0"/>
          <w:szCs w:val="21"/>
          <w:lang w:val="zh-CN"/>
        </w:rPr>
        <w:t>万份。做到每月全覆盖检查一次以上，全年检查屠宰厂（场）</w:t>
      </w:r>
      <w:r>
        <w:rPr>
          <w:rFonts w:ascii="方正书宋_GBK" w:eastAsia="方正书宋_GBK" w:cs="方正书宋_GBK"/>
          <w:color w:val="000000"/>
          <w:kern w:val="0"/>
          <w:szCs w:val="21"/>
          <w:lang w:val="zh-CN"/>
        </w:rPr>
        <w:t>16</w:t>
      </w:r>
      <w:r>
        <w:rPr>
          <w:rFonts w:ascii="方正书宋_GBK" w:eastAsia="方正书宋_GBK" w:cs="方正书宋_GBK" w:hint="eastAsia"/>
          <w:color w:val="000000"/>
          <w:kern w:val="0"/>
          <w:szCs w:val="21"/>
          <w:lang w:val="zh-CN"/>
        </w:rPr>
        <w:t>场次，督促屠宰企业落实入场查验、产品出厂、违禁药物和非洲猪</w:t>
      </w:r>
      <w:r>
        <w:rPr>
          <w:rFonts w:ascii="方正书宋_GBK" w:eastAsia="方正书宋_GBK" w:cs="方正书宋_GBK" w:hint="eastAsia"/>
          <w:color w:val="000000"/>
          <w:spacing w:val="-8"/>
          <w:kern w:val="0"/>
          <w:szCs w:val="21"/>
          <w:lang w:val="zh-CN"/>
        </w:rPr>
        <w:t>瘟自检、无害化</w:t>
      </w:r>
      <w:r>
        <w:rPr>
          <w:rFonts w:ascii="方正书宋_GBK" w:eastAsia="方正书宋_GBK" w:cs="方正书宋_GBK" w:hint="eastAsia"/>
          <w:color w:val="000000"/>
          <w:spacing w:val="-8"/>
          <w:kern w:val="0"/>
          <w:szCs w:val="21"/>
          <w:lang w:val="zh-CN"/>
        </w:rPr>
        <w:t>处理、缺</w:t>
      </w:r>
      <w:r>
        <w:rPr>
          <w:rFonts w:ascii="方正书宋_GBK" w:eastAsia="方正书宋_GBK" w:cs="方正书宋_GBK" w:hint="eastAsia"/>
          <w:color w:val="000000"/>
          <w:kern w:val="0"/>
          <w:szCs w:val="21"/>
          <w:lang w:val="zh-CN"/>
        </w:rPr>
        <w:t>陷产品召回等制度。强化屠宰检疫，派驻检疫人员督促企业按照“批批检、全覆盖”要求开展非洲猪瘟、瘦肉精自检，按检疫规程实施屠宰检疫。</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【动物防疫检疫】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年，南雄市组织开展动物疫病风险预警管理和重大动物疫病监测。产地检疫生猪</w:t>
      </w:r>
      <w:r>
        <w:rPr>
          <w:rFonts w:ascii="方正书宋_GBK" w:eastAsia="方正书宋_GBK" w:cs="方正书宋_GBK"/>
          <w:color w:val="000000"/>
          <w:kern w:val="0"/>
          <w:szCs w:val="21"/>
          <w:lang w:val="zh-CN"/>
        </w:rPr>
        <w:t>53</w:t>
      </w:r>
      <w:r>
        <w:rPr>
          <w:rFonts w:ascii="方正书宋_GBK" w:eastAsia="方正书宋_GBK" w:cs="方正书宋_GBK" w:hint="eastAsia"/>
          <w:color w:val="000000"/>
          <w:kern w:val="0"/>
          <w:szCs w:val="21"/>
          <w:lang w:val="zh-CN"/>
        </w:rPr>
        <w:t>万头、家禽</w:t>
      </w:r>
      <w:r>
        <w:rPr>
          <w:rFonts w:ascii="方正书宋_GBK" w:eastAsia="方正书宋_GBK" w:cs="方正书宋_GBK"/>
          <w:color w:val="000000"/>
          <w:kern w:val="0"/>
          <w:szCs w:val="21"/>
          <w:lang w:val="zh-CN"/>
        </w:rPr>
        <w:t>800</w:t>
      </w:r>
      <w:r>
        <w:rPr>
          <w:rFonts w:ascii="方正书宋_GBK" w:eastAsia="方正书宋_GBK" w:cs="方正书宋_GBK" w:hint="eastAsia"/>
          <w:color w:val="000000"/>
          <w:kern w:val="0"/>
          <w:szCs w:val="21"/>
          <w:lang w:val="zh-CN"/>
        </w:rPr>
        <w:t>万羽，开出产地检疫证</w:t>
      </w:r>
      <w:r>
        <w:rPr>
          <w:rFonts w:ascii="方正书宋_GBK" w:eastAsia="方正书宋_GBK" w:cs="方正书宋_GBK"/>
          <w:color w:val="000000"/>
          <w:kern w:val="0"/>
          <w:szCs w:val="21"/>
          <w:lang w:val="zh-CN"/>
        </w:rPr>
        <w:t>7938</w:t>
      </w:r>
      <w:r>
        <w:rPr>
          <w:rFonts w:ascii="方正书宋_GBK" w:eastAsia="方正书宋_GBK" w:cs="方正书宋_GBK" w:hint="eastAsia"/>
          <w:color w:val="000000"/>
          <w:kern w:val="0"/>
          <w:szCs w:val="21"/>
          <w:lang w:val="zh-CN"/>
        </w:rPr>
        <w:t>份。加强养殖场（户）高致病性禽流感、口蹄疫等重大动物疫病的强制免疫，发放禽流感三价灭活疫苗</w:t>
      </w:r>
      <w:r>
        <w:rPr>
          <w:rFonts w:ascii="方正书宋_GBK" w:eastAsia="方正书宋_GBK" w:cs="方正书宋_GBK"/>
          <w:color w:val="000000"/>
          <w:kern w:val="0"/>
          <w:szCs w:val="21"/>
          <w:lang w:val="zh-CN"/>
        </w:rPr>
        <w:t>170.65</w:t>
      </w:r>
      <w:r>
        <w:rPr>
          <w:rFonts w:ascii="方正书宋_GBK" w:eastAsia="方正书宋_GBK" w:cs="方正书宋_GBK" w:hint="eastAsia"/>
          <w:color w:val="000000"/>
          <w:kern w:val="0"/>
          <w:szCs w:val="21"/>
          <w:lang w:val="zh-CN"/>
        </w:rPr>
        <w:t>万毫升、猪</w:t>
      </w:r>
      <w:r>
        <w:rPr>
          <w:rFonts w:ascii="方正书宋_GBK" w:eastAsia="方正书宋_GBK" w:cs="方正书宋_GBK"/>
          <w:color w:val="000000"/>
          <w:kern w:val="0"/>
          <w:szCs w:val="21"/>
          <w:lang w:val="zh-CN"/>
        </w:rPr>
        <w:t>O</w:t>
      </w:r>
      <w:r>
        <w:rPr>
          <w:rFonts w:ascii="方正书宋_GBK" w:eastAsia="方正书宋_GBK" w:cs="方正书宋_GBK" w:hint="eastAsia"/>
          <w:color w:val="000000"/>
          <w:kern w:val="0"/>
          <w:szCs w:val="21"/>
          <w:lang w:val="zh-CN"/>
        </w:rPr>
        <w:t>型口蹄疫灭活疫苗</w:t>
      </w:r>
      <w:r>
        <w:rPr>
          <w:rFonts w:ascii="方正书宋_GBK" w:eastAsia="方正书宋_GBK" w:cs="方正书宋_GBK"/>
          <w:color w:val="000000"/>
          <w:kern w:val="0"/>
          <w:szCs w:val="21"/>
          <w:lang w:val="zh-CN"/>
        </w:rPr>
        <w:t>36.3</w:t>
      </w:r>
      <w:r>
        <w:rPr>
          <w:rFonts w:ascii="方正书宋_GBK" w:eastAsia="方正书宋_GBK" w:cs="方正书宋_GBK" w:hint="eastAsia"/>
          <w:color w:val="000000"/>
          <w:kern w:val="0"/>
          <w:szCs w:val="21"/>
          <w:lang w:val="zh-CN"/>
        </w:rPr>
        <w:t>万毫升、牛</w:t>
      </w:r>
      <w:r>
        <w:rPr>
          <w:rFonts w:ascii="方正书宋_GBK" w:eastAsia="方正书宋_GBK" w:cs="方正书宋_GBK"/>
          <w:color w:val="000000"/>
          <w:kern w:val="0"/>
          <w:szCs w:val="21"/>
          <w:lang w:val="zh-CN"/>
        </w:rPr>
        <w:t>O</w:t>
      </w:r>
      <w:r>
        <w:rPr>
          <w:rFonts w:ascii="方正书宋_GBK" w:eastAsia="方正书宋_GBK" w:cs="方正书宋_GBK" w:hint="eastAsia"/>
          <w:color w:val="000000"/>
          <w:kern w:val="0"/>
          <w:szCs w:val="21"/>
          <w:lang w:val="zh-CN"/>
        </w:rPr>
        <w:t>型口蹄疫</w:t>
      </w:r>
      <w:r>
        <w:rPr>
          <w:rFonts w:ascii="方正书宋_GBK" w:eastAsia="方正书宋_GBK" w:cs="方正书宋_GBK"/>
          <w:color w:val="000000"/>
          <w:kern w:val="0"/>
          <w:szCs w:val="21"/>
          <w:lang w:val="zh-CN"/>
        </w:rPr>
        <w:t>23.39</w:t>
      </w:r>
      <w:r>
        <w:rPr>
          <w:rFonts w:ascii="方正书宋_GBK" w:eastAsia="方正书宋_GBK" w:cs="方正书宋_GBK" w:hint="eastAsia"/>
          <w:color w:val="000000"/>
          <w:kern w:val="0"/>
          <w:szCs w:val="21"/>
          <w:lang w:val="zh-CN"/>
        </w:rPr>
        <w:t>万毫升、狂犬病灭活疫苗</w:t>
      </w:r>
      <w:r>
        <w:rPr>
          <w:rFonts w:ascii="方正书宋_GBK" w:eastAsia="方正书宋_GBK" w:cs="方正书宋_GBK"/>
          <w:color w:val="000000"/>
          <w:kern w:val="0"/>
          <w:szCs w:val="21"/>
          <w:lang w:val="zh-CN"/>
        </w:rPr>
        <w:t>0.1</w:t>
      </w:r>
      <w:r>
        <w:rPr>
          <w:rFonts w:ascii="方正书宋_GBK" w:eastAsia="方正书宋_GBK" w:cs="方正书宋_GBK" w:hint="eastAsia"/>
          <w:color w:val="000000"/>
          <w:kern w:val="0"/>
          <w:szCs w:val="21"/>
          <w:lang w:val="zh-CN"/>
        </w:rPr>
        <w:t>万头份、小反刍兽疫疫苗</w:t>
      </w:r>
      <w:r>
        <w:rPr>
          <w:rFonts w:ascii="方正书宋_GBK" w:eastAsia="方正书宋_GBK" w:cs="方正书宋_GBK"/>
          <w:color w:val="000000"/>
          <w:kern w:val="0"/>
          <w:szCs w:val="21"/>
          <w:lang w:val="zh-CN"/>
        </w:rPr>
        <w:t>5.02</w:t>
      </w:r>
      <w:r>
        <w:rPr>
          <w:rFonts w:ascii="方正书宋_GBK" w:eastAsia="方正书宋_GBK" w:cs="方正书宋_GBK" w:hint="eastAsia"/>
          <w:color w:val="000000"/>
          <w:kern w:val="0"/>
          <w:szCs w:val="21"/>
          <w:lang w:val="zh-CN"/>
        </w:rPr>
        <w:t>万头份。春、秋季两防动物疫病防控群体免疫密度达到</w:t>
      </w:r>
      <w:r>
        <w:rPr>
          <w:rFonts w:ascii="方正书宋_GBK" w:eastAsia="方正书宋_GBK" w:cs="方正书宋_GBK"/>
          <w:color w:val="000000"/>
          <w:kern w:val="0"/>
          <w:szCs w:val="21"/>
          <w:lang w:val="zh-CN"/>
        </w:rPr>
        <w:t>90%</w:t>
      </w:r>
      <w:r>
        <w:rPr>
          <w:rFonts w:ascii="方正书宋_GBK" w:eastAsia="方正书宋_GBK" w:cs="方正书宋_GBK" w:hint="eastAsia"/>
          <w:color w:val="000000"/>
          <w:kern w:val="0"/>
          <w:szCs w:val="21"/>
          <w:lang w:val="zh-CN"/>
        </w:rPr>
        <w:t>以上，免疫抗体合格率保持在</w:t>
      </w:r>
      <w:r>
        <w:rPr>
          <w:rFonts w:ascii="方正书宋_GBK" w:eastAsia="方正书宋_GBK" w:cs="方正书宋_GBK"/>
          <w:color w:val="000000"/>
          <w:kern w:val="0"/>
          <w:szCs w:val="21"/>
          <w:lang w:val="zh-CN"/>
        </w:rPr>
        <w:t>70%</w:t>
      </w:r>
      <w:r>
        <w:rPr>
          <w:rFonts w:ascii="方正书宋_GBK" w:eastAsia="方正书宋_GBK" w:cs="方正书宋_GBK" w:hint="eastAsia"/>
          <w:color w:val="000000"/>
          <w:kern w:val="0"/>
          <w:szCs w:val="21"/>
          <w:lang w:val="zh-CN"/>
        </w:rPr>
        <w:t>以上。做好春、秋季禽流感、口蹄疫等重大动物疫病的免疫效果监测，抽检禽流感样品数</w:t>
      </w:r>
      <w:r>
        <w:rPr>
          <w:rFonts w:ascii="方正书宋_GBK" w:eastAsia="方正书宋_GBK" w:cs="方正书宋_GBK"/>
          <w:color w:val="000000"/>
          <w:kern w:val="0"/>
          <w:szCs w:val="21"/>
          <w:lang w:val="zh-CN"/>
        </w:rPr>
        <w:t>2232</w:t>
      </w:r>
      <w:r>
        <w:rPr>
          <w:rFonts w:ascii="方正书宋_GBK" w:eastAsia="方正书宋_GBK" w:cs="方正书宋_GBK" w:hint="eastAsia"/>
          <w:color w:val="000000"/>
          <w:kern w:val="0"/>
          <w:szCs w:val="21"/>
          <w:lang w:val="zh-CN"/>
        </w:rPr>
        <w:t>份，合格率</w:t>
      </w:r>
      <w:r>
        <w:rPr>
          <w:rFonts w:ascii="方正书宋_GBK" w:eastAsia="方正书宋_GBK" w:cs="方正书宋_GBK"/>
          <w:color w:val="000000"/>
          <w:kern w:val="0"/>
          <w:szCs w:val="21"/>
          <w:lang w:val="zh-CN"/>
        </w:rPr>
        <w:t>94%</w:t>
      </w:r>
      <w:r>
        <w:rPr>
          <w:rFonts w:ascii="方正书宋_GBK" w:eastAsia="方正书宋_GBK" w:cs="方正书宋_GBK" w:hint="eastAsia"/>
          <w:color w:val="000000"/>
          <w:kern w:val="0"/>
          <w:szCs w:val="21"/>
          <w:lang w:val="zh-CN"/>
        </w:rPr>
        <w:t>；抽检口蹄疫样品数</w:t>
      </w:r>
      <w:r>
        <w:rPr>
          <w:rFonts w:ascii="方正书宋_GBK" w:eastAsia="方正书宋_GBK" w:cs="方正书宋_GBK"/>
          <w:color w:val="000000"/>
          <w:kern w:val="0"/>
          <w:szCs w:val="21"/>
          <w:lang w:val="zh-CN"/>
        </w:rPr>
        <w:t>513</w:t>
      </w:r>
      <w:r>
        <w:rPr>
          <w:rFonts w:ascii="方正书宋_GBK" w:eastAsia="方正书宋_GBK" w:cs="方正书宋_GBK" w:hint="eastAsia"/>
          <w:color w:val="000000"/>
          <w:kern w:val="0"/>
          <w:szCs w:val="21"/>
          <w:lang w:val="zh-CN"/>
        </w:rPr>
        <w:t>份，合格率</w:t>
      </w:r>
      <w:r>
        <w:rPr>
          <w:rFonts w:ascii="方正书宋_GBK" w:eastAsia="方正书宋_GBK" w:cs="方正书宋_GBK"/>
          <w:color w:val="000000"/>
          <w:kern w:val="0"/>
          <w:szCs w:val="21"/>
          <w:lang w:val="zh-CN"/>
        </w:rPr>
        <w:t>97.3</w:t>
      </w:r>
      <w:r>
        <w:rPr>
          <w:rFonts w:ascii="方正书宋_GBK" w:eastAsia="方正书宋_GBK" w:cs="方正书宋_GBK" w:hint="eastAsia"/>
          <w:color w:val="000000"/>
          <w:kern w:val="0"/>
          <w:szCs w:val="21"/>
          <w:lang w:val="zh-CN"/>
        </w:rPr>
        <w:t>％。开展非洲猪瘟采样监测，抽检</w:t>
      </w:r>
      <w:r>
        <w:rPr>
          <w:rFonts w:ascii="方正书宋_GBK" w:eastAsia="方正书宋_GBK" w:cs="方正书宋_GBK"/>
          <w:color w:val="000000"/>
          <w:kern w:val="0"/>
          <w:szCs w:val="21"/>
          <w:lang w:val="zh-CN"/>
        </w:rPr>
        <w:t>69</w:t>
      </w:r>
      <w:r>
        <w:rPr>
          <w:rFonts w:ascii="方正书宋_GBK" w:eastAsia="方正书宋_GBK" w:cs="方正书宋_GBK" w:hint="eastAsia"/>
          <w:color w:val="000000"/>
          <w:kern w:val="0"/>
          <w:szCs w:val="21"/>
          <w:lang w:val="zh-CN"/>
        </w:rPr>
        <w:t>个规模猪场，</w:t>
      </w:r>
      <w:r>
        <w:rPr>
          <w:rFonts w:ascii="方正书宋_GBK" w:eastAsia="方正书宋_GBK" w:cs="方正书宋_GBK"/>
          <w:color w:val="000000"/>
          <w:kern w:val="0"/>
          <w:szCs w:val="21"/>
          <w:lang w:val="zh-CN"/>
        </w:rPr>
        <w:t>1</w:t>
      </w:r>
      <w:r>
        <w:rPr>
          <w:rFonts w:ascii="方正书宋_GBK" w:eastAsia="方正书宋_GBK" w:cs="方正书宋_GBK" w:hint="eastAsia"/>
          <w:color w:val="000000"/>
          <w:kern w:val="0"/>
          <w:szCs w:val="21"/>
          <w:lang w:val="zh-CN"/>
        </w:rPr>
        <w:t>个屠宰厂，生猪运输车辆</w:t>
      </w:r>
      <w:r>
        <w:rPr>
          <w:rFonts w:ascii="方正书宋_GBK" w:eastAsia="方正书宋_GBK" w:cs="方正书宋_GBK"/>
          <w:color w:val="000000"/>
          <w:kern w:val="0"/>
          <w:szCs w:val="21"/>
          <w:lang w:val="zh-CN"/>
        </w:rPr>
        <w:t>4</w:t>
      </w:r>
      <w:r>
        <w:rPr>
          <w:rFonts w:ascii="方正书宋_GBK" w:eastAsia="方正书宋_GBK" w:cs="方正书宋_GBK" w:hint="eastAsia"/>
          <w:color w:val="000000"/>
          <w:kern w:val="0"/>
          <w:szCs w:val="21"/>
          <w:lang w:val="zh-CN"/>
        </w:rPr>
        <w:t>辆，对</w:t>
      </w:r>
      <w:r>
        <w:rPr>
          <w:rFonts w:ascii="方正书宋_GBK" w:eastAsia="方正书宋_GBK" w:cs="方正书宋_GBK"/>
          <w:color w:val="000000"/>
          <w:kern w:val="0"/>
          <w:szCs w:val="21"/>
          <w:lang w:val="zh-CN"/>
        </w:rPr>
        <w:t>4429</w:t>
      </w:r>
      <w:r>
        <w:rPr>
          <w:rFonts w:ascii="方正书宋_GBK" w:eastAsia="方正书宋_GBK" w:cs="方正书宋_GBK" w:hint="eastAsia"/>
          <w:color w:val="000000"/>
          <w:kern w:val="0"/>
          <w:szCs w:val="21"/>
          <w:lang w:val="zh-CN"/>
        </w:rPr>
        <w:t>个样品进行非洲猪瘟病原学检测，结果为阴性；强化布鲁氏菌病监测，对</w:t>
      </w:r>
      <w:r>
        <w:rPr>
          <w:rFonts w:ascii="方正书宋_GBK" w:eastAsia="方正书宋_GBK" w:cs="方正书宋_GBK"/>
          <w:color w:val="000000"/>
          <w:kern w:val="0"/>
          <w:szCs w:val="21"/>
          <w:lang w:val="zh-CN"/>
        </w:rPr>
        <w:t>39</w:t>
      </w:r>
      <w:r>
        <w:rPr>
          <w:rFonts w:ascii="方正书宋_GBK" w:eastAsia="方正书宋_GBK" w:cs="方正书宋_GBK" w:hint="eastAsia"/>
          <w:color w:val="000000"/>
          <w:kern w:val="0"/>
          <w:szCs w:val="21"/>
          <w:lang w:val="zh-CN"/>
        </w:rPr>
        <w:t>个猪、牛、羊场及散养户采样监测，采取血清样品</w:t>
      </w:r>
      <w:r>
        <w:rPr>
          <w:rFonts w:ascii="方正书宋_GBK" w:eastAsia="方正书宋_GBK" w:cs="方正书宋_GBK"/>
          <w:color w:val="000000"/>
          <w:kern w:val="0"/>
          <w:szCs w:val="21"/>
          <w:lang w:val="zh-CN"/>
        </w:rPr>
        <w:t>481</w:t>
      </w:r>
      <w:r>
        <w:rPr>
          <w:rFonts w:ascii="方正书宋_GBK" w:eastAsia="方正书宋_GBK" w:cs="方正书宋_GBK" w:hint="eastAsia"/>
          <w:color w:val="000000"/>
          <w:kern w:val="0"/>
          <w:szCs w:val="21"/>
          <w:lang w:val="zh-CN"/>
        </w:rPr>
        <w:t>份，经检测结果全部为阴性。完成省、市各项监测任务，检测禽流感</w:t>
      </w:r>
      <w:r>
        <w:rPr>
          <w:rFonts w:ascii="方正书宋_GBK" w:eastAsia="方正书宋_GBK" w:cs="方正书宋_GBK"/>
          <w:color w:val="000000"/>
          <w:kern w:val="0"/>
          <w:szCs w:val="21"/>
          <w:lang w:val="zh-CN"/>
        </w:rPr>
        <w:t>2232</w:t>
      </w:r>
      <w:r>
        <w:rPr>
          <w:rFonts w:ascii="方正书宋_GBK" w:eastAsia="方正书宋_GBK" w:cs="方正书宋_GBK" w:hint="eastAsia"/>
          <w:color w:val="000000"/>
          <w:kern w:val="0"/>
          <w:szCs w:val="21"/>
          <w:lang w:val="zh-CN"/>
        </w:rPr>
        <w:t>份，口蹄疫</w:t>
      </w:r>
      <w:r>
        <w:rPr>
          <w:rFonts w:ascii="方正书宋_GBK" w:eastAsia="方正书宋_GBK" w:cs="方正书宋_GBK"/>
          <w:color w:val="000000"/>
          <w:kern w:val="0"/>
          <w:szCs w:val="21"/>
          <w:lang w:val="zh-CN"/>
        </w:rPr>
        <w:t>513</w:t>
      </w:r>
      <w:r>
        <w:rPr>
          <w:rFonts w:ascii="方正书宋_GBK" w:eastAsia="方正书宋_GBK" w:cs="方正书宋_GBK" w:hint="eastAsia"/>
          <w:color w:val="000000"/>
          <w:kern w:val="0"/>
          <w:szCs w:val="21"/>
          <w:lang w:val="zh-CN"/>
        </w:rPr>
        <w:t>份，布鲁氏菌病</w:t>
      </w:r>
      <w:r>
        <w:rPr>
          <w:rFonts w:ascii="方正书宋_GBK" w:eastAsia="方正书宋_GBK" w:cs="方正书宋_GBK"/>
          <w:color w:val="000000"/>
          <w:kern w:val="0"/>
          <w:szCs w:val="21"/>
          <w:lang w:val="zh-CN"/>
        </w:rPr>
        <w:t>481</w:t>
      </w:r>
      <w:r>
        <w:rPr>
          <w:rFonts w:ascii="方正书宋_GBK" w:eastAsia="方正书宋_GBK" w:cs="方正书宋_GBK" w:hint="eastAsia"/>
          <w:color w:val="000000"/>
          <w:kern w:val="0"/>
          <w:szCs w:val="21"/>
          <w:lang w:val="zh-CN"/>
        </w:rPr>
        <w:t>份。按省市有关文件要求送检样品</w:t>
      </w:r>
      <w:r>
        <w:rPr>
          <w:rFonts w:ascii="方正书宋_GBK" w:eastAsia="方正书宋_GBK" w:cs="方正书宋_GBK"/>
          <w:color w:val="000000"/>
          <w:kern w:val="0"/>
          <w:szCs w:val="21"/>
          <w:lang w:val="zh-CN"/>
        </w:rPr>
        <w:t>551</w:t>
      </w:r>
      <w:r>
        <w:rPr>
          <w:rFonts w:ascii="方正书宋_GBK" w:eastAsia="方正书宋_GBK" w:cs="方正书宋_GBK" w:hint="eastAsia"/>
          <w:color w:val="000000"/>
          <w:kern w:val="0"/>
          <w:szCs w:val="21"/>
          <w:lang w:val="zh-CN"/>
        </w:rPr>
        <w:t>份。接受省、市春秋季动物疫病防控工作检查，抽检样品</w:t>
      </w:r>
      <w:r>
        <w:rPr>
          <w:rFonts w:ascii="方正书宋_GBK" w:eastAsia="方正书宋_GBK" w:cs="方正书宋_GBK"/>
          <w:color w:val="000000"/>
          <w:kern w:val="0"/>
          <w:szCs w:val="21"/>
          <w:lang w:val="zh-CN"/>
        </w:rPr>
        <w:t>604</w:t>
      </w:r>
      <w:r>
        <w:rPr>
          <w:rFonts w:ascii="方正书宋_GBK" w:eastAsia="方正书宋_GBK" w:cs="方正书宋_GBK" w:hint="eastAsia"/>
          <w:color w:val="000000"/>
          <w:kern w:val="0"/>
          <w:szCs w:val="21"/>
          <w:lang w:val="zh-CN"/>
        </w:rPr>
        <w:t>份，送检市级</w:t>
      </w:r>
      <w:r>
        <w:rPr>
          <w:rFonts w:ascii="方正书宋_GBK" w:eastAsia="方正书宋_GBK" w:cs="方正书宋_GBK"/>
          <w:color w:val="000000"/>
          <w:kern w:val="0"/>
          <w:szCs w:val="21"/>
          <w:lang w:val="zh-CN"/>
        </w:rPr>
        <w:t>404</w:t>
      </w:r>
      <w:r>
        <w:rPr>
          <w:rFonts w:ascii="方正书宋_GBK" w:eastAsia="方正书宋_GBK" w:cs="方正书宋_GBK" w:hint="eastAsia"/>
          <w:color w:val="000000"/>
          <w:kern w:val="0"/>
          <w:szCs w:val="21"/>
          <w:lang w:val="zh-CN"/>
        </w:rPr>
        <w:t>份样品的</w:t>
      </w:r>
      <w:r>
        <w:rPr>
          <w:rFonts w:ascii="方正书宋_GBK" w:eastAsia="方正书宋_GBK" w:cs="方正书宋_GBK"/>
          <w:color w:val="000000"/>
          <w:kern w:val="0"/>
          <w:szCs w:val="21"/>
          <w:lang w:val="zh-CN"/>
        </w:rPr>
        <w:t>5</w:t>
      </w:r>
      <w:r>
        <w:rPr>
          <w:rFonts w:ascii="方正书宋_GBK" w:eastAsia="方正书宋_GBK" w:cs="方正书宋_GBK" w:hint="eastAsia"/>
          <w:color w:val="000000"/>
          <w:kern w:val="0"/>
          <w:szCs w:val="21"/>
          <w:lang w:val="zh-CN"/>
        </w:rPr>
        <w:t>个病种的免疫抗体合格率均达到</w:t>
      </w:r>
      <w:r>
        <w:rPr>
          <w:rFonts w:ascii="方正书宋_GBK" w:eastAsia="方正书宋_GBK" w:cs="方正书宋_GBK"/>
          <w:color w:val="000000"/>
          <w:kern w:val="0"/>
          <w:szCs w:val="21"/>
          <w:lang w:val="zh-CN"/>
        </w:rPr>
        <w:t>88%</w:t>
      </w:r>
      <w:r>
        <w:rPr>
          <w:rFonts w:ascii="方正书宋_GBK" w:eastAsia="方正书宋_GBK" w:cs="方正书宋_GBK" w:hint="eastAsia"/>
          <w:color w:val="000000"/>
          <w:kern w:val="0"/>
          <w:szCs w:val="21"/>
          <w:lang w:val="zh-CN"/>
        </w:rPr>
        <w:t>以上，省级检查的</w:t>
      </w:r>
      <w:r>
        <w:rPr>
          <w:rFonts w:ascii="方正书宋_GBK" w:eastAsia="方正书宋_GBK" w:cs="方正书宋_GBK"/>
          <w:color w:val="000000"/>
          <w:kern w:val="0"/>
          <w:szCs w:val="21"/>
          <w:lang w:val="zh-CN"/>
        </w:rPr>
        <w:t>200</w:t>
      </w:r>
      <w:r>
        <w:rPr>
          <w:rFonts w:ascii="方正书宋_GBK" w:eastAsia="方正书宋_GBK" w:cs="方正书宋_GBK" w:hint="eastAsia"/>
          <w:color w:val="000000"/>
          <w:kern w:val="0"/>
          <w:szCs w:val="21"/>
          <w:lang w:val="zh-CN"/>
        </w:rPr>
        <w:t>份样品合格率</w:t>
      </w:r>
      <w:r>
        <w:rPr>
          <w:rFonts w:ascii="方正书宋_GBK" w:eastAsia="方正书宋_GBK" w:cs="方正书宋_GBK"/>
          <w:color w:val="000000"/>
          <w:kern w:val="0"/>
          <w:szCs w:val="21"/>
          <w:lang w:val="zh-CN"/>
        </w:rPr>
        <w:t>80%</w:t>
      </w:r>
      <w:r>
        <w:rPr>
          <w:rFonts w:ascii="方正书宋_GBK" w:eastAsia="方正书宋_GBK" w:cs="方正书宋_GBK" w:hint="eastAsia"/>
          <w:color w:val="000000"/>
          <w:kern w:val="0"/>
          <w:szCs w:val="21"/>
          <w:lang w:val="zh-CN"/>
        </w:rPr>
        <w:t>以上。做好经南雄进入广东动物检疫检查工作，全年检查动物运输车辆</w:t>
      </w:r>
      <w:r>
        <w:rPr>
          <w:rFonts w:ascii="方正书宋_GBK" w:eastAsia="方正书宋_GBK" w:cs="方正书宋_GBK"/>
          <w:color w:val="000000"/>
          <w:kern w:val="0"/>
          <w:szCs w:val="21"/>
          <w:lang w:val="zh-CN"/>
        </w:rPr>
        <w:t>2000</w:t>
      </w:r>
      <w:r>
        <w:rPr>
          <w:rFonts w:ascii="方正书宋_GBK" w:eastAsia="方正书宋_GBK" w:cs="方正书宋_GBK" w:hint="eastAsia"/>
          <w:color w:val="000000"/>
          <w:kern w:val="0"/>
          <w:szCs w:val="21"/>
          <w:lang w:val="zh-CN"/>
        </w:rPr>
        <w:t>辆次，涉及动物</w:t>
      </w:r>
      <w:r>
        <w:rPr>
          <w:rFonts w:ascii="方正书宋_GBK" w:eastAsia="方正书宋_GBK" w:cs="方正书宋_GBK"/>
          <w:color w:val="000000"/>
          <w:kern w:val="0"/>
          <w:szCs w:val="21"/>
          <w:lang w:val="zh-CN"/>
        </w:rPr>
        <w:t>130</w:t>
      </w:r>
      <w:r>
        <w:rPr>
          <w:rFonts w:ascii="方正书宋_GBK" w:eastAsia="方正书宋_GBK" w:cs="方正书宋_GBK" w:hint="eastAsia"/>
          <w:color w:val="000000"/>
          <w:kern w:val="0"/>
          <w:szCs w:val="21"/>
          <w:lang w:val="zh-CN"/>
        </w:rPr>
        <w:t>万头（只）。</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【畜禽粪污资源化利用整县推进】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年，南雄市推进畜禽粪污资源化利用整县项目，构建种养循环发展机制，对</w:t>
      </w:r>
      <w:r>
        <w:rPr>
          <w:rFonts w:ascii="方正书宋_GBK" w:eastAsia="方正书宋_GBK" w:cs="方正书宋_GBK"/>
          <w:color w:val="000000"/>
          <w:kern w:val="0"/>
          <w:szCs w:val="21"/>
          <w:lang w:val="zh-CN"/>
        </w:rPr>
        <w:t>36</w:t>
      </w:r>
      <w:r>
        <w:rPr>
          <w:rFonts w:ascii="方正书宋_GBK" w:eastAsia="方正书宋_GBK" w:cs="方正书宋_GBK" w:hint="eastAsia"/>
          <w:color w:val="000000"/>
          <w:kern w:val="0"/>
          <w:szCs w:val="21"/>
          <w:lang w:val="zh-CN"/>
        </w:rPr>
        <w:t>家养殖场、</w:t>
      </w:r>
      <w:r>
        <w:rPr>
          <w:rFonts w:ascii="方正书宋_GBK" w:eastAsia="方正书宋_GBK" w:cs="方正书宋_GBK"/>
          <w:color w:val="000000"/>
          <w:kern w:val="0"/>
          <w:szCs w:val="21"/>
          <w:lang w:val="zh-CN"/>
        </w:rPr>
        <w:t>8</w:t>
      </w:r>
      <w:r>
        <w:rPr>
          <w:rFonts w:ascii="方正书宋_GBK" w:eastAsia="方正书宋_GBK" w:cs="方正书宋_GBK" w:hint="eastAsia"/>
          <w:color w:val="000000"/>
          <w:kern w:val="0"/>
          <w:szCs w:val="21"/>
          <w:lang w:val="zh-CN"/>
        </w:rPr>
        <w:t>家粪肥还田示范基地、</w:t>
      </w:r>
      <w:r>
        <w:rPr>
          <w:rFonts w:ascii="方正书宋_GBK" w:eastAsia="方正书宋_GBK" w:cs="方正书宋_GBK"/>
          <w:color w:val="000000"/>
          <w:kern w:val="0"/>
          <w:szCs w:val="21"/>
          <w:lang w:val="zh-CN"/>
        </w:rPr>
        <w:t>1</w:t>
      </w:r>
      <w:r>
        <w:rPr>
          <w:rFonts w:ascii="方正书宋_GBK" w:eastAsia="方正书宋_GBK" w:cs="方正书宋_GBK" w:hint="eastAsia"/>
          <w:color w:val="000000"/>
          <w:kern w:val="0"/>
          <w:szCs w:val="21"/>
          <w:lang w:val="zh-CN"/>
        </w:rPr>
        <w:t>座粪污集中处理中心粪污资源化利用设施设备建设、养殖场粪污处理监控监测及运行项目以及畜禽粪污收储消纳监测监管体系建设进行资金支持。完成浈江河坪国考断面达标攻坚交办问题销号</w:t>
      </w:r>
      <w:r>
        <w:rPr>
          <w:rFonts w:ascii="方正书宋_GBK" w:eastAsia="方正书宋_GBK" w:cs="方正书宋_GBK"/>
          <w:color w:val="000000"/>
          <w:kern w:val="0"/>
          <w:szCs w:val="21"/>
          <w:lang w:val="zh-CN"/>
        </w:rPr>
        <w:t>107</w:t>
      </w:r>
      <w:r>
        <w:rPr>
          <w:rFonts w:ascii="方正书宋_GBK" w:eastAsia="方正书宋_GBK" w:cs="方正书宋_GBK" w:hint="eastAsia"/>
          <w:color w:val="000000"/>
          <w:kern w:val="0"/>
          <w:szCs w:val="21"/>
          <w:lang w:val="zh-CN"/>
        </w:rPr>
        <w:t>个，推动畜禽养殖绿色、规范发展。</w:t>
      </w:r>
    </w:p>
    <w:p w:rsidR="00A42475" w:rsidRDefault="00D76401">
      <w:pPr>
        <w:autoSpaceDE w:val="0"/>
        <w:autoSpaceDN w:val="0"/>
        <w:adjustRightInd w:val="0"/>
        <w:spacing w:before="329" w:line="336" w:lineRule="atLeast"/>
        <w:textAlignment w:val="center"/>
        <w:rPr>
          <w:rFonts w:ascii="方正楷体_GBK" w:eastAsia="方正楷体_GBK" w:cs="方正楷体_GBK"/>
          <w:color w:val="000000"/>
          <w:kern w:val="0"/>
          <w:szCs w:val="21"/>
          <w:lang w:val="zh-CN"/>
        </w:rPr>
      </w:pPr>
      <w:r>
        <w:rPr>
          <w:rFonts w:ascii="方正黑体_GBK" w:eastAsia="方正黑体_GBK" w:cs="方正黑体_GBK" w:hint="eastAsia"/>
          <w:color w:val="67519B"/>
          <w:spacing w:val="-8"/>
          <w:kern w:val="0"/>
          <w:lang w:val="zh-CN"/>
        </w:rPr>
        <w:t>【畜禽粪污集中处理中心建成</w:t>
      </w:r>
      <w:r>
        <w:rPr>
          <w:rFonts w:ascii="方正黑体_GBK" w:eastAsia="方正黑体_GBK" w:cs="方正黑体_GBK" w:hint="eastAsia"/>
          <w:color w:val="67519B"/>
          <w:kern w:val="0"/>
          <w:lang w:val="zh-CN"/>
        </w:rPr>
        <w:t xml:space="preserve">】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年，南雄市建成全省首座绿色化、生态化畜禽粪污集中处理中心，实现全量化收集处理上游</w:t>
      </w:r>
      <w:r>
        <w:rPr>
          <w:rFonts w:ascii="方正书宋_GBK" w:eastAsia="方正书宋_GBK" w:cs="方正书宋_GBK"/>
          <w:color w:val="000000"/>
          <w:kern w:val="0"/>
          <w:szCs w:val="21"/>
          <w:lang w:val="zh-CN"/>
        </w:rPr>
        <w:t>N</w:t>
      </w:r>
      <w:r>
        <w:rPr>
          <w:rFonts w:ascii="方正书宋_GBK" w:eastAsia="方正书宋_GBK" w:cs="方正书宋_GBK" w:hint="eastAsia"/>
          <w:color w:val="000000"/>
          <w:kern w:val="0"/>
          <w:szCs w:val="21"/>
          <w:lang w:val="zh-CN"/>
        </w:rPr>
        <w:t>家养殖企业畜禽粪污和联动下游</w:t>
      </w:r>
      <w:r>
        <w:rPr>
          <w:rFonts w:ascii="方正书宋_GBK" w:eastAsia="方正书宋_GBK" w:cs="方正书宋_GBK"/>
          <w:color w:val="000000"/>
          <w:kern w:val="0"/>
          <w:szCs w:val="21"/>
          <w:lang w:val="zh-CN"/>
        </w:rPr>
        <w:t>N</w:t>
      </w:r>
      <w:r>
        <w:rPr>
          <w:rFonts w:ascii="方正书宋_GBK" w:eastAsia="方正书宋_GBK" w:cs="方正书宋_GBK" w:hint="eastAsia"/>
          <w:color w:val="000000"/>
          <w:kern w:val="0"/>
          <w:szCs w:val="21"/>
          <w:lang w:val="zh-CN"/>
        </w:rPr>
        <w:t>家种植企业，构建畜禽粪污全收集全转运全利用的绿色生态循环农业模式。畜禽粪污集中处理中心可年处理全量化畜禽粪污</w:t>
      </w:r>
      <w:r>
        <w:rPr>
          <w:rFonts w:ascii="方正书宋_GBK" w:eastAsia="方正书宋_GBK" w:cs="方正书宋_GBK"/>
          <w:color w:val="000000"/>
          <w:kern w:val="0"/>
          <w:szCs w:val="21"/>
          <w:lang w:val="zh-CN"/>
        </w:rPr>
        <w:t>14.6</w:t>
      </w:r>
      <w:r>
        <w:rPr>
          <w:rFonts w:ascii="方正书宋_GBK" w:eastAsia="方正书宋_GBK" w:cs="方正书宋_GBK" w:hint="eastAsia"/>
          <w:color w:val="000000"/>
          <w:kern w:val="0"/>
          <w:szCs w:val="21"/>
          <w:lang w:val="zh-CN"/>
        </w:rPr>
        <w:t>万吨，年产沼气</w:t>
      </w:r>
      <w:r>
        <w:rPr>
          <w:rFonts w:ascii="方正书宋_GBK" w:eastAsia="方正书宋_GBK" w:cs="方正书宋_GBK"/>
          <w:color w:val="000000"/>
          <w:kern w:val="0"/>
          <w:szCs w:val="21"/>
          <w:lang w:val="zh-CN"/>
        </w:rPr>
        <w:t>210</w:t>
      </w:r>
      <w:r>
        <w:rPr>
          <w:rFonts w:ascii="方正书宋_GBK" w:eastAsia="方正书宋_GBK" w:cs="方正书宋_GBK" w:hint="eastAsia"/>
          <w:color w:val="000000"/>
          <w:kern w:val="0"/>
          <w:szCs w:val="21"/>
          <w:lang w:val="zh-CN"/>
        </w:rPr>
        <w:t>万立方米，年沼气发</w:t>
      </w:r>
      <w:r>
        <w:rPr>
          <w:rFonts w:ascii="方正书宋_GBK" w:eastAsia="方正书宋_GBK" w:cs="方正书宋_GBK" w:hint="eastAsia"/>
          <w:color w:val="000000"/>
          <w:kern w:val="0"/>
          <w:szCs w:val="21"/>
          <w:lang w:val="zh-CN"/>
        </w:rPr>
        <w:t>电</w:t>
      </w:r>
      <w:r>
        <w:rPr>
          <w:rFonts w:ascii="方正书宋_GBK" w:eastAsia="方正书宋_GBK" w:cs="方正书宋_GBK"/>
          <w:color w:val="000000"/>
          <w:kern w:val="0"/>
          <w:szCs w:val="21"/>
          <w:lang w:val="zh-CN"/>
        </w:rPr>
        <w:t>380</w:t>
      </w:r>
      <w:r>
        <w:rPr>
          <w:rFonts w:ascii="方正书宋_GBK" w:eastAsia="方正书宋_GBK" w:cs="方正书宋_GBK" w:hint="eastAsia"/>
          <w:color w:val="000000"/>
          <w:kern w:val="0"/>
          <w:szCs w:val="21"/>
          <w:lang w:val="zh-CN"/>
        </w:rPr>
        <w:t>万度，年产固态商品有机肥</w:t>
      </w:r>
      <w:r>
        <w:rPr>
          <w:rFonts w:ascii="方正书宋_GBK" w:eastAsia="方正书宋_GBK" w:cs="方正书宋_GBK"/>
          <w:color w:val="000000"/>
          <w:kern w:val="0"/>
          <w:szCs w:val="21"/>
          <w:lang w:val="zh-CN"/>
        </w:rPr>
        <w:t>3</w:t>
      </w:r>
      <w:r>
        <w:rPr>
          <w:rFonts w:ascii="方正书宋_GBK" w:eastAsia="方正书宋_GBK" w:cs="方正书宋_GBK" w:hint="eastAsia"/>
          <w:color w:val="000000"/>
          <w:kern w:val="0"/>
          <w:szCs w:val="21"/>
          <w:lang w:val="zh-CN"/>
        </w:rPr>
        <w:t>万吨，沼液肥</w:t>
      </w:r>
      <w:r>
        <w:rPr>
          <w:rFonts w:ascii="方正书宋_GBK" w:eastAsia="方正书宋_GBK" w:cs="方正书宋_GBK"/>
          <w:color w:val="000000"/>
          <w:kern w:val="0"/>
          <w:szCs w:val="21"/>
          <w:lang w:val="zh-CN"/>
        </w:rPr>
        <w:t>12.68</w:t>
      </w:r>
      <w:r>
        <w:rPr>
          <w:rFonts w:ascii="方正书宋_GBK" w:eastAsia="方正书宋_GBK" w:cs="方正书宋_GBK" w:hint="eastAsia"/>
          <w:color w:val="000000"/>
          <w:kern w:val="0"/>
          <w:szCs w:val="21"/>
          <w:lang w:val="zh-CN"/>
        </w:rPr>
        <w:t xml:space="preserve">万吨。　　　　</w:t>
      </w:r>
      <w:r>
        <w:rPr>
          <w:rFonts w:ascii="方正楷体_GBK" w:eastAsia="方正楷体_GBK" w:cs="方正楷体_GBK" w:hint="eastAsia"/>
          <w:color w:val="000000"/>
          <w:kern w:val="0"/>
          <w:szCs w:val="21"/>
          <w:lang w:val="zh-CN"/>
        </w:rPr>
        <w:t>（钟如意）</w:t>
      </w:r>
    </w:p>
    <w:p w:rsidR="00A42475" w:rsidRDefault="00D76401">
      <w:pPr>
        <w:autoSpaceDE w:val="0"/>
        <w:autoSpaceDN w:val="0"/>
        <w:adjustRightInd w:val="0"/>
        <w:spacing w:before="465" w:after="215" w:line="336" w:lineRule="atLeast"/>
        <w:ind w:left="170"/>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t>渔　业</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【概况】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年，南雄市渔业产值</w:t>
      </w:r>
      <w:r>
        <w:rPr>
          <w:rFonts w:ascii="方正书宋_GBK" w:eastAsia="方正书宋_GBK" w:cs="方正书宋_GBK"/>
          <w:color w:val="000000"/>
          <w:kern w:val="0"/>
          <w:szCs w:val="21"/>
          <w:lang w:val="zh-CN"/>
        </w:rPr>
        <w:t>3.12</w:t>
      </w:r>
      <w:r>
        <w:rPr>
          <w:rFonts w:ascii="方正书宋_GBK" w:eastAsia="方正书宋_GBK" w:cs="方正书宋_GBK" w:hint="eastAsia"/>
          <w:color w:val="000000"/>
          <w:kern w:val="0"/>
          <w:szCs w:val="21"/>
          <w:lang w:val="zh-CN"/>
        </w:rPr>
        <w:t>亿元，比去年下降</w:t>
      </w:r>
      <w:r>
        <w:rPr>
          <w:rFonts w:ascii="方正书宋_GBK" w:eastAsia="方正书宋_GBK" w:cs="方正书宋_GBK"/>
          <w:color w:val="000000"/>
          <w:kern w:val="0"/>
          <w:szCs w:val="21"/>
          <w:lang w:val="zh-CN"/>
        </w:rPr>
        <w:t>1.3%</w:t>
      </w:r>
      <w:r>
        <w:rPr>
          <w:rFonts w:ascii="方正书宋_GBK" w:eastAsia="方正书宋_GBK" w:cs="方正书宋_GBK" w:hint="eastAsia"/>
          <w:color w:val="000000"/>
          <w:kern w:val="0"/>
          <w:szCs w:val="21"/>
          <w:lang w:val="zh-CN"/>
        </w:rPr>
        <w:t>。渔业产量</w:t>
      </w:r>
      <w:r>
        <w:rPr>
          <w:rFonts w:ascii="方正书宋_GBK" w:eastAsia="方正书宋_GBK" w:cs="方正书宋_GBK"/>
          <w:color w:val="000000"/>
          <w:kern w:val="0"/>
          <w:szCs w:val="21"/>
          <w:lang w:val="zh-CN"/>
        </w:rPr>
        <w:t>1.77</w:t>
      </w:r>
      <w:r>
        <w:rPr>
          <w:rFonts w:ascii="方正书宋_GBK" w:eastAsia="方正书宋_GBK" w:cs="方正书宋_GBK" w:hint="eastAsia"/>
          <w:color w:val="000000"/>
          <w:kern w:val="0"/>
          <w:szCs w:val="21"/>
          <w:lang w:val="zh-CN"/>
        </w:rPr>
        <w:t>万吨，比去年增长</w:t>
      </w:r>
      <w:r>
        <w:rPr>
          <w:rFonts w:ascii="方正书宋_GBK" w:eastAsia="方正书宋_GBK" w:cs="方正书宋_GBK"/>
          <w:color w:val="000000"/>
          <w:kern w:val="0"/>
          <w:szCs w:val="21"/>
          <w:lang w:val="zh-CN"/>
        </w:rPr>
        <w:t>2%</w:t>
      </w:r>
      <w:r>
        <w:rPr>
          <w:rFonts w:ascii="方正书宋_GBK" w:eastAsia="方正书宋_GBK" w:cs="方正书宋_GBK" w:hint="eastAsia"/>
          <w:color w:val="000000"/>
          <w:kern w:val="0"/>
          <w:szCs w:val="21"/>
          <w:lang w:val="zh-CN"/>
        </w:rPr>
        <w:t>。调整渔业结构，推动稻渔综合种养产业发展，推广陆基圆桶渔业养殖模式，渔业产量、产值均处于韶关各县</w:t>
      </w:r>
      <w:r>
        <w:rPr>
          <w:rFonts w:ascii="方正书宋_GBK" w:eastAsia="方正书宋_GBK" w:cs="方正书宋_GBK" w:hint="eastAsia"/>
          <w:color w:val="000000"/>
          <w:kern w:val="0"/>
          <w:szCs w:val="21"/>
          <w:lang w:val="zh-CN"/>
        </w:rPr>
        <w:lastRenderedPageBreak/>
        <w:t>（区）前列。</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【渔业提质增效】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w:t>
      </w:r>
      <w:r>
        <w:rPr>
          <w:rFonts w:ascii="方正书宋_GBK" w:eastAsia="方正书宋_GBK" w:cs="方正书宋_GBK" w:hint="eastAsia"/>
          <w:color w:val="000000"/>
          <w:spacing w:val="4"/>
          <w:kern w:val="0"/>
          <w:szCs w:val="21"/>
          <w:lang w:val="zh-CN"/>
        </w:rPr>
        <w:t>南雄</w:t>
      </w:r>
      <w:r>
        <w:rPr>
          <w:rFonts w:ascii="方正书宋_GBK" w:eastAsia="方正书宋_GBK" w:cs="方正书宋_GBK" w:hint="eastAsia"/>
          <w:color w:val="000000"/>
          <w:spacing w:val="-4"/>
          <w:kern w:val="0"/>
          <w:szCs w:val="21"/>
          <w:lang w:val="zh-CN"/>
        </w:rPr>
        <w:t>市开展渔业技术服务</w:t>
      </w:r>
      <w:r>
        <w:rPr>
          <w:rFonts w:ascii="方正书宋_GBK" w:eastAsia="方正书宋_GBK" w:cs="方正书宋_GBK" w:hint="eastAsia"/>
          <w:color w:val="000000"/>
          <w:spacing w:val="-8"/>
          <w:kern w:val="0"/>
          <w:szCs w:val="21"/>
          <w:lang w:val="zh-CN"/>
        </w:rPr>
        <w:t>指导，提</w:t>
      </w:r>
      <w:r>
        <w:rPr>
          <w:rFonts w:ascii="方正书宋_GBK" w:eastAsia="方正书宋_GBK" w:cs="方正书宋_GBK" w:hint="eastAsia"/>
          <w:color w:val="000000"/>
          <w:spacing w:val="-13"/>
          <w:kern w:val="0"/>
          <w:szCs w:val="21"/>
          <w:lang w:val="zh-CN"/>
        </w:rPr>
        <w:t>升养殖户养</w:t>
      </w:r>
      <w:r>
        <w:rPr>
          <w:rFonts w:ascii="方正书宋_GBK" w:eastAsia="方正书宋_GBK" w:cs="方正书宋_GBK" w:hint="eastAsia"/>
          <w:color w:val="000000"/>
          <w:spacing w:val="-4"/>
          <w:kern w:val="0"/>
          <w:szCs w:val="21"/>
          <w:lang w:val="zh-CN"/>
        </w:rPr>
        <w:t>殖技术水平。出动技</w:t>
      </w:r>
      <w:r>
        <w:rPr>
          <w:rFonts w:ascii="方正书宋_GBK" w:eastAsia="方正书宋_GBK" w:cs="方正书宋_GBK" w:hint="eastAsia"/>
          <w:color w:val="000000"/>
          <w:kern w:val="0"/>
          <w:szCs w:val="21"/>
          <w:lang w:val="zh-CN"/>
        </w:rPr>
        <w:t>术人员</w:t>
      </w:r>
      <w:r>
        <w:rPr>
          <w:rFonts w:ascii="方正书宋_GBK" w:eastAsia="方正书宋_GBK" w:cs="方正书宋_GBK"/>
          <w:color w:val="000000"/>
          <w:kern w:val="0"/>
          <w:szCs w:val="21"/>
          <w:lang w:val="zh-CN"/>
        </w:rPr>
        <w:t>130</w:t>
      </w:r>
      <w:r>
        <w:rPr>
          <w:rFonts w:ascii="方正书宋_GBK" w:eastAsia="方正书宋_GBK" w:cs="方正书宋_GBK" w:hint="eastAsia"/>
          <w:color w:val="000000"/>
          <w:kern w:val="0"/>
          <w:szCs w:val="21"/>
          <w:lang w:val="zh-CN"/>
        </w:rPr>
        <w:t>人次，检查水产养殖场</w:t>
      </w:r>
      <w:r>
        <w:rPr>
          <w:rFonts w:ascii="方正书宋_GBK" w:eastAsia="方正书宋_GBK" w:cs="方正书宋_GBK"/>
          <w:color w:val="000000"/>
          <w:kern w:val="0"/>
          <w:szCs w:val="21"/>
          <w:lang w:val="zh-CN"/>
        </w:rPr>
        <w:t>62</w:t>
      </w:r>
      <w:r>
        <w:rPr>
          <w:rFonts w:ascii="方正书宋_GBK" w:eastAsia="方正书宋_GBK" w:cs="方正书宋_GBK" w:hint="eastAsia"/>
          <w:color w:val="000000"/>
          <w:kern w:val="0"/>
          <w:szCs w:val="21"/>
          <w:lang w:val="zh-CN"/>
        </w:rPr>
        <w:t>个，发放水产养殖应急药物</w:t>
      </w:r>
      <w:r>
        <w:rPr>
          <w:rFonts w:ascii="方正书宋_GBK" w:eastAsia="方正书宋_GBK" w:cs="方正书宋_GBK"/>
          <w:color w:val="000000"/>
          <w:kern w:val="0"/>
          <w:szCs w:val="21"/>
          <w:lang w:val="zh-CN"/>
        </w:rPr>
        <w:t>50</w:t>
      </w:r>
      <w:r>
        <w:rPr>
          <w:rFonts w:ascii="方正书宋_GBK" w:eastAsia="方正书宋_GBK" w:cs="方正书宋_GBK" w:hint="eastAsia"/>
          <w:color w:val="000000"/>
          <w:kern w:val="0"/>
          <w:szCs w:val="21"/>
          <w:lang w:val="zh-CN"/>
        </w:rPr>
        <w:t>件。引进稻田小龙虾反季节养殖技术及企业，稻田养虾</w:t>
      </w:r>
      <w:r>
        <w:rPr>
          <w:rFonts w:ascii="方正书宋_GBK" w:eastAsia="方正书宋_GBK" w:cs="方正书宋_GBK"/>
          <w:color w:val="000000"/>
          <w:kern w:val="0"/>
          <w:szCs w:val="21"/>
          <w:lang w:val="zh-CN"/>
        </w:rPr>
        <w:t>200</w:t>
      </w:r>
      <w:r>
        <w:rPr>
          <w:rFonts w:ascii="方正书宋_GBK" w:eastAsia="方正书宋_GBK" w:cs="方正书宋_GBK" w:hint="eastAsia"/>
          <w:color w:val="000000"/>
          <w:kern w:val="0"/>
          <w:szCs w:val="21"/>
          <w:lang w:val="zh-CN"/>
        </w:rPr>
        <w:t>公顷，产量约</w:t>
      </w:r>
      <w:r>
        <w:rPr>
          <w:rFonts w:ascii="方正书宋_GBK" w:eastAsia="方正书宋_GBK" w:cs="方正书宋_GBK"/>
          <w:color w:val="000000"/>
          <w:kern w:val="0"/>
          <w:szCs w:val="21"/>
          <w:lang w:val="zh-CN"/>
        </w:rPr>
        <w:t>200</w:t>
      </w:r>
      <w:r>
        <w:rPr>
          <w:rFonts w:ascii="方正书宋_GBK" w:eastAsia="方正书宋_GBK" w:cs="方正书宋_GBK" w:hint="eastAsia"/>
          <w:color w:val="000000"/>
          <w:kern w:val="0"/>
          <w:szCs w:val="21"/>
          <w:lang w:val="zh-CN"/>
        </w:rPr>
        <w:t>吨，亩产收益</w:t>
      </w:r>
      <w:r>
        <w:rPr>
          <w:rFonts w:ascii="方正书宋_GBK" w:eastAsia="方正书宋_GBK" w:cs="方正书宋_GBK"/>
          <w:color w:val="000000"/>
          <w:kern w:val="0"/>
          <w:szCs w:val="21"/>
          <w:lang w:val="zh-CN"/>
        </w:rPr>
        <w:t>5000</w:t>
      </w:r>
      <w:r>
        <w:rPr>
          <w:rFonts w:ascii="方正书宋_GBK" w:eastAsia="方正书宋_GBK" w:cs="方正书宋_GBK" w:hint="eastAsia"/>
          <w:color w:val="000000"/>
          <w:kern w:val="0"/>
          <w:szCs w:val="21"/>
          <w:lang w:val="zh-CN"/>
        </w:rPr>
        <w:t>元以上。推广陆基圆桶养殖模式，引进工厂化循环水养殖主体，全市工厂化循环水养殖</w:t>
      </w:r>
      <w:r>
        <w:rPr>
          <w:rFonts w:ascii="方正书宋_GBK" w:eastAsia="方正书宋_GBK" w:cs="方正书宋_GBK"/>
          <w:color w:val="000000"/>
          <w:kern w:val="0"/>
          <w:szCs w:val="21"/>
          <w:lang w:val="zh-CN"/>
        </w:rPr>
        <w:t>6360</w:t>
      </w:r>
      <w:r>
        <w:rPr>
          <w:rFonts w:ascii="方正书宋_GBK" w:eastAsia="方正书宋_GBK" w:cs="方正书宋_GBK" w:hint="eastAsia"/>
          <w:color w:val="000000"/>
          <w:kern w:val="0"/>
          <w:szCs w:val="21"/>
          <w:lang w:val="zh-CN"/>
        </w:rPr>
        <w:t>平方米，比上年增长</w:t>
      </w:r>
      <w:r>
        <w:rPr>
          <w:rFonts w:ascii="方正书宋_GBK" w:eastAsia="方正书宋_GBK" w:cs="方正书宋_GBK"/>
          <w:color w:val="000000"/>
          <w:kern w:val="0"/>
          <w:szCs w:val="21"/>
          <w:lang w:val="zh-CN"/>
        </w:rPr>
        <w:t>600</w:t>
      </w:r>
      <w:r>
        <w:rPr>
          <w:rFonts w:ascii="方正书宋_GBK" w:eastAsia="方正书宋_GBK" w:cs="方正书宋_GBK" w:hint="eastAsia"/>
          <w:color w:val="000000"/>
          <w:kern w:val="0"/>
          <w:szCs w:val="21"/>
          <w:lang w:val="zh-CN"/>
        </w:rPr>
        <w:t>平方米。建成</w:t>
      </w:r>
      <w:r>
        <w:rPr>
          <w:rFonts w:ascii="方正书宋_GBK" w:eastAsia="方正书宋_GBK" w:cs="方正书宋_GBK"/>
          <w:color w:val="000000"/>
          <w:kern w:val="0"/>
          <w:szCs w:val="21"/>
          <w:lang w:val="zh-CN"/>
        </w:rPr>
        <w:t>7</w:t>
      </w:r>
      <w:r>
        <w:rPr>
          <w:rFonts w:ascii="方正书宋_GBK" w:eastAsia="方正书宋_GBK" w:cs="方正书宋_GBK" w:hint="eastAsia"/>
          <w:color w:val="000000"/>
          <w:kern w:val="0"/>
          <w:szCs w:val="21"/>
          <w:lang w:val="zh-CN"/>
        </w:rPr>
        <w:t>家鲈鱼、鳜鱼工厂化水产养殖场，年产量超过</w:t>
      </w:r>
      <w:r>
        <w:rPr>
          <w:rFonts w:ascii="方正书宋_GBK" w:eastAsia="方正书宋_GBK" w:cs="方正书宋_GBK"/>
          <w:color w:val="000000"/>
          <w:kern w:val="0"/>
          <w:szCs w:val="21"/>
          <w:lang w:val="zh-CN"/>
        </w:rPr>
        <w:t>300</w:t>
      </w:r>
      <w:r>
        <w:rPr>
          <w:rFonts w:ascii="方正书宋_GBK" w:eastAsia="方正书宋_GBK" w:cs="方正书宋_GBK" w:hint="eastAsia"/>
          <w:color w:val="000000"/>
          <w:kern w:val="0"/>
          <w:szCs w:val="21"/>
          <w:lang w:val="zh-CN"/>
        </w:rPr>
        <w:t>吨。</w:t>
      </w:r>
    </w:p>
    <w:p w:rsidR="00A42475" w:rsidRDefault="00D76401">
      <w:pPr>
        <w:autoSpaceDE w:val="0"/>
        <w:autoSpaceDN w:val="0"/>
        <w:adjustRightInd w:val="0"/>
        <w:spacing w:before="329" w:line="336" w:lineRule="atLeast"/>
        <w:textAlignment w:val="center"/>
        <w:rPr>
          <w:rFonts w:ascii="方正楷体_GBK" w:eastAsia="方正楷体_GBK" w:cs="方正楷体_GBK"/>
          <w:color w:val="000000"/>
          <w:kern w:val="0"/>
          <w:szCs w:val="21"/>
          <w:lang w:val="zh-CN"/>
        </w:rPr>
      </w:pPr>
      <w:r>
        <w:rPr>
          <w:rFonts w:ascii="方正黑体_GBK" w:eastAsia="方正黑体_GBK" w:cs="方正黑体_GBK" w:hint="eastAsia"/>
          <w:color w:val="67519B"/>
          <w:kern w:val="0"/>
          <w:lang w:val="zh-CN"/>
        </w:rPr>
        <w:t xml:space="preserve">【渔业安全生产】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年，南雄市继续开展《南雄市食用农产品“治违禁控药残促提升”三年行动》，水产品质量安全事件“零发生”。印发渔业养殖档案</w:t>
      </w:r>
      <w:r>
        <w:rPr>
          <w:rFonts w:ascii="方正书宋_GBK" w:eastAsia="方正书宋_GBK" w:cs="方正书宋_GBK"/>
          <w:color w:val="000000"/>
          <w:kern w:val="0"/>
          <w:szCs w:val="21"/>
          <w:lang w:val="zh-CN"/>
        </w:rPr>
        <w:t>200</w:t>
      </w:r>
      <w:r>
        <w:rPr>
          <w:rFonts w:ascii="方正书宋_GBK" w:eastAsia="方正书宋_GBK" w:cs="方正书宋_GBK" w:hint="eastAsia"/>
          <w:color w:val="000000"/>
          <w:kern w:val="0"/>
          <w:szCs w:val="21"/>
          <w:lang w:val="zh-CN"/>
        </w:rPr>
        <w:t>份，发放宣传材料</w:t>
      </w:r>
      <w:r>
        <w:rPr>
          <w:rFonts w:ascii="方正书宋_GBK" w:eastAsia="方正书宋_GBK" w:cs="方正书宋_GBK"/>
          <w:color w:val="000000"/>
          <w:kern w:val="0"/>
          <w:szCs w:val="21"/>
          <w:lang w:val="zh-CN"/>
        </w:rPr>
        <w:t>200</w:t>
      </w:r>
      <w:r>
        <w:rPr>
          <w:rFonts w:ascii="方正书宋_GBK" w:eastAsia="方正书宋_GBK" w:cs="方正书宋_GBK" w:hint="eastAsia"/>
          <w:color w:val="000000"/>
          <w:kern w:val="0"/>
          <w:szCs w:val="21"/>
          <w:lang w:val="zh-CN"/>
        </w:rPr>
        <w:t>份，印发水产养殖用药明白纸</w:t>
      </w:r>
      <w:r>
        <w:rPr>
          <w:rFonts w:ascii="方正书宋_GBK" w:eastAsia="方正书宋_GBK" w:cs="方正书宋_GBK"/>
          <w:color w:val="000000"/>
          <w:kern w:val="0"/>
          <w:szCs w:val="21"/>
          <w:lang w:val="zh-CN"/>
        </w:rPr>
        <w:t>100</w:t>
      </w:r>
      <w:r>
        <w:rPr>
          <w:rFonts w:ascii="方正书宋_GBK" w:eastAsia="方正书宋_GBK" w:cs="方正书宋_GBK" w:hint="eastAsia"/>
          <w:color w:val="000000"/>
          <w:kern w:val="0"/>
          <w:szCs w:val="21"/>
          <w:lang w:val="zh-CN"/>
        </w:rPr>
        <w:t>张。完成南雄本级水产品监督抽查抽样</w:t>
      </w:r>
      <w:r>
        <w:rPr>
          <w:rFonts w:ascii="方正书宋_GBK" w:eastAsia="方正书宋_GBK" w:cs="方正书宋_GBK"/>
          <w:color w:val="000000"/>
          <w:kern w:val="0"/>
          <w:szCs w:val="21"/>
          <w:lang w:val="zh-CN"/>
        </w:rPr>
        <w:t>10</w:t>
      </w:r>
      <w:r>
        <w:rPr>
          <w:rFonts w:ascii="方正书宋_GBK" w:eastAsia="方正书宋_GBK" w:cs="方正书宋_GBK" w:hint="eastAsia"/>
          <w:color w:val="000000"/>
          <w:kern w:val="0"/>
          <w:szCs w:val="21"/>
          <w:lang w:val="zh-CN"/>
        </w:rPr>
        <w:t>批次、风险监测抽样</w:t>
      </w:r>
      <w:r>
        <w:rPr>
          <w:rFonts w:ascii="方正书宋_GBK" w:eastAsia="方正书宋_GBK" w:cs="方正书宋_GBK"/>
          <w:color w:val="000000"/>
          <w:kern w:val="0"/>
          <w:szCs w:val="21"/>
          <w:lang w:val="zh-CN"/>
        </w:rPr>
        <w:t>50</w:t>
      </w:r>
      <w:r>
        <w:rPr>
          <w:rFonts w:ascii="方正书宋_GBK" w:eastAsia="方正书宋_GBK" w:cs="方正书宋_GBK" w:hint="eastAsia"/>
          <w:color w:val="000000"/>
          <w:kern w:val="0"/>
          <w:szCs w:val="21"/>
          <w:lang w:val="zh-CN"/>
        </w:rPr>
        <w:t xml:space="preserve">批次，并协助省、市完成南雄市水产品质量检测抽样工作。　　　</w:t>
      </w:r>
      <w:r>
        <w:rPr>
          <w:rFonts w:ascii="方正楷体_GBK" w:eastAsia="方正楷体_GBK" w:cs="方正楷体_GBK" w:hint="eastAsia"/>
          <w:color w:val="000000"/>
          <w:kern w:val="0"/>
          <w:szCs w:val="21"/>
          <w:lang w:val="zh-CN"/>
        </w:rPr>
        <w:t>（钟如意）</w:t>
      </w:r>
    </w:p>
    <w:p w:rsidR="00A42475" w:rsidRDefault="00D76401">
      <w:pPr>
        <w:autoSpaceDE w:val="0"/>
        <w:autoSpaceDN w:val="0"/>
        <w:adjustRightInd w:val="0"/>
        <w:spacing w:before="465" w:after="215" w:line="336" w:lineRule="atLeast"/>
        <w:ind w:left="170"/>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t>农业机械化</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【概况】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年，南雄市完成农作物播种面积</w:t>
      </w:r>
      <w:r>
        <w:rPr>
          <w:rFonts w:ascii="方正书宋_GBK" w:eastAsia="方正书宋_GBK" w:cs="方正书宋_GBK"/>
          <w:color w:val="000000"/>
          <w:kern w:val="0"/>
          <w:szCs w:val="21"/>
          <w:lang w:val="zh-CN"/>
        </w:rPr>
        <w:t>6.21</w:t>
      </w:r>
      <w:r>
        <w:rPr>
          <w:rFonts w:ascii="方正书宋_GBK" w:eastAsia="方正书宋_GBK" w:cs="方正书宋_GBK" w:hint="eastAsia"/>
          <w:color w:val="000000"/>
          <w:kern w:val="0"/>
          <w:szCs w:val="21"/>
          <w:lang w:val="zh-CN"/>
        </w:rPr>
        <w:t>万公顷，机耕面积</w:t>
      </w:r>
      <w:r>
        <w:rPr>
          <w:rFonts w:ascii="方正书宋_GBK" w:eastAsia="方正书宋_GBK" w:cs="方正书宋_GBK"/>
          <w:color w:val="000000"/>
          <w:kern w:val="0"/>
          <w:szCs w:val="21"/>
          <w:lang w:val="zh-CN"/>
        </w:rPr>
        <w:t>6.18</w:t>
      </w:r>
      <w:r>
        <w:rPr>
          <w:rFonts w:ascii="方正书宋_GBK" w:eastAsia="方正书宋_GBK" w:cs="方正书宋_GBK" w:hint="eastAsia"/>
          <w:color w:val="000000"/>
          <w:kern w:val="0"/>
          <w:szCs w:val="21"/>
          <w:lang w:val="zh-CN"/>
        </w:rPr>
        <w:t>万公顷、机耕率</w:t>
      </w:r>
      <w:r>
        <w:rPr>
          <w:rFonts w:ascii="方正书宋_GBK" w:eastAsia="方正书宋_GBK" w:cs="方正书宋_GBK"/>
          <w:color w:val="000000"/>
          <w:kern w:val="0"/>
          <w:szCs w:val="21"/>
          <w:lang w:val="zh-CN"/>
        </w:rPr>
        <w:t>99.47%</w:t>
      </w:r>
      <w:r>
        <w:rPr>
          <w:rFonts w:ascii="方正书宋_GBK" w:eastAsia="方正书宋_GBK" w:cs="方正书宋_GBK" w:hint="eastAsia"/>
          <w:color w:val="000000"/>
          <w:kern w:val="0"/>
          <w:szCs w:val="21"/>
          <w:lang w:val="zh-CN"/>
        </w:rPr>
        <w:t>，机播面积</w:t>
      </w:r>
      <w:r>
        <w:rPr>
          <w:rFonts w:ascii="方正书宋_GBK" w:eastAsia="方正书宋_GBK" w:cs="方正书宋_GBK"/>
          <w:color w:val="000000"/>
          <w:kern w:val="0"/>
          <w:szCs w:val="21"/>
          <w:lang w:val="zh-CN"/>
        </w:rPr>
        <w:t>1.11</w:t>
      </w:r>
      <w:r>
        <w:rPr>
          <w:rFonts w:ascii="方正书宋_GBK" w:eastAsia="方正书宋_GBK" w:cs="方正书宋_GBK" w:hint="eastAsia"/>
          <w:color w:val="000000"/>
          <w:kern w:val="0"/>
          <w:szCs w:val="21"/>
          <w:lang w:val="zh-CN"/>
        </w:rPr>
        <w:t>万公顷、机播率</w:t>
      </w:r>
      <w:r>
        <w:rPr>
          <w:rFonts w:ascii="方正书宋_GBK" w:eastAsia="方正书宋_GBK" w:cs="方正书宋_GBK"/>
          <w:color w:val="000000"/>
          <w:kern w:val="0"/>
          <w:szCs w:val="21"/>
          <w:lang w:val="zh-CN"/>
        </w:rPr>
        <w:t>17.89%</w:t>
      </w:r>
      <w:r>
        <w:rPr>
          <w:rFonts w:ascii="方正书宋_GBK" w:eastAsia="方正书宋_GBK" w:cs="方正书宋_GBK" w:hint="eastAsia"/>
          <w:color w:val="000000"/>
          <w:kern w:val="0"/>
          <w:szCs w:val="21"/>
          <w:lang w:val="zh-CN"/>
        </w:rPr>
        <w:t>，机收面积</w:t>
      </w:r>
      <w:r>
        <w:rPr>
          <w:rFonts w:ascii="方正书宋_GBK" w:eastAsia="方正书宋_GBK" w:cs="方正书宋_GBK"/>
          <w:color w:val="000000"/>
          <w:kern w:val="0"/>
          <w:szCs w:val="21"/>
          <w:lang w:val="zh-CN"/>
        </w:rPr>
        <w:t>4.03</w:t>
      </w:r>
      <w:r>
        <w:rPr>
          <w:rFonts w:ascii="方正书宋_GBK" w:eastAsia="方正书宋_GBK" w:cs="方正书宋_GBK" w:hint="eastAsia"/>
          <w:color w:val="000000"/>
          <w:kern w:val="0"/>
          <w:szCs w:val="21"/>
          <w:lang w:val="zh-CN"/>
        </w:rPr>
        <w:t>万公顷、机收率</w:t>
      </w:r>
      <w:r>
        <w:rPr>
          <w:rFonts w:ascii="方正书宋_GBK" w:eastAsia="方正书宋_GBK" w:cs="方正书宋_GBK"/>
          <w:color w:val="000000"/>
          <w:kern w:val="0"/>
          <w:szCs w:val="21"/>
          <w:lang w:val="zh-CN"/>
        </w:rPr>
        <w:t>64.86%</w:t>
      </w:r>
      <w:r>
        <w:rPr>
          <w:rFonts w:ascii="方正书宋_GBK" w:eastAsia="方正书宋_GBK" w:cs="方正书宋_GBK" w:hint="eastAsia"/>
          <w:color w:val="000000"/>
          <w:kern w:val="0"/>
          <w:szCs w:val="21"/>
          <w:lang w:val="zh-CN"/>
        </w:rPr>
        <w:t>，耕种收综合化机械水平</w:t>
      </w:r>
      <w:r>
        <w:rPr>
          <w:rFonts w:ascii="方正书宋_GBK" w:eastAsia="方正书宋_GBK" w:cs="方正书宋_GBK"/>
          <w:color w:val="000000"/>
          <w:kern w:val="0"/>
          <w:szCs w:val="21"/>
          <w:lang w:val="zh-CN"/>
        </w:rPr>
        <w:t>64.61%</w:t>
      </w:r>
      <w:r>
        <w:rPr>
          <w:rFonts w:ascii="方正书宋_GBK" w:eastAsia="方正书宋_GBK" w:cs="方正书宋_GBK" w:hint="eastAsia"/>
          <w:color w:val="000000"/>
          <w:kern w:val="0"/>
          <w:szCs w:val="21"/>
          <w:lang w:val="zh-CN"/>
        </w:rPr>
        <w:t>、比上年增加</w:t>
      </w:r>
      <w:r>
        <w:rPr>
          <w:rFonts w:ascii="方正书宋_GBK" w:eastAsia="方正书宋_GBK" w:cs="方正书宋_GBK"/>
          <w:color w:val="000000"/>
          <w:kern w:val="0"/>
          <w:szCs w:val="21"/>
          <w:lang w:val="zh-CN"/>
        </w:rPr>
        <w:t>0.23</w:t>
      </w:r>
      <w:r>
        <w:rPr>
          <w:rFonts w:ascii="方正书宋_GBK" w:eastAsia="方正书宋_GBK" w:cs="方正书宋_GBK" w:hint="eastAsia"/>
          <w:color w:val="000000"/>
          <w:kern w:val="0"/>
          <w:szCs w:val="21"/>
          <w:lang w:val="zh-CN"/>
        </w:rPr>
        <w:t>个百分点。全市有农机户</w:t>
      </w:r>
      <w:r>
        <w:rPr>
          <w:rFonts w:ascii="方正书宋_GBK" w:eastAsia="方正书宋_GBK" w:cs="方正书宋_GBK"/>
          <w:color w:val="000000"/>
          <w:kern w:val="0"/>
          <w:szCs w:val="21"/>
          <w:lang w:val="zh-CN"/>
        </w:rPr>
        <w:t>3.07</w:t>
      </w:r>
      <w:r>
        <w:rPr>
          <w:rFonts w:ascii="方正书宋_GBK" w:eastAsia="方正书宋_GBK" w:cs="方正书宋_GBK" w:hint="eastAsia"/>
          <w:color w:val="000000"/>
          <w:kern w:val="0"/>
          <w:szCs w:val="21"/>
          <w:lang w:val="zh-CN"/>
        </w:rPr>
        <w:t>万户、农机维修网点</w:t>
      </w:r>
      <w:r>
        <w:rPr>
          <w:rFonts w:ascii="方正书宋_GBK" w:eastAsia="方正书宋_GBK" w:cs="方正书宋_GBK"/>
          <w:color w:val="000000"/>
          <w:kern w:val="0"/>
          <w:szCs w:val="21"/>
          <w:lang w:val="zh-CN"/>
        </w:rPr>
        <w:t>78</w:t>
      </w:r>
      <w:r>
        <w:rPr>
          <w:rFonts w:ascii="方正书宋_GBK" w:eastAsia="方正书宋_GBK" w:cs="方正书宋_GBK" w:hint="eastAsia"/>
          <w:color w:val="000000"/>
          <w:kern w:val="0"/>
          <w:szCs w:val="21"/>
          <w:lang w:val="zh-CN"/>
        </w:rPr>
        <w:t>个、农机维修人员</w:t>
      </w:r>
      <w:r>
        <w:rPr>
          <w:rFonts w:ascii="方正书宋_GBK" w:eastAsia="方正书宋_GBK" w:cs="方正书宋_GBK"/>
          <w:color w:val="000000"/>
          <w:kern w:val="0"/>
          <w:szCs w:val="21"/>
          <w:lang w:val="zh-CN"/>
        </w:rPr>
        <w:t>146</w:t>
      </w:r>
      <w:r>
        <w:rPr>
          <w:rFonts w:ascii="方正书宋_GBK" w:eastAsia="方正书宋_GBK" w:cs="方正书宋_GBK" w:hint="eastAsia"/>
          <w:color w:val="000000"/>
          <w:kern w:val="0"/>
          <w:szCs w:val="21"/>
          <w:lang w:val="zh-CN"/>
        </w:rPr>
        <w:t>人，基本上覆盖全市</w:t>
      </w:r>
      <w:r>
        <w:rPr>
          <w:rFonts w:ascii="方正书宋_GBK" w:eastAsia="方正书宋_GBK" w:cs="方正书宋_GBK"/>
          <w:color w:val="000000"/>
          <w:kern w:val="0"/>
          <w:szCs w:val="21"/>
          <w:lang w:val="zh-CN"/>
        </w:rPr>
        <w:t>17</w:t>
      </w:r>
      <w:r>
        <w:rPr>
          <w:rFonts w:ascii="方正书宋_GBK" w:eastAsia="方正书宋_GBK" w:cs="方正书宋_GBK" w:hint="eastAsia"/>
          <w:color w:val="000000"/>
          <w:kern w:val="0"/>
          <w:szCs w:val="21"/>
          <w:lang w:val="zh-CN"/>
        </w:rPr>
        <w:t>个镇、</w:t>
      </w:r>
      <w:r>
        <w:rPr>
          <w:rFonts w:ascii="方正书宋_GBK" w:eastAsia="方正书宋_GBK" w:cs="方正书宋_GBK"/>
          <w:color w:val="000000"/>
          <w:kern w:val="0"/>
          <w:szCs w:val="21"/>
          <w:lang w:val="zh-CN"/>
        </w:rPr>
        <w:t>1</w:t>
      </w:r>
      <w:r>
        <w:rPr>
          <w:rFonts w:ascii="方正书宋_GBK" w:eastAsia="方正书宋_GBK" w:cs="方正书宋_GBK" w:hint="eastAsia"/>
          <w:color w:val="000000"/>
          <w:kern w:val="0"/>
          <w:szCs w:val="21"/>
          <w:lang w:val="zh-CN"/>
        </w:rPr>
        <w:t>个街道。农机从业人员</w:t>
      </w:r>
      <w:r>
        <w:rPr>
          <w:rFonts w:ascii="方正书宋_GBK" w:eastAsia="方正书宋_GBK" w:cs="方正书宋_GBK"/>
          <w:color w:val="000000"/>
          <w:kern w:val="0"/>
          <w:szCs w:val="21"/>
          <w:lang w:val="zh-CN"/>
        </w:rPr>
        <w:t>5083</w:t>
      </w:r>
      <w:r>
        <w:rPr>
          <w:rFonts w:ascii="方正书宋_GBK" w:eastAsia="方正书宋_GBK" w:cs="方正书宋_GBK" w:hint="eastAsia"/>
          <w:color w:val="000000"/>
          <w:kern w:val="0"/>
          <w:szCs w:val="21"/>
          <w:lang w:val="zh-CN"/>
        </w:rPr>
        <w:t>人，农机服务总收入</w:t>
      </w:r>
      <w:r>
        <w:rPr>
          <w:rFonts w:ascii="方正书宋_GBK" w:eastAsia="方正书宋_GBK" w:cs="方正书宋_GBK"/>
          <w:color w:val="000000"/>
          <w:kern w:val="0"/>
          <w:szCs w:val="21"/>
          <w:lang w:val="zh-CN"/>
        </w:rPr>
        <w:t>9420</w:t>
      </w:r>
      <w:r>
        <w:rPr>
          <w:rFonts w:ascii="方正书宋_GBK" w:eastAsia="方正书宋_GBK" w:cs="方正书宋_GBK" w:hint="eastAsia"/>
          <w:color w:val="000000"/>
          <w:kern w:val="0"/>
          <w:szCs w:val="21"/>
          <w:lang w:val="zh-CN"/>
        </w:rPr>
        <w:t>万元，其中农机作业服务收入</w:t>
      </w:r>
      <w:r>
        <w:rPr>
          <w:rFonts w:ascii="方正书宋_GBK" w:eastAsia="方正书宋_GBK" w:cs="方正书宋_GBK"/>
          <w:color w:val="000000"/>
          <w:kern w:val="0"/>
          <w:szCs w:val="21"/>
          <w:lang w:val="zh-CN"/>
        </w:rPr>
        <w:t>1840</w:t>
      </w:r>
      <w:r>
        <w:rPr>
          <w:rFonts w:ascii="方正书宋_GBK" w:eastAsia="方正书宋_GBK" w:cs="方正书宋_GBK" w:hint="eastAsia"/>
          <w:color w:val="000000"/>
          <w:kern w:val="0"/>
          <w:szCs w:val="21"/>
          <w:lang w:val="zh-CN"/>
        </w:rPr>
        <w:t>万元。</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【农业机械拥有量】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年，南雄市农业机械总动力</w:t>
      </w:r>
      <w:r>
        <w:rPr>
          <w:rFonts w:ascii="方正书宋_GBK" w:eastAsia="方正书宋_GBK" w:cs="方正书宋_GBK"/>
          <w:color w:val="000000"/>
          <w:kern w:val="0"/>
          <w:szCs w:val="21"/>
          <w:lang w:val="zh-CN"/>
        </w:rPr>
        <w:t>49</w:t>
      </w:r>
      <w:r>
        <w:rPr>
          <w:rFonts w:ascii="方正书宋_GBK" w:eastAsia="方正书宋_GBK" w:cs="方正书宋_GBK" w:hint="eastAsia"/>
          <w:color w:val="000000"/>
          <w:kern w:val="0"/>
          <w:szCs w:val="21"/>
          <w:lang w:val="zh-CN"/>
        </w:rPr>
        <w:t>万千瓦，包含：柴油发动机动力</w:t>
      </w:r>
      <w:r>
        <w:rPr>
          <w:rFonts w:ascii="方正书宋_GBK" w:eastAsia="方正书宋_GBK" w:cs="方正书宋_GBK"/>
          <w:color w:val="000000"/>
          <w:kern w:val="0"/>
          <w:szCs w:val="21"/>
          <w:lang w:val="zh-CN"/>
        </w:rPr>
        <w:t>42.73</w:t>
      </w:r>
      <w:r>
        <w:rPr>
          <w:rFonts w:ascii="方正书宋_GBK" w:eastAsia="方正书宋_GBK" w:cs="方正书宋_GBK" w:hint="eastAsia"/>
          <w:color w:val="000000"/>
          <w:kern w:val="0"/>
          <w:szCs w:val="21"/>
          <w:lang w:val="zh-CN"/>
        </w:rPr>
        <w:t>万千瓦；汽油发动机动力</w:t>
      </w:r>
      <w:r>
        <w:rPr>
          <w:rFonts w:ascii="方正书宋_GBK" w:eastAsia="方正书宋_GBK" w:cs="方正书宋_GBK"/>
          <w:color w:val="000000"/>
          <w:kern w:val="0"/>
          <w:szCs w:val="21"/>
          <w:lang w:val="zh-CN"/>
        </w:rPr>
        <w:t>0.46</w:t>
      </w:r>
      <w:r>
        <w:rPr>
          <w:rFonts w:ascii="方正书宋_GBK" w:eastAsia="方正书宋_GBK" w:cs="方正书宋_GBK" w:hint="eastAsia"/>
          <w:color w:val="000000"/>
          <w:kern w:val="0"/>
          <w:szCs w:val="21"/>
          <w:lang w:val="zh-CN"/>
        </w:rPr>
        <w:t>万千瓦；电动机动力</w:t>
      </w:r>
      <w:r>
        <w:rPr>
          <w:rFonts w:ascii="方正书宋_GBK" w:eastAsia="方正书宋_GBK" w:cs="方正书宋_GBK"/>
          <w:color w:val="000000"/>
          <w:kern w:val="0"/>
          <w:szCs w:val="21"/>
          <w:lang w:val="zh-CN"/>
        </w:rPr>
        <w:t>5.81</w:t>
      </w:r>
      <w:r>
        <w:rPr>
          <w:rFonts w:ascii="方正书宋_GBK" w:eastAsia="方正书宋_GBK" w:cs="方正书宋_GBK" w:hint="eastAsia"/>
          <w:color w:val="000000"/>
          <w:kern w:val="0"/>
          <w:szCs w:val="21"/>
          <w:lang w:val="zh-CN"/>
        </w:rPr>
        <w:t>万千瓦。其中：拖拉机</w:t>
      </w:r>
      <w:r>
        <w:rPr>
          <w:rFonts w:ascii="方正书宋_GBK" w:eastAsia="方正书宋_GBK" w:cs="方正书宋_GBK"/>
          <w:color w:val="000000"/>
          <w:kern w:val="0"/>
          <w:szCs w:val="21"/>
          <w:lang w:val="zh-CN"/>
        </w:rPr>
        <w:t>2.33</w:t>
      </w:r>
      <w:r>
        <w:rPr>
          <w:rFonts w:ascii="方正书宋_GBK" w:eastAsia="方正书宋_GBK" w:cs="方正书宋_GBK" w:hint="eastAsia"/>
          <w:color w:val="000000"/>
          <w:kern w:val="0"/>
          <w:szCs w:val="21"/>
          <w:lang w:val="zh-CN"/>
        </w:rPr>
        <w:t>万台、</w:t>
      </w:r>
      <w:r>
        <w:rPr>
          <w:rFonts w:ascii="方正书宋_GBK" w:eastAsia="方正书宋_GBK" w:cs="方正书宋_GBK"/>
          <w:color w:val="000000"/>
          <w:kern w:val="0"/>
          <w:szCs w:val="21"/>
          <w:lang w:val="zh-CN"/>
        </w:rPr>
        <w:t>20.09</w:t>
      </w:r>
      <w:r>
        <w:rPr>
          <w:rFonts w:ascii="方正书宋_GBK" w:eastAsia="方正书宋_GBK" w:cs="方正书宋_GBK" w:hint="eastAsia"/>
          <w:color w:val="000000"/>
          <w:kern w:val="0"/>
          <w:szCs w:val="21"/>
          <w:lang w:val="zh-CN"/>
        </w:rPr>
        <w:t>万千瓦；耕整机</w:t>
      </w:r>
      <w:r>
        <w:rPr>
          <w:rFonts w:ascii="方正书宋_GBK" w:eastAsia="方正书宋_GBK" w:cs="方正书宋_GBK"/>
          <w:color w:val="000000"/>
          <w:kern w:val="0"/>
          <w:szCs w:val="21"/>
          <w:lang w:val="zh-CN"/>
        </w:rPr>
        <w:t>0.16</w:t>
      </w:r>
      <w:r>
        <w:rPr>
          <w:rFonts w:ascii="方正书宋_GBK" w:eastAsia="方正书宋_GBK" w:cs="方正书宋_GBK" w:hint="eastAsia"/>
          <w:color w:val="000000"/>
          <w:kern w:val="0"/>
          <w:szCs w:val="21"/>
          <w:lang w:val="zh-CN"/>
        </w:rPr>
        <w:t>万台（套）、</w:t>
      </w:r>
      <w:r>
        <w:rPr>
          <w:rFonts w:ascii="方正书宋_GBK" w:eastAsia="方正书宋_GBK" w:cs="方正书宋_GBK"/>
          <w:color w:val="000000"/>
          <w:kern w:val="0"/>
          <w:szCs w:val="21"/>
          <w:lang w:val="zh-CN"/>
        </w:rPr>
        <w:t>2.15</w:t>
      </w:r>
      <w:r>
        <w:rPr>
          <w:rFonts w:ascii="方正书宋_GBK" w:eastAsia="方正书宋_GBK" w:cs="方正书宋_GBK" w:hint="eastAsia"/>
          <w:color w:val="000000"/>
          <w:kern w:val="0"/>
          <w:szCs w:val="21"/>
          <w:lang w:val="zh-CN"/>
        </w:rPr>
        <w:t>万千瓦；微耕机</w:t>
      </w:r>
      <w:r>
        <w:rPr>
          <w:rFonts w:ascii="方正书宋_GBK" w:eastAsia="方正书宋_GBK" w:cs="方正书宋_GBK"/>
          <w:color w:val="000000"/>
          <w:kern w:val="0"/>
          <w:szCs w:val="21"/>
          <w:lang w:val="zh-CN"/>
        </w:rPr>
        <w:t>0.15</w:t>
      </w:r>
      <w:r>
        <w:rPr>
          <w:rFonts w:ascii="方正书宋_GBK" w:eastAsia="方正书宋_GBK" w:cs="方正书宋_GBK" w:hint="eastAsia"/>
          <w:color w:val="000000"/>
          <w:kern w:val="0"/>
          <w:szCs w:val="21"/>
          <w:lang w:val="zh-CN"/>
        </w:rPr>
        <w:t>万台（套）、</w:t>
      </w:r>
      <w:r>
        <w:rPr>
          <w:rFonts w:ascii="方正书宋_GBK" w:eastAsia="方正书宋_GBK" w:cs="方正书宋_GBK"/>
          <w:color w:val="000000"/>
          <w:kern w:val="0"/>
          <w:szCs w:val="21"/>
          <w:lang w:val="zh-CN"/>
        </w:rPr>
        <w:t>1.5</w:t>
      </w:r>
      <w:r>
        <w:rPr>
          <w:rFonts w:ascii="方正书宋_GBK" w:eastAsia="方正书宋_GBK" w:cs="方正书宋_GBK" w:hint="eastAsia"/>
          <w:color w:val="000000"/>
          <w:kern w:val="0"/>
          <w:szCs w:val="21"/>
          <w:lang w:val="zh-CN"/>
        </w:rPr>
        <w:t>万千瓦；水泵排灌机械</w:t>
      </w:r>
      <w:r>
        <w:rPr>
          <w:rFonts w:ascii="方正书宋_GBK" w:eastAsia="方正书宋_GBK" w:cs="方正书宋_GBK"/>
          <w:color w:val="000000"/>
          <w:kern w:val="0"/>
          <w:szCs w:val="21"/>
          <w:lang w:val="zh-CN"/>
        </w:rPr>
        <w:t>1.05</w:t>
      </w:r>
      <w:r>
        <w:rPr>
          <w:rFonts w:ascii="方正书宋_GBK" w:eastAsia="方正书宋_GBK" w:cs="方正书宋_GBK" w:hint="eastAsia"/>
          <w:color w:val="000000"/>
          <w:kern w:val="0"/>
          <w:szCs w:val="21"/>
          <w:lang w:val="zh-CN"/>
        </w:rPr>
        <w:t>万台；机动植保机械</w:t>
      </w:r>
      <w:r>
        <w:rPr>
          <w:rFonts w:ascii="方正书宋_GBK" w:eastAsia="方正书宋_GBK" w:cs="方正书宋_GBK"/>
          <w:color w:val="000000"/>
          <w:kern w:val="0"/>
          <w:szCs w:val="21"/>
          <w:lang w:val="zh-CN"/>
        </w:rPr>
        <w:t>0.97</w:t>
      </w:r>
      <w:r>
        <w:rPr>
          <w:rFonts w:ascii="方正书宋_GBK" w:eastAsia="方正书宋_GBK" w:cs="方正书宋_GBK" w:hint="eastAsia"/>
          <w:color w:val="000000"/>
          <w:kern w:val="0"/>
          <w:szCs w:val="21"/>
          <w:lang w:val="zh-CN"/>
        </w:rPr>
        <w:t>万台、</w:t>
      </w:r>
      <w:r>
        <w:rPr>
          <w:rFonts w:ascii="方正书宋_GBK" w:eastAsia="方正书宋_GBK" w:cs="方正书宋_GBK"/>
          <w:color w:val="000000"/>
          <w:kern w:val="0"/>
          <w:szCs w:val="21"/>
          <w:lang w:val="zh-CN"/>
        </w:rPr>
        <w:t>0.24</w:t>
      </w:r>
      <w:r>
        <w:rPr>
          <w:rFonts w:ascii="方正书宋_GBK" w:eastAsia="方正书宋_GBK" w:cs="方正书宋_GBK" w:hint="eastAsia"/>
          <w:color w:val="000000"/>
          <w:kern w:val="0"/>
          <w:szCs w:val="21"/>
          <w:lang w:val="zh-CN"/>
        </w:rPr>
        <w:t>万千瓦；谷物联合收割机</w:t>
      </w:r>
      <w:r>
        <w:rPr>
          <w:rFonts w:ascii="方正书宋_GBK" w:eastAsia="方正书宋_GBK" w:cs="方正书宋_GBK"/>
          <w:color w:val="000000"/>
          <w:kern w:val="0"/>
          <w:szCs w:val="21"/>
          <w:lang w:val="zh-CN"/>
        </w:rPr>
        <w:t>0.13</w:t>
      </w:r>
      <w:r>
        <w:rPr>
          <w:rFonts w:ascii="方正书宋_GBK" w:eastAsia="方正书宋_GBK" w:cs="方正书宋_GBK" w:hint="eastAsia"/>
          <w:color w:val="000000"/>
          <w:kern w:val="0"/>
          <w:szCs w:val="21"/>
          <w:lang w:val="zh-CN"/>
        </w:rPr>
        <w:t>万台、</w:t>
      </w:r>
      <w:r>
        <w:rPr>
          <w:rFonts w:ascii="方正书宋_GBK" w:eastAsia="方正书宋_GBK" w:cs="方正书宋_GBK"/>
          <w:color w:val="000000"/>
          <w:kern w:val="0"/>
          <w:szCs w:val="21"/>
          <w:lang w:val="zh-CN"/>
        </w:rPr>
        <w:t>4.5</w:t>
      </w:r>
      <w:r>
        <w:rPr>
          <w:rFonts w:ascii="方正书宋_GBK" w:eastAsia="方正书宋_GBK" w:cs="方正书宋_GBK" w:hint="eastAsia"/>
          <w:color w:val="000000"/>
          <w:kern w:val="0"/>
          <w:szCs w:val="21"/>
          <w:lang w:val="zh-CN"/>
        </w:rPr>
        <w:t>万千瓦；水稻插秧机</w:t>
      </w:r>
      <w:r>
        <w:rPr>
          <w:rFonts w:ascii="方正书宋_GBK" w:eastAsia="方正书宋_GBK" w:cs="方正书宋_GBK"/>
          <w:color w:val="000000"/>
          <w:kern w:val="0"/>
          <w:szCs w:val="21"/>
          <w:lang w:val="zh-CN"/>
        </w:rPr>
        <w:t>880</w:t>
      </w:r>
      <w:r>
        <w:rPr>
          <w:rFonts w:ascii="方正书宋_GBK" w:eastAsia="方正书宋_GBK" w:cs="方正书宋_GBK" w:hint="eastAsia"/>
          <w:color w:val="000000"/>
          <w:kern w:val="0"/>
          <w:szCs w:val="21"/>
          <w:lang w:val="zh-CN"/>
        </w:rPr>
        <w:t>台、</w:t>
      </w:r>
      <w:r>
        <w:rPr>
          <w:rFonts w:ascii="方正书宋_GBK" w:eastAsia="方正书宋_GBK" w:cs="方正书宋_GBK"/>
          <w:color w:val="000000"/>
          <w:kern w:val="0"/>
          <w:szCs w:val="21"/>
          <w:lang w:val="zh-CN"/>
        </w:rPr>
        <w:t>0.35</w:t>
      </w:r>
      <w:r>
        <w:rPr>
          <w:rFonts w:ascii="方正书宋_GBK" w:eastAsia="方正书宋_GBK" w:cs="方正书宋_GBK" w:hint="eastAsia"/>
          <w:color w:val="000000"/>
          <w:kern w:val="0"/>
          <w:szCs w:val="21"/>
          <w:lang w:val="zh-CN"/>
        </w:rPr>
        <w:t>万千瓦；干燥机械</w:t>
      </w:r>
      <w:r>
        <w:rPr>
          <w:rFonts w:ascii="方正书宋_GBK" w:eastAsia="方正书宋_GBK" w:cs="方正书宋_GBK"/>
          <w:color w:val="000000"/>
          <w:kern w:val="0"/>
          <w:szCs w:val="21"/>
          <w:lang w:val="zh-CN"/>
        </w:rPr>
        <w:t>47</w:t>
      </w:r>
      <w:r>
        <w:rPr>
          <w:rFonts w:ascii="方正书宋_GBK" w:eastAsia="方正书宋_GBK" w:cs="方正书宋_GBK" w:hint="eastAsia"/>
          <w:color w:val="000000"/>
          <w:kern w:val="0"/>
          <w:szCs w:val="21"/>
          <w:lang w:val="zh-CN"/>
        </w:rPr>
        <w:t>台、</w:t>
      </w:r>
      <w:r>
        <w:rPr>
          <w:rFonts w:ascii="方正书宋_GBK" w:eastAsia="方正书宋_GBK" w:cs="方正书宋_GBK"/>
          <w:color w:val="000000"/>
          <w:kern w:val="0"/>
          <w:szCs w:val="21"/>
          <w:lang w:val="zh-CN"/>
        </w:rPr>
        <w:t>0.48</w:t>
      </w:r>
      <w:r>
        <w:rPr>
          <w:rFonts w:ascii="方正书宋_GBK" w:eastAsia="方正书宋_GBK" w:cs="方正书宋_GBK" w:hint="eastAsia"/>
          <w:color w:val="000000"/>
          <w:kern w:val="0"/>
          <w:szCs w:val="21"/>
          <w:lang w:val="zh-CN"/>
        </w:rPr>
        <w:t>万千瓦。</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8"/>
          <w:kern w:val="0"/>
          <w:lang w:val="zh-CN"/>
        </w:rPr>
        <w:t xml:space="preserve">【农机购置补贴实施】　</w:t>
      </w:r>
      <w:r>
        <w:rPr>
          <w:rFonts w:ascii="方正书宋_GBK" w:eastAsia="方正书宋_GBK" w:cs="方正书宋_GBK"/>
          <w:color w:val="000000"/>
          <w:spacing w:val="-8"/>
          <w:kern w:val="0"/>
          <w:szCs w:val="21"/>
          <w:lang w:val="zh-CN"/>
        </w:rPr>
        <w:t>2024</w:t>
      </w:r>
      <w:r>
        <w:rPr>
          <w:rFonts w:ascii="方正书宋_GBK" w:eastAsia="方正书宋_GBK" w:cs="方正书宋_GBK" w:hint="eastAsia"/>
          <w:color w:val="000000"/>
          <w:spacing w:val="-8"/>
          <w:kern w:val="0"/>
          <w:szCs w:val="21"/>
          <w:lang w:val="zh-CN"/>
        </w:rPr>
        <w:t>年，南雄市争取中央财政农机购置补贴资金</w:t>
      </w:r>
      <w:r>
        <w:rPr>
          <w:rFonts w:ascii="方正书宋_GBK" w:eastAsia="方正书宋_GBK" w:cs="方正书宋_GBK"/>
          <w:color w:val="000000"/>
          <w:spacing w:val="-8"/>
          <w:kern w:val="0"/>
          <w:szCs w:val="21"/>
          <w:lang w:val="zh-CN"/>
        </w:rPr>
        <w:t>419</w:t>
      </w:r>
      <w:r>
        <w:rPr>
          <w:rFonts w:ascii="方正书宋_GBK" w:eastAsia="方正书宋_GBK" w:cs="方正书宋_GBK" w:hint="eastAsia"/>
          <w:color w:val="000000"/>
          <w:spacing w:val="-8"/>
          <w:kern w:val="0"/>
          <w:szCs w:val="21"/>
          <w:lang w:val="zh-CN"/>
        </w:rPr>
        <w:t>万元，宣传《广东省</w:t>
      </w:r>
      <w:r>
        <w:rPr>
          <w:rFonts w:ascii="方正书宋_GBK" w:eastAsia="方正书宋_GBK" w:cs="方正书宋_GBK"/>
          <w:color w:val="000000"/>
          <w:spacing w:val="-8"/>
          <w:kern w:val="0"/>
          <w:szCs w:val="21"/>
          <w:lang w:val="zh-CN"/>
        </w:rPr>
        <w:t>2024</w:t>
      </w:r>
      <w:r>
        <w:rPr>
          <w:rFonts w:ascii="方正书宋_GBK" w:eastAsia="方正书宋_GBK" w:cs="方正书宋_GBK" w:hint="eastAsia"/>
          <w:color w:val="000000"/>
          <w:spacing w:val="-8"/>
          <w:kern w:val="0"/>
          <w:szCs w:val="21"/>
          <w:lang w:val="zh-CN"/>
        </w:rPr>
        <w:t>年—</w:t>
      </w:r>
      <w:r>
        <w:rPr>
          <w:rFonts w:ascii="方正书宋_GBK" w:eastAsia="方正书宋_GBK" w:cs="方正书宋_GBK"/>
          <w:color w:val="000000"/>
          <w:spacing w:val="-8"/>
          <w:kern w:val="0"/>
          <w:szCs w:val="21"/>
          <w:lang w:val="zh-CN"/>
        </w:rPr>
        <w:t>2026</w:t>
      </w:r>
      <w:r>
        <w:rPr>
          <w:rFonts w:ascii="方正书宋_GBK" w:eastAsia="方正书宋_GBK" w:cs="方正书宋_GBK" w:hint="eastAsia"/>
          <w:color w:val="000000"/>
          <w:spacing w:val="-8"/>
          <w:kern w:val="0"/>
          <w:szCs w:val="21"/>
          <w:lang w:val="zh-CN"/>
        </w:rPr>
        <w:t>年中央财政农业机械购置补贴实施方案》。全年办理农机购置补贴</w:t>
      </w:r>
      <w:r>
        <w:rPr>
          <w:rFonts w:ascii="方正书宋_GBK" w:eastAsia="方正书宋_GBK" w:cs="方正书宋_GBK"/>
          <w:color w:val="000000"/>
          <w:spacing w:val="-8"/>
          <w:kern w:val="0"/>
          <w:szCs w:val="21"/>
          <w:lang w:val="zh-CN"/>
        </w:rPr>
        <w:t>246.46</w:t>
      </w:r>
      <w:r>
        <w:rPr>
          <w:rFonts w:ascii="方正书宋_GBK" w:eastAsia="方正书宋_GBK" w:cs="方正书宋_GBK" w:hint="eastAsia"/>
          <w:color w:val="000000"/>
          <w:spacing w:val="-8"/>
          <w:kern w:val="0"/>
          <w:szCs w:val="21"/>
          <w:lang w:val="zh-CN"/>
        </w:rPr>
        <w:t>万元，</w:t>
      </w:r>
      <w:r>
        <w:rPr>
          <w:rFonts w:ascii="方正书宋_GBK" w:eastAsia="方正书宋_GBK" w:cs="方正书宋_GBK" w:hint="eastAsia"/>
          <w:color w:val="000000"/>
          <w:spacing w:val="-6"/>
          <w:kern w:val="0"/>
          <w:szCs w:val="21"/>
          <w:lang w:val="zh-CN"/>
        </w:rPr>
        <w:t>补贴农机具</w:t>
      </w:r>
      <w:r>
        <w:rPr>
          <w:rFonts w:ascii="方正书宋_GBK" w:eastAsia="方正书宋_GBK" w:cs="方正书宋_GBK"/>
          <w:color w:val="000000"/>
          <w:spacing w:val="-6"/>
          <w:kern w:val="0"/>
          <w:szCs w:val="21"/>
          <w:lang w:val="zh-CN"/>
        </w:rPr>
        <w:t>350</w:t>
      </w:r>
      <w:r>
        <w:rPr>
          <w:rFonts w:ascii="方正书宋_GBK" w:eastAsia="方正书宋_GBK" w:cs="方正书宋_GBK" w:hint="eastAsia"/>
          <w:color w:val="000000"/>
          <w:spacing w:val="-6"/>
          <w:kern w:val="0"/>
          <w:szCs w:val="21"/>
          <w:lang w:val="zh-CN"/>
        </w:rPr>
        <w:t>（台套）</w:t>
      </w:r>
      <w:r>
        <w:rPr>
          <w:rFonts w:ascii="方正书宋_GBK" w:eastAsia="方正书宋_GBK" w:cs="方正书宋_GBK" w:hint="eastAsia"/>
          <w:color w:val="000000"/>
          <w:kern w:val="0"/>
          <w:szCs w:val="21"/>
          <w:lang w:val="zh-CN"/>
        </w:rPr>
        <w:t>、其中粮食色选机</w:t>
      </w:r>
      <w:r>
        <w:rPr>
          <w:rFonts w:ascii="方正书宋_GBK" w:eastAsia="方正书宋_GBK" w:cs="方正书宋_GBK"/>
          <w:color w:val="000000"/>
          <w:kern w:val="0"/>
          <w:szCs w:val="21"/>
          <w:lang w:val="zh-CN"/>
        </w:rPr>
        <w:t>9</w:t>
      </w:r>
      <w:r>
        <w:rPr>
          <w:rFonts w:ascii="方正书宋_GBK" w:eastAsia="方正书宋_GBK" w:cs="方正书宋_GBK" w:hint="eastAsia"/>
          <w:color w:val="000000"/>
          <w:kern w:val="0"/>
          <w:szCs w:val="21"/>
          <w:lang w:val="zh-CN"/>
        </w:rPr>
        <w:t>台、谷物干燥机</w:t>
      </w:r>
      <w:r>
        <w:rPr>
          <w:rFonts w:ascii="方正书宋_GBK" w:eastAsia="方正书宋_GBK" w:cs="方正书宋_GBK"/>
          <w:color w:val="000000"/>
          <w:kern w:val="0"/>
          <w:szCs w:val="21"/>
          <w:lang w:val="zh-CN"/>
        </w:rPr>
        <w:t>9</w:t>
      </w:r>
      <w:r>
        <w:rPr>
          <w:rFonts w:ascii="方正书宋_GBK" w:eastAsia="方正书宋_GBK" w:cs="方正书宋_GBK" w:hint="eastAsia"/>
          <w:color w:val="000000"/>
          <w:kern w:val="0"/>
          <w:szCs w:val="21"/>
          <w:lang w:val="zh-CN"/>
        </w:rPr>
        <w:t>台、植保无人机</w:t>
      </w:r>
      <w:r>
        <w:rPr>
          <w:rFonts w:ascii="方正书宋_GBK" w:eastAsia="方正书宋_GBK" w:cs="方正书宋_GBK"/>
          <w:color w:val="000000"/>
          <w:kern w:val="0"/>
          <w:szCs w:val="21"/>
          <w:lang w:val="zh-CN"/>
        </w:rPr>
        <w:t>22</w:t>
      </w:r>
      <w:r>
        <w:rPr>
          <w:rFonts w:ascii="方正书宋_GBK" w:eastAsia="方正书宋_GBK" w:cs="方正书宋_GBK" w:hint="eastAsia"/>
          <w:color w:val="000000"/>
          <w:kern w:val="0"/>
          <w:szCs w:val="21"/>
          <w:lang w:val="zh-CN"/>
        </w:rPr>
        <w:t>台、旋耕机</w:t>
      </w:r>
      <w:r>
        <w:rPr>
          <w:rFonts w:ascii="方正书宋_GBK" w:eastAsia="方正书宋_GBK" w:cs="方正书宋_GBK"/>
          <w:color w:val="000000"/>
          <w:kern w:val="0"/>
          <w:szCs w:val="21"/>
          <w:lang w:val="zh-CN"/>
        </w:rPr>
        <w:t>175</w:t>
      </w:r>
      <w:r>
        <w:rPr>
          <w:rFonts w:ascii="方正书宋_GBK" w:eastAsia="方正书宋_GBK" w:cs="方正书宋_GBK" w:hint="eastAsia"/>
          <w:color w:val="000000"/>
          <w:kern w:val="0"/>
          <w:szCs w:val="21"/>
          <w:lang w:val="zh-CN"/>
        </w:rPr>
        <w:t>台、起垄机</w:t>
      </w:r>
      <w:r>
        <w:rPr>
          <w:rFonts w:ascii="方正书宋_GBK" w:eastAsia="方正书宋_GBK" w:cs="方正书宋_GBK"/>
          <w:color w:val="000000"/>
          <w:kern w:val="0"/>
          <w:szCs w:val="21"/>
          <w:lang w:val="zh-CN"/>
        </w:rPr>
        <w:t>52</w:t>
      </w:r>
      <w:r>
        <w:rPr>
          <w:rFonts w:ascii="方正书宋_GBK" w:eastAsia="方正书宋_GBK" w:cs="方正书宋_GBK" w:hint="eastAsia"/>
          <w:color w:val="000000"/>
          <w:kern w:val="0"/>
          <w:szCs w:val="21"/>
          <w:lang w:val="zh-CN"/>
        </w:rPr>
        <w:t>台、插秧机</w:t>
      </w:r>
      <w:r>
        <w:rPr>
          <w:rFonts w:ascii="方正书宋_GBK" w:eastAsia="方正书宋_GBK" w:cs="方正书宋_GBK"/>
          <w:color w:val="000000"/>
          <w:kern w:val="0"/>
          <w:szCs w:val="21"/>
          <w:lang w:val="zh-CN"/>
        </w:rPr>
        <w:t>3</w:t>
      </w:r>
      <w:r>
        <w:rPr>
          <w:rFonts w:ascii="方正书宋_GBK" w:eastAsia="方正书宋_GBK" w:cs="方正书宋_GBK" w:hint="eastAsia"/>
          <w:color w:val="000000"/>
          <w:kern w:val="0"/>
          <w:szCs w:val="21"/>
          <w:lang w:val="zh-CN"/>
        </w:rPr>
        <w:t>台、拖拉机</w:t>
      </w:r>
      <w:r>
        <w:rPr>
          <w:rFonts w:ascii="方正书宋_GBK" w:eastAsia="方正书宋_GBK" w:cs="方正书宋_GBK"/>
          <w:color w:val="000000"/>
          <w:kern w:val="0"/>
          <w:szCs w:val="21"/>
          <w:lang w:val="zh-CN"/>
        </w:rPr>
        <w:t>60</w:t>
      </w:r>
      <w:r>
        <w:rPr>
          <w:rFonts w:ascii="方正书宋_GBK" w:eastAsia="方正书宋_GBK" w:cs="方正书宋_GBK" w:hint="eastAsia"/>
          <w:color w:val="000000"/>
          <w:kern w:val="0"/>
          <w:szCs w:val="21"/>
          <w:lang w:val="zh-CN"/>
        </w:rPr>
        <w:t>台、收割机</w:t>
      </w:r>
      <w:r>
        <w:rPr>
          <w:rFonts w:ascii="方正书宋_GBK" w:eastAsia="方正书宋_GBK" w:cs="方正书宋_GBK"/>
          <w:color w:val="000000"/>
          <w:kern w:val="0"/>
          <w:szCs w:val="21"/>
          <w:lang w:val="zh-CN"/>
        </w:rPr>
        <w:t>13</w:t>
      </w:r>
      <w:r>
        <w:rPr>
          <w:rFonts w:ascii="方正书宋_GBK" w:eastAsia="方正书宋_GBK" w:cs="方正书宋_GBK" w:hint="eastAsia"/>
          <w:color w:val="000000"/>
          <w:kern w:val="0"/>
          <w:szCs w:val="21"/>
          <w:lang w:val="zh-CN"/>
        </w:rPr>
        <w:t>台、其他机械</w:t>
      </w:r>
      <w:r>
        <w:rPr>
          <w:rFonts w:ascii="方正书宋_GBK" w:eastAsia="方正书宋_GBK" w:cs="方正书宋_GBK"/>
          <w:color w:val="000000"/>
          <w:kern w:val="0"/>
          <w:szCs w:val="21"/>
          <w:lang w:val="zh-CN"/>
        </w:rPr>
        <w:t>7</w:t>
      </w:r>
      <w:r>
        <w:rPr>
          <w:rFonts w:ascii="方正书宋_GBK" w:eastAsia="方正书宋_GBK" w:cs="方正书宋_GBK" w:hint="eastAsia"/>
          <w:color w:val="000000"/>
          <w:kern w:val="0"/>
          <w:szCs w:val="21"/>
          <w:lang w:val="zh-CN"/>
        </w:rPr>
        <w:t>台。</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4"/>
          <w:kern w:val="0"/>
          <w:lang w:val="zh-CN"/>
        </w:rPr>
        <w:t xml:space="preserve">【农机化管理】　</w:t>
      </w:r>
      <w:r>
        <w:rPr>
          <w:rFonts w:ascii="方正书宋_GBK" w:eastAsia="方正书宋_GBK" w:cs="方正书宋_GBK"/>
          <w:color w:val="000000"/>
          <w:spacing w:val="4"/>
          <w:kern w:val="0"/>
          <w:szCs w:val="21"/>
          <w:lang w:val="zh-CN"/>
        </w:rPr>
        <w:t>2024</w:t>
      </w:r>
      <w:r>
        <w:rPr>
          <w:rFonts w:ascii="方正书宋_GBK" w:eastAsia="方正书宋_GBK" w:cs="方正书宋_GBK" w:hint="eastAsia"/>
          <w:color w:val="000000"/>
          <w:spacing w:val="4"/>
          <w:kern w:val="0"/>
          <w:szCs w:val="21"/>
          <w:lang w:val="zh-CN"/>
        </w:rPr>
        <w:t>年，南雄市注册登记拖拉机</w:t>
      </w:r>
      <w:r>
        <w:rPr>
          <w:rFonts w:ascii="方正书宋_GBK" w:eastAsia="方正书宋_GBK" w:cs="方正书宋_GBK"/>
          <w:color w:val="000000"/>
          <w:spacing w:val="4"/>
          <w:kern w:val="0"/>
          <w:szCs w:val="21"/>
          <w:lang w:val="zh-CN"/>
        </w:rPr>
        <w:t>66</w:t>
      </w:r>
      <w:r>
        <w:rPr>
          <w:rFonts w:ascii="方正书宋_GBK" w:eastAsia="方正书宋_GBK" w:cs="方正书宋_GBK" w:hint="eastAsia"/>
          <w:color w:val="000000"/>
          <w:spacing w:val="4"/>
          <w:kern w:val="0"/>
          <w:szCs w:val="21"/>
          <w:lang w:val="zh-CN"/>
        </w:rPr>
        <w:t>台，年检</w:t>
      </w:r>
      <w:r>
        <w:rPr>
          <w:rFonts w:ascii="方正书宋_GBK" w:eastAsia="方正书宋_GBK" w:cs="方正书宋_GBK"/>
          <w:color w:val="000000"/>
          <w:spacing w:val="4"/>
          <w:kern w:val="0"/>
          <w:szCs w:val="21"/>
          <w:lang w:val="zh-CN"/>
        </w:rPr>
        <w:t>109</w:t>
      </w:r>
      <w:r>
        <w:rPr>
          <w:rFonts w:ascii="方正书宋_GBK" w:eastAsia="方正书宋_GBK" w:cs="方正书宋_GBK" w:hint="eastAsia"/>
          <w:color w:val="000000"/>
          <w:spacing w:val="4"/>
          <w:kern w:val="0"/>
          <w:szCs w:val="21"/>
          <w:lang w:val="zh-CN"/>
        </w:rPr>
        <w:t>台，拖拉机驾驶员培训领证</w:t>
      </w:r>
      <w:r>
        <w:rPr>
          <w:rFonts w:ascii="方正书宋_GBK" w:eastAsia="方正书宋_GBK" w:cs="方正书宋_GBK"/>
          <w:color w:val="000000"/>
          <w:spacing w:val="4"/>
          <w:kern w:val="0"/>
          <w:szCs w:val="21"/>
          <w:lang w:val="zh-CN"/>
        </w:rPr>
        <w:t>64</w:t>
      </w:r>
      <w:r>
        <w:rPr>
          <w:rFonts w:ascii="方正书宋_GBK" w:eastAsia="方正书宋_GBK" w:cs="方正书宋_GBK" w:hint="eastAsia"/>
          <w:color w:val="000000"/>
          <w:spacing w:val="4"/>
          <w:kern w:val="0"/>
          <w:szCs w:val="21"/>
          <w:lang w:val="zh-CN"/>
        </w:rPr>
        <w:t>人，换证</w:t>
      </w:r>
      <w:r>
        <w:rPr>
          <w:rFonts w:ascii="方正书宋_GBK" w:eastAsia="方正书宋_GBK" w:cs="方正书宋_GBK"/>
          <w:color w:val="000000"/>
          <w:spacing w:val="4"/>
          <w:kern w:val="0"/>
          <w:szCs w:val="21"/>
          <w:lang w:val="zh-CN"/>
        </w:rPr>
        <w:t>111</w:t>
      </w:r>
      <w:r>
        <w:rPr>
          <w:rFonts w:ascii="方正书宋_GBK" w:eastAsia="方正书宋_GBK" w:cs="方正书宋_GBK" w:hint="eastAsia"/>
          <w:color w:val="000000"/>
          <w:spacing w:val="4"/>
          <w:kern w:val="0"/>
          <w:szCs w:val="21"/>
          <w:lang w:val="zh-CN"/>
        </w:rPr>
        <w:t>人。举办各类农机安全生产技能培训、安全警示教育培训班，培训农机从业人员</w:t>
      </w:r>
      <w:r>
        <w:rPr>
          <w:rFonts w:ascii="方正书宋_GBK" w:eastAsia="方正书宋_GBK" w:cs="方正书宋_GBK"/>
          <w:color w:val="000000"/>
          <w:spacing w:val="4"/>
          <w:kern w:val="0"/>
          <w:szCs w:val="21"/>
          <w:lang w:val="zh-CN"/>
        </w:rPr>
        <w:t>264</w:t>
      </w:r>
      <w:r>
        <w:rPr>
          <w:rFonts w:ascii="方正书宋_GBK" w:eastAsia="方正书宋_GBK" w:cs="方正书宋_GBK" w:hint="eastAsia"/>
          <w:color w:val="000000"/>
          <w:spacing w:val="4"/>
          <w:kern w:val="0"/>
          <w:szCs w:val="21"/>
          <w:lang w:val="zh-CN"/>
        </w:rPr>
        <w:t>人次，其中农机管理人员</w:t>
      </w:r>
      <w:r>
        <w:rPr>
          <w:rFonts w:ascii="方正书宋_GBK" w:eastAsia="方正书宋_GBK" w:cs="方正书宋_GBK"/>
          <w:color w:val="000000"/>
          <w:spacing w:val="4"/>
          <w:kern w:val="0"/>
          <w:szCs w:val="21"/>
          <w:lang w:val="zh-CN"/>
        </w:rPr>
        <w:t>47</w:t>
      </w:r>
      <w:r>
        <w:rPr>
          <w:rFonts w:ascii="方正书宋_GBK" w:eastAsia="方正书宋_GBK" w:cs="方正书宋_GBK" w:hint="eastAsia"/>
          <w:color w:val="000000"/>
          <w:spacing w:val="4"/>
          <w:kern w:val="0"/>
          <w:szCs w:val="21"/>
          <w:lang w:val="zh-CN"/>
        </w:rPr>
        <w:t>人、农机技术人员</w:t>
      </w:r>
      <w:r>
        <w:rPr>
          <w:rFonts w:ascii="方正书宋_GBK" w:eastAsia="方正书宋_GBK" w:cs="方正书宋_GBK"/>
          <w:color w:val="000000"/>
          <w:spacing w:val="4"/>
          <w:kern w:val="0"/>
          <w:szCs w:val="21"/>
          <w:lang w:val="zh-CN"/>
        </w:rPr>
        <w:t>90</w:t>
      </w:r>
      <w:r>
        <w:rPr>
          <w:rFonts w:ascii="方正书宋_GBK" w:eastAsia="方正书宋_GBK" w:cs="方正书宋_GBK" w:hint="eastAsia"/>
          <w:color w:val="000000"/>
          <w:spacing w:val="4"/>
          <w:kern w:val="0"/>
          <w:szCs w:val="21"/>
          <w:lang w:val="zh-CN"/>
        </w:rPr>
        <w:t>人、农机操作人员</w:t>
      </w:r>
      <w:r>
        <w:rPr>
          <w:rFonts w:ascii="方正书宋_GBK" w:eastAsia="方正书宋_GBK" w:cs="方正书宋_GBK"/>
          <w:color w:val="000000"/>
          <w:spacing w:val="4"/>
          <w:kern w:val="0"/>
          <w:szCs w:val="21"/>
          <w:lang w:val="zh-CN"/>
        </w:rPr>
        <w:t>128</w:t>
      </w:r>
      <w:r>
        <w:rPr>
          <w:rFonts w:ascii="方正书宋_GBK" w:eastAsia="方正书宋_GBK" w:cs="方正书宋_GBK" w:hint="eastAsia"/>
          <w:color w:val="000000"/>
          <w:spacing w:val="4"/>
          <w:kern w:val="0"/>
          <w:szCs w:val="21"/>
          <w:lang w:val="zh-CN"/>
        </w:rPr>
        <w:t>人次；维修各类拖拉机</w:t>
      </w:r>
      <w:r>
        <w:rPr>
          <w:rFonts w:ascii="方正书宋_GBK" w:eastAsia="方正书宋_GBK" w:cs="方正书宋_GBK"/>
          <w:color w:val="000000"/>
          <w:spacing w:val="4"/>
          <w:kern w:val="0"/>
          <w:szCs w:val="21"/>
          <w:lang w:val="zh-CN"/>
        </w:rPr>
        <w:t>8642</w:t>
      </w:r>
      <w:r>
        <w:rPr>
          <w:rFonts w:ascii="方正书宋_GBK" w:eastAsia="方正书宋_GBK" w:cs="方正书宋_GBK" w:hint="eastAsia"/>
          <w:color w:val="000000"/>
          <w:spacing w:val="4"/>
          <w:kern w:val="0"/>
          <w:szCs w:val="21"/>
          <w:lang w:val="zh-CN"/>
        </w:rPr>
        <w:t>台次、联合收割机</w:t>
      </w:r>
      <w:r>
        <w:rPr>
          <w:rFonts w:ascii="方正书宋_GBK" w:eastAsia="方正书宋_GBK" w:cs="方正书宋_GBK"/>
          <w:color w:val="000000"/>
          <w:spacing w:val="4"/>
          <w:kern w:val="0"/>
          <w:szCs w:val="21"/>
          <w:lang w:val="zh-CN"/>
        </w:rPr>
        <w:t>152</w:t>
      </w:r>
      <w:r>
        <w:rPr>
          <w:rFonts w:ascii="方正书宋_GBK" w:eastAsia="方正书宋_GBK" w:cs="方正书宋_GBK" w:hint="eastAsia"/>
          <w:color w:val="000000"/>
          <w:spacing w:val="4"/>
          <w:kern w:val="0"/>
          <w:szCs w:val="21"/>
          <w:lang w:val="zh-CN"/>
        </w:rPr>
        <w:t>台次、运输机械</w:t>
      </w:r>
      <w:r>
        <w:rPr>
          <w:rFonts w:ascii="方正书宋_GBK" w:eastAsia="方正书宋_GBK" w:cs="方正书宋_GBK"/>
          <w:color w:val="000000"/>
          <w:spacing w:val="4"/>
          <w:kern w:val="0"/>
          <w:szCs w:val="21"/>
          <w:lang w:val="zh-CN"/>
        </w:rPr>
        <w:t>1210</w:t>
      </w:r>
      <w:r>
        <w:rPr>
          <w:rFonts w:ascii="方正书宋_GBK" w:eastAsia="方正书宋_GBK" w:cs="方正书宋_GBK" w:hint="eastAsia"/>
          <w:color w:val="000000"/>
          <w:spacing w:val="4"/>
          <w:kern w:val="0"/>
          <w:szCs w:val="21"/>
          <w:lang w:val="zh-CN"/>
        </w:rPr>
        <w:t>台次。</w:t>
      </w:r>
    </w:p>
    <w:p w:rsidR="00A42475" w:rsidRDefault="00D76401">
      <w:pPr>
        <w:autoSpaceDE w:val="0"/>
        <w:autoSpaceDN w:val="0"/>
        <w:adjustRightInd w:val="0"/>
        <w:spacing w:before="329" w:line="336" w:lineRule="atLeast"/>
        <w:textAlignment w:val="center"/>
        <w:rPr>
          <w:rFonts w:ascii="方正楷体_GBK" w:eastAsia="方正楷体_GBK" w:cs="方正楷体_GBK"/>
          <w:color w:val="000000"/>
          <w:kern w:val="0"/>
          <w:szCs w:val="21"/>
          <w:lang w:val="zh-CN"/>
        </w:rPr>
      </w:pPr>
      <w:r>
        <w:rPr>
          <w:rFonts w:ascii="方正黑体_GBK" w:eastAsia="方正黑体_GBK" w:cs="方正黑体_GBK" w:hint="eastAsia"/>
          <w:color w:val="67519B"/>
          <w:kern w:val="0"/>
          <w:lang w:val="zh-CN"/>
        </w:rPr>
        <w:t xml:space="preserve">【农机安全监理】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农机管理总站以年检、年审工作及夏收农机安全生产大检查为契机，以清理无牌无证、报废、违章驾驶和违章载客为突破口，认真组织农机监理人员深入到乡村道路、田间地头、农机作业场所进行安全检查、努力从源头上抓农机安全生产、并在办证程序上严格把关，杜绝不合格农机入户。全年出动农机执法人员</w:t>
      </w:r>
      <w:r>
        <w:rPr>
          <w:rFonts w:ascii="方正书宋_GBK" w:eastAsia="方正书宋_GBK" w:cs="方正书宋_GBK"/>
          <w:color w:val="000000"/>
          <w:kern w:val="0"/>
          <w:szCs w:val="21"/>
          <w:lang w:val="zh-CN"/>
        </w:rPr>
        <w:t>16</w:t>
      </w:r>
      <w:r>
        <w:rPr>
          <w:rFonts w:ascii="方正书宋_GBK" w:eastAsia="方正书宋_GBK" w:cs="方正书宋_GBK" w:hint="eastAsia"/>
          <w:color w:val="000000"/>
          <w:kern w:val="0"/>
          <w:szCs w:val="21"/>
          <w:lang w:val="zh-CN"/>
        </w:rPr>
        <w:t>人次，开展农机安全检查、执法</w:t>
      </w:r>
      <w:r>
        <w:rPr>
          <w:rFonts w:ascii="方正书宋_GBK" w:eastAsia="方正书宋_GBK" w:cs="方正书宋_GBK"/>
          <w:color w:val="000000"/>
          <w:kern w:val="0"/>
          <w:szCs w:val="21"/>
          <w:lang w:val="zh-CN"/>
        </w:rPr>
        <w:t>4</w:t>
      </w:r>
      <w:r>
        <w:rPr>
          <w:rFonts w:ascii="方正书宋_GBK" w:eastAsia="方正书宋_GBK" w:cs="方正书宋_GBK" w:hint="eastAsia"/>
          <w:color w:val="000000"/>
          <w:kern w:val="0"/>
          <w:szCs w:val="21"/>
          <w:lang w:val="zh-CN"/>
        </w:rPr>
        <w:t>次，检查农机及维修点</w:t>
      </w:r>
      <w:r>
        <w:rPr>
          <w:rFonts w:ascii="方正书宋_GBK" w:eastAsia="方正书宋_GBK" w:cs="方正书宋_GBK"/>
          <w:color w:val="000000"/>
          <w:kern w:val="0"/>
          <w:szCs w:val="21"/>
          <w:lang w:val="zh-CN"/>
        </w:rPr>
        <w:t>28</w:t>
      </w:r>
      <w:r>
        <w:rPr>
          <w:rFonts w:ascii="方正书宋_GBK" w:eastAsia="方正书宋_GBK" w:cs="方正书宋_GBK" w:hint="eastAsia"/>
          <w:color w:val="000000"/>
          <w:kern w:val="0"/>
          <w:szCs w:val="21"/>
          <w:lang w:val="zh-CN"/>
        </w:rPr>
        <w:t>台次（家次），联合交警等部门上路执法查处拖拉机违法违规行为</w:t>
      </w:r>
      <w:r>
        <w:rPr>
          <w:rFonts w:ascii="方正书宋_GBK" w:eastAsia="方正书宋_GBK" w:cs="方正书宋_GBK"/>
          <w:color w:val="000000"/>
          <w:kern w:val="0"/>
          <w:szCs w:val="21"/>
          <w:lang w:val="zh-CN"/>
        </w:rPr>
        <w:t>6</w:t>
      </w:r>
      <w:r>
        <w:rPr>
          <w:rFonts w:ascii="方正书宋_GBK" w:eastAsia="方正书宋_GBK" w:cs="方正书宋_GBK" w:hint="eastAsia"/>
          <w:color w:val="000000"/>
          <w:kern w:val="0"/>
          <w:szCs w:val="21"/>
          <w:lang w:val="zh-CN"/>
        </w:rPr>
        <w:t xml:space="preserve">件。全年无重特大农机事故的发生。　　　　</w:t>
      </w:r>
      <w:r>
        <w:rPr>
          <w:rFonts w:ascii="方正楷体_GBK" w:eastAsia="方正楷体_GBK" w:cs="方正楷体_GBK" w:hint="eastAsia"/>
          <w:color w:val="000000"/>
          <w:kern w:val="0"/>
          <w:szCs w:val="21"/>
          <w:lang w:val="zh-CN"/>
        </w:rPr>
        <w:t>（李</w:t>
      </w:r>
      <w:r>
        <w:rPr>
          <w:rFonts w:ascii="方正楷体_GBK" w:eastAsia="方正楷体_GBK" w:cs="方正楷体_GBK" w:hint="eastAsia"/>
          <w:color w:val="000000"/>
          <w:kern w:val="0"/>
          <w:szCs w:val="21"/>
          <w:lang w:val="zh-CN"/>
        </w:rPr>
        <w:lastRenderedPageBreak/>
        <w:t>伟财）</w:t>
      </w:r>
    </w:p>
    <w:p w:rsidR="00A42475" w:rsidRDefault="00D76401">
      <w:pPr>
        <w:autoSpaceDE w:val="0"/>
        <w:autoSpaceDN w:val="0"/>
        <w:adjustRightInd w:val="0"/>
        <w:spacing w:before="465" w:after="215" w:line="336" w:lineRule="atLeast"/>
        <w:ind w:left="170"/>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t>农业科技</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【水稻品种试验】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年，南雄市承担水稻新品种试验和展示示范任务</w:t>
      </w:r>
      <w:r>
        <w:rPr>
          <w:rFonts w:ascii="方正书宋_GBK" w:eastAsia="方正书宋_GBK" w:cs="方正书宋_GBK"/>
          <w:color w:val="000000"/>
          <w:kern w:val="0"/>
          <w:szCs w:val="21"/>
          <w:lang w:val="zh-CN"/>
        </w:rPr>
        <w:t>115</w:t>
      </w:r>
      <w:r>
        <w:rPr>
          <w:rFonts w:ascii="方正书宋_GBK" w:eastAsia="方正书宋_GBK" w:cs="方正书宋_GBK" w:hint="eastAsia"/>
          <w:color w:val="000000"/>
          <w:kern w:val="0"/>
          <w:szCs w:val="21"/>
          <w:lang w:val="zh-CN"/>
        </w:rPr>
        <w:t>个，其中，广东省水稻早造、晚造新品种区域试验任务</w:t>
      </w:r>
      <w:r>
        <w:rPr>
          <w:rFonts w:ascii="方正书宋_GBK" w:eastAsia="方正书宋_GBK" w:cs="方正书宋_GBK"/>
          <w:color w:val="000000"/>
          <w:kern w:val="0"/>
          <w:szCs w:val="21"/>
          <w:lang w:val="zh-CN"/>
        </w:rPr>
        <w:t>91</w:t>
      </w:r>
      <w:r>
        <w:rPr>
          <w:rFonts w:ascii="方正书宋_GBK" w:eastAsia="方正书宋_GBK" w:cs="方正书宋_GBK" w:hint="eastAsia"/>
          <w:color w:val="000000"/>
          <w:kern w:val="0"/>
          <w:szCs w:val="21"/>
          <w:lang w:val="zh-CN"/>
        </w:rPr>
        <w:t>个，广东省水稻生产试验</w:t>
      </w:r>
      <w:r>
        <w:rPr>
          <w:rFonts w:ascii="方正书宋_GBK" w:eastAsia="方正书宋_GBK" w:cs="方正书宋_GBK"/>
          <w:color w:val="000000"/>
          <w:kern w:val="0"/>
          <w:szCs w:val="21"/>
          <w:lang w:val="zh-CN"/>
        </w:rPr>
        <w:t>8</w:t>
      </w:r>
      <w:r>
        <w:rPr>
          <w:rFonts w:ascii="方正书宋_GBK" w:eastAsia="方正书宋_GBK" w:cs="方正书宋_GBK" w:hint="eastAsia"/>
          <w:color w:val="000000"/>
          <w:kern w:val="0"/>
          <w:szCs w:val="21"/>
          <w:lang w:val="zh-CN"/>
        </w:rPr>
        <w:t>个，粤北单季稻品种表征试验</w:t>
      </w:r>
      <w:r>
        <w:rPr>
          <w:rFonts w:ascii="方正书宋_GBK" w:eastAsia="方正书宋_GBK" w:cs="方正书宋_GBK"/>
          <w:color w:val="000000"/>
          <w:kern w:val="0"/>
          <w:szCs w:val="21"/>
          <w:lang w:val="zh-CN"/>
        </w:rPr>
        <w:t>6</w:t>
      </w:r>
      <w:r>
        <w:rPr>
          <w:rFonts w:ascii="方正书宋_GBK" w:eastAsia="方正书宋_GBK" w:cs="方正书宋_GBK" w:hint="eastAsia"/>
          <w:color w:val="000000"/>
          <w:kern w:val="0"/>
          <w:szCs w:val="21"/>
          <w:lang w:val="zh-CN"/>
        </w:rPr>
        <w:t>个，韶关市水稻新品种展示</w:t>
      </w:r>
      <w:r>
        <w:rPr>
          <w:rFonts w:ascii="方正书宋_GBK" w:eastAsia="方正书宋_GBK" w:cs="方正书宋_GBK"/>
          <w:color w:val="000000"/>
          <w:kern w:val="0"/>
          <w:szCs w:val="21"/>
          <w:lang w:val="zh-CN"/>
        </w:rPr>
        <w:t>10</w:t>
      </w:r>
      <w:r>
        <w:rPr>
          <w:rFonts w:ascii="方正书宋_GBK" w:eastAsia="方正书宋_GBK" w:cs="方正书宋_GBK" w:hint="eastAsia"/>
          <w:color w:val="000000"/>
          <w:kern w:val="0"/>
          <w:szCs w:val="21"/>
          <w:lang w:val="zh-CN"/>
        </w:rPr>
        <w:t>个。通过试验，从中遴选出产量高、熟期适中、品质优、抗病性较强的优良品种供全省审定推广。</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2"/>
          <w:kern w:val="0"/>
          <w:lang w:val="zh-CN"/>
        </w:rPr>
        <w:t xml:space="preserve">【大豆品种试验】　</w:t>
      </w:r>
      <w:r>
        <w:rPr>
          <w:rFonts w:ascii="方正书宋_GBK" w:eastAsia="方正书宋_GBK" w:cs="方正书宋_GBK"/>
          <w:color w:val="000000"/>
          <w:spacing w:val="2"/>
          <w:kern w:val="0"/>
          <w:szCs w:val="21"/>
          <w:lang w:val="zh-CN"/>
        </w:rPr>
        <w:t>2024</w:t>
      </w:r>
      <w:r>
        <w:rPr>
          <w:rFonts w:ascii="方正书宋_GBK" w:eastAsia="方正书宋_GBK" w:cs="方正书宋_GBK" w:hint="eastAsia"/>
          <w:color w:val="000000"/>
          <w:spacing w:val="2"/>
          <w:kern w:val="0"/>
          <w:szCs w:val="21"/>
          <w:lang w:val="zh-CN"/>
        </w:rPr>
        <w:t>年，南雄市完成</w:t>
      </w:r>
      <w:r>
        <w:rPr>
          <w:rFonts w:ascii="方正书宋_GBK" w:eastAsia="方正书宋_GBK" w:cs="方正书宋_GBK"/>
          <w:color w:val="000000"/>
          <w:spacing w:val="2"/>
          <w:kern w:val="0"/>
          <w:szCs w:val="21"/>
          <w:lang w:val="zh-CN"/>
        </w:rPr>
        <w:t>38</w:t>
      </w:r>
      <w:r>
        <w:rPr>
          <w:rFonts w:ascii="方正书宋_GBK" w:eastAsia="方正书宋_GBK" w:cs="方正书宋_GBK" w:hint="eastAsia"/>
          <w:color w:val="000000"/>
          <w:spacing w:val="2"/>
          <w:kern w:val="0"/>
          <w:szCs w:val="21"/>
          <w:lang w:val="zh-CN"/>
        </w:rPr>
        <w:t>个大豆品种试验工作，其中</w:t>
      </w:r>
      <w:r>
        <w:rPr>
          <w:rFonts w:ascii="方正书宋_GBK" w:eastAsia="方正书宋_GBK" w:cs="方正书宋_GBK"/>
          <w:color w:val="000000"/>
          <w:spacing w:val="2"/>
          <w:kern w:val="0"/>
          <w:szCs w:val="21"/>
          <w:lang w:val="zh-CN"/>
        </w:rPr>
        <w:t>32</w:t>
      </w:r>
      <w:r>
        <w:rPr>
          <w:rFonts w:ascii="方正书宋_GBK" w:eastAsia="方正书宋_GBK" w:cs="方正书宋_GBK" w:hint="eastAsia"/>
          <w:color w:val="000000"/>
          <w:spacing w:val="2"/>
          <w:kern w:val="0"/>
          <w:szCs w:val="21"/>
          <w:lang w:val="zh-CN"/>
        </w:rPr>
        <w:t>个国家热带亚热带大豆品种试验和展示示范品种，</w:t>
      </w:r>
      <w:r>
        <w:rPr>
          <w:rFonts w:ascii="方正书宋_GBK" w:eastAsia="方正书宋_GBK" w:cs="方正书宋_GBK"/>
          <w:color w:val="000000"/>
          <w:spacing w:val="2"/>
          <w:kern w:val="0"/>
          <w:szCs w:val="21"/>
          <w:lang w:val="zh-CN"/>
        </w:rPr>
        <w:t>6</w:t>
      </w:r>
      <w:r>
        <w:rPr>
          <w:rFonts w:ascii="方正书宋_GBK" w:eastAsia="方正书宋_GBK" w:cs="方正书宋_GBK" w:hint="eastAsia"/>
          <w:color w:val="000000"/>
          <w:spacing w:val="2"/>
          <w:kern w:val="0"/>
          <w:szCs w:val="21"/>
          <w:lang w:val="zh-CN"/>
        </w:rPr>
        <w:t>个省级试验、示范品种，为大豆品种的审定提供科学依据。</w:t>
      </w:r>
    </w:p>
    <w:p w:rsidR="00A42475" w:rsidRDefault="00D76401">
      <w:pPr>
        <w:autoSpaceDE w:val="0"/>
        <w:autoSpaceDN w:val="0"/>
        <w:adjustRightInd w:val="0"/>
        <w:spacing w:before="448" w:after="227" w:line="336" w:lineRule="atLeast"/>
        <w:ind w:left="170" w:right="57"/>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t>现代农业产业园区建设</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【概况】　</w:t>
      </w:r>
      <w:r>
        <w:rPr>
          <w:rFonts w:ascii="方正书宋_GBK" w:eastAsia="方正书宋_GBK" w:cs="方正书宋_GBK"/>
          <w:color w:val="000000"/>
          <w:kern w:val="0"/>
          <w:szCs w:val="21"/>
          <w:lang w:val="zh-CN"/>
        </w:rPr>
        <w:t>2018</w:t>
      </w:r>
      <w:r>
        <w:rPr>
          <w:rFonts w:ascii="方正书宋_GBK" w:eastAsia="方正书宋_GBK" w:cs="方正书宋_GBK" w:hint="eastAsia"/>
          <w:color w:val="000000"/>
          <w:kern w:val="0"/>
          <w:szCs w:val="21"/>
          <w:lang w:val="zh-CN"/>
        </w:rPr>
        <w:t>年广东省启动建设省级现代农业产业园，南雄市成功申报创建丝苗米、南药、丝苗米（扩容提质）等</w:t>
      </w:r>
      <w:r>
        <w:rPr>
          <w:rFonts w:ascii="方正书宋_GBK" w:eastAsia="方正书宋_GBK" w:cs="方正书宋_GBK"/>
          <w:color w:val="000000"/>
          <w:kern w:val="0"/>
          <w:szCs w:val="21"/>
          <w:lang w:val="zh-CN"/>
        </w:rPr>
        <w:t>3</w:t>
      </w:r>
      <w:r>
        <w:rPr>
          <w:rFonts w:ascii="方正书宋_GBK" w:eastAsia="方正书宋_GBK" w:cs="方正书宋_GBK" w:hint="eastAsia"/>
          <w:color w:val="000000"/>
          <w:kern w:val="0"/>
          <w:szCs w:val="21"/>
          <w:lang w:val="zh-CN"/>
        </w:rPr>
        <w:t>个省级现代农业产业园。其中，</w:t>
      </w:r>
      <w:r>
        <w:rPr>
          <w:rFonts w:ascii="方正书宋_GBK" w:eastAsia="方正书宋_GBK" w:cs="方正书宋_GBK"/>
          <w:color w:val="000000"/>
          <w:kern w:val="0"/>
          <w:szCs w:val="21"/>
          <w:lang w:val="zh-CN"/>
        </w:rPr>
        <w:t>2018</w:t>
      </w:r>
      <w:r>
        <w:rPr>
          <w:rFonts w:ascii="方正书宋_GBK" w:eastAsia="方正书宋_GBK" w:cs="方正书宋_GBK" w:hint="eastAsia"/>
          <w:color w:val="000000"/>
          <w:kern w:val="0"/>
          <w:szCs w:val="21"/>
          <w:lang w:val="zh-CN"/>
        </w:rPr>
        <w:t>年丝苗米产业园完成建设，于</w:t>
      </w:r>
      <w:r>
        <w:rPr>
          <w:rFonts w:ascii="方正书宋_GBK" w:eastAsia="方正书宋_GBK" w:cs="方正书宋_GBK"/>
          <w:color w:val="000000"/>
          <w:kern w:val="0"/>
          <w:szCs w:val="21"/>
          <w:lang w:val="zh-CN"/>
        </w:rPr>
        <w:t>2021</w:t>
      </w:r>
      <w:r>
        <w:rPr>
          <w:rFonts w:ascii="方正书宋_GBK" w:eastAsia="方正书宋_GBK" w:cs="方正书宋_GBK" w:hint="eastAsia"/>
          <w:color w:val="000000"/>
          <w:kern w:val="0"/>
          <w:szCs w:val="21"/>
          <w:lang w:val="zh-CN"/>
        </w:rPr>
        <w:t>年通过省级验收。</w:t>
      </w:r>
      <w:r>
        <w:rPr>
          <w:rFonts w:ascii="方正书宋_GBK" w:eastAsia="方正书宋_GBK" w:cs="方正书宋_GBK"/>
          <w:color w:val="000000"/>
          <w:kern w:val="0"/>
          <w:szCs w:val="21"/>
          <w:lang w:val="zh-CN"/>
        </w:rPr>
        <w:t>2021</w:t>
      </w:r>
      <w:r>
        <w:rPr>
          <w:rFonts w:ascii="方正书宋_GBK" w:eastAsia="方正书宋_GBK" w:cs="方正书宋_GBK" w:hint="eastAsia"/>
          <w:color w:val="000000"/>
          <w:kern w:val="0"/>
          <w:szCs w:val="21"/>
          <w:lang w:val="zh-CN"/>
        </w:rPr>
        <w:t>—</w:t>
      </w:r>
      <w:r>
        <w:rPr>
          <w:rFonts w:ascii="方正书宋_GBK" w:eastAsia="方正书宋_GBK" w:cs="方正书宋_GBK"/>
          <w:color w:val="000000"/>
          <w:kern w:val="0"/>
          <w:szCs w:val="21"/>
          <w:lang w:val="zh-CN"/>
        </w:rPr>
        <w:t>2022</w:t>
      </w:r>
      <w:r>
        <w:rPr>
          <w:rFonts w:ascii="方正书宋_GBK" w:eastAsia="方正书宋_GBK" w:cs="方正书宋_GBK" w:hint="eastAsia"/>
          <w:color w:val="000000"/>
          <w:kern w:val="0"/>
          <w:szCs w:val="21"/>
          <w:lang w:val="zh-CN"/>
        </w:rPr>
        <w:t>年，在申报创建丝苗米产业园的基础上，南雄市又陆续成功申报创建了</w:t>
      </w:r>
      <w:r>
        <w:rPr>
          <w:rFonts w:ascii="方正书宋_GBK" w:eastAsia="方正书宋_GBK" w:cs="方正书宋_GBK"/>
          <w:color w:val="000000"/>
          <w:kern w:val="0"/>
          <w:szCs w:val="21"/>
          <w:lang w:val="zh-CN"/>
        </w:rPr>
        <w:t>2021</w:t>
      </w:r>
      <w:r>
        <w:rPr>
          <w:rFonts w:ascii="方正书宋_GBK" w:eastAsia="方正书宋_GBK" w:cs="方正书宋_GBK" w:hint="eastAsia"/>
          <w:color w:val="000000"/>
          <w:kern w:val="0"/>
          <w:szCs w:val="21"/>
          <w:lang w:val="zh-CN"/>
        </w:rPr>
        <w:t>年南药、</w:t>
      </w:r>
      <w:r>
        <w:rPr>
          <w:rFonts w:ascii="方正书宋_GBK" w:eastAsia="方正书宋_GBK" w:cs="方正书宋_GBK"/>
          <w:color w:val="000000"/>
          <w:kern w:val="0"/>
          <w:szCs w:val="21"/>
          <w:lang w:val="zh-CN"/>
        </w:rPr>
        <w:t>2022</w:t>
      </w:r>
      <w:r>
        <w:rPr>
          <w:rFonts w:ascii="方正书宋_GBK" w:eastAsia="方正书宋_GBK" w:cs="方正书宋_GBK" w:hint="eastAsia"/>
          <w:color w:val="000000"/>
          <w:kern w:val="0"/>
          <w:szCs w:val="21"/>
          <w:lang w:val="zh-CN"/>
        </w:rPr>
        <w:t>年丝苗米（扩容提质）产业园，累计为南雄市争取省级财政资金</w:t>
      </w:r>
      <w:r>
        <w:rPr>
          <w:rFonts w:ascii="方正书宋_GBK" w:eastAsia="方正书宋_GBK" w:cs="方正书宋_GBK"/>
          <w:color w:val="000000"/>
          <w:kern w:val="0"/>
          <w:szCs w:val="21"/>
          <w:lang w:val="zh-CN"/>
        </w:rPr>
        <w:t>1.5</w:t>
      </w:r>
      <w:r>
        <w:rPr>
          <w:rFonts w:ascii="方正书宋_GBK" w:eastAsia="方正书宋_GBK" w:cs="方正书宋_GBK" w:hint="eastAsia"/>
          <w:color w:val="000000"/>
          <w:kern w:val="0"/>
          <w:szCs w:val="21"/>
          <w:lang w:val="zh-CN"/>
        </w:rPr>
        <w:t>亿元。</w:t>
      </w:r>
      <w:r>
        <w:rPr>
          <w:rFonts w:ascii="方正书宋_GBK" w:eastAsia="方正书宋_GBK" w:cs="方正书宋_GBK"/>
          <w:color w:val="000000"/>
          <w:kern w:val="0"/>
          <w:szCs w:val="21"/>
          <w:lang w:val="zh-CN"/>
        </w:rPr>
        <w:t>11</w:t>
      </w:r>
      <w:r>
        <w:rPr>
          <w:rFonts w:ascii="方正书宋_GBK" w:eastAsia="方正书宋_GBK" w:cs="方正书宋_GBK" w:hint="eastAsia"/>
          <w:color w:val="000000"/>
          <w:kern w:val="0"/>
          <w:szCs w:val="21"/>
          <w:lang w:val="zh-CN"/>
        </w:rPr>
        <w:t>月，对南雄南药省级现代农业产业园、南雄丝苗米省级现代农业产业园（扩容提质）进行中期评估工作，省级现代农业产业园建设工作稳步推进。</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4"/>
          <w:kern w:val="0"/>
          <w:lang w:val="zh-CN"/>
        </w:rPr>
        <w:t>【丝苗米（扩容提质）省级现</w:t>
      </w:r>
      <w:r>
        <w:rPr>
          <w:rFonts w:ascii="方正黑体_GBK" w:eastAsia="方正黑体_GBK" w:cs="方正黑体_GBK" w:hint="eastAsia"/>
          <w:color w:val="67519B"/>
          <w:kern w:val="0"/>
          <w:lang w:val="zh-CN"/>
        </w:rPr>
        <w:t xml:space="preserve">代农业产业园建设】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年，丝苗米产业园（扩容提质）规划以丝苗米产业发展集中的珠玑、湖口、黄坑、古市、水口等</w:t>
      </w:r>
      <w:r>
        <w:rPr>
          <w:rFonts w:ascii="方正书宋_GBK" w:eastAsia="方正书宋_GBK" w:cs="方正书宋_GBK"/>
          <w:color w:val="000000"/>
          <w:kern w:val="0"/>
          <w:szCs w:val="21"/>
          <w:lang w:val="zh-CN"/>
        </w:rPr>
        <w:t>5</w:t>
      </w:r>
      <w:r>
        <w:rPr>
          <w:rFonts w:ascii="方正书宋_GBK" w:eastAsia="方正书宋_GBK" w:cs="方正书宋_GBK" w:hint="eastAsia"/>
          <w:color w:val="000000"/>
          <w:kern w:val="0"/>
          <w:szCs w:val="21"/>
          <w:lang w:val="zh-CN"/>
        </w:rPr>
        <w:t>个镇为建设范围，计划总投资</w:t>
      </w:r>
      <w:r>
        <w:rPr>
          <w:rFonts w:ascii="方正书宋_GBK" w:eastAsia="方正书宋_GBK" w:cs="方正书宋_GBK"/>
          <w:color w:val="000000"/>
          <w:kern w:val="0"/>
          <w:szCs w:val="21"/>
          <w:lang w:val="zh-CN"/>
        </w:rPr>
        <w:t>2.07</w:t>
      </w:r>
      <w:r>
        <w:rPr>
          <w:rFonts w:ascii="方正书宋_GBK" w:eastAsia="方正书宋_GBK" w:cs="方正书宋_GBK" w:hint="eastAsia"/>
          <w:color w:val="000000"/>
          <w:kern w:val="0"/>
          <w:szCs w:val="21"/>
          <w:lang w:val="zh-CN"/>
        </w:rPr>
        <w:t>亿元，其中省级财政资金</w:t>
      </w:r>
      <w:r>
        <w:rPr>
          <w:rFonts w:ascii="方正书宋_GBK" w:eastAsia="方正书宋_GBK" w:cs="方正书宋_GBK"/>
          <w:color w:val="000000"/>
          <w:kern w:val="0"/>
          <w:szCs w:val="21"/>
          <w:lang w:val="zh-CN"/>
        </w:rPr>
        <w:t>5000</w:t>
      </w:r>
      <w:r>
        <w:rPr>
          <w:rFonts w:ascii="方正书宋_GBK" w:eastAsia="方正书宋_GBK" w:cs="方正书宋_GBK" w:hint="eastAsia"/>
          <w:color w:val="000000"/>
          <w:kern w:val="0"/>
          <w:szCs w:val="21"/>
          <w:lang w:val="zh-CN"/>
        </w:rPr>
        <w:t>万元、企业自筹资金</w:t>
      </w:r>
      <w:r>
        <w:rPr>
          <w:rFonts w:ascii="方正书宋_GBK" w:eastAsia="方正书宋_GBK" w:cs="方正书宋_GBK"/>
          <w:color w:val="000000"/>
          <w:kern w:val="0"/>
          <w:szCs w:val="21"/>
          <w:lang w:val="zh-CN"/>
        </w:rPr>
        <w:t>1.07</w:t>
      </w:r>
      <w:r>
        <w:rPr>
          <w:rFonts w:ascii="方正书宋_GBK" w:eastAsia="方正书宋_GBK" w:cs="方正书宋_GBK" w:hint="eastAsia"/>
          <w:color w:val="000000"/>
          <w:kern w:val="0"/>
          <w:szCs w:val="21"/>
          <w:lang w:val="zh-CN"/>
        </w:rPr>
        <w:t>亿元、地方涉农统筹资金配套</w:t>
      </w:r>
      <w:r>
        <w:rPr>
          <w:rFonts w:ascii="方正书宋_GBK" w:eastAsia="方正书宋_GBK" w:cs="方正书宋_GBK"/>
          <w:color w:val="000000"/>
          <w:kern w:val="0"/>
          <w:szCs w:val="21"/>
          <w:lang w:val="zh-CN"/>
        </w:rPr>
        <w:t>5000</w:t>
      </w:r>
      <w:r>
        <w:rPr>
          <w:rFonts w:ascii="方正书宋_GBK" w:eastAsia="方正书宋_GBK" w:cs="方正书宋_GBK" w:hint="eastAsia"/>
          <w:color w:val="000000"/>
          <w:kern w:val="0"/>
          <w:szCs w:val="21"/>
          <w:lang w:val="zh-CN"/>
        </w:rPr>
        <w:t>万元，重点建设农业设施、土地流转、产业融合、科技研发与信息支撑、农业品牌和地方涉农统筹等五大类</w:t>
      </w:r>
      <w:r>
        <w:rPr>
          <w:rFonts w:ascii="方正书宋_GBK" w:eastAsia="方正书宋_GBK" w:cs="方正书宋_GBK"/>
          <w:color w:val="000000"/>
          <w:kern w:val="0"/>
          <w:szCs w:val="21"/>
          <w:lang w:val="zh-CN"/>
        </w:rPr>
        <w:t>17</w:t>
      </w:r>
      <w:r>
        <w:rPr>
          <w:rFonts w:ascii="方正书宋_GBK" w:eastAsia="方正书宋_GBK" w:cs="方正书宋_GBK" w:hint="eastAsia"/>
          <w:color w:val="000000"/>
          <w:kern w:val="0"/>
          <w:szCs w:val="21"/>
          <w:lang w:val="zh-CN"/>
        </w:rPr>
        <w:t>个项目。至年底，产业</w:t>
      </w:r>
      <w:r>
        <w:rPr>
          <w:rFonts w:ascii="方正书宋_GBK" w:eastAsia="方正书宋_GBK" w:cs="方正书宋_GBK" w:hint="eastAsia"/>
          <w:color w:val="000000"/>
          <w:kern w:val="0"/>
          <w:szCs w:val="21"/>
          <w:lang w:val="zh-CN"/>
        </w:rPr>
        <w:t>园</w:t>
      </w:r>
      <w:r>
        <w:rPr>
          <w:rFonts w:ascii="方正书宋_GBK" w:eastAsia="方正书宋_GBK" w:cs="方正书宋_GBK"/>
          <w:color w:val="000000"/>
          <w:kern w:val="0"/>
          <w:szCs w:val="21"/>
          <w:lang w:val="zh-CN"/>
        </w:rPr>
        <w:t>17</w:t>
      </w:r>
      <w:r>
        <w:rPr>
          <w:rFonts w:ascii="方正书宋_GBK" w:eastAsia="方正书宋_GBK" w:cs="方正书宋_GBK" w:hint="eastAsia"/>
          <w:color w:val="000000"/>
          <w:kern w:val="0"/>
          <w:szCs w:val="21"/>
          <w:lang w:val="zh-CN"/>
        </w:rPr>
        <w:t>个项目均开工，完成总投资</w:t>
      </w:r>
      <w:r>
        <w:rPr>
          <w:rFonts w:ascii="方正书宋_GBK" w:eastAsia="方正书宋_GBK" w:cs="方正书宋_GBK"/>
          <w:color w:val="000000"/>
          <w:kern w:val="0"/>
          <w:szCs w:val="21"/>
          <w:lang w:val="zh-CN"/>
        </w:rPr>
        <w:t>1.84</w:t>
      </w:r>
      <w:r>
        <w:rPr>
          <w:rFonts w:ascii="方正书宋_GBK" w:eastAsia="方正书宋_GBK" w:cs="方正书宋_GBK" w:hint="eastAsia"/>
          <w:color w:val="000000"/>
          <w:kern w:val="0"/>
          <w:szCs w:val="21"/>
          <w:lang w:val="zh-CN"/>
        </w:rPr>
        <w:t>亿元，完成比例</w:t>
      </w:r>
      <w:r>
        <w:rPr>
          <w:rFonts w:ascii="方正书宋_GBK" w:eastAsia="方正书宋_GBK" w:cs="方正书宋_GBK"/>
          <w:color w:val="000000"/>
          <w:kern w:val="0"/>
          <w:szCs w:val="21"/>
          <w:lang w:val="zh-CN"/>
        </w:rPr>
        <w:t>89.1%</w:t>
      </w:r>
      <w:r>
        <w:rPr>
          <w:rFonts w:ascii="方正书宋_GBK" w:eastAsia="方正书宋_GBK" w:cs="方正书宋_GBK" w:hint="eastAsia"/>
          <w:color w:val="000000"/>
          <w:kern w:val="0"/>
          <w:szCs w:val="21"/>
          <w:lang w:val="zh-CN"/>
        </w:rPr>
        <w:t>。</w:t>
      </w:r>
    </w:p>
    <w:p w:rsidR="00A42475" w:rsidRDefault="00D76401">
      <w:pPr>
        <w:autoSpaceDE w:val="0"/>
        <w:autoSpaceDN w:val="0"/>
        <w:adjustRightInd w:val="0"/>
        <w:spacing w:before="329" w:line="336" w:lineRule="atLeast"/>
        <w:textAlignment w:val="center"/>
        <w:rPr>
          <w:rFonts w:ascii="方正楷体_GBK" w:eastAsia="方正楷体_GBK" w:cs="方正楷体_GBK"/>
          <w:color w:val="000000"/>
          <w:kern w:val="0"/>
          <w:szCs w:val="21"/>
          <w:lang w:val="zh-CN"/>
        </w:rPr>
      </w:pPr>
      <w:r>
        <w:rPr>
          <w:rFonts w:ascii="方正黑体_GBK" w:eastAsia="方正黑体_GBK" w:cs="方正黑体_GBK" w:hint="eastAsia"/>
          <w:color w:val="67519B"/>
          <w:kern w:val="0"/>
          <w:lang w:val="zh-CN"/>
        </w:rPr>
        <w:t xml:space="preserve">【南药省级现代农业产业园建设】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年，南药产业园规划以</w:t>
      </w:r>
      <w:r>
        <w:rPr>
          <w:rFonts w:ascii="方正书宋_GBK" w:eastAsia="方正书宋_GBK" w:cs="方正书宋_GBK" w:hint="eastAsia"/>
          <w:color w:val="000000"/>
          <w:spacing w:val="-4"/>
          <w:kern w:val="0"/>
          <w:szCs w:val="21"/>
          <w:lang w:val="zh-CN"/>
        </w:rPr>
        <w:t>南药产业发展集中的珠玑、湖口、南</w:t>
      </w:r>
      <w:r>
        <w:rPr>
          <w:rFonts w:ascii="方正书宋_GBK" w:eastAsia="方正书宋_GBK" w:cs="方正书宋_GBK" w:hint="eastAsia"/>
          <w:color w:val="000000"/>
          <w:kern w:val="0"/>
          <w:szCs w:val="21"/>
          <w:lang w:val="zh-CN"/>
        </w:rPr>
        <w:t>亩、水口和乌迳等</w:t>
      </w:r>
      <w:r>
        <w:rPr>
          <w:rFonts w:ascii="方正书宋_GBK" w:eastAsia="方正书宋_GBK" w:cs="方正书宋_GBK"/>
          <w:color w:val="000000"/>
          <w:kern w:val="0"/>
          <w:szCs w:val="21"/>
          <w:lang w:val="zh-CN"/>
        </w:rPr>
        <w:t>5</w:t>
      </w:r>
      <w:r>
        <w:rPr>
          <w:rFonts w:ascii="方正书宋_GBK" w:eastAsia="方正书宋_GBK" w:cs="方正书宋_GBK" w:hint="eastAsia"/>
          <w:color w:val="000000"/>
          <w:kern w:val="0"/>
          <w:szCs w:val="21"/>
          <w:lang w:val="zh-CN"/>
        </w:rPr>
        <w:t>个镇为建设范围，计划总投资</w:t>
      </w:r>
      <w:r>
        <w:rPr>
          <w:rFonts w:ascii="方正书宋_GBK" w:eastAsia="方正书宋_GBK" w:cs="方正书宋_GBK"/>
          <w:color w:val="000000"/>
          <w:kern w:val="0"/>
          <w:szCs w:val="21"/>
          <w:lang w:val="zh-CN"/>
        </w:rPr>
        <w:t>2.05</w:t>
      </w:r>
      <w:r>
        <w:rPr>
          <w:rFonts w:ascii="方正书宋_GBK" w:eastAsia="方正书宋_GBK" w:cs="方正书宋_GBK" w:hint="eastAsia"/>
          <w:color w:val="000000"/>
          <w:kern w:val="0"/>
          <w:szCs w:val="21"/>
          <w:lang w:val="zh-CN"/>
        </w:rPr>
        <w:t>亿元，其中省级财政资金</w:t>
      </w:r>
      <w:r>
        <w:rPr>
          <w:rFonts w:ascii="方正书宋_GBK" w:eastAsia="方正书宋_GBK" w:cs="方正书宋_GBK"/>
          <w:color w:val="000000"/>
          <w:kern w:val="0"/>
          <w:szCs w:val="21"/>
          <w:lang w:val="zh-CN"/>
        </w:rPr>
        <w:t>5000</w:t>
      </w:r>
      <w:r>
        <w:rPr>
          <w:rFonts w:ascii="方正书宋_GBK" w:eastAsia="方正书宋_GBK" w:cs="方正书宋_GBK" w:hint="eastAsia"/>
          <w:color w:val="000000"/>
          <w:kern w:val="0"/>
          <w:szCs w:val="21"/>
          <w:lang w:val="zh-CN"/>
        </w:rPr>
        <w:t>万元，企业自筹资金</w:t>
      </w:r>
      <w:r>
        <w:rPr>
          <w:rFonts w:ascii="方正书宋_GBK" w:eastAsia="方正书宋_GBK" w:cs="方正书宋_GBK"/>
          <w:color w:val="000000"/>
          <w:kern w:val="0"/>
          <w:szCs w:val="21"/>
          <w:lang w:val="zh-CN"/>
        </w:rPr>
        <w:t>1.05</w:t>
      </w:r>
      <w:r>
        <w:rPr>
          <w:rFonts w:ascii="方正书宋_GBK" w:eastAsia="方正书宋_GBK" w:cs="方正书宋_GBK" w:hint="eastAsia"/>
          <w:color w:val="000000"/>
          <w:kern w:val="0"/>
          <w:szCs w:val="21"/>
          <w:lang w:val="zh-CN"/>
        </w:rPr>
        <w:t>亿元，地方涉农统筹资金</w:t>
      </w:r>
      <w:r>
        <w:rPr>
          <w:rFonts w:ascii="方正书宋_GBK" w:eastAsia="方正书宋_GBK" w:cs="方正书宋_GBK"/>
          <w:color w:val="000000"/>
          <w:kern w:val="0"/>
          <w:szCs w:val="21"/>
          <w:lang w:val="zh-CN"/>
        </w:rPr>
        <w:t>5000</w:t>
      </w:r>
      <w:r>
        <w:rPr>
          <w:rFonts w:ascii="方正书宋_GBK" w:eastAsia="方正书宋_GBK" w:cs="方正书宋_GBK" w:hint="eastAsia"/>
          <w:color w:val="000000"/>
          <w:kern w:val="0"/>
          <w:szCs w:val="21"/>
          <w:lang w:val="zh-CN"/>
        </w:rPr>
        <w:t>万元，重点建设农业设施、土地流转、产业融合、科技研发与信息支撑、农业品牌、贷款贴息和地方涉农统筹等</w:t>
      </w:r>
      <w:r>
        <w:rPr>
          <w:rFonts w:ascii="方正书宋_GBK" w:eastAsia="方正书宋_GBK" w:cs="方正书宋_GBK"/>
          <w:color w:val="000000"/>
          <w:kern w:val="0"/>
          <w:szCs w:val="21"/>
          <w:lang w:val="zh-CN"/>
        </w:rPr>
        <w:t>7</w:t>
      </w:r>
      <w:r>
        <w:rPr>
          <w:rFonts w:ascii="方正书宋_GBK" w:eastAsia="方正书宋_GBK" w:cs="方正书宋_GBK" w:hint="eastAsia"/>
          <w:color w:val="000000"/>
          <w:kern w:val="0"/>
          <w:szCs w:val="21"/>
          <w:lang w:val="zh-CN"/>
        </w:rPr>
        <w:t>大类</w:t>
      </w:r>
      <w:r>
        <w:rPr>
          <w:rFonts w:ascii="方正书宋_GBK" w:eastAsia="方正书宋_GBK" w:cs="方正书宋_GBK"/>
          <w:color w:val="000000"/>
          <w:kern w:val="0"/>
          <w:szCs w:val="21"/>
          <w:lang w:val="zh-CN"/>
        </w:rPr>
        <w:t>18</w:t>
      </w:r>
      <w:r>
        <w:rPr>
          <w:rFonts w:ascii="方正书宋_GBK" w:eastAsia="方正书宋_GBK" w:cs="方正书宋_GBK" w:hint="eastAsia"/>
          <w:color w:val="000000"/>
          <w:kern w:val="0"/>
          <w:szCs w:val="21"/>
          <w:lang w:val="zh-CN"/>
        </w:rPr>
        <w:t>个项目。至年底，产业园</w:t>
      </w:r>
      <w:r>
        <w:rPr>
          <w:rFonts w:ascii="方正书宋_GBK" w:eastAsia="方正书宋_GBK" w:cs="方正书宋_GBK"/>
          <w:color w:val="000000"/>
          <w:kern w:val="0"/>
          <w:szCs w:val="21"/>
          <w:lang w:val="zh-CN"/>
        </w:rPr>
        <w:t>18</w:t>
      </w:r>
      <w:r>
        <w:rPr>
          <w:rFonts w:ascii="方正书宋_GBK" w:eastAsia="方正书宋_GBK" w:cs="方正书宋_GBK" w:hint="eastAsia"/>
          <w:color w:val="000000"/>
          <w:kern w:val="0"/>
          <w:szCs w:val="21"/>
          <w:lang w:val="zh-CN"/>
        </w:rPr>
        <w:t>个项目中开工</w:t>
      </w:r>
      <w:r>
        <w:rPr>
          <w:rFonts w:ascii="方正书宋_GBK" w:eastAsia="方正书宋_GBK" w:cs="方正书宋_GBK"/>
          <w:color w:val="000000"/>
          <w:kern w:val="0"/>
          <w:szCs w:val="21"/>
          <w:lang w:val="zh-CN"/>
        </w:rPr>
        <w:t>17</w:t>
      </w:r>
      <w:r>
        <w:rPr>
          <w:rFonts w:ascii="方正书宋_GBK" w:eastAsia="方正书宋_GBK" w:cs="方正书宋_GBK" w:hint="eastAsia"/>
          <w:color w:val="000000"/>
          <w:kern w:val="0"/>
          <w:szCs w:val="21"/>
          <w:lang w:val="zh-CN"/>
        </w:rPr>
        <w:t>个，开工率</w:t>
      </w:r>
      <w:r>
        <w:rPr>
          <w:rFonts w:ascii="方正书宋_GBK" w:eastAsia="方正书宋_GBK" w:cs="方正书宋_GBK"/>
          <w:color w:val="000000"/>
          <w:kern w:val="0"/>
          <w:szCs w:val="21"/>
          <w:lang w:val="zh-CN"/>
        </w:rPr>
        <w:t>94.44%</w:t>
      </w:r>
      <w:r>
        <w:rPr>
          <w:rFonts w:ascii="方正书宋_GBK" w:eastAsia="方正书宋_GBK" w:cs="方正书宋_GBK" w:hint="eastAsia"/>
          <w:color w:val="000000"/>
          <w:kern w:val="0"/>
          <w:szCs w:val="21"/>
          <w:lang w:val="zh-CN"/>
        </w:rPr>
        <w:t>，完成总投资</w:t>
      </w:r>
      <w:r>
        <w:rPr>
          <w:rFonts w:ascii="方正书宋_GBK" w:eastAsia="方正书宋_GBK" w:cs="方正书宋_GBK"/>
          <w:color w:val="000000"/>
          <w:kern w:val="0"/>
          <w:szCs w:val="21"/>
          <w:lang w:val="zh-CN"/>
        </w:rPr>
        <w:t>2.22</w:t>
      </w:r>
      <w:r>
        <w:rPr>
          <w:rFonts w:ascii="方正书宋_GBK" w:eastAsia="方正书宋_GBK" w:cs="方正书宋_GBK" w:hint="eastAsia"/>
          <w:color w:val="000000"/>
          <w:kern w:val="0"/>
          <w:szCs w:val="21"/>
          <w:lang w:val="zh-CN"/>
        </w:rPr>
        <w:t>亿元，占总投资完成比例</w:t>
      </w:r>
      <w:r>
        <w:rPr>
          <w:rFonts w:ascii="方正书宋_GBK" w:eastAsia="方正书宋_GBK" w:cs="方正书宋_GBK"/>
          <w:color w:val="000000"/>
          <w:kern w:val="0"/>
          <w:szCs w:val="21"/>
          <w:lang w:val="zh-CN"/>
        </w:rPr>
        <w:t>108.29%</w:t>
      </w:r>
      <w:r>
        <w:rPr>
          <w:rFonts w:ascii="方正书宋_GBK" w:eastAsia="方正书宋_GBK" w:cs="方正书宋_GBK" w:hint="eastAsia"/>
          <w:color w:val="000000"/>
          <w:kern w:val="0"/>
          <w:szCs w:val="21"/>
          <w:lang w:val="zh-CN"/>
        </w:rPr>
        <w:t>。</w:t>
      </w:r>
      <w:r>
        <w:rPr>
          <w:rFonts w:ascii="方正楷体_GBK" w:eastAsia="方正楷体_GBK" w:cs="方正楷体_GBK" w:hint="eastAsia"/>
          <w:color w:val="000000"/>
          <w:kern w:val="0"/>
          <w:szCs w:val="21"/>
          <w:lang w:val="zh-CN"/>
        </w:rPr>
        <w:t>（张　园）</w:t>
      </w:r>
    </w:p>
    <w:p w:rsidR="00A42475" w:rsidRDefault="00D76401">
      <w:pPr>
        <w:autoSpaceDE w:val="0"/>
        <w:autoSpaceDN w:val="0"/>
        <w:adjustRightInd w:val="0"/>
        <w:spacing w:before="482" w:after="215" w:line="336" w:lineRule="atLeast"/>
        <w:ind w:left="170"/>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t>农产品质量建设</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【概况】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年，南雄市对种植业生产基地、合作社、种植大户、家庭农场等经营主体进行监督抽查，全年抽取种植类样品数</w:t>
      </w:r>
      <w:r>
        <w:rPr>
          <w:rFonts w:ascii="方正书宋_GBK" w:eastAsia="方正书宋_GBK" w:cs="方正书宋_GBK"/>
          <w:color w:val="000000"/>
          <w:kern w:val="0"/>
          <w:szCs w:val="21"/>
          <w:lang w:val="zh-CN"/>
        </w:rPr>
        <w:t>202</w:t>
      </w:r>
      <w:r>
        <w:rPr>
          <w:rFonts w:ascii="方正书宋_GBK" w:eastAsia="方正书宋_GBK" w:cs="方正书宋_GBK" w:hint="eastAsia"/>
          <w:color w:val="000000"/>
          <w:kern w:val="0"/>
          <w:szCs w:val="21"/>
          <w:lang w:val="zh-CN"/>
        </w:rPr>
        <w:t>批次，不合格样品</w:t>
      </w:r>
      <w:r>
        <w:rPr>
          <w:rFonts w:ascii="方正书宋_GBK" w:eastAsia="方正书宋_GBK" w:cs="方正书宋_GBK"/>
          <w:color w:val="000000"/>
          <w:kern w:val="0"/>
          <w:szCs w:val="21"/>
          <w:lang w:val="zh-CN"/>
        </w:rPr>
        <w:t>1</w:t>
      </w:r>
      <w:r>
        <w:rPr>
          <w:rFonts w:ascii="方正书宋_GBK" w:eastAsia="方正书宋_GBK" w:cs="方正书宋_GBK" w:hint="eastAsia"/>
          <w:color w:val="000000"/>
          <w:kern w:val="0"/>
          <w:szCs w:val="21"/>
          <w:lang w:val="zh-CN"/>
        </w:rPr>
        <w:t>批次、合格样品</w:t>
      </w:r>
      <w:r>
        <w:rPr>
          <w:rFonts w:ascii="方正书宋_GBK" w:eastAsia="方正书宋_GBK" w:cs="方正书宋_GBK"/>
          <w:color w:val="000000"/>
          <w:kern w:val="0"/>
          <w:szCs w:val="21"/>
          <w:lang w:val="zh-CN"/>
        </w:rPr>
        <w:t>201</w:t>
      </w:r>
      <w:r>
        <w:rPr>
          <w:rFonts w:ascii="方正书宋_GBK" w:eastAsia="方正书宋_GBK" w:cs="方正书宋_GBK" w:hint="eastAsia"/>
          <w:color w:val="000000"/>
          <w:kern w:val="0"/>
          <w:szCs w:val="21"/>
          <w:lang w:val="zh-CN"/>
        </w:rPr>
        <w:t>批次，合格率为</w:t>
      </w:r>
      <w:r>
        <w:rPr>
          <w:rFonts w:ascii="方正书宋_GBK" w:eastAsia="方正书宋_GBK" w:cs="方正书宋_GBK"/>
          <w:color w:val="000000"/>
          <w:kern w:val="0"/>
          <w:szCs w:val="21"/>
          <w:lang w:val="zh-CN"/>
        </w:rPr>
        <w:t>99.5%</w:t>
      </w:r>
      <w:r>
        <w:rPr>
          <w:rFonts w:ascii="方正书宋_GBK" w:eastAsia="方正书宋_GBK" w:cs="方正书宋_GBK" w:hint="eastAsia"/>
          <w:color w:val="000000"/>
          <w:kern w:val="0"/>
          <w:szCs w:val="21"/>
          <w:lang w:val="zh-CN"/>
        </w:rPr>
        <w:t>。开展“三品一标”认证工作，新增</w:t>
      </w:r>
      <w:r>
        <w:rPr>
          <w:rFonts w:ascii="方正书宋_GBK" w:eastAsia="方正书宋_GBK" w:cs="方正书宋_GBK"/>
          <w:color w:val="000000"/>
          <w:kern w:val="0"/>
          <w:szCs w:val="21"/>
          <w:lang w:val="zh-CN"/>
        </w:rPr>
        <w:t>2</w:t>
      </w:r>
      <w:r>
        <w:rPr>
          <w:rFonts w:ascii="方正书宋_GBK" w:eastAsia="方正书宋_GBK" w:cs="方正书宋_GBK" w:hint="eastAsia"/>
          <w:color w:val="000000"/>
          <w:kern w:val="0"/>
          <w:szCs w:val="21"/>
          <w:lang w:val="zh-CN"/>
        </w:rPr>
        <w:t>个“有机产品”认证和</w:t>
      </w:r>
      <w:r>
        <w:rPr>
          <w:rFonts w:ascii="方正书宋_GBK" w:eastAsia="方正书宋_GBK" w:cs="方正书宋_GBK"/>
          <w:color w:val="000000"/>
          <w:kern w:val="0"/>
          <w:szCs w:val="21"/>
          <w:lang w:val="zh-CN"/>
        </w:rPr>
        <w:t>2</w:t>
      </w:r>
      <w:r>
        <w:rPr>
          <w:rFonts w:ascii="方正书宋_GBK" w:eastAsia="方正书宋_GBK" w:cs="方正书宋_GBK" w:hint="eastAsia"/>
          <w:color w:val="000000"/>
          <w:kern w:val="0"/>
          <w:szCs w:val="21"/>
          <w:lang w:val="zh-CN"/>
        </w:rPr>
        <w:t>个“绿色食品”认证。</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【例行监测工作】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年，南雄市农产品质量安全监督监测站对各类经营主体进行例行监测，抽取种植类样品</w:t>
      </w:r>
      <w:r>
        <w:rPr>
          <w:rFonts w:ascii="方正书宋_GBK" w:eastAsia="方正书宋_GBK" w:cs="方正书宋_GBK"/>
          <w:color w:val="000000"/>
          <w:kern w:val="0"/>
          <w:szCs w:val="21"/>
          <w:lang w:val="zh-CN"/>
        </w:rPr>
        <w:t>723</w:t>
      </w:r>
      <w:r>
        <w:rPr>
          <w:rFonts w:ascii="方正书宋_GBK" w:eastAsia="方正书宋_GBK" w:cs="方正书宋_GBK" w:hint="eastAsia"/>
          <w:color w:val="000000"/>
          <w:kern w:val="0"/>
          <w:szCs w:val="21"/>
          <w:lang w:val="zh-CN"/>
        </w:rPr>
        <w:t>批次，其中蔬菜</w:t>
      </w:r>
      <w:r>
        <w:rPr>
          <w:rFonts w:ascii="方正书宋_GBK" w:eastAsia="方正书宋_GBK" w:cs="方正书宋_GBK"/>
          <w:color w:val="000000"/>
          <w:kern w:val="0"/>
          <w:szCs w:val="21"/>
          <w:lang w:val="zh-CN"/>
        </w:rPr>
        <w:t>600</w:t>
      </w:r>
      <w:r>
        <w:rPr>
          <w:rFonts w:ascii="方正书宋_GBK" w:eastAsia="方正书宋_GBK" w:cs="方正书宋_GBK" w:hint="eastAsia"/>
          <w:color w:val="000000"/>
          <w:kern w:val="0"/>
          <w:szCs w:val="21"/>
          <w:lang w:val="zh-CN"/>
        </w:rPr>
        <w:t>批次、水果</w:t>
      </w:r>
      <w:r>
        <w:rPr>
          <w:rFonts w:ascii="方正书宋_GBK" w:eastAsia="方正书宋_GBK" w:cs="方正书宋_GBK"/>
          <w:color w:val="000000"/>
          <w:kern w:val="0"/>
          <w:szCs w:val="21"/>
          <w:lang w:val="zh-CN"/>
        </w:rPr>
        <w:t>123</w:t>
      </w:r>
      <w:r>
        <w:rPr>
          <w:rFonts w:ascii="方正书宋_GBK" w:eastAsia="方正书宋_GBK" w:cs="方正书宋_GBK" w:hint="eastAsia"/>
          <w:color w:val="000000"/>
          <w:kern w:val="0"/>
          <w:szCs w:val="21"/>
          <w:lang w:val="zh-CN"/>
        </w:rPr>
        <w:t>批次，检出不合格样品</w:t>
      </w:r>
      <w:r>
        <w:rPr>
          <w:rFonts w:ascii="方正书宋_GBK" w:eastAsia="方正书宋_GBK" w:cs="方正书宋_GBK"/>
          <w:color w:val="000000"/>
          <w:kern w:val="0"/>
          <w:szCs w:val="21"/>
          <w:lang w:val="zh-CN"/>
        </w:rPr>
        <w:t>0</w:t>
      </w:r>
      <w:r>
        <w:rPr>
          <w:rFonts w:ascii="方正书宋_GBK" w:eastAsia="方正书宋_GBK" w:cs="方正书宋_GBK" w:hint="eastAsia"/>
          <w:color w:val="000000"/>
          <w:kern w:val="0"/>
          <w:szCs w:val="21"/>
          <w:lang w:val="zh-CN"/>
        </w:rPr>
        <w:t>批次、合格样品</w:t>
      </w:r>
      <w:r>
        <w:rPr>
          <w:rFonts w:ascii="方正书宋_GBK" w:eastAsia="方正书宋_GBK" w:cs="方正书宋_GBK"/>
          <w:color w:val="000000"/>
          <w:kern w:val="0"/>
          <w:szCs w:val="21"/>
          <w:lang w:val="zh-CN"/>
        </w:rPr>
        <w:t>723</w:t>
      </w:r>
      <w:r>
        <w:rPr>
          <w:rFonts w:ascii="方正书宋_GBK" w:eastAsia="方正书宋_GBK" w:cs="方正书宋_GBK" w:hint="eastAsia"/>
          <w:color w:val="000000"/>
          <w:kern w:val="0"/>
          <w:szCs w:val="21"/>
          <w:lang w:val="zh-CN"/>
        </w:rPr>
        <w:t>批次，检出农药残留合格率</w:t>
      </w:r>
      <w:r>
        <w:rPr>
          <w:rFonts w:ascii="方正书宋_GBK" w:eastAsia="方正书宋_GBK" w:cs="方正书宋_GBK"/>
          <w:color w:val="000000"/>
          <w:kern w:val="0"/>
          <w:szCs w:val="21"/>
          <w:lang w:val="zh-CN"/>
        </w:rPr>
        <w:t>100%</w:t>
      </w:r>
      <w:r>
        <w:rPr>
          <w:rFonts w:ascii="方正书宋_GBK" w:eastAsia="方正书宋_GBK" w:cs="方正书宋_GBK" w:hint="eastAsia"/>
          <w:color w:val="000000"/>
          <w:kern w:val="0"/>
          <w:szCs w:val="21"/>
          <w:lang w:val="zh-CN"/>
        </w:rPr>
        <w:t>。对种植类样品快速检测</w:t>
      </w:r>
      <w:r>
        <w:rPr>
          <w:rFonts w:ascii="方正书宋_GBK" w:eastAsia="方正书宋_GBK" w:cs="方正书宋_GBK"/>
          <w:color w:val="000000"/>
          <w:kern w:val="0"/>
          <w:szCs w:val="21"/>
          <w:lang w:val="zh-CN"/>
        </w:rPr>
        <w:t>8005</w:t>
      </w:r>
      <w:r>
        <w:rPr>
          <w:rFonts w:ascii="方正书宋_GBK" w:eastAsia="方正书宋_GBK" w:cs="方正书宋_GBK" w:hint="eastAsia"/>
          <w:color w:val="000000"/>
          <w:kern w:val="0"/>
          <w:szCs w:val="21"/>
          <w:lang w:val="zh-CN"/>
        </w:rPr>
        <w:t>批次，合格率</w:t>
      </w:r>
      <w:r>
        <w:rPr>
          <w:rFonts w:ascii="方正书宋_GBK" w:eastAsia="方正书宋_GBK" w:cs="方正书宋_GBK"/>
          <w:color w:val="000000"/>
          <w:kern w:val="0"/>
          <w:szCs w:val="21"/>
          <w:lang w:val="zh-CN"/>
        </w:rPr>
        <w:t>100%</w:t>
      </w:r>
      <w:r>
        <w:rPr>
          <w:rFonts w:ascii="方正书宋_GBK" w:eastAsia="方正书宋_GBK" w:cs="方正书宋_GBK" w:hint="eastAsia"/>
          <w:color w:val="000000"/>
          <w:kern w:val="0"/>
          <w:szCs w:val="21"/>
          <w:lang w:val="zh-CN"/>
        </w:rPr>
        <w:t>。</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8"/>
          <w:kern w:val="0"/>
          <w:lang w:val="zh-CN"/>
        </w:rPr>
        <w:lastRenderedPageBreak/>
        <w:t>【网格化监管体系建设】</w:t>
      </w:r>
      <w:r>
        <w:rPr>
          <w:rFonts w:ascii="方正黑体_GBK" w:eastAsia="方正黑体_GBK" w:cs="方正黑体_GBK" w:hint="eastAsia"/>
          <w:color w:val="67519B"/>
          <w:kern w:val="0"/>
          <w:lang w:val="zh-CN"/>
        </w:rPr>
        <w:t xml:space="preserve">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年，南雄市建成市镇村三级网络监管体系，</w:t>
      </w:r>
      <w:r>
        <w:rPr>
          <w:rFonts w:ascii="方正书宋_GBK" w:eastAsia="方正书宋_GBK" w:cs="方正书宋_GBK"/>
          <w:color w:val="000000"/>
          <w:kern w:val="0"/>
          <w:szCs w:val="21"/>
          <w:lang w:val="zh-CN"/>
        </w:rPr>
        <w:t>57</w:t>
      </w:r>
      <w:r>
        <w:rPr>
          <w:rFonts w:ascii="方正书宋_GBK" w:eastAsia="方正书宋_GBK" w:cs="方正书宋_GBK" w:hint="eastAsia"/>
          <w:color w:val="000000"/>
          <w:kern w:val="0"/>
          <w:szCs w:val="21"/>
          <w:lang w:val="zh-CN"/>
        </w:rPr>
        <w:t>名镇级监管员和</w:t>
      </w:r>
      <w:r>
        <w:rPr>
          <w:rFonts w:ascii="方正书宋_GBK" w:eastAsia="方正书宋_GBK" w:cs="方正书宋_GBK"/>
          <w:color w:val="000000"/>
          <w:kern w:val="0"/>
          <w:szCs w:val="21"/>
          <w:lang w:val="zh-CN"/>
        </w:rPr>
        <w:t>208</w:t>
      </w:r>
      <w:r>
        <w:rPr>
          <w:rFonts w:ascii="方正书宋_GBK" w:eastAsia="方正书宋_GBK" w:cs="方正书宋_GBK" w:hint="eastAsia"/>
          <w:color w:val="000000"/>
          <w:kern w:val="0"/>
          <w:szCs w:val="21"/>
          <w:lang w:val="zh-CN"/>
        </w:rPr>
        <w:t>名村级协管员，巡查经营主体</w:t>
      </w:r>
      <w:r>
        <w:rPr>
          <w:rFonts w:ascii="方正书宋_GBK" w:eastAsia="方正书宋_GBK" w:cs="方正书宋_GBK"/>
          <w:color w:val="000000"/>
          <w:kern w:val="0"/>
          <w:szCs w:val="21"/>
          <w:lang w:val="zh-CN"/>
        </w:rPr>
        <w:t>3343</w:t>
      </w:r>
      <w:r>
        <w:rPr>
          <w:rFonts w:ascii="方正书宋_GBK" w:eastAsia="方正书宋_GBK" w:cs="方正书宋_GBK" w:hint="eastAsia"/>
          <w:color w:val="000000"/>
          <w:kern w:val="0"/>
          <w:szCs w:val="21"/>
          <w:lang w:val="zh-CN"/>
        </w:rPr>
        <w:t>家次，覆盖</w:t>
      </w:r>
      <w:r>
        <w:rPr>
          <w:rFonts w:ascii="方正书宋_GBK" w:eastAsia="方正书宋_GBK" w:cs="方正书宋_GBK"/>
          <w:color w:val="000000"/>
          <w:kern w:val="0"/>
          <w:szCs w:val="21"/>
          <w:lang w:val="zh-CN"/>
        </w:rPr>
        <w:t>993</w:t>
      </w:r>
      <w:r>
        <w:rPr>
          <w:rFonts w:ascii="方正书宋_GBK" w:eastAsia="方正书宋_GBK" w:cs="方正书宋_GBK" w:hint="eastAsia"/>
          <w:color w:val="000000"/>
          <w:kern w:val="0"/>
          <w:szCs w:val="21"/>
          <w:lang w:val="zh-CN"/>
        </w:rPr>
        <w:t>家，巡查覆盖率</w:t>
      </w:r>
      <w:r>
        <w:rPr>
          <w:rFonts w:ascii="方正书宋_GBK" w:eastAsia="方正书宋_GBK" w:cs="方正书宋_GBK"/>
          <w:color w:val="000000"/>
          <w:kern w:val="0"/>
          <w:szCs w:val="21"/>
          <w:lang w:val="zh-CN"/>
        </w:rPr>
        <w:t>85.6%</w:t>
      </w:r>
      <w:r>
        <w:rPr>
          <w:rFonts w:ascii="方正书宋_GBK" w:eastAsia="方正书宋_GBK" w:cs="方正书宋_GBK" w:hint="eastAsia"/>
          <w:color w:val="000000"/>
          <w:kern w:val="0"/>
          <w:szCs w:val="21"/>
          <w:lang w:val="zh-CN"/>
        </w:rPr>
        <w:t>。全年</w:t>
      </w:r>
      <w:r>
        <w:rPr>
          <w:rFonts w:ascii="方正书宋_GBK" w:eastAsia="方正书宋_GBK" w:cs="方正书宋_GBK"/>
          <w:color w:val="000000"/>
          <w:kern w:val="0"/>
          <w:szCs w:val="21"/>
          <w:lang w:val="zh-CN"/>
        </w:rPr>
        <w:t>18</w:t>
      </w:r>
      <w:r>
        <w:rPr>
          <w:rFonts w:ascii="方正书宋_GBK" w:eastAsia="方正书宋_GBK" w:cs="方正书宋_GBK" w:hint="eastAsia"/>
          <w:color w:val="000000"/>
          <w:kern w:val="0"/>
          <w:szCs w:val="21"/>
          <w:lang w:val="zh-CN"/>
        </w:rPr>
        <w:t>个镇（街道）完成</w:t>
      </w:r>
      <w:r>
        <w:rPr>
          <w:rFonts w:ascii="方正书宋_GBK" w:eastAsia="方正书宋_GBK" w:cs="方正书宋_GBK"/>
          <w:color w:val="000000"/>
          <w:kern w:val="0"/>
          <w:szCs w:val="21"/>
          <w:lang w:val="zh-CN"/>
        </w:rPr>
        <w:t>13.3</w:t>
      </w:r>
      <w:r>
        <w:rPr>
          <w:rFonts w:ascii="方正书宋_GBK" w:eastAsia="方正书宋_GBK" w:cs="方正书宋_GBK"/>
          <w:color w:val="000000"/>
          <w:spacing w:val="8"/>
          <w:kern w:val="0"/>
          <w:szCs w:val="21"/>
          <w:lang w:val="zh-CN"/>
        </w:rPr>
        <w:t>6</w:t>
      </w:r>
      <w:r>
        <w:rPr>
          <w:rFonts w:ascii="方正书宋_GBK" w:eastAsia="方正书宋_GBK" w:cs="方正书宋_GBK" w:hint="eastAsia"/>
          <w:color w:val="000000"/>
          <w:spacing w:val="8"/>
          <w:kern w:val="0"/>
          <w:szCs w:val="21"/>
          <w:lang w:val="zh-CN"/>
        </w:rPr>
        <w:t>万个农残速测批次，合格率为</w:t>
      </w:r>
      <w:r>
        <w:rPr>
          <w:rFonts w:ascii="方正书宋_GBK" w:eastAsia="方正书宋_GBK" w:cs="方正书宋_GBK"/>
          <w:color w:val="000000"/>
          <w:spacing w:val="8"/>
          <w:kern w:val="0"/>
          <w:szCs w:val="21"/>
          <w:lang w:val="zh-CN"/>
        </w:rPr>
        <w:t>99.83%</w:t>
      </w:r>
      <w:r>
        <w:rPr>
          <w:rFonts w:ascii="方正书宋_GBK" w:eastAsia="方正书宋_GBK" w:cs="方正书宋_GBK" w:hint="eastAsia"/>
          <w:color w:val="000000"/>
          <w:spacing w:val="8"/>
          <w:kern w:val="0"/>
          <w:szCs w:val="21"/>
          <w:lang w:val="zh-CN"/>
        </w:rPr>
        <w:t>，完成乌迳镇、湖口镇农</w:t>
      </w:r>
      <w:r>
        <w:rPr>
          <w:rFonts w:ascii="方正书宋_GBK" w:eastAsia="方正书宋_GBK" w:cs="方正书宋_GBK" w:hint="eastAsia"/>
          <w:color w:val="000000"/>
          <w:kern w:val="0"/>
          <w:szCs w:val="21"/>
          <w:lang w:val="zh-CN"/>
        </w:rPr>
        <w:t>产品质量安全示范镇建设。</w:t>
      </w:r>
    </w:p>
    <w:p w:rsidR="00A42475" w:rsidRDefault="00D76401">
      <w:pPr>
        <w:autoSpaceDE w:val="0"/>
        <w:autoSpaceDN w:val="0"/>
        <w:adjustRightInd w:val="0"/>
        <w:spacing w:line="336" w:lineRule="atLeast"/>
        <w:textAlignment w:val="center"/>
        <w:rPr>
          <w:rFonts w:ascii="方正楷体_GBK" w:eastAsia="方正楷体_GBK" w:cs="方正楷体_GBK"/>
          <w:color w:val="000000"/>
          <w:kern w:val="0"/>
          <w:szCs w:val="21"/>
          <w:lang w:val="zh-CN"/>
        </w:rPr>
      </w:pPr>
      <w:r>
        <w:rPr>
          <w:rFonts w:ascii="方正楷体_GBK" w:eastAsia="方正楷体_GBK" w:cs="方正楷体_GBK" w:hint="eastAsia"/>
          <w:color w:val="000000"/>
          <w:kern w:val="0"/>
          <w:szCs w:val="21"/>
          <w:lang w:val="zh-CN"/>
        </w:rPr>
        <w:t>（张　园）</w:t>
      </w:r>
    </w:p>
    <w:p w:rsidR="00A42475" w:rsidRDefault="00D76401">
      <w:pPr>
        <w:autoSpaceDE w:val="0"/>
        <w:autoSpaceDN w:val="0"/>
        <w:adjustRightInd w:val="0"/>
        <w:spacing w:before="465" w:after="215" w:line="336" w:lineRule="atLeast"/>
        <w:ind w:left="170"/>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t>林　业</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【概况】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年，南雄市完成森林质量精准提升林分优化</w:t>
      </w:r>
      <w:r>
        <w:rPr>
          <w:rFonts w:ascii="方正书宋_GBK" w:eastAsia="方正书宋_GBK" w:cs="方正书宋_GBK"/>
          <w:color w:val="000000"/>
          <w:kern w:val="0"/>
          <w:szCs w:val="21"/>
          <w:lang w:val="zh-CN"/>
        </w:rPr>
        <w:t>884</w:t>
      </w:r>
      <w:r>
        <w:rPr>
          <w:rFonts w:ascii="方正书宋_GBK" w:eastAsia="方正书宋_GBK" w:cs="方正书宋_GBK" w:hint="eastAsia"/>
          <w:color w:val="000000"/>
          <w:kern w:val="0"/>
          <w:szCs w:val="21"/>
          <w:lang w:val="zh-CN"/>
        </w:rPr>
        <w:t>公顷、新造林抚育</w:t>
      </w:r>
      <w:r>
        <w:rPr>
          <w:rFonts w:ascii="方正书宋_GBK" w:eastAsia="方正书宋_GBK" w:cs="方正书宋_GBK"/>
          <w:color w:val="000000"/>
          <w:kern w:val="0"/>
          <w:szCs w:val="21"/>
          <w:lang w:val="zh-CN"/>
        </w:rPr>
        <w:t>1772</w:t>
      </w:r>
      <w:r>
        <w:rPr>
          <w:rFonts w:ascii="方正书宋_GBK" w:eastAsia="方正书宋_GBK" w:cs="方正书宋_GBK" w:hint="eastAsia"/>
          <w:color w:val="000000"/>
          <w:kern w:val="0"/>
          <w:szCs w:val="21"/>
          <w:lang w:val="zh-CN"/>
        </w:rPr>
        <w:t>公顷、森林抚育</w:t>
      </w:r>
      <w:r>
        <w:rPr>
          <w:rFonts w:ascii="方正书宋_GBK" w:eastAsia="方正书宋_GBK" w:cs="方正书宋_GBK"/>
          <w:color w:val="000000"/>
          <w:kern w:val="0"/>
          <w:szCs w:val="21"/>
          <w:lang w:val="zh-CN"/>
        </w:rPr>
        <w:t>2046.67</w:t>
      </w:r>
      <w:r>
        <w:rPr>
          <w:rFonts w:ascii="方正书宋_GBK" w:eastAsia="方正书宋_GBK" w:cs="方正书宋_GBK" w:hint="eastAsia"/>
          <w:color w:val="000000"/>
          <w:kern w:val="0"/>
          <w:szCs w:val="21"/>
          <w:lang w:val="zh-CN"/>
        </w:rPr>
        <w:t>公顷。完成</w:t>
      </w:r>
      <w:r>
        <w:rPr>
          <w:rFonts w:ascii="方正书宋_GBK" w:eastAsia="方正书宋_GBK" w:cs="方正书宋_GBK"/>
          <w:color w:val="000000"/>
          <w:kern w:val="0"/>
          <w:szCs w:val="21"/>
          <w:lang w:val="zh-CN"/>
        </w:rPr>
        <w:t>2023</w:t>
      </w:r>
      <w:r>
        <w:rPr>
          <w:rFonts w:ascii="方正书宋_GBK" w:eastAsia="方正书宋_GBK" w:cs="方正书宋_GBK" w:hint="eastAsia"/>
          <w:color w:val="000000"/>
          <w:kern w:val="0"/>
          <w:szCs w:val="21"/>
          <w:lang w:val="zh-CN"/>
        </w:rPr>
        <w:t>年省级以上公益林补偿资金档案数据更新、</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年生态公益林效益补偿资金的系统分配，公益林效益补偿资金请拨率达</w:t>
      </w:r>
      <w:r>
        <w:rPr>
          <w:rFonts w:ascii="方正书宋_GBK" w:eastAsia="方正书宋_GBK" w:cs="方正书宋_GBK"/>
          <w:color w:val="000000"/>
          <w:kern w:val="0"/>
          <w:szCs w:val="21"/>
          <w:lang w:val="zh-CN"/>
        </w:rPr>
        <w:t>95.3%</w:t>
      </w:r>
      <w:r>
        <w:rPr>
          <w:rFonts w:ascii="方正书宋_GBK" w:eastAsia="方正书宋_GBK" w:cs="方正书宋_GBK" w:hint="eastAsia"/>
          <w:color w:val="000000"/>
          <w:kern w:val="0"/>
          <w:szCs w:val="21"/>
          <w:lang w:val="zh-CN"/>
        </w:rPr>
        <w:t>。完成绿美广东生态建设示范点年度建设任务，包括完成森林抚育</w:t>
      </w:r>
      <w:r>
        <w:rPr>
          <w:rFonts w:ascii="方正书宋_GBK" w:eastAsia="方正书宋_GBK" w:cs="方正书宋_GBK"/>
          <w:color w:val="000000"/>
          <w:kern w:val="0"/>
          <w:szCs w:val="21"/>
          <w:lang w:val="zh-CN"/>
        </w:rPr>
        <w:t>333</w:t>
      </w:r>
      <w:r>
        <w:rPr>
          <w:rFonts w:ascii="方正书宋_GBK" w:eastAsia="方正书宋_GBK" w:cs="方正书宋_GBK" w:hint="eastAsia"/>
          <w:color w:val="000000"/>
          <w:kern w:val="0"/>
          <w:szCs w:val="21"/>
          <w:lang w:val="zh-CN"/>
        </w:rPr>
        <w:t>公顷、驿道梅园</w:t>
      </w:r>
      <w:r>
        <w:rPr>
          <w:rFonts w:ascii="方正书宋_GBK" w:eastAsia="方正书宋_GBK" w:cs="方正书宋_GBK"/>
          <w:color w:val="000000"/>
          <w:kern w:val="0"/>
          <w:szCs w:val="21"/>
          <w:lang w:val="zh-CN"/>
        </w:rPr>
        <w:t>26.7</w:t>
      </w:r>
      <w:r>
        <w:rPr>
          <w:rFonts w:ascii="方正书宋_GBK" w:eastAsia="方正书宋_GBK" w:cs="方正书宋_GBK" w:hint="eastAsia"/>
          <w:color w:val="000000"/>
          <w:kern w:val="0"/>
          <w:szCs w:val="21"/>
          <w:lang w:val="zh-CN"/>
        </w:rPr>
        <w:t>公顷、林分优化</w:t>
      </w:r>
      <w:r>
        <w:rPr>
          <w:rFonts w:ascii="方正书宋_GBK" w:eastAsia="方正书宋_GBK" w:cs="方正书宋_GBK"/>
          <w:color w:val="000000"/>
          <w:kern w:val="0"/>
          <w:szCs w:val="21"/>
          <w:lang w:val="zh-CN"/>
        </w:rPr>
        <w:t>13.3</w:t>
      </w:r>
      <w:r>
        <w:rPr>
          <w:rFonts w:ascii="方正书宋_GBK" w:eastAsia="方正书宋_GBK" w:cs="方正书宋_GBK" w:hint="eastAsia"/>
          <w:color w:val="000000"/>
          <w:kern w:val="0"/>
          <w:szCs w:val="21"/>
          <w:lang w:val="zh-CN"/>
        </w:rPr>
        <w:t>公顷。国家储备林项目一期规划建设面积</w:t>
      </w:r>
      <w:r>
        <w:rPr>
          <w:rFonts w:ascii="方正书宋_GBK" w:eastAsia="方正书宋_GBK" w:cs="方正书宋_GBK"/>
          <w:color w:val="000000"/>
          <w:kern w:val="0"/>
          <w:szCs w:val="21"/>
          <w:lang w:val="zh-CN"/>
        </w:rPr>
        <w:t>1.38</w:t>
      </w:r>
      <w:r>
        <w:rPr>
          <w:rFonts w:ascii="方正书宋_GBK" w:eastAsia="方正书宋_GBK" w:cs="方正书宋_GBK" w:hint="eastAsia"/>
          <w:color w:val="000000"/>
          <w:kern w:val="0"/>
          <w:szCs w:val="21"/>
          <w:lang w:val="zh-CN"/>
        </w:rPr>
        <w:t>万公顷，其中集约人工造林</w:t>
      </w:r>
      <w:r>
        <w:rPr>
          <w:rFonts w:ascii="方正书宋_GBK" w:eastAsia="方正书宋_GBK" w:cs="方正书宋_GBK"/>
          <w:color w:val="000000"/>
          <w:kern w:val="0"/>
          <w:szCs w:val="21"/>
          <w:lang w:val="zh-CN"/>
        </w:rPr>
        <w:t>2193.33</w:t>
      </w:r>
      <w:r>
        <w:rPr>
          <w:rFonts w:ascii="方正书宋_GBK" w:eastAsia="方正书宋_GBK" w:cs="方正书宋_GBK" w:hint="eastAsia"/>
          <w:color w:val="000000"/>
          <w:kern w:val="0"/>
          <w:szCs w:val="21"/>
          <w:lang w:val="zh-CN"/>
        </w:rPr>
        <w:t>公顷、林改培</w:t>
      </w:r>
      <w:r>
        <w:rPr>
          <w:rFonts w:ascii="方正书宋_GBK" w:eastAsia="方正书宋_GBK" w:cs="方正书宋_GBK"/>
          <w:color w:val="000000"/>
          <w:kern w:val="0"/>
          <w:szCs w:val="21"/>
          <w:lang w:val="zh-CN"/>
        </w:rPr>
        <w:t>9746.67</w:t>
      </w:r>
      <w:r>
        <w:rPr>
          <w:rFonts w:ascii="方正书宋_GBK" w:eastAsia="方正书宋_GBK" w:cs="方正书宋_GBK" w:hint="eastAsia"/>
          <w:color w:val="000000"/>
          <w:kern w:val="0"/>
          <w:szCs w:val="21"/>
          <w:lang w:val="zh-CN"/>
        </w:rPr>
        <w:t>公顷、中幼林抚育</w:t>
      </w:r>
      <w:r>
        <w:rPr>
          <w:rFonts w:ascii="方正书宋_GBK" w:eastAsia="方正书宋_GBK" w:cs="方正书宋_GBK"/>
          <w:color w:val="000000"/>
          <w:kern w:val="0"/>
          <w:szCs w:val="21"/>
          <w:lang w:val="zh-CN"/>
        </w:rPr>
        <w:t>1880</w:t>
      </w:r>
      <w:r>
        <w:rPr>
          <w:rFonts w:ascii="方正书宋_GBK" w:eastAsia="方正书宋_GBK" w:cs="方正书宋_GBK" w:hint="eastAsia"/>
          <w:color w:val="000000"/>
          <w:kern w:val="0"/>
          <w:szCs w:val="21"/>
          <w:lang w:val="zh-CN"/>
        </w:rPr>
        <w:t>公顷，完成投资</w:t>
      </w:r>
      <w:r>
        <w:rPr>
          <w:rFonts w:ascii="方正书宋_GBK" w:eastAsia="方正书宋_GBK" w:cs="方正书宋_GBK"/>
          <w:color w:val="000000"/>
          <w:kern w:val="0"/>
          <w:szCs w:val="21"/>
          <w:lang w:val="zh-CN"/>
        </w:rPr>
        <w:t>0.16</w:t>
      </w:r>
      <w:r>
        <w:rPr>
          <w:rFonts w:ascii="方正书宋_GBK" w:eastAsia="方正书宋_GBK" w:cs="方正书宋_GBK" w:hint="eastAsia"/>
          <w:color w:val="000000"/>
          <w:kern w:val="0"/>
          <w:szCs w:val="21"/>
          <w:lang w:val="zh-CN"/>
        </w:rPr>
        <w:t>亿元。坪田镇被认定为“</w:t>
      </w:r>
      <w:r>
        <w:rPr>
          <w:rFonts w:ascii="方正书宋_GBK" w:eastAsia="方正书宋_GBK" w:cs="方正书宋_GBK"/>
          <w:color w:val="000000"/>
          <w:kern w:val="0"/>
          <w:szCs w:val="21"/>
          <w:lang w:val="zh-CN"/>
        </w:rPr>
        <w:t>2023</w:t>
      </w:r>
      <w:r>
        <w:rPr>
          <w:rFonts w:ascii="方正书宋_GBK" w:eastAsia="方正书宋_GBK" w:cs="方正书宋_GBK" w:hint="eastAsia"/>
          <w:color w:val="000000"/>
          <w:kern w:val="0"/>
          <w:szCs w:val="21"/>
          <w:lang w:val="zh-CN"/>
        </w:rPr>
        <w:t>年广东省森林城镇”。</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【林木林地管理】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年，南雄市商品林采伐指标量</w:t>
      </w:r>
      <w:r>
        <w:rPr>
          <w:rFonts w:ascii="方正书宋_GBK" w:eastAsia="方正书宋_GBK" w:cs="方正书宋_GBK"/>
          <w:color w:val="000000"/>
          <w:kern w:val="0"/>
          <w:szCs w:val="21"/>
          <w:lang w:val="zh-CN"/>
        </w:rPr>
        <w:t>8.02</w:t>
      </w:r>
      <w:r>
        <w:rPr>
          <w:rFonts w:ascii="方正书宋_GBK" w:eastAsia="方正书宋_GBK" w:cs="方正书宋_GBK" w:hint="eastAsia"/>
          <w:color w:val="000000"/>
          <w:kern w:val="0"/>
          <w:szCs w:val="21"/>
          <w:lang w:val="zh-CN"/>
        </w:rPr>
        <w:t>万立方米（其中主伐采伐指标量</w:t>
      </w:r>
      <w:r>
        <w:rPr>
          <w:rFonts w:ascii="方正书宋_GBK" w:eastAsia="方正书宋_GBK" w:cs="方正书宋_GBK"/>
          <w:color w:val="000000"/>
          <w:kern w:val="0"/>
          <w:szCs w:val="21"/>
          <w:lang w:val="zh-CN"/>
        </w:rPr>
        <w:t>5.85</w:t>
      </w:r>
      <w:r>
        <w:rPr>
          <w:rFonts w:ascii="方正书宋_GBK" w:eastAsia="方正书宋_GBK" w:cs="方正书宋_GBK" w:hint="eastAsia"/>
          <w:color w:val="000000"/>
          <w:kern w:val="0"/>
          <w:szCs w:val="21"/>
          <w:lang w:val="zh-CN"/>
        </w:rPr>
        <w:t>万立方米、抚育采伐指标量</w:t>
      </w:r>
      <w:r>
        <w:rPr>
          <w:rFonts w:ascii="方正书宋_GBK" w:eastAsia="方正书宋_GBK" w:cs="方正书宋_GBK"/>
          <w:color w:val="000000"/>
          <w:kern w:val="0"/>
          <w:szCs w:val="21"/>
          <w:lang w:val="zh-CN"/>
        </w:rPr>
        <w:t>1.85</w:t>
      </w:r>
      <w:r>
        <w:rPr>
          <w:rFonts w:ascii="方正书宋_GBK" w:eastAsia="方正书宋_GBK" w:cs="方正书宋_GBK" w:hint="eastAsia"/>
          <w:color w:val="000000"/>
          <w:kern w:val="0"/>
          <w:szCs w:val="21"/>
          <w:lang w:val="zh-CN"/>
        </w:rPr>
        <w:t>万立方米、低产林改造采伐指标量</w:t>
      </w:r>
      <w:r>
        <w:rPr>
          <w:rFonts w:ascii="方正书宋_GBK" w:eastAsia="方正书宋_GBK" w:cs="方正书宋_GBK"/>
          <w:color w:val="000000"/>
          <w:kern w:val="0"/>
          <w:szCs w:val="21"/>
          <w:lang w:val="zh-CN"/>
        </w:rPr>
        <w:t>1149</w:t>
      </w:r>
      <w:r>
        <w:rPr>
          <w:rFonts w:ascii="方正书宋_GBK" w:eastAsia="方正书宋_GBK" w:cs="方正书宋_GBK" w:hint="eastAsia"/>
          <w:color w:val="000000"/>
          <w:kern w:val="0"/>
          <w:szCs w:val="21"/>
          <w:lang w:val="zh-CN"/>
        </w:rPr>
        <w:t>立方米、其他采伐指标量</w:t>
      </w:r>
      <w:r>
        <w:rPr>
          <w:rFonts w:ascii="方正书宋_GBK" w:eastAsia="方正书宋_GBK" w:cs="方正书宋_GBK"/>
          <w:color w:val="000000"/>
          <w:kern w:val="0"/>
          <w:szCs w:val="21"/>
          <w:lang w:val="zh-CN"/>
        </w:rPr>
        <w:t>2077</w:t>
      </w:r>
      <w:r>
        <w:rPr>
          <w:rFonts w:ascii="方正书宋_GBK" w:eastAsia="方正书宋_GBK" w:cs="方正书宋_GBK" w:hint="eastAsia"/>
          <w:color w:val="000000"/>
          <w:kern w:val="0"/>
          <w:szCs w:val="21"/>
          <w:lang w:val="zh-CN"/>
        </w:rPr>
        <w:t>立方米）。发放林木采伐许可证</w:t>
      </w:r>
      <w:r>
        <w:rPr>
          <w:rFonts w:ascii="方正书宋_GBK" w:eastAsia="方正书宋_GBK" w:cs="方正书宋_GBK"/>
          <w:color w:val="000000"/>
          <w:kern w:val="0"/>
          <w:szCs w:val="21"/>
          <w:lang w:val="zh-CN"/>
        </w:rPr>
        <w:t>220</w:t>
      </w:r>
      <w:r>
        <w:rPr>
          <w:rFonts w:ascii="方正书宋_GBK" w:eastAsia="方正书宋_GBK" w:cs="方正书宋_GBK" w:hint="eastAsia"/>
          <w:color w:val="000000"/>
          <w:kern w:val="0"/>
          <w:szCs w:val="21"/>
          <w:lang w:val="zh-CN"/>
        </w:rPr>
        <w:t>宗，蓄积</w:t>
      </w:r>
      <w:r>
        <w:rPr>
          <w:rFonts w:ascii="方正书宋_GBK" w:eastAsia="方正书宋_GBK" w:cs="方正书宋_GBK"/>
          <w:color w:val="000000"/>
          <w:kern w:val="0"/>
          <w:szCs w:val="21"/>
          <w:lang w:val="zh-CN"/>
        </w:rPr>
        <w:t>3.42</w:t>
      </w:r>
      <w:r>
        <w:rPr>
          <w:rFonts w:ascii="方正书宋_GBK" w:eastAsia="方正书宋_GBK" w:cs="方正书宋_GBK" w:hint="eastAsia"/>
          <w:color w:val="000000"/>
          <w:kern w:val="0"/>
          <w:szCs w:val="21"/>
          <w:lang w:val="zh-CN"/>
        </w:rPr>
        <w:t>万立方米。南雄市</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年度第八批次城市建设用地项目、韶关南雄</w:t>
      </w:r>
      <w:r>
        <w:rPr>
          <w:rFonts w:ascii="方正书宋_GBK" w:eastAsia="方正书宋_GBK" w:cs="方正书宋_GBK"/>
          <w:color w:val="000000"/>
          <w:kern w:val="0"/>
          <w:szCs w:val="21"/>
          <w:lang w:val="zh-CN"/>
        </w:rPr>
        <w:t>110</w:t>
      </w:r>
      <w:r>
        <w:rPr>
          <w:rFonts w:ascii="方正书宋_GBK" w:eastAsia="方正书宋_GBK" w:cs="方正书宋_GBK" w:hint="eastAsia"/>
          <w:color w:val="000000"/>
          <w:kern w:val="0"/>
          <w:szCs w:val="21"/>
          <w:lang w:val="zh-CN"/>
        </w:rPr>
        <w:t>千伏河塘输变电工程项目、广东省韶关市红军过粤北长征历史步道示范段（南雄段）建设项目等</w:t>
      </w:r>
      <w:r>
        <w:rPr>
          <w:rFonts w:ascii="方正书宋_GBK" w:eastAsia="方正书宋_GBK" w:cs="方正书宋_GBK"/>
          <w:color w:val="000000"/>
          <w:kern w:val="0"/>
          <w:szCs w:val="21"/>
          <w:lang w:val="zh-CN"/>
        </w:rPr>
        <w:t>107</w:t>
      </w:r>
      <w:r>
        <w:rPr>
          <w:rFonts w:ascii="方正书宋_GBK" w:eastAsia="方正书宋_GBK" w:cs="方正书宋_GBK" w:hint="eastAsia"/>
          <w:color w:val="000000"/>
          <w:kern w:val="0"/>
          <w:szCs w:val="21"/>
          <w:lang w:val="zh-CN"/>
        </w:rPr>
        <w:t>宗项目取得使用林地审核同意书。</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【森林病虫害防治】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年，南雄市投入资金</w:t>
      </w:r>
      <w:r>
        <w:rPr>
          <w:rFonts w:ascii="方正书宋_GBK" w:eastAsia="方正书宋_GBK" w:cs="方正书宋_GBK"/>
          <w:color w:val="000000"/>
          <w:kern w:val="0"/>
          <w:szCs w:val="21"/>
          <w:lang w:val="zh-CN"/>
        </w:rPr>
        <w:t>215</w:t>
      </w:r>
      <w:r>
        <w:rPr>
          <w:rFonts w:ascii="方正书宋_GBK" w:eastAsia="方正书宋_GBK" w:cs="方正书宋_GBK" w:hint="eastAsia"/>
          <w:color w:val="000000"/>
          <w:kern w:val="0"/>
          <w:szCs w:val="21"/>
          <w:lang w:val="zh-CN"/>
        </w:rPr>
        <w:t>万元用于预防与除治松材线虫病等林业有害生物。其中：完成红火蚁防治</w:t>
      </w:r>
      <w:r>
        <w:rPr>
          <w:rFonts w:ascii="方正书宋_GBK" w:eastAsia="方正书宋_GBK" w:cs="方正书宋_GBK"/>
          <w:color w:val="000000"/>
          <w:kern w:val="0"/>
          <w:szCs w:val="21"/>
          <w:lang w:val="zh-CN"/>
        </w:rPr>
        <w:t>20</w:t>
      </w:r>
      <w:r>
        <w:rPr>
          <w:rFonts w:ascii="方正书宋_GBK" w:eastAsia="方正书宋_GBK" w:cs="方正书宋_GBK" w:hint="eastAsia"/>
          <w:color w:val="000000"/>
          <w:kern w:val="0"/>
          <w:szCs w:val="21"/>
          <w:lang w:val="zh-CN"/>
        </w:rPr>
        <w:t>公顷；完成松材线</w:t>
      </w:r>
      <w:r>
        <w:rPr>
          <w:rFonts w:ascii="方正书宋_GBK" w:eastAsia="方正书宋_GBK" w:cs="方正书宋_GBK" w:hint="eastAsia"/>
          <w:color w:val="000000"/>
          <w:kern w:val="0"/>
          <w:szCs w:val="21"/>
          <w:lang w:val="zh-CN"/>
        </w:rPr>
        <w:t>虫病地面施药防治</w:t>
      </w:r>
      <w:r>
        <w:rPr>
          <w:rFonts w:ascii="方正书宋_GBK" w:eastAsia="方正书宋_GBK" w:cs="方正书宋_GBK"/>
          <w:color w:val="000000"/>
          <w:kern w:val="0"/>
          <w:szCs w:val="21"/>
          <w:lang w:val="zh-CN"/>
        </w:rPr>
        <w:t>200</w:t>
      </w:r>
      <w:r>
        <w:rPr>
          <w:rFonts w:ascii="方正书宋_GBK" w:eastAsia="方正书宋_GBK" w:cs="方正书宋_GBK" w:hint="eastAsia"/>
          <w:color w:val="000000"/>
          <w:kern w:val="0"/>
          <w:szCs w:val="21"/>
          <w:lang w:val="zh-CN"/>
        </w:rPr>
        <w:t>公顷，打孔注药</w:t>
      </w:r>
      <w:r>
        <w:rPr>
          <w:rFonts w:ascii="方正书宋_GBK" w:eastAsia="方正书宋_GBK" w:cs="方正书宋_GBK"/>
          <w:color w:val="000000"/>
          <w:kern w:val="0"/>
          <w:szCs w:val="21"/>
          <w:lang w:val="zh-CN"/>
        </w:rPr>
        <w:t>200</w:t>
      </w:r>
      <w:r>
        <w:rPr>
          <w:rFonts w:ascii="方正书宋_GBK" w:eastAsia="方正书宋_GBK" w:cs="方正书宋_GBK"/>
          <w:color w:val="000000"/>
          <w:spacing w:val="4"/>
          <w:kern w:val="0"/>
          <w:szCs w:val="21"/>
          <w:lang w:val="zh-CN"/>
        </w:rPr>
        <w:t>0</w:t>
      </w:r>
      <w:r>
        <w:rPr>
          <w:rFonts w:ascii="方正书宋_GBK" w:eastAsia="方正书宋_GBK" w:cs="方正书宋_GBK" w:hint="eastAsia"/>
          <w:color w:val="000000"/>
          <w:spacing w:val="4"/>
          <w:kern w:val="0"/>
          <w:szCs w:val="21"/>
          <w:lang w:val="zh-CN"/>
        </w:rPr>
        <w:t>多株，压减疫情面积</w:t>
      </w:r>
      <w:r>
        <w:rPr>
          <w:rFonts w:ascii="方正书宋_GBK" w:eastAsia="方正书宋_GBK" w:cs="方正书宋_GBK"/>
          <w:color w:val="000000"/>
          <w:spacing w:val="4"/>
          <w:kern w:val="0"/>
          <w:szCs w:val="21"/>
          <w:lang w:val="zh-CN"/>
        </w:rPr>
        <w:t>273.33</w:t>
      </w:r>
      <w:r>
        <w:rPr>
          <w:rFonts w:ascii="方正书宋_GBK" w:eastAsia="方正书宋_GBK" w:cs="方正书宋_GBK" w:hint="eastAsia"/>
          <w:color w:val="000000"/>
          <w:spacing w:val="4"/>
          <w:kern w:val="0"/>
          <w:szCs w:val="21"/>
          <w:lang w:val="zh-CN"/>
        </w:rPr>
        <w:t>公顷，清理病枯死树</w:t>
      </w:r>
      <w:r>
        <w:rPr>
          <w:rFonts w:ascii="方正书宋_GBK" w:eastAsia="方正书宋_GBK" w:cs="方正书宋_GBK"/>
          <w:color w:val="000000"/>
          <w:spacing w:val="4"/>
          <w:kern w:val="0"/>
          <w:szCs w:val="21"/>
          <w:lang w:val="zh-CN"/>
        </w:rPr>
        <w:t>7078</w:t>
      </w:r>
      <w:r>
        <w:rPr>
          <w:rFonts w:ascii="方正书宋_GBK" w:eastAsia="方正书宋_GBK" w:cs="方正书宋_GBK" w:hint="eastAsia"/>
          <w:color w:val="000000"/>
          <w:spacing w:val="4"/>
          <w:kern w:val="0"/>
          <w:szCs w:val="21"/>
          <w:lang w:val="zh-CN"/>
        </w:rPr>
        <w:t>株。</w:t>
      </w:r>
      <w:r>
        <w:rPr>
          <w:rFonts w:ascii="方正书宋_GBK" w:eastAsia="方正书宋_GBK" w:cs="方正书宋_GBK" w:hint="eastAsia"/>
          <w:color w:val="000000"/>
          <w:spacing w:val="17"/>
          <w:kern w:val="0"/>
          <w:szCs w:val="21"/>
          <w:lang w:val="zh-CN"/>
        </w:rPr>
        <w:t>全面完成</w:t>
      </w:r>
      <w:r>
        <w:rPr>
          <w:rFonts w:ascii="方正书宋_GBK" w:eastAsia="方正书宋_GBK" w:cs="方正书宋_GBK" w:hint="eastAsia"/>
          <w:color w:val="000000"/>
          <w:spacing w:val="13"/>
          <w:kern w:val="0"/>
          <w:szCs w:val="21"/>
          <w:lang w:val="zh-CN"/>
        </w:rPr>
        <w:t>古市镇疫点</w:t>
      </w:r>
      <w:r>
        <w:rPr>
          <w:rFonts w:ascii="方正书宋_GBK" w:eastAsia="方正书宋_GBK" w:cs="方正书宋_GBK" w:hint="eastAsia"/>
          <w:color w:val="000000"/>
          <w:spacing w:val="8"/>
          <w:kern w:val="0"/>
          <w:szCs w:val="21"/>
          <w:lang w:val="zh-CN"/>
        </w:rPr>
        <w:t>镇拔除各项工</w:t>
      </w:r>
      <w:r>
        <w:rPr>
          <w:rFonts w:ascii="方正书宋_GBK" w:eastAsia="方正书宋_GBK" w:cs="方正书宋_GBK" w:hint="eastAsia"/>
          <w:color w:val="000000"/>
          <w:spacing w:val="13"/>
          <w:kern w:val="0"/>
          <w:szCs w:val="21"/>
          <w:lang w:val="zh-CN"/>
        </w:rPr>
        <w:t>作任务，符合</w:t>
      </w:r>
      <w:r>
        <w:rPr>
          <w:rFonts w:ascii="方正书宋_GBK" w:eastAsia="方正书宋_GBK" w:cs="方正书宋_GBK" w:hint="eastAsia"/>
          <w:color w:val="000000"/>
          <w:spacing w:val="8"/>
          <w:kern w:val="0"/>
          <w:szCs w:val="21"/>
          <w:lang w:val="zh-CN"/>
        </w:rPr>
        <w:t>松材线虫病疫点镇拔除条件，并通过广</w:t>
      </w:r>
      <w:r>
        <w:rPr>
          <w:rFonts w:ascii="方正书宋_GBK" w:eastAsia="方正书宋_GBK" w:cs="方正书宋_GBK" w:hint="eastAsia"/>
          <w:color w:val="000000"/>
          <w:spacing w:val="13"/>
          <w:kern w:val="0"/>
          <w:szCs w:val="21"/>
          <w:lang w:val="zh-CN"/>
        </w:rPr>
        <w:t>东省林业局的核验。</w:t>
      </w:r>
      <w:r>
        <w:rPr>
          <w:rFonts w:ascii="方正书宋_GBK" w:eastAsia="方正书宋_GBK" w:cs="方正书宋_GBK"/>
          <w:color w:val="000000"/>
          <w:spacing w:val="13"/>
          <w:kern w:val="0"/>
          <w:szCs w:val="21"/>
          <w:lang w:val="zh-CN"/>
        </w:rPr>
        <w:t>2024</w:t>
      </w:r>
      <w:r>
        <w:rPr>
          <w:rFonts w:ascii="方正书宋_GBK" w:eastAsia="方正书宋_GBK" w:cs="方正书宋_GBK" w:hint="eastAsia"/>
          <w:color w:val="000000"/>
          <w:spacing w:val="13"/>
          <w:kern w:val="0"/>
          <w:szCs w:val="21"/>
          <w:lang w:val="zh-CN"/>
        </w:rPr>
        <w:t>年度开展检</w:t>
      </w:r>
      <w:r>
        <w:rPr>
          <w:rFonts w:ascii="方正书宋_GBK" w:eastAsia="方正书宋_GBK" w:cs="方正书宋_GBK" w:hint="eastAsia"/>
          <w:color w:val="000000"/>
          <w:kern w:val="0"/>
          <w:szCs w:val="21"/>
          <w:lang w:val="zh-CN"/>
        </w:rPr>
        <w:t>疫执法行动</w:t>
      </w:r>
      <w:r>
        <w:rPr>
          <w:rFonts w:ascii="方正书宋_GBK" w:eastAsia="方正书宋_GBK" w:cs="方正书宋_GBK"/>
          <w:color w:val="000000"/>
          <w:kern w:val="0"/>
          <w:szCs w:val="21"/>
          <w:lang w:val="zh-CN"/>
        </w:rPr>
        <w:t>40</w:t>
      </w:r>
      <w:r>
        <w:rPr>
          <w:rFonts w:ascii="方正书宋_GBK" w:eastAsia="方正书宋_GBK" w:cs="方正书宋_GBK" w:hint="eastAsia"/>
          <w:color w:val="000000"/>
          <w:kern w:val="0"/>
          <w:szCs w:val="21"/>
          <w:lang w:val="zh-CN"/>
        </w:rPr>
        <w:t>次，出动执法人员</w:t>
      </w:r>
      <w:r>
        <w:rPr>
          <w:rFonts w:ascii="方正书宋_GBK" w:eastAsia="方正书宋_GBK" w:cs="方正书宋_GBK"/>
          <w:color w:val="000000"/>
          <w:kern w:val="0"/>
          <w:szCs w:val="21"/>
          <w:lang w:val="zh-CN"/>
        </w:rPr>
        <w:t>145</w:t>
      </w:r>
      <w:r>
        <w:rPr>
          <w:rFonts w:ascii="方正书宋_GBK" w:eastAsia="方正书宋_GBK" w:cs="方正书宋_GBK" w:hint="eastAsia"/>
          <w:color w:val="000000"/>
          <w:kern w:val="0"/>
          <w:szCs w:val="21"/>
          <w:lang w:val="zh-CN"/>
        </w:rPr>
        <w:t>人次，检查涉木单位</w:t>
      </w:r>
      <w:r>
        <w:rPr>
          <w:rFonts w:ascii="方正书宋_GBK" w:eastAsia="方正书宋_GBK" w:cs="方正书宋_GBK"/>
          <w:color w:val="000000"/>
          <w:kern w:val="0"/>
          <w:szCs w:val="21"/>
          <w:lang w:val="zh-CN"/>
        </w:rPr>
        <w:t>14</w:t>
      </w:r>
      <w:r>
        <w:rPr>
          <w:rFonts w:ascii="方正书宋_GBK" w:eastAsia="方正书宋_GBK" w:cs="方正书宋_GBK" w:hint="eastAsia"/>
          <w:color w:val="000000"/>
          <w:kern w:val="0"/>
          <w:szCs w:val="21"/>
          <w:lang w:val="zh-CN"/>
        </w:rPr>
        <w:t>家，没有发现林业植物检疫违法违规行为。</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6"/>
          <w:kern w:val="0"/>
          <w:lang w:val="zh-CN"/>
        </w:rPr>
        <w:t xml:space="preserve">【森林和湿地保护】　</w:t>
      </w:r>
      <w:r>
        <w:rPr>
          <w:rFonts w:ascii="方正书宋_GBK" w:eastAsia="方正书宋_GBK" w:cs="方正书宋_GBK"/>
          <w:color w:val="000000"/>
          <w:spacing w:val="-6"/>
          <w:kern w:val="0"/>
          <w:szCs w:val="21"/>
          <w:lang w:val="zh-CN"/>
        </w:rPr>
        <w:t>2024</w:t>
      </w:r>
      <w:r>
        <w:rPr>
          <w:rFonts w:ascii="方正书宋_GBK" w:eastAsia="方正书宋_GBK" w:cs="方正书宋_GBK" w:hint="eastAsia"/>
          <w:color w:val="000000"/>
          <w:spacing w:val="-6"/>
          <w:kern w:val="0"/>
          <w:szCs w:val="21"/>
          <w:lang w:val="zh-CN"/>
        </w:rPr>
        <w:t>年，南雄市林业局联合孔江国家湿地公园、小流坑—青嶂山省级自然保护区开展</w:t>
      </w:r>
      <w:r>
        <w:rPr>
          <w:rFonts w:ascii="方正书宋_GBK" w:eastAsia="方正书宋_GBK" w:cs="方正书宋_GBK"/>
          <w:color w:val="000000"/>
          <w:spacing w:val="-6"/>
          <w:kern w:val="0"/>
          <w:szCs w:val="21"/>
          <w:lang w:val="zh-CN"/>
        </w:rPr>
        <w:t>2024</w:t>
      </w:r>
      <w:r>
        <w:rPr>
          <w:rFonts w:ascii="方正书宋_GBK" w:eastAsia="方正书宋_GBK" w:cs="方正书宋_GBK" w:hint="eastAsia"/>
          <w:color w:val="000000"/>
          <w:spacing w:val="-6"/>
          <w:kern w:val="0"/>
          <w:szCs w:val="21"/>
          <w:lang w:val="zh-CN"/>
        </w:rPr>
        <w:t>年世界湿地日、世界野生动植物日暨“爱鸟周”宣传活动。召开年度野生动物联合检查部署会，出动检查人员</w:t>
      </w:r>
      <w:r>
        <w:rPr>
          <w:rFonts w:ascii="方正书宋_GBK" w:eastAsia="方正书宋_GBK" w:cs="方正书宋_GBK"/>
          <w:color w:val="000000"/>
          <w:spacing w:val="-6"/>
          <w:kern w:val="0"/>
          <w:szCs w:val="21"/>
          <w:lang w:val="zh-CN"/>
        </w:rPr>
        <w:t>50</w:t>
      </w:r>
      <w:r>
        <w:rPr>
          <w:rFonts w:ascii="方正书宋_GBK" w:eastAsia="方正书宋_GBK" w:cs="方正书宋_GBK" w:hint="eastAsia"/>
          <w:color w:val="000000"/>
          <w:spacing w:val="-6"/>
          <w:kern w:val="0"/>
          <w:szCs w:val="21"/>
          <w:lang w:val="zh-CN"/>
        </w:rPr>
        <w:t>余人，检查饭店</w:t>
      </w:r>
      <w:r>
        <w:rPr>
          <w:rFonts w:ascii="方正书宋_GBK" w:eastAsia="方正书宋_GBK" w:cs="方正书宋_GBK"/>
          <w:color w:val="000000"/>
          <w:spacing w:val="-6"/>
          <w:kern w:val="0"/>
          <w:szCs w:val="21"/>
          <w:lang w:val="zh-CN"/>
        </w:rPr>
        <w:t>20</w:t>
      </w:r>
      <w:r>
        <w:rPr>
          <w:rFonts w:ascii="方正书宋_GBK" w:eastAsia="方正书宋_GBK" w:cs="方正书宋_GBK" w:hint="eastAsia"/>
          <w:color w:val="000000"/>
          <w:spacing w:val="-6"/>
          <w:kern w:val="0"/>
          <w:szCs w:val="21"/>
          <w:lang w:val="zh-CN"/>
        </w:rPr>
        <w:t>余家。开展“清风行动</w:t>
      </w:r>
      <w:r>
        <w:rPr>
          <w:rFonts w:ascii="方正书宋_GBK" w:eastAsia="方正书宋_GBK" w:cs="方正书宋_GBK"/>
          <w:color w:val="000000"/>
          <w:spacing w:val="-6"/>
          <w:kern w:val="0"/>
          <w:szCs w:val="21"/>
          <w:lang w:val="zh-CN"/>
        </w:rPr>
        <w:t>2024</w:t>
      </w:r>
      <w:r>
        <w:rPr>
          <w:rFonts w:ascii="方正书宋_GBK" w:eastAsia="方正书宋_GBK" w:cs="方正书宋_GBK" w:hint="eastAsia"/>
          <w:color w:val="000000"/>
          <w:spacing w:val="-6"/>
          <w:kern w:val="0"/>
          <w:szCs w:val="21"/>
          <w:lang w:val="zh-CN"/>
        </w:rPr>
        <w:t>”工作，</w:t>
      </w:r>
      <w:r>
        <w:rPr>
          <w:rFonts w:ascii="方正书宋_GBK" w:eastAsia="方正书宋_GBK" w:cs="方正书宋_GBK" w:hint="eastAsia"/>
          <w:color w:val="000000"/>
          <w:kern w:val="0"/>
          <w:szCs w:val="21"/>
          <w:lang w:val="zh-CN"/>
        </w:rPr>
        <w:t>加强对非法交易、食用、运输和走私珍稀濒危野生动植物及其制品的检查；联合市教育局、广东南雄小流坑</w:t>
      </w:r>
      <w:r>
        <w:rPr>
          <w:rFonts w:ascii="方正书宋_GBK" w:eastAsia="方正书宋_GBK" w:cs="方正书宋_GBK" w:hint="eastAsia"/>
          <w:color w:val="000000"/>
          <w:spacing w:val="-6"/>
          <w:kern w:val="0"/>
          <w:szCs w:val="21"/>
          <w:lang w:val="zh-CN"/>
        </w:rPr>
        <w:t>—</w:t>
      </w:r>
      <w:r>
        <w:rPr>
          <w:rFonts w:ascii="方正书宋_GBK" w:eastAsia="方正书宋_GBK" w:cs="方正书宋_GBK" w:hint="eastAsia"/>
          <w:color w:val="000000"/>
          <w:kern w:val="0"/>
          <w:szCs w:val="21"/>
          <w:lang w:val="zh-CN"/>
        </w:rPr>
        <w:t>青嶂山自然保护区管理处等单位开展国际生物多样性日生态环境保护主题系列活动；购买</w:t>
      </w:r>
      <w:r>
        <w:rPr>
          <w:rFonts w:ascii="方正书宋_GBK" w:eastAsia="方正书宋_GBK" w:cs="方正书宋_GBK"/>
          <w:color w:val="000000"/>
          <w:kern w:val="0"/>
          <w:szCs w:val="21"/>
          <w:lang w:val="zh-CN"/>
        </w:rPr>
        <w:t>500</w:t>
      </w:r>
      <w:r>
        <w:rPr>
          <w:rFonts w:ascii="方正书宋_GBK" w:eastAsia="方正书宋_GBK" w:cs="方正书宋_GBK" w:hint="eastAsia"/>
          <w:color w:val="000000"/>
          <w:kern w:val="0"/>
          <w:szCs w:val="21"/>
          <w:lang w:val="zh-CN"/>
        </w:rPr>
        <w:t>万元的野生动物致害补偿保险，率先在全省范围内实行小面积受损零免赔。</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【林下经济发展】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年，南雄市新动工林业项目</w:t>
      </w:r>
      <w:r>
        <w:rPr>
          <w:rFonts w:ascii="方正书宋_GBK" w:eastAsia="方正书宋_GBK" w:cs="方正书宋_GBK"/>
          <w:color w:val="000000"/>
          <w:kern w:val="0"/>
          <w:szCs w:val="21"/>
          <w:lang w:val="zh-CN"/>
        </w:rPr>
        <w:t>10</w:t>
      </w:r>
      <w:r>
        <w:rPr>
          <w:rFonts w:ascii="方正书宋_GBK" w:eastAsia="方正书宋_GBK" w:cs="方正书宋_GBK" w:hint="eastAsia"/>
          <w:color w:val="000000"/>
          <w:kern w:val="0"/>
          <w:szCs w:val="21"/>
          <w:lang w:val="zh-CN"/>
        </w:rPr>
        <w:t>个，投资额</w:t>
      </w:r>
      <w:r>
        <w:rPr>
          <w:rFonts w:ascii="方正书宋_GBK" w:eastAsia="方正书宋_GBK" w:cs="方正书宋_GBK"/>
          <w:color w:val="000000"/>
          <w:kern w:val="0"/>
          <w:szCs w:val="21"/>
          <w:lang w:val="zh-CN"/>
        </w:rPr>
        <w:t>1.92</w:t>
      </w:r>
      <w:r>
        <w:rPr>
          <w:rFonts w:ascii="方正书宋_GBK" w:eastAsia="方正书宋_GBK" w:cs="方正书宋_GBK" w:hint="eastAsia"/>
          <w:color w:val="000000"/>
          <w:kern w:val="0"/>
          <w:szCs w:val="21"/>
          <w:lang w:val="zh-CN"/>
        </w:rPr>
        <w:t>亿元；全市竹业总产值</w:t>
      </w:r>
      <w:r>
        <w:rPr>
          <w:rFonts w:ascii="方正书宋_GBK" w:eastAsia="方正书宋_GBK" w:cs="方正书宋_GBK"/>
          <w:color w:val="000000"/>
          <w:kern w:val="0"/>
          <w:szCs w:val="21"/>
          <w:lang w:val="zh-CN"/>
        </w:rPr>
        <w:t>8.7</w:t>
      </w:r>
      <w:r>
        <w:rPr>
          <w:rFonts w:ascii="方正书宋_GBK" w:eastAsia="方正书宋_GBK" w:cs="方正书宋_GBK" w:hint="eastAsia"/>
          <w:color w:val="000000"/>
          <w:kern w:val="0"/>
          <w:szCs w:val="21"/>
          <w:lang w:val="zh-CN"/>
        </w:rPr>
        <w:t>亿元，其中一</w:t>
      </w:r>
      <w:r>
        <w:rPr>
          <w:rFonts w:ascii="方正书宋_GBK" w:eastAsia="方正书宋_GBK" w:cs="方正书宋_GBK" w:hint="eastAsia"/>
          <w:color w:val="000000"/>
          <w:kern w:val="0"/>
          <w:szCs w:val="21"/>
          <w:lang w:val="zh-CN"/>
        </w:rPr>
        <w:t>产产值</w:t>
      </w:r>
      <w:r>
        <w:rPr>
          <w:rFonts w:ascii="方正书宋_GBK" w:eastAsia="方正书宋_GBK" w:cs="方正书宋_GBK"/>
          <w:color w:val="000000"/>
          <w:kern w:val="0"/>
          <w:szCs w:val="21"/>
          <w:lang w:val="zh-CN"/>
        </w:rPr>
        <w:t>3</w:t>
      </w:r>
      <w:r>
        <w:rPr>
          <w:rFonts w:ascii="方正书宋_GBK" w:eastAsia="方正书宋_GBK" w:cs="方正书宋_GBK" w:hint="eastAsia"/>
          <w:color w:val="000000"/>
          <w:kern w:val="0"/>
          <w:szCs w:val="21"/>
          <w:lang w:val="zh-CN"/>
        </w:rPr>
        <w:t>亿元，二产产值</w:t>
      </w:r>
      <w:r>
        <w:rPr>
          <w:rFonts w:ascii="方正书宋_GBK" w:eastAsia="方正书宋_GBK" w:cs="方正书宋_GBK"/>
          <w:color w:val="000000"/>
          <w:kern w:val="0"/>
          <w:szCs w:val="21"/>
          <w:lang w:val="zh-CN"/>
        </w:rPr>
        <w:t>5.7</w:t>
      </w:r>
      <w:r>
        <w:rPr>
          <w:rFonts w:ascii="方正书宋_GBK" w:eastAsia="方正书宋_GBK" w:cs="方正书宋_GBK" w:hint="eastAsia"/>
          <w:color w:val="000000"/>
          <w:kern w:val="0"/>
          <w:szCs w:val="21"/>
          <w:lang w:val="zh-CN"/>
        </w:rPr>
        <w:t>亿元，带动当地就业近万人，基本实现林业经济、生态和社会效益的同步增长。</w:t>
      </w:r>
      <w:r>
        <w:rPr>
          <w:rFonts w:ascii="方正书宋_GBK" w:eastAsia="方正书宋_GBK" w:cs="方正书宋_GBK"/>
          <w:color w:val="000000"/>
          <w:kern w:val="0"/>
          <w:szCs w:val="21"/>
          <w:lang w:val="zh-CN"/>
        </w:rPr>
        <w:t>5</w:t>
      </w:r>
      <w:r>
        <w:rPr>
          <w:rFonts w:ascii="方正书宋_GBK" w:eastAsia="方正书宋_GBK" w:cs="方正书宋_GBK" w:hint="eastAsia"/>
          <w:color w:val="000000"/>
          <w:kern w:val="0"/>
          <w:szCs w:val="21"/>
          <w:lang w:val="zh-CN"/>
        </w:rPr>
        <w:t>月，与浙江农林大学签订合作协议，完成编制南雄市竹产业发展规划（初稿）。南雄云峰山森林康养基地新建项目投资</w:t>
      </w:r>
      <w:r>
        <w:rPr>
          <w:rFonts w:ascii="方正书宋_GBK" w:eastAsia="方正书宋_GBK" w:cs="方正书宋_GBK"/>
          <w:color w:val="000000"/>
          <w:kern w:val="0"/>
          <w:szCs w:val="21"/>
          <w:lang w:val="zh-CN"/>
        </w:rPr>
        <w:t>1.5</w:t>
      </w:r>
      <w:r>
        <w:rPr>
          <w:rFonts w:ascii="方正书宋_GBK" w:eastAsia="方正书宋_GBK" w:cs="方正书宋_GBK" w:hint="eastAsia"/>
          <w:color w:val="000000"/>
          <w:kern w:val="0"/>
          <w:szCs w:val="21"/>
          <w:lang w:val="zh-CN"/>
        </w:rPr>
        <w:t>亿元，一期建设完工，通过省级森林康养基地（试点）复核。完成油茶新造</w:t>
      </w:r>
      <w:r>
        <w:rPr>
          <w:rFonts w:ascii="方正书宋_GBK" w:eastAsia="方正书宋_GBK" w:cs="方正书宋_GBK"/>
          <w:color w:val="000000"/>
          <w:kern w:val="0"/>
          <w:szCs w:val="21"/>
          <w:lang w:val="zh-CN"/>
        </w:rPr>
        <w:t>106.67</w:t>
      </w:r>
      <w:r>
        <w:rPr>
          <w:rFonts w:ascii="方正书宋_GBK" w:eastAsia="方正书宋_GBK" w:cs="方正书宋_GBK" w:hint="eastAsia"/>
          <w:color w:val="000000"/>
          <w:kern w:val="0"/>
          <w:szCs w:val="21"/>
          <w:lang w:val="zh-CN"/>
        </w:rPr>
        <w:t>公顷和油茶低改</w:t>
      </w:r>
      <w:r>
        <w:rPr>
          <w:rFonts w:ascii="方正书宋_GBK" w:eastAsia="方正书宋_GBK" w:cs="方正书宋_GBK"/>
          <w:color w:val="000000"/>
          <w:kern w:val="0"/>
          <w:szCs w:val="21"/>
          <w:lang w:val="zh-CN"/>
        </w:rPr>
        <w:t>66.67</w:t>
      </w:r>
      <w:r>
        <w:rPr>
          <w:rFonts w:ascii="方正书宋_GBK" w:eastAsia="方正书宋_GBK" w:cs="方正书宋_GBK" w:hint="eastAsia"/>
          <w:color w:val="000000"/>
          <w:kern w:val="0"/>
          <w:szCs w:val="21"/>
          <w:lang w:val="zh-CN"/>
        </w:rPr>
        <w:t>公顷建设任务。广东大森林农业科技有限公司湖山百草园科普基地已完成黄精、巴戟天、半枫荷等</w:t>
      </w:r>
      <w:r>
        <w:rPr>
          <w:rFonts w:ascii="方正书宋_GBK" w:eastAsia="方正书宋_GBK" w:cs="方正书宋_GBK"/>
          <w:color w:val="000000"/>
          <w:kern w:val="0"/>
          <w:szCs w:val="21"/>
          <w:lang w:val="zh-CN"/>
        </w:rPr>
        <w:t>200</w:t>
      </w:r>
      <w:r>
        <w:rPr>
          <w:rFonts w:ascii="方正书宋_GBK" w:eastAsia="方正书宋_GBK" w:cs="方正书宋_GBK" w:hint="eastAsia"/>
          <w:color w:val="000000"/>
          <w:kern w:val="0"/>
          <w:szCs w:val="21"/>
          <w:lang w:val="zh-CN"/>
        </w:rPr>
        <w:t>余种中草药的种植和园区游览栈道及相关基础设施的建设工作。</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【森林防火】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年，南雄市压实森林防火责任，</w:t>
      </w:r>
      <w:r>
        <w:rPr>
          <w:rFonts w:ascii="方正书宋_GBK" w:eastAsia="方正书宋_GBK" w:cs="方正书宋_GBK" w:hint="eastAsia"/>
          <w:color w:val="000000"/>
          <w:kern w:val="0"/>
          <w:szCs w:val="21"/>
          <w:lang w:val="zh-CN"/>
        </w:rPr>
        <w:t>加强森林火灾隐患排查整治，严格管控野外火源，加强预警监测和早期火情处置能力提升，森林防火形势总体平稳。开展森林防火宣传教育，采购森林防火横</w:t>
      </w:r>
      <w:r>
        <w:rPr>
          <w:rFonts w:ascii="方正书宋_GBK" w:eastAsia="方正书宋_GBK" w:cs="方正书宋_GBK" w:hint="eastAsia"/>
          <w:color w:val="000000"/>
          <w:kern w:val="0"/>
          <w:szCs w:val="21"/>
          <w:lang w:val="zh-CN"/>
        </w:rPr>
        <w:lastRenderedPageBreak/>
        <w:t>幅</w:t>
      </w:r>
      <w:r>
        <w:rPr>
          <w:rFonts w:ascii="方正书宋_GBK" w:eastAsia="方正书宋_GBK" w:cs="方正书宋_GBK"/>
          <w:color w:val="000000"/>
          <w:kern w:val="0"/>
          <w:szCs w:val="21"/>
          <w:lang w:val="zh-CN"/>
        </w:rPr>
        <w:t>610</w:t>
      </w:r>
      <w:r>
        <w:rPr>
          <w:rFonts w:ascii="方正书宋_GBK" w:eastAsia="方正书宋_GBK" w:cs="方正书宋_GBK" w:hint="eastAsia"/>
          <w:color w:val="000000"/>
          <w:kern w:val="0"/>
          <w:szCs w:val="21"/>
          <w:lang w:val="zh-CN"/>
        </w:rPr>
        <w:t>余条发放给各镇街、各下属单位；举办以“人人参与森林防火，携手共建绿美广东”为主题的森林防灭火宣传月启动仪式。投入</w:t>
      </w:r>
      <w:r>
        <w:rPr>
          <w:rFonts w:ascii="方正书宋_GBK" w:eastAsia="方正书宋_GBK" w:cs="方正书宋_GBK"/>
          <w:color w:val="000000"/>
          <w:kern w:val="0"/>
          <w:szCs w:val="21"/>
          <w:lang w:val="zh-CN"/>
        </w:rPr>
        <w:t>64</w:t>
      </w:r>
      <w:r>
        <w:rPr>
          <w:rFonts w:ascii="方正书宋_GBK" w:eastAsia="方正书宋_GBK" w:cs="方正书宋_GBK" w:hint="eastAsia"/>
          <w:color w:val="000000"/>
          <w:kern w:val="0"/>
          <w:szCs w:val="21"/>
          <w:lang w:val="zh-CN"/>
        </w:rPr>
        <w:t>万元采购阻燃服</w:t>
      </w:r>
      <w:r>
        <w:rPr>
          <w:rFonts w:ascii="方正书宋_GBK" w:eastAsia="方正书宋_GBK" w:cs="方正书宋_GBK"/>
          <w:color w:val="000000"/>
          <w:kern w:val="0"/>
          <w:szCs w:val="21"/>
          <w:lang w:val="zh-CN"/>
        </w:rPr>
        <w:t>252</w:t>
      </w:r>
      <w:r>
        <w:rPr>
          <w:rFonts w:ascii="方正书宋_GBK" w:eastAsia="方正书宋_GBK" w:cs="方正书宋_GBK" w:hint="eastAsia"/>
          <w:color w:val="000000"/>
          <w:kern w:val="0"/>
          <w:szCs w:val="21"/>
          <w:lang w:val="zh-CN"/>
        </w:rPr>
        <w:t>套、迷彩服</w:t>
      </w:r>
      <w:r>
        <w:rPr>
          <w:rFonts w:ascii="方正书宋_GBK" w:eastAsia="方正书宋_GBK" w:cs="方正书宋_GBK"/>
          <w:color w:val="000000"/>
          <w:kern w:val="0"/>
          <w:szCs w:val="21"/>
          <w:lang w:val="zh-CN"/>
        </w:rPr>
        <w:t>331</w:t>
      </w:r>
      <w:r>
        <w:rPr>
          <w:rFonts w:ascii="方正书宋_GBK" w:eastAsia="方正书宋_GBK" w:cs="方正书宋_GBK" w:hint="eastAsia"/>
          <w:color w:val="000000"/>
          <w:kern w:val="0"/>
          <w:szCs w:val="21"/>
          <w:lang w:val="zh-CN"/>
        </w:rPr>
        <w:t>套、风力灭火机</w:t>
      </w:r>
      <w:r>
        <w:rPr>
          <w:rFonts w:ascii="方正书宋_GBK" w:eastAsia="方正书宋_GBK" w:cs="方正书宋_GBK"/>
          <w:color w:val="000000"/>
          <w:kern w:val="0"/>
          <w:szCs w:val="21"/>
          <w:lang w:val="zh-CN"/>
        </w:rPr>
        <w:t>38</w:t>
      </w:r>
      <w:r>
        <w:rPr>
          <w:rFonts w:ascii="方正书宋_GBK" w:eastAsia="方正书宋_GBK" w:cs="方正书宋_GBK" w:hint="eastAsia"/>
          <w:color w:val="000000"/>
          <w:kern w:val="0"/>
          <w:szCs w:val="21"/>
          <w:lang w:val="zh-CN"/>
        </w:rPr>
        <w:t>台、打火把</w:t>
      </w:r>
      <w:r>
        <w:rPr>
          <w:rFonts w:ascii="方正书宋_GBK" w:eastAsia="方正书宋_GBK" w:cs="方正书宋_GBK"/>
          <w:color w:val="000000"/>
          <w:kern w:val="0"/>
          <w:szCs w:val="21"/>
          <w:lang w:val="zh-CN"/>
        </w:rPr>
        <w:t>3405</w:t>
      </w:r>
      <w:r>
        <w:rPr>
          <w:rFonts w:ascii="方正书宋_GBK" w:eastAsia="方正书宋_GBK" w:cs="方正书宋_GBK" w:hint="eastAsia"/>
          <w:color w:val="000000"/>
          <w:kern w:val="0"/>
          <w:szCs w:val="21"/>
          <w:lang w:val="zh-CN"/>
        </w:rPr>
        <w:t>把、油锯</w:t>
      </w:r>
      <w:r>
        <w:rPr>
          <w:rFonts w:ascii="方正书宋_GBK" w:eastAsia="方正书宋_GBK" w:cs="方正书宋_GBK"/>
          <w:color w:val="000000"/>
          <w:kern w:val="0"/>
          <w:szCs w:val="21"/>
          <w:lang w:val="zh-CN"/>
        </w:rPr>
        <w:t>5</w:t>
      </w:r>
      <w:r>
        <w:rPr>
          <w:rFonts w:ascii="方正书宋_GBK" w:eastAsia="方正书宋_GBK" w:cs="方正书宋_GBK" w:hint="eastAsia"/>
          <w:color w:val="000000"/>
          <w:kern w:val="0"/>
          <w:szCs w:val="21"/>
          <w:lang w:val="zh-CN"/>
        </w:rPr>
        <w:t>台分发到全市各镇街、各单位的专业和半专业森林消防队伍。全年排查整治森林火灾隐患</w:t>
      </w:r>
      <w:r>
        <w:rPr>
          <w:rFonts w:ascii="方正书宋_GBK" w:eastAsia="方正书宋_GBK" w:cs="方正书宋_GBK"/>
          <w:color w:val="000000"/>
          <w:kern w:val="0"/>
          <w:szCs w:val="21"/>
          <w:lang w:val="zh-CN"/>
        </w:rPr>
        <w:t>182</w:t>
      </w:r>
      <w:r>
        <w:rPr>
          <w:rFonts w:ascii="方正书宋_GBK" w:eastAsia="方正书宋_GBK" w:cs="方正书宋_GBK" w:hint="eastAsia"/>
          <w:color w:val="000000"/>
          <w:kern w:val="0"/>
          <w:szCs w:val="21"/>
          <w:lang w:val="zh-CN"/>
        </w:rPr>
        <w:t>处。</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6"/>
          <w:kern w:val="0"/>
          <w:lang w:val="zh-CN"/>
        </w:rPr>
        <w:t xml:space="preserve">【义务植树活动】　</w:t>
      </w:r>
      <w:r>
        <w:rPr>
          <w:rFonts w:ascii="方正书宋_GBK" w:eastAsia="方正书宋_GBK" w:cs="方正书宋_GBK"/>
          <w:color w:val="000000"/>
          <w:spacing w:val="6"/>
          <w:kern w:val="0"/>
          <w:szCs w:val="21"/>
          <w:lang w:val="zh-CN"/>
        </w:rPr>
        <w:t>2024</w:t>
      </w:r>
      <w:r>
        <w:rPr>
          <w:rFonts w:ascii="方正书宋_GBK" w:eastAsia="方正书宋_GBK" w:cs="方正书宋_GBK" w:hint="eastAsia"/>
          <w:color w:val="000000"/>
          <w:spacing w:val="6"/>
          <w:kern w:val="0"/>
          <w:szCs w:val="21"/>
          <w:lang w:val="zh-CN"/>
        </w:rPr>
        <w:t>年，南雄市组织开展植树活动</w:t>
      </w:r>
      <w:r>
        <w:rPr>
          <w:rFonts w:ascii="方正书宋_GBK" w:eastAsia="方正书宋_GBK" w:cs="方正书宋_GBK"/>
          <w:color w:val="000000"/>
          <w:spacing w:val="6"/>
          <w:kern w:val="0"/>
          <w:szCs w:val="21"/>
          <w:lang w:val="zh-CN"/>
        </w:rPr>
        <w:t>1376</w:t>
      </w:r>
      <w:r>
        <w:rPr>
          <w:rFonts w:ascii="方正书宋_GBK" w:eastAsia="方正书宋_GBK" w:cs="方正书宋_GBK" w:hint="eastAsia"/>
          <w:color w:val="000000"/>
          <w:spacing w:val="2"/>
          <w:kern w:val="0"/>
          <w:szCs w:val="21"/>
          <w:lang w:val="zh-CN"/>
        </w:rPr>
        <w:t>场次，发动</w:t>
      </w:r>
      <w:r>
        <w:rPr>
          <w:rFonts w:ascii="方正书宋_GBK" w:eastAsia="方正书宋_GBK" w:cs="方正书宋_GBK"/>
          <w:color w:val="000000"/>
          <w:spacing w:val="2"/>
          <w:kern w:val="0"/>
          <w:szCs w:val="21"/>
          <w:lang w:val="zh-CN"/>
        </w:rPr>
        <w:t>2.8</w:t>
      </w:r>
      <w:r>
        <w:rPr>
          <w:rFonts w:ascii="方正书宋_GBK" w:eastAsia="方正书宋_GBK" w:cs="方正书宋_GBK" w:hint="eastAsia"/>
          <w:color w:val="000000"/>
          <w:spacing w:val="2"/>
          <w:kern w:val="0"/>
          <w:szCs w:val="21"/>
          <w:lang w:val="zh-CN"/>
        </w:rPr>
        <w:t>万人次，</w:t>
      </w:r>
      <w:r>
        <w:rPr>
          <w:rFonts w:ascii="方正书宋_GBK" w:eastAsia="方正书宋_GBK" w:cs="方正书宋_GBK" w:hint="eastAsia"/>
          <w:color w:val="000000"/>
          <w:spacing w:val="6"/>
          <w:kern w:val="0"/>
          <w:szCs w:val="21"/>
          <w:lang w:val="zh-CN"/>
        </w:rPr>
        <w:t>植树约</w:t>
      </w:r>
      <w:r>
        <w:rPr>
          <w:rFonts w:ascii="方正书宋_GBK" w:eastAsia="方正书宋_GBK" w:cs="方正书宋_GBK"/>
          <w:color w:val="000000"/>
          <w:spacing w:val="6"/>
          <w:kern w:val="0"/>
          <w:szCs w:val="21"/>
          <w:lang w:val="zh-CN"/>
        </w:rPr>
        <w:t>2</w:t>
      </w:r>
      <w:r>
        <w:rPr>
          <w:rFonts w:ascii="方正书宋_GBK" w:eastAsia="方正书宋_GBK" w:cs="方正书宋_GBK"/>
          <w:color w:val="000000"/>
          <w:spacing w:val="11"/>
          <w:kern w:val="0"/>
          <w:szCs w:val="21"/>
          <w:lang w:val="zh-CN"/>
        </w:rPr>
        <w:t>2</w:t>
      </w:r>
      <w:r>
        <w:rPr>
          <w:rFonts w:ascii="方正书宋_GBK" w:eastAsia="方正书宋_GBK" w:cs="方正书宋_GBK" w:hint="eastAsia"/>
          <w:color w:val="000000"/>
          <w:spacing w:val="6"/>
          <w:kern w:val="0"/>
          <w:szCs w:val="21"/>
          <w:lang w:val="zh-CN"/>
        </w:rPr>
        <w:t>万株，募集资金</w:t>
      </w:r>
      <w:r>
        <w:rPr>
          <w:rFonts w:ascii="方正书宋_GBK" w:eastAsia="方正书宋_GBK" w:cs="方正书宋_GBK"/>
          <w:color w:val="000000"/>
          <w:spacing w:val="6"/>
          <w:kern w:val="0"/>
          <w:szCs w:val="21"/>
          <w:lang w:val="zh-CN"/>
        </w:rPr>
        <w:t>1642.45</w:t>
      </w:r>
      <w:r>
        <w:rPr>
          <w:rFonts w:ascii="方正书宋_GBK" w:eastAsia="方正书宋_GBK" w:cs="方正书宋_GBK" w:hint="eastAsia"/>
          <w:color w:val="000000"/>
          <w:spacing w:val="6"/>
          <w:kern w:val="0"/>
          <w:szCs w:val="21"/>
          <w:lang w:val="zh-CN"/>
        </w:rPr>
        <w:t>万元（含苗</w:t>
      </w:r>
      <w:r>
        <w:rPr>
          <w:rFonts w:ascii="方正书宋_GBK" w:eastAsia="方正书宋_GBK" w:cs="方正书宋_GBK" w:hint="eastAsia"/>
          <w:color w:val="000000"/>
          <w:spacing w:val="11"/>
          <w:kern w:val="0"/>
          <w:szCs w:val="21"/>
          <w:lang w:val="zh-CN"/>
        </w:rPr>
        <w:t>木资金折算），全</w:t>
      </w:r>
      <w:r>
        <w:rPr>
          <w:rFonts w:ascii="方正书宋_GBK" w:eastAsia="方正书宋_GBK" w:cs="方正书宋_GBK" w:hint="eastAsia"/>
          <w:color w:val="000000"/>
          <w:spacing w:val="6"/>
          <w:kern w:val="0"/>
          <w:szCs w:val="21"/>
          <w:lang w:val="zh-CN"/>
        </w:rPr>
        <w:t>市植树总量和募集社会捐赠</w:t>
      </w:r>
      <w:r>
        <w:rPr>
          <w:rFonts w:ascii="方正书宋_GBK" w:eastAsia="方正书宋_GBK" w:cs="方正书宋_GBK" w:hint="eastAsia"/>
          <w:color w:val="000000"/>
          <w:spacing w:val="2"/>
          <w:kern w:val="0"/>
          <w:szCs w:val="21"/>
          <w:lang w:val="zh-CN"/>
        </w:rPr>
        <w:t>资金在韶关各县市区排名第一；打造“人大林”“政协林”“乡贤林”</w:t>
      </w:r>
      <w:r>
        <w:rPr>
          <w:rFonts w:ascii="方正书宋_GBK" w:eastAsia="方正书宋_GBK" w:cs="方正书宋_GBK" w:hint="eastAsia"/>
          <w:color w:val="000000"/>
          <w:spacing w:val="6"/>
          <w:kern w:val="0"/>
          <w:szCs w:val="21"/>
          <w:lang w:val="zh-CN"/>
        </w:rPr>
        <w:t>“姓氏林”等百余片主题林。</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spacing w:val="-6"/>
          <w:kern w:val="0"/>
          <w:szCs w:val="21"/>
          <w:lang w:val="zh-CN"/>
        </w:rPr>
      </w:pPr>
      <w:r>
        <w:rPr>
          <w:rFonts w:ascii="方正黑体_GBK" w:eastAsia="方正黑体_GBK" w:cs="方正黑体_GBK" w:hint="eastAsia"/>
          <w:color w:val="67519B"/>
          <w:kern w:val="0"/>
          <w:lang w:val="zh-CN"/>
        </w:rPr>
        <w:t xml:space="preserve">【林长制持续推进】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年，南雄市持续推进林长制工作，印发南雄市</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年第</w:t>
      </w:r>
      <w:r>
        <w:rPr>
          <w:rFonts w:ascii="方正书宋_GBK" w:eastAsia="方正书宋_GBK" w:cs="方正书宋_GBK"/>
          <w:color w:val="000000"/>
          <w:kern w:val="0"/>
          <w:szCs w:val="21"/>
          <w:lang w:val="zh-CN"/>
        </w:rPr>
        <w:t>1</w:t>
      </w:r>
      <w:r>
        <w:rPr>
          <w:rFonts w:ascii="方正书宋_GBK" w:eastAsia="方正书宋_GBK" w:cs="方正书宋_GBK" w:hint="eastAsia"/>
          <w:color w:val="000000"/>
          <w:kern w:val="0"/>
          <w:szCs w:val="21"/>
          <w:lang w:val="zh-CN"/>
        </w:rPr>
        <w:t>号林长令《关于抓好抓实造林绿化工作的令》、第</w:t>
      </w:r>
      <w:r>
        <w:rPr>
          <w:rFonts w:ascii="方正书宋_GBK" w:eastAsia="方正书宋_GBK" w:cs="方正书宋_GBK"/>
          <w:color w:val="000000"/>
          <w:kern w:val="0"/>
          <w:szCs w:val="21"/>
          <w:lang w:val="zh-CN"/>
        </w:rPr>
        <w:t>2</w:t>
      </w:r>
      <w:r>
        <w:rPr>
          <w:rFonts w:ascii="方正书宋_GBK" w:eastAsia="方正书宋_GBK" w:cs="方正书宋_GBK" w:hint="eastAsia"/>
          <w:color w:val="000000"/>
          <w:kern w:val="0"/>
          <w:szCs w:val="21"/>
          <w:lang w:val="zh-CN"/>
        </w:rPr>
        <w:t>号林长令《关于加速推进绿美南雄生态建设的令》《</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年林长制工作要点》和</w:t>
      </w:r>
      <w:r>
        <w:rPr>
          <w:rFonts w:ascii="方正书宋_GBK" w:eastAsia="方正书宋_GBK" w:cs="方正书宋_GBK"/>
          <w:color w:val="000000"/>
          <w:kern w:val="0"/>
          <w:szCs w:val="21"/>
          <w:lang w:val="zh-CN"/>
        </w:rPr>
        <w:t>5</w:t>
      </w:r>
      <w:r>
        <w:rPr>
          <w:rFonts w:ascii="方正书宋_GBK" w:eastAsia="方正书宋_GBK" w:cs="方正书宋_GBK" w:hint="eastAsia"/>
          <w:color w:val="000000"/>
          <w:kern w:val="0"/>
          <w:szCs w:val="21"/>
          <w:lang w:val="zh-CN"/>
        </w:rPr>
        <w:t>期南雄市全面推行林长制工作简报。完成对各镇（街道）</w:t>
      </w:r>
      <w:r>
        <w:rPr>
          <w:rFonts w:ascii="方正书宋_GBK" w:eastAsia="方正书宋_GBK" w:cs="方正书宋_GBK"/>
          <w:color w:val="000000"/>
          <w:kern w:val="0"/>
          <w:szCs w:val="21"/>
          <w:lang w:val="zh-CN"/>
        </w:rPr>
        <w:t>2023</w:t>
      </w:r>
      <w:r>
        <w:rPr>
          <w:rFonts w:ascii="方正书宋_GBK" w:eastAsia="方正书宋_GBK" w:cs="方正书宋_GBK" w:hint="eastAsia"/>
          <w:color w:val="000000"/>
          <w:kern w:val="0"/>
          <w:szCs w:val="21"/>
          <w:lang w:val="zh-CN"/>
        </w:rPr>
        <w:t>年全面推行林长制和绿美南雄生态建设工作的考核，并召开市级林长专题会议暨工作部署会以及全面推行林长制和绿美南雄生态建设工作第三方评估工作。建立“林长</w:t>
      </w:r>
      <w:r>
        <w:rPr>
          <w:rFonts w:ascii="方正书宋_GBK" w:eastAsia="方正书宋_GBK" w:cs="方正书宋_GBK"/>
          <w:color w:val="000000"/>
          <w:kern w:val="0"/>
          <w:szCs w:val="21"/>
          <w:lang w:val="zh-CN"/>
        </w:rPr>
        <w:t>+</w:t>
      </w:r>
      <w:r>
        <w:rPr>
          <w:rFonts w:ascii="方正书宋_GBK" w:eastAsia="方正书宋_GBK" w:cs="方正书宋_GBK" w:hint="eastAsia"/>
          <w:color w:val="000000"/>
          <w:kern w:val="0"/>
          <w:szCs w:val="21"/>
          <w:lang w:val="zh-CN"/>
        </w:rPr>
        <w:t>警长”联合巡林协作机制，结合生物多样性宣传月、森林防灭火启动仪式等开展南雄市全面推行林长制工作。</w:t>
      </w:r>
      <w:r>
        <w:rPr>
          <w:rFonts w:ascii="方正书宋_GBK" w:eastAsia="方正书宋_GBK" w:cs="方正书宋_GBK" w:hint="eastAsia"/>
          <w:color w:val="000000"/>
          <w:spacing w:val="-6"/>
          <w:kern w:val="0"/>
          <w:szCs w:val="21"/>
          <w:lang w:val="zh-CN"/>
        </w:rPr>
        <w:t xml:space="preserve">　</w:t>
      </w:r>
    </w:p>
    <w:p w:rsidR="00A42475" w:rsidRDefault="00D76401">
      <w:pPr>
        <w:autoSpaceDE w:val="0"/>
        <w:autoSpaceDN w:val="0"/>
        <w:adjustRightInd w:val="0"/>
        <w:spacing w:line="336" w:lineRule="atLeast"/>
        <w:textAlignment w:val="center"/>
        <w:rPr>
          <w:rFonts w:ascii="方正楷体_GBK" w:eastAsia="方正楷体_GBK" w:cs="方正楷体_GBK"/>
          <w:color w:val="000000"/>
          <w:kern w:val="0"/>
          <w:szCs w:val="21"/>
          <w:lang w:val="zh-CN"/>
        </w:rPr>
      </w:pPr>
      <w:r>
        <w:rPr>
          <w:rFonts w:ascii="方正楷体_GBK" w:eastAsia="方正楷体_GBK" w:cs="方正楷体_GBK" w:hint="eastAsia"/>
          <w:color w:val="000000"/>
          <w:spacing w:val="-6"/>
          <w:kern w:val="0"/>
          <w:szCs w:val="21"/>
          <w:lang w:val="zh-CN"/>
        </w:rPr>
        <w:t xml:space="preserve">　　</w:t>
      </w:r>
      <w:r>
        <w:rPr>
          <w:rFonts w:ascii="方正楷体_GBK" w:eastAsia="方正楷体_GBK" w:cs="方正楷体_GBK" w:hint="eastAsia"/>
          <w:color w:val="000000"/>
          <w:kern w:val="0"/>
          <w:szCs w:val="21"/>
          <w:lang w:val="zh-CN"/>
        </w:rPr>
        <w:t>（罗承宗）</w:t>
      </w:r>
    </w:p>
    <w:p w:rsidR="00A42475" w:rsidRDefault="00D76401">
      <w:pPr>
        <w:autoSpaceDE w:val="0"/>
        <w:autoSpaceDN w:val="0"/>
        <w:adjustRightInd w:val="0"/>
        <w:spacing w:before="465" w:after="215" w:line="336" w:lineRule="atLeast"/>
        <w:ind w:left="170"/>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t>水　利</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8"/>
          <w:kern w:val="0"/>
          <w:lang w:val="zh-CN"/>
        </w:rPr>
        <w:t xml:space="preserve">【概况】　</w:t>
      </w:r>
      <w:r>
        <w:rPr>
          <w:rFonts w:ascii="方正书宋_GBK" w:eastAsia="方正书宋_GBK" w:cs="方正书宋_GBK"/>
          <w:color w:val="000000"/>
          <w:spacing w:val="8"/>
          <w:kern w:val="0"/>
          <w:szCs w:val="21"/>
          <w:lang w:val="zh-CN"/>
        </w:rPr>
        <w:t>2024</w:t>
      </w:r>
      <w:r>
        <w:rPr>
          <w:rFonts w:ascii="方正书宋_GBK" w:eastAsia="方正书宋_GBK" w:cs="方正书宋_GBK" w:hint="eastAsia"/>
          <w:color w:val="000000"/>
          <w:spacing w:val="8"/>
          <w:kern w:val="0"/>
          <w:szCs w:val="21"/>
          <w:lang w:val="zh-CN"/>
        </w:rPr>
        <w:t>年，南雄市水务局贯彻落实习近平总书记“十六字”治水思路，聚焦“百千万工程”和绿美广东生态建设，织牢织密织实供水、灌溉、防洪“三张网”。河长制工作考核连续</w:t>
      </w:r>
      <w:r>
        <w:rPr>
          <w:rFonts w:ascii="方正书宋_GBK" w:eastAsia="方正书宋_GBK" w:cs="方正书宋_GBK"/>
          <w:color w:val="000000"/>
          <w:spacing w:val="8"/>
          <w:kern w:val="0"/>
          <w:szCs w:val="21"/>
          <w:lang w:val="zh-CN"/>
        </w:rPr>
        <w:t>2</w:t>
      </w:r>
      <w:r>
        <w:rPr>
          <w:rFonts w:ascii="方正书宋_GBK" w:eastAsia="方正书宋_GBK" w:cs="方正书宋_GBK" w:hint="eastAsia"/>
          <w:color w:val="000000"/>
          <w:spacing w:val="8"/>
          <w:kern w:val="0"/>
          <w:szCs w:val="21"/>
          <w:lang w:val="zh-CN"/>
        </w:rPr>
        <w:t>年获评韶关市优秀；南雄市水库灌区工程管理服务中心党支部获评“韶关市先进基层党组织”；帽子峰林场省级水利风景区成功创建并揭牌；获评省水利系统第九批文明单位；南雄市节水型社会达标建设通过省级验收。</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【水利投资】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年，南雄市全口径项目计划完成水利投资</w:t>
      </w:r>
      <w:r>
        <w:rPr>
          <w:rFonts w:ascii="方正书宋_GBK" w:eastAsia="方正书宋_GBK" w:cs="方正书宋_GBK"/>
          <w:color w:val="000000"/>
          <w:kern w:val="0"/>
          <w:szCs w:val="21"/>
          <w:lang w:val="zh-CN"/>
        </w:rPr>
        <w:t>4.18</w:t>
      </w:r>
      <w:r>
        <w:rPr>
          <w:rFonts w:ascii="方正书宋_GBK" w:eastAsia="方正书宋_GBK" w:cs="方正书宋_GBK" w:hint="eastAsia"/>
          <w:color w:val="000000"/>
          <w:kern w:val="0"/>
          <w:szCs w:val="21"/>
          <w:lang w:val="zh-CN"/>
        </w:rPr>
        <w:t>亿元，至年底，下达上级各级资金</w:t>
      </w:r>
      <w:r>
        <w:rPr>
          <w:rFonts w:ascii="方正书宋_GBK" w:eastAsia="方正书宋_GBK" w:cs="方正书宋_GBK"/>
          <w:color w:val="000000"/>
          <w:kern w:val="0"/>
          <w:szCs w:val="21"/>
          <w:lang w:val="zh-CN"/>
        </w:rPr>
        <w:t>3.89</w:t>
      </w:r>
      <w:r>
        <w:rPr>
          <w:rFonts w:ascii="方正书宋_GBK" w:eastAsia="方正书宋_GBK" w:cs="方正书宋_GBK" w:hint="eastAsia"/>
          <w:color w:val="000000"/>
          <w:kern w:val="0"/>
          <w:szCs w:val="21"/>
          <w:lang w:val="zh-CN"/>
        </w:rPr>
        <w:t>亿元（其中国债资金</w:t>
      </w:r>
      <w:r>
        <w:rPr>
          <w:rFonts w:ascii="方正书宋_GBK" w:eastAsia="方正书宋_GBK" w:cs="方正书宋_GBK"/>
          <w:color w:val="000000"/>
          <w:kern w:val="0"/>
          <w:szCs w:val="21"/>
          <w:lang w:val="zh-CN"/>
        </w:rPr>
        <w:t>1.21</w:t>
      </w:r>
      <w:r>
        <w:rPr>
          <w:rFonts w:ascii="方正书宋_GBK" w:eastAsia="方正书宋_GBK" w:cs="方正书宋_GBK" w:hint="eastAsia"/>
          <w:color w:val="000000"/>
          <w:kern w:val="0"/>
          <w:szCs w:val="21"/>
          <w:lang w:val="zh-CN"/>
        </w:rPr>
        <w:t>亿元、专项债资金</w:t>
      </w:r>
      <w:r>
        <w:rPr>
          <w:rFonts w:ascii="方正书宋_GBK" w:eastAsia="方正书宋_GBK" w:cs="方正书宋_GBK"/>
          <w:color w:val="000000"/>
          <w:kern w:val="0"/>
          <w:szCs w:val="21"/>
          <w:lang w:val="zh-CN"/>
        </w:rPr>
        <w:t>9500</w:t>
      </w:r>
      <w:r>
        <w:rPr>
          <w:rFonts w:ascii="方正书宋_GBK" w:eastAsia="方正书宋_GBK" w:cs="方正书宋_GBK" w:hint="eastAsia"/>
          <w:color w:val="000000"/>
          <w:kern w:val="0"/>
          <w:szCs w:val="21"/>
          <w:lang w:val="zh-CN"/>
        </w:rPr>
        <w:t>万元），完成投资</w:t>
      </w:r>
      <w:r>
        <w:rPr>
          <w:rFonts w:ascii="方正书宋_GBK" w:eastAsia="方正书宋_GBK" w:cs="方正书宋_GBK"/>
          <w:color w:val="000000"/>
          <w:kern w:val="0"/>
          <w:szCs w:val="21"/>
          <w:lang w:val="zh-CN"/>
        </w:rPr>
        <w:t>6.04</w:t>
      </w:r>
      <w:r>
        <w:rPr>
          <w:rFonts w:ascii="方正书宋_GBK" w:eastAsia="方正书宋_GBK" w:cs="方正书宋_GBK" w:hint="eastAsia"/>
          <w:color w:val="000000"/>
          <w:kern w:val="0"/>
          <w:szCs w:val="21"/>
          <w:lang w:val="zh-CN"/>
        </w:rPr>
        <w:t>亿元，年度投资完成率</w:t>
      </w:r>
      <w:r>
        <w:rPr>
          <w:rFonts w:ascii="方正书宋_GBK" w:eastAsia="方正书宋_GBK" w:cs="方正书宋_GBK"/>
          <w:color w:val="000000"/>
          <w:kern w:val="0"/>
          <w:szCs w:val="21"/>
          <w:lang w:val="zh-CN"/>
        </w:rPr>
        <w:t>144.5%</w:t>
      </w:r>
      <w:r>
        <w:rPr>
          <w:rFonts w:ascii="方正书宋_GBK" w:eastAsia="方正书宋_GBK" w:cs="方正书宋_GBK" w:hint="eastAsia"/>
          <w:color w:val="000000"/>
          <w:kern w:val="0"/>
          <w:szCs w:val="21"/>
          <w:lang w:val="zh-CN"/>
        </w:rPr>
        <w:t>。打通投融资“堵点”，争取金融信贷投入，谋划的水资源综合开发利用项目通过发改、财政部门审核，申报</w:t>
      </w:r>
      <w:r>
        <w:rPr>
          <w:rFonts w:ascii="方正书宋_GBK" w:eastAsia="方正书宋_GBK" w:cs="方正书宋_GBK"/>
          <w:color w:val="000000"/>
          <w:kern w:val="0"/>
          <w:szCs w:val="21"/>
          <w:lang w:val="zh-CN"/>
        </w:rPr>
        <w:t>2025</w:t>
      </w:r>
      <w:r>
        <w:rPr>
          <w:rFonts w:ascii="方正书宋_GBK" w:eastAsia="方正书宋_GBK" w:cs="方正书宋_GBK" w:hint="eastAsia"/>
          <w:color w:val="000000"/>
          <w:kern w:val="0"/>
          <w:szCs w:val="21"/>
          <w:lang w:val="zh-CN"/>
        </w:rPr>
        <w:t>年度</w:t>
      </w:r>
      <w:r>
        <w:rPr>
          <w:rFonts w:ascii="方正书宋_GBK" w:eastAsia="方正书宋_GBK" w:cs="方正书宋_GBK" w:hint="eastAsia"/>
          <w:color w:val="000000"/>
          <w:kern w:val="0"/>
          <w:szCs w:val="21"/>
          <w:lang w:val="zh-CN"/>
        </w:rPr>
        <w:t>专项债。</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8"/>
          <w:kern w:val="0"/>
          <w:lang w:val="zh-CN"/>
        </w:rPr>
        <w:t xml:space="preserve">【重点工程建设】　</w:t>
      </w:r>
      <w:r>
        <w:rPr>
          <w:rFonts w:ascii="方正书宋_GBK" w:eastAsia="方正书宋_GBK" w:cs="方正书宋_GBK"/>
          <w:color w:val="000000"/>
          <w:spacing w:val="8"/>
          <w:kern w:val="0"/>
          <w:szCs w:val="21"/>
          <w:lang w:val="zh-CN"/>
        </w:rPr>
        <w:t>2024</w:t>
      </w:r>
      <w:r>
        <w:rPr>
          <w:rFonts w:ascii="方正书宋_GBK" w:eastAsia="方正书宋_GBK" w:cs="方正书宋_GBK" w:hint="eastAsia"/>
          <w:color w:val="000000"/>
          <w:spacing w:val="8"/>
          <w:kern w:val="0"/>
          <w:szCs w:val="21"/>
          <w:lang w:val="zh-CN"/>
        </w:rPr>
        <w:t>年，南雄市城乡供水工程完成总投资</w:t>
      </w:r>
      <w:r>
        <w:rPr>
          <w:rFonts w:ascii="方正书宋_GBK" w:eastAsia="方正书宋_GBK" w:cs="方正书宋_GBK"/>
          <w:color w:val="000000"/>
          <w:spacing w:val="8"/>
          <w:kern w:val="0"/>
          <w:szCs w:val="21"/>
          <w:lang w:val="zh-CN"/>
        </w:rPr>
        <w:t>8.5</w:t>
      </w:r>
      <w:r>
        <w:rPr>
          <w:rFonts w:ascii="方正书宋_GBK" w:eastAsia="方正书宋_GBK" w:cs="方正书宋_GBK" w:hint="eastAsia"/>
          <w:color w:val="000000"/>
          <w:spacing w:val="8"/>
          <w:kern w:val="0"/>
          <w:szCs w:val="21"/>
          <w:lang w:val="zh-CN"/>
        </w:rPr>
        <w:t>亿元，处于项目合同完工验收和完工结算阶段，南雄盆地灌溉水网连通工程完成投资约</w:t>
      </w:r>
      <w:r>
        <w:rPr>
          <w:rFonts w:ascii="方正书宋_GBK" w:eastAsia="方正书宋_GBK" w:cs="方正书宋_GBK"/>
          <w:color w:val="000000"/>
          <w:spacing w:val="8"/>
          <w:kern w:val="0"/>
          <w:szCs w:val="21"/>
          <w:lang w:val="zh-CN"/>
        </w:rPr>
        <w:t>7500</w:t>
      </w:r>
      <w:r>
        <w:rPr>
          <w:rFonts w:ascii="方正书宋_GBK" w:eastAsia="方正书宋_GBK" w:cs="方正书宋_GBK" w:hint="eastAsia"/>
          <w:color w:val="000000"/>
          <w:spacing w:val="8"/>
          <w:kern w:val="0"/>
          <w:szCs w:val="21"/>
          <w:lang w:val="zh-CN"/>
        </w:rPr>
        <w:t>万元，凌江、宝江灌区改造工程完成投资约</w:t>
      </w:r>
      <w:r>
        <w:rPr>
          <w:rFonts w:ascii="方正书宋_GBK" w:eastAsia="方正书宋_GBK" w:cs="方正书宋_GBK"/>
          <w:color w:val="000000"/>
          <w:spacing w:val="8"/>
          <w:kern w:val="0"/>
          <w:szCs w:val="21"/>
          <w:lang w:val="zh-CN"/>
        </w:rPr>
        <w:t>9930</w:t>
      </w:r>
      <w:r>
        <w:rPr>
          <w:rFonts w:ascii="方正书宋_GBK" w:eastAsia="方正书宋_GBK" w:cs="方正书宋_GBK" w:hint="eastAsia"/>
          <w:color w:val="000000"/>
          <w:spacing w:val="8"/>
          <w:kern w:val="0"/>
          <w:szCs w:val="21"/>
          <w:lang w:val="zh-CN"/>
        </w:rPr>
        <w:t>万元，南雄盆地灌区现代化改造工程已开展可行性研究报告和社会稳定风险评估报告技术审查，</w:t>
      </w:r>
      <w:r>
        <w:rPr>
          <w:rFonts w:ascii="方正书宋_GBK" w:eastAsia="方正书宋_GBK" w:cs="方正书宋_GBK"/>
          <w:color w:val="000000"/>
          <w:spacing w:val="8"/>
          <w:kern w:val="0"/>
          <w:szCs w:val="21"/>
          <w:lang w:val="zh-CN"/>
        </w:rPr>
        <w:t>2023</w:t>
      </w:r>
      <w:r>
        <w:rPr>
          <w:rFonts w:ascii="方正书宋_GBK" w:eastAsia="方正书宋_GBK" w:cs="方正书宋_GBK" w:hint="eastAsia"/>
          <w:color w:val="000000"/>
          <w:spacing w:val="8"/>
          <w:kern w:val="0"/>
          <w:szCs w:val="21"/>
          <w:lang w:val="zh-CN"/>
        </w:rPr>
        <w:t>年管网改造提升（一期）项目完成形象进度约</w:t>
      </w:r>
      <w:r>
        <w:rPr>
          <w:rFonts w:ascii="方正书宋_GBK" w:eastAsia="方正书宋_GBK" w:cs="方正书宋_GBK"/>
          <w:color w:val="000000"/>
          <w:spacing w:val="8"/>
          <w:kern w:val="0"/>
          <w:szCs w:val="21"/>
          <w:lang w:val="zh-CN"/>
        </w:rPr>
        <w:t>90.19%</w:t>
      </w:r>
      <w:r>
        <w:rPr>
          <w:rFonts w:ascii="方正书宋_GBK" w:eastAsia="方正书宋_GBK" w:cs="方正书宋_GBK" w:hint="eastAsia"/>
          <w:color w:val="000000"/>
          <w:spacing w:val="8"/>
          <w:kern w:val="0"/>
          <w:szCs w:val="21"/>
          <w:lang w:val="zh-CN"/>
        </w:rPr>
        <w:t>，完成投资</w:t>
      </w:r>
      <w:r>
        <w:rPr>
          <w:rFonts w:ascii="方正书宋_GBK" w:eastAsia="方正书宋_GBK" w:cs="方正书宋_GBK"/>
          <w:color w:val="000000"/>
          <w:spacing w:val="8"/>
          <w:kern w:val="0"/>
          <w:szCs w:val="21"/>
          <w:lang w:val="zh-CN"/>
        </w:rPr>
        <w:t>1623</w:t>
      </w:r>
      <w:r>
        <w:rPr>
          <w:rFonts w:ascii="方正书宋_GBK" w:eastAsia="方正书宋_GBK" w:cs="方正书宋_GBK" w:hint="eastAsia"/>
          <w:color w:val="000000"/>
          <w:spacing w:val="8"/>
          <w:kern w:val="0"/>
          <w:szCs w:val="21"/>
          <w:lang w:val="zh-CN"/>
        </w:rPr>
        <w:t>万元。北江水系河段治理工程完工，分部工程验收和合同完工验收均完成；瀑布水库除险加固完成形象进度</w:t>
      </w:r>
      <w:r>
        <w:rPr>
          <w:rFonts w:ascii="方正书宋_GBK" w:eastAsia="方正书宋_GBK" w:cs="方正书宋_GBK"/>
          <w:color w:val="000000"/>
          <w:spacing w:val="8"/>
          <w:kern w:val="0"/>
          <w:szCs w:val="21"/>
          <w:lang w:val="zh-CN"/>
        </w:rPr>
        <w:t>93.5%</w:t>
      </w:r>
      <w:r>
        <w:rPr>
          <w:rFonts w:ascii="方正书宋_GBK" w:eastAsia="方正书宋_GBK" w:cs="方正书宋_GBK" w:hint="eastAsia"/>
          <w:color w:val="000000"/>
          <w:spacing w:val="8"/>
          <w:kern w:val="0"/>
          <w:szCs w:val="21"/>
          <w:lang w:val="zh-CN"/>
        </w:rPr>
        <w:t>，投资</w:t>
      </w:r>
      <w:r>
        <w:rPr>
          <w:rFonts w:ascii="方正书宋_GBK" w:eastAsia="方正书宋_GBK" w:cs="方正书宋_GBK"/>
          <w:color w:val="000000"/>
          <w:spacing w:val="8"/>
          <w:kern w:val="0"/>
          <w:szCs w:val="21"/>
          <w:lang w:val="zh-CN"/>
        </w:rPr>
        <w:t>1460</w:t>
      </w:r>
      <w:r>
        <w:rPr>
          <w:rFonts w:ascii="方正书宋_GBK" w:eastAsia="方正书宋_GBK" w:cs="方正书宋_GBK" w:hint="eastAsia"/>
          <w:color w:val="000000"/>
          <w:spacing w:val="8"/>
          <w:kern w:val="0"/>
          <w:szCs w:val="21"/>
          <w:lang w:val="zh-CN"/>
        </w:rPr>
        <w:t>万元，三枫闸坝改造完成投资</w:t>
      </w:r>
      <w:r>
        <w:rPr>
          <w:rFonts w:ascii="方正书宋_GBK" w:eastAsia="方正书宋_GBK" w:cs="方正书宋_GBK"/>
          <w:color w:val="000000"/>
          <w:spacing w:val="8"/>
          <w:kern w:val="0"/>
          <w:szCs w:val="21"/>
          <w:lang w:val="zh-CN"/>
        </w:rPr>
        <w:t>1890</w:t>
      </w:r>
      <w:r>
        <w:rPr>
          <w:rFonts w:ascii="方正书宋_GBK" w:eastAsia="方正书宋_GBK" w:cs="方正书宋_GBK" w:hint="eastAsia"/>
          <w:color w:val="000000"/>
          <w:spacing w:val="8"/>
          <w:kern w:val="0"/>
          <w:szCs w:val="21"/>
          <w:lang w:val="zh-CN"/>
        </w:rPr>
        <w:t>万元。连续三年成功申报省级移民示范项目，投资</w:t>
      </w:r>
      <w:r>
        <w:rPr>
          <w:rFonts w:ascii="方正书宋_GBK" w:eastAsia="方正书宋_GBK" w:cs="方正书宋_GBK"/>
          <w:color w:val="000000"/>
          <w:spacing w:val="8"/>
          <w:kern w:val="0"/>
          <w:szCs w:val="21"/>
          <w:lang w:val="zh-CN"/>
        </w:rPr>
        <w:t>1000</w:t>
      </w:r>
      <w:r>
        <w:rPr>
          <w:rFonts w:ascii="方正书宋_GBK" w:eastAsia="方正书宋_GBK" w:cs="方正书宋_GBK" w:hint="eastAsia"/>
          <w:color w:val="000000"/>
          <w:spacing w:val="8"/>
          <w:kern w:val="0"/>
          <w:szCs w:val="21"/>
          <w:lang w:val="zh-CN"/>
        </w:rPr>
        <w:t>万元的</w:t>
      </w:r>
      <w:r>
        <w:rPr>
          <w:rFonts w:ascii="方正书宋_GBK" w:eastAsia="方正书宋_GBK" w:cs="方正书宋_GBK"/>
          <w:color w:val="000000"/>
          <w:spacing w:val="8"/>
          <w:kern w:val="0"/>
          <w:szCs w:val="21"/>
          <w:lang w:val="zh-CN"/>
        </w:rPr>
        <w:t>2024</w:t>
      </w:r>
      <w:r>
        <w:rPr>
          <w:rFonts w:ascii="方正书宋_GBK" w:eastAsia="方正书宋_GBK" w:cs="方正书宋_GBK" w:hint="eastAsia"/>
          <w:color w:val="000000"/>
          <w:spacing w:val="8"/>
          <w:kern w:val="0"/>
          <w:szCs w:val="21"/>
          <w:lang w:val="zh-CN"/>
        </w:rPr>
        <w:t>年省级移民示范工程开展项目验收。</w:t>
      </w:r>
      <w:r>
        <w:rPr>
          <w:rFonts w:ascii="方正书宋_GBK" w:eastAsia="方正书宋_GBK" w:cs="方正书宋_GBK"/>
          <w:color w:val="000000"/>
          <w:spacing w:val="8"/>
          <w:kern w:val="0"/>
          <w:szCs w:val="21"/>
          <w:lang w:val="zh-CN"/>
        </w:rPr>
        <w:t>2025</w:t>
      </w:r>
      <w:r>
        <w:rPr>
          <w:rFonts w:ascii="方正书宋_GBK" w:eastAsia="方正书宋_GBK" w:cs="方正书宋_GBK" w:hint="eastAsia"/>
          <w:color w:val="000000"/>
          <w:spacing w:val="8"/>
          <w:kern w:val="0"/>
          <w:szCs w:val="21"/>
          <w:lang w:val="zh-CN"/>
        </w:rPr>
        <w:t>年省级移民示范项目获省水利厅批复。</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2"/>
          <w:kern w:val="0"/>
          <w:lang w:val="zh-CN"/>
        </w:rPr>
        <w:t xml:space="preserve">【防汛抗旱】　</w:t>
      </w:r>
      <w:r>
        <w:rPr>
          <w:rFonts w:ascii="方正书宋_GBK" w:eastAsia="方正书宋_GBK" w:cs="方正书宋_GBK"/>
          <w:color w:val="000000"/>
          <w:spacing w:val="2"/>
          <w:kern w:val="0"/>
          <w:szCs w:val="21"/>
          <w:lang w:val="zh-CN"/>
        </w:rPr>
        <w:t>2024</w:t>
      </w:r>
      <w:r>
        <w:rPr>
          <w:rFonts w:ascii="方正书宋_GBK" w:eastAsia="方正书宋_GBK" w:cs="方正书宋_GBK" w:hint="eastAsia"/>
          <w:color w:val="000000"/>
          <w:spacing w:val="2"/>
          <w:kern w:val="0"/>
          <w:szCs w:val="21"/>
          <w:lang w:val="zh-CN"/>
        </w:rPr>
        <w:t>年，南雄市安排</w:t>
      </w:r>
      <w:r>
        <w:rPr>
          <w:rFonts w:ascii="方正书宋_GBK" w:eastAsia="方正书宋_GBK" w:cs="方正书宋_GBK"/>
          <w:color w:val="000000"/>
          <w:spacing w:val="2"/>
          <w:kern w:val="0"/>
          <w:szCs w:val="21"/>
          <w:lang w:val="zh-CN"/>
        </w:rPr>
        <w:t>6</w:t>
      </w:r>
      <w:r>
        <w:rPr>
          <w:rFonts w:ascii="方正书宋_GBK" w:eastAsia="方正书宋_GBK" w:cs="方正书宋_GBK" w:hint="eastAsia"/>
          <w:color w:val="000000"/>
          <w:spacing w:val="2"/>
          <w:kern w:val="0"/>
          <w:szCs w:val="21"/>
          <w:lang w:val="zh-CN"/>
        </w:rPr>
        <w:t>个工作组对全市水利设施、山洪灾害易发区等防洪重点区域进行隐患排查超</w:t>
      </w:r>
      <w:r>
        <w:rPr>
          <w:rFonts w:ascii="方正书宋_GBK" w:eastAsia="方正书宋_GBK" w:cs="方正书宋_GBK"/>
          <w:color w:val="000000"/>
          <w:spacing w:val="2"/>
          <w:kern w:val="0"/>
          <w:szCs w:val="21"/>
          <w:lang w:val="zh-CN"/>
        </w:rPr>
        <w:t>20</w:t>
      </w:r>
      <w:r>
        <w:rPr>
          <w:rFonts w:ascii="方正书宋_GBK" w:eastAsia="方正书宋_GBK" w:cs="方正书宋_GBK" w:hint="eastAsia"/>
          <w:color w:val="000000"/>
          <w:spacing w:val="2"/>
          <w:kern w:val="0"/>
          <w:szCs w:val="21"/>
          <w:lang w:val="zh-CN"/>
        </w:rPr>
        <w:t>次；实时监测雨水情并发布预警信息功能正常发挥。完成</w:t>
      </w:r>
      <w:r>
        <w:rPr>
          <w:rFonts w:ascii="方正书宋_GBK" w:eastAsia="方正书宋_GBK" w:cs="方正书宋_GBK"/>
          <w:color w:val="000000"/>
          <w:spacing w:val="2"/>
          <w:kern w:val="0"/>
          <w:szCs w:val="21"/>
          <w:lang w:val="zh-CN"/>
        </w:rPr>
        <w:t>119</w:t>
      </w:r>
      <w:r>
        <w:rPr>
          <w:rFonts w:ascii="方正书宋_GBK" w:eastAsia="方正书宋_GBK" w:cs="方正书宋_GBK" w:hint="eastAsia"/>
          <w:color w:val="000000"/>
          <w:spacing w:val="2"/>
          <w:kern w:val="0"/>
          <w:szCs w:val="21"/>
          <w:lang w:val="zh-CN"/>
        </w:rPr>
        <w:t>座小（</w:t>
      </w:r>
      <w:r>
        <w:rPr>
          <w:rFonts w:ascii="方正书宋_GBK" w:eastAsia="方正书宋_GBK" w:cs="方正书宋_GBK"/>
          <w:color w:val="000000"/>
          <w:spacing w:val="2"/>
          <w:kern w:val="0"/>
          <w:szCs w:val="21"/>
          <w:lang w:val="zh-CN"/>
        </w:rPr>
        <w:t>2</w:t>
      </w:r>
      <w:r>
        <w:rPr>
          <w:rFonts w:ascii="方正书宋_GBK" w:eastAsia="方正书宋_GBK" w:cs="方正书宋_GBK" w:hint="eastAsia"/>
          <w:color w:val="000000"/>
          <w:spacing w:val="2"/>
          <w:kern w:val="0"/>
          <w:szCs w:val="21"/>
          <w:lang w:val="zh-CN"/>
        </w:rPr>
        <w:t>）型以上水库、电站汛前安全检查并签订</w:t>
      </w:r>
      <w:r>
        <w:rPr>
          <w:rFonts w:ascii="方正书宋_GBK" w:eastAsia="方正书宋_GBK" w:cs="方正书宋_GBK"/>
          <w:color w:val="000000"/>
          <w:spacing w:val="2"/>
          <w:kern w:val="0"/>
          <w:szCs w:val="21"/>
          <w:lang w:val="zh-CN"/>
        </w:rPr>
        <w:t>3</w:t>
      </w:r>
      <w:r>
        <w:rPr>
          <w:rFonts w:ascii="方正书宋_GBK" w:eastAsia="方正书宋_GBK" w:cs="方正书宋_GBK" w:hint="eastAsia"/>
          <w:color w:val="000000"/>
          <w:spacing w:val="2"/>
          <w:kern w:val="0"/>
          <w:szCs w:val="21"/>
          <w:lang w:val="zh-CN"/>
        </w:rPr>
        <w:t>个责任人责任书；完成</w:t>
      </w:r>
      <w:r>
        <w:rPr>
          <w:rFonts w:ascii="方正书宋_GBK" w:eastAsia="方正书宋_GBK" w:cs="方正书宋_GBK"/>
          <w:color w:val="000000"/>
          <w:spacing w:val="2"/>
          <w:kern w:val="0"/>
          <w:szCs w:val="21"/>
          <w:lang w:val="zh-CN"/>
        </w:rPr>
        <w:t>119</w:t>
      </w:r>
      <w:r>
        <w:rPr>
          <w:rFonts w:ascii="方正书宋_GBK" w:eastAsia="方正书宋_GBK" w:cs="方正书宋_GBK" w:hint="eastAsia"/>
          <w:color w:val="000000"/>
          <w:spacing w:val="2"/>
          <w:kern w:val="0"/>
          <w:szCs w:val="21"/>
          <w:lang w:val="zh-CN"/>
        </w:rPr>
        <w:t>座小（</w:t>
      </w:r>
      <w:r>
        <w:rPr>
          <w:rFonts w:ascii="方正书宋_GBK" w:eastAsia="方正书宋_GBK" w:cs="方正书宋_GBK"/>
          <w:color w:val="000000"/>
          <w:spacing w:val="2"/>
          <w:kern w:val="0"/>
          <w:szCs w:val="21"/>
          <w:lang w:val="zh-CN"/>
        </w:rPr>
        <w:t>2</w:t>
      </w:r>
      <w:r>
        <w:rPr>
          <w:rFonts w:ascii="方正书宋_GBK" w:eastAsia="方正书宋_GBK" w:cs="方正书宋_GBK" w:hint="eastAsia"/>
          <w:color w:val="000000"/>
          <w:spacing w:val="2"/>
          <w:kern w:val="0"/>
          <w:szCs w:val="21"/>
          <w:lang w:val="zh-CN"/>
        </w:rPr>
        <w:t>）型水库、电站防汛预案及调度运用计划修编及</w:t>
      </w:r>
      <w:r>
        <w:rPr>
          <w:rFonts w:ascii="方正书宋_GBK" w:eastAsia="方正书宋_GBK" w:cs="方正书宋_GBK"/>
          <w:color w:val="000000"/>
          <w:spacing w:val="2"/>
          <w:kern w:val="0"/>
          <w:szCs w:val="21"/>
          <w:lang w:val="zh-CN"/>
        </w:rPr>
        <w:t>18</w:t>
      </w:r>
      <w:r>
        <w:rPr>
          <w:rFonts w:ascii="方正书宋_GBK" w:eastAsia="方正书宋_GBK" w:cs="方正书宋_GBK" w:hint="eastAsia"/>
          <w:color w:val="000000"/>
          <w:spacing w:val="2"/>
          <w:kern w:val="0"/>
          <w:szCs w:val="21"/>
          <w:lang w:val="zh-CN"/>
        </w:rPr>
        <w:t>个镇（街道）、</w:t>
      </w:r>
      <w:r>
        <w:rPr>
          <w:rFonts w:ascii="方正书宋_GBK" w:eastAsia="方正书宋_GBK" w:cs="方正书宋_GBK"/>
          <w:color w:val="000000"/>
          <w:spacing w:val="2"/>
          <w:kern w:val="0"/>
          <w:szCs w:val="21"/>
          <w:lang w:val="zh-CN"/>
        </w:rPr>
        <w:t>232</w:t>
      </w:r>
      <w:r>
        <w:rPr>
          <w:rFonts w:ascii="方正书宋_GBK" w:eastAsia="方正书宋_GBK" w:cs="方正书宋_GBK" w:hint="eastAsia"/>
          <w:color w:val="000000"/>
          <w:spacing w:val="2"/>
          <w:kern w:val="0"/>
          <w:szCs w:val="21"/>
          <w:lang w:val="zh-CN"/>
        </w:rPr>
        <w:t>个村（居）委会、</w:t>
      </w:r>
      <w:r>
        <w:rPr>
          <w:rFonts w:ascii="方正书宋_GBK" w:eastAsia="方正书宋_GBK" w:cs="方正书宋_GBK"/>
          <w:color w:val="000000"/>
          <w:spacing w:val="2"/>
          <w:kern w:val="0"/>
          <w:szCs w:val="21"/>
          <w:lang w:val="zh-CN"/>
        </w:rPr>
        <w:t>2606</w:t>
      </w:r>
      <w:r>
        <w:rPr>
          <w:rFonts w:ascii="方正书宋_GBK" w:eastAsia="方正书宋_GBK" w:cs="方正书宋_GBK" w:hint="eastAsia"/>
          <w:color w:val="000000"/>
          <w:spacing w:val="2"/>
          <w:kern w:val="0"/>
          <w:szCs w:val="21"/>
          <w:lang w:val="zh-CN"/>
        </w:rPr>
        <w:t>个村小组防洪应急预案及一页纸</w:t>
      </w:r>
      <w:r>
        <w:rPr>
          <w:rFonts w:ascii="方正书宋_GBK" w:eastAsia="方正书宋_GBK" w:cs="方正书宋_GBK" w:hint="eastAsia"/>
          <w:color w:val="000000"/>
          <w:spacing w:val="2"/>
          <w:kern w:val="0"/>
          <w:szCs w:val="21"/>
          <w:lang w:val="zh-CN"/>
        </w:rPr>
        <w:t>预案修编；完成</w:t>
      </w:r>
      <w:r>
        <w:rPr>
          <w:rFonts w:ascii="方正书宋_GBK" w:eastAsia="方正书宋_GBK" w:cs="方正书宋_GBK"/>
          <w:color w:val="000000"/>
          <w:spacing w:val="2"/>
          <w:kern w:val="0"/>
          <w:szCs w:val="21"/>
          <w:lang w:val="zh-CN"/>
        </w:rPr>
        <w:t>372</w:t>
      </w:r>
      <w:r>
        <w:rPr>
          <w:rFonts w:ascii="方正书宋_GBK" w:eastAsia="方正书宋_GBK" w:cs="方正书宋_GBK" w:hint="eastAsia"/>
          <w:color w:val="000000"/>
          <w:spacing w:val="2"/>
          <w:kern w:val="0"/>
          <w:szCs w:val="21"/>
          <w:lang w:val="zh-CN"/>
        </w:rPr>
        <w:t>宗万方以上山塘隐患摸排。根据中型水库蓄水及用水情况制定中型水库阶段蓄水控制计划并落实，较好的保障农</w:t>
      </w:r>
      <w:r>
        <w:rPr>
          <w:rFonts w:ascii="方正书宋_GBK" w:eastAsia="方正书宋_GBK" w:cs="方正书宋_GBK" w:hint="eastAsia"/>
          <w:color w:val="000000"/>
          <w:spacing w:val="2"/>
          <w:kern w:val="0"/>
          <w:szCs w:val="21"/>
          <w:lang w:val="zh-CN"/>
        </w:rPr>
        <w:lastRenderedPageBreak/>
        <w:t>田灌溉用水。</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2"/>
          <w:kern w:val="0"/>
          <w:lang w:val="zh-CN"/>
        </w:rPr>
        <w:t xml:space="preserve">【河湖生态保护】　</w:t>
      </w:r>
      <w:r>
        <w:rPr>
          <w:rFonts w:ascii="方正书宋_GBK" w:eastAsia="方正书宋_GBK" w:cs="方正书宋_GBK"/>
          <w:color w:val="000000"/>
          <w:spacing w:val="2"/>
          <w:kern w:val="0"/>
          <w:szCs w:val="21"/>
          <w:lang w:val="zh-CN"/>
        </w:rPr>
        <w:t>2024</w:t>
      </w:r>
      <w:r>
        <w:rPr>
          <w:rFonts w:ascii="方正书宋_GBK" w:eastAsia="方正书宋_GBK" w:cs="方正书宋_GBK" w:hint="eastAsia"/>
          <w:color w:val="000000"/>
          <w:spacing w:val="2"/>
          <w:kern w:val="0"/>
          <w:szCs w:val="21"/>
          <w:lang w:val="zh-CN"/>
        </w:rPr>
        <w:t>年，</w:t>
      </w:r>
      <w:r>
        <w:rPr>
          <w:rFonts w:ascii="方正书宋_GBK" w:eastAsia="方正书宋_GBK" w:cs="方正书宋_GBK" w:hint="eastAsia"/>
          <w:color w:val="000000"/>
          <w:spacing w:val="-2"/>
          <w:kern w:val="0"/>
          <w:szCs w:val="21"/>
          <w:lang w:val="zh-CN"/>
        </w:rPr>
        <w:t>南雄市全面推行河长</w:t>
      </w:r>
      <w:r>
        <w:rPr>
          <w:rFonts w:ascii="方正书宋_GBK" w:eastAsia="方正书宋_GBK" w:cs="方正书宋_GBK" w:hint="eastAsia"/>
          <w:color w:val="000000"/>
          <w:spacing w:val="2"/>
          <w:kern w:val="0"/>
          <w:szCs w:val="21"/>
          <w:lang w:val="zh-CN"/>
        </w:rPr>
        <w:t>制，水域生态环</w:t>
      </w:r>
      <w:r>
        <w:rPr>
          <w:rFonts w:ascii="方正书宋_GBK" w:eastAsia="方正书宋_GBK" w:cs="方正书宋_GBK" w:hint="eastAsia"/>
          <w:color w:val="000000"/>
          <w:spacing w:val="-2"/>
          <w:kern w:val="0"/>
          <w:szCs w:val="21"/>
          <w:lang w:val="zh-CN"/>
        </w:rPr>
        <w:t>境持续向好。发挥河长制统筹协</w:t>
      </w:r>
      <w:r>
        <w:rPr>
          <w:rFonts w:ascii="方正书宋_GBK" w:eastAsia="方正书宋_GBK" w:cs="方正书宋_GBK" w:hint="eastAsia"/>
          <w:color w:val="000000"/>
          <w:spacing w:val="2"/>
          <w:kern w:val="0"/>
          <w:szCs w:val="21"/>
          <w:lang w:val="zh-CN"/>
        </w:rPr>
        <w:t>调职能，督促河长履职，全年召开河长制会议</w:t>
      </w:r>
      <w:r>
        <w:rPr>
          <w:rFonts w:ascii="方正书宋_GBK" w:eastAsia="方正书宋_GBK" w:cs="方正书宋_GBK"/>
          <w:color w:val="000000"/>
          <w:spacing w:val="2"/>
          <w:kern w:val="0"/>
          <w:szCs w:val="21"/>
          <w:lang w:val="zh-CN"/>
        </w:rPr>
        <w:t>3</w:t>
      </w:r>
      <w:r>
        <w:rPr>
          <w:rFonts w:ascii="方正书宋_GBK" w:eastAsia="方正书宋_GBK" w:cs="方正书宋_GBK" w:hint="eastAsia"/>
          <w:color w:val="000000"/>
          <w:spacing w:val="2"/>
          <w:kern w:val="0"/>
          <w:szCs w:val="21"/>
          <w:lang w:val="zh-CN"/>
        </w:rPr>
        <w:t>次，协助省北江流域管理局承办北江流域河长办第三次全体会议。开展“五清”专项行动，完成入河排污口整治任务，组织开展两次集中清漂行动，常态化开展河道保洁，完成</w:t>
      </w:r>
      <w:r>
        <w:rPr>
          <w:rFonts w:ascii="方正书宋_GBK" w:eastAsia="方正书宋_GBK" w:cs="方正书宋_GBK"/>
          <w:color w:val="000000"/>
          <w:spacing w:val="2"/>
          <w:kern w:val="0"/>
          <w:szCs w:val="21"/>
          <w:lang w:val="zh-CN"/>
        </w:rPr>
        <w:t>90</w:t>
      </w:r>
      <w:r>
        <w:rPr>
          <w:rFonts w:ascii="方正书宋_GBK" w:eastAsia="方正书宋_GBK" w:cs="方正书宋_GBK" w:hint="eastAsia"/>
          <w:color w:val="000000"/>
          <w:spacing w:val="2"/>
          <w:kern w:val="0"/>
          <w:szCs w:val="21"/>
          <w:lang w:val="zh-CN"/>
        </w:rPr>
        <w:t>宗疑似四乱图斑的复核，整改问题</w:t>
      </w:r>
      <w:r>
        <w:rPr>
          <w:rFonts w:ascii="方正书宋_GBK" w:eastAsia="方正书宋_GBK" w:cs="方正书宋_GBK"/>
          <w:color w:val="000000"/>
          <w:spacing w:val="2"/>
          <w:kern w:val="0"/>
          <w:szCs w:val="21"/>
          <w:lang w:val="zh-CN"/>
        </w:rPr>
        <w:t>38</w:t>
      </w:r>
      <w:r>
        <w:rPr>
          <w:rFonts w:ascii="方正书宋_GBK" w:eastAsia="方正书宋_GBK" w:cs="方正书宋_GBK" w:hint="eastAsia"/>
          <w:color w:val="000000"/>
          <w:spacing w:val="2"/>
          <w:kern w:val="0"/>
          <w:szCs w:val="21"/>
          <w:lang w:val="zh-CN"/>
        </w:rPr>
        <w:t>个。南雄凌江河幸福河湖创建入选候选实施目录，帽子峰林场省级水利风景区通过专家评审，建成万里碧道</w:t>
      </w:r>
      <w:r>
        <w:rPr>
          <w:rFonts w:ascii="方正书宋_GBK" w:eastAsia="方正书宋_GBK" w:cs="方正书宋_GBK"/>
          <w:color w:val="000000"/>
          <w:spacing w:val="2"/>
          <w:kern w:val="0"/>
          <w:szCs w:val="21"/>
          <w:lang w:val="zh-CN"/>
        </w:rPr>
        <w:t>10</w:t>
      </w:r>
      <w:r>
        <w:rPr>
          <w:rFonts w:ascii="方正书宋_GBK" w:eastAsia="方正书宋_GBK" w:cs="方正书宋_GBK" w:hint="eastAsia"/>
          <w:color w:val="000000"/>
          <w:spacing w:val="2"/>
          <w:kern w:val="0"/>
          <w:szCs w:val="21"/>
          <w:lang w:val="zh-CN"/>
        </w:rPr>
        <w:t>千米。全市各级河长巡河</w:t>
      </w:r>
      <w:r>
        <w:rPr>
          <w:rFonts w:ascii="方正书宋_GBK" w:eastAsia="方正书宋_GBK" w:cs="方正书宋_GBK"/>
          <w:color w:val="000000"/>
          <w:spacing w:val="2"/>
          <w:kern w:val="0"/>
          <w:szCs w:val="21"/>
          <w:lang w:val="zh-CN"/>
        </w:rPr>
        <w:t>1.55</w:t>
      </w:r>
      <w:r>
        <w:rPr>
          <w:rFonts w:ascii="方正书宋_GBK" w:eastAsia="方正书宋_GBK" w:cs="方正书宋_GBK" w:hint="eastAsia"/>
          <w:color w:val="000000"/>
          <w:spacing w:val="2"/>
          <w:kern w:val="0"/>
          <w:szCs w:val="21"/>
          <w:lang w:val="zh-CN"/>
        </w:rPr>
        <w:t>万人次；河道保洁方面投入</w:t>
      </w:r>
      <w:r>
        <w:rPr>
          <w:rFonts w:ascii="方正书宋_GBK" w:eastAsia="方正书宋_GBK" w:cs="方正书宋_GBK"/>
          <w:color w:val="000000"/>
          <w:spacing w:val="2"/>
          <w:kern w:val="0"/>
          <w:szCs w:val="21"/>
          <w:lang w:val="zh-CN"/>
        </w:rPr>
        <w:t>890</w:t>
      </w:r>
      <w:r>
        <w:rPr>
          <w:rFonts w:ascii="方正书宋_GBK" w:eastAsia="方正书宋_GBK" w:cs="方正书宋_GBK" w:hint="eastAsia"/>
          <w:color w:val="000000"/>
          <w:spacing w:val="2"/>
          <w:kern w:val="0"/>
          <w:szCs w:val="21"/>
          <w:lang w:val="zh-CN"/>
        </w:rPr>
        <w:t>人次、</w:t>
      </w:r>
      <w:r>
        <w:rPr>
          <w:rFonts w:ascii="方正书宋_GBK" w:eastAsia="方正书宋_GBK" w:cs="方正书宋_GBK"/>
          <w:color w:val="000000"/>
          <w:spacing w:val="2"/>
          <w:kern w:val="0"/>
          <w:szCs w:val="21"/>
          <w:lang w:val="zh-CN"/>
        </w:rPr>
        <w:t>595</w:t>
      </w:r>
      <w:r>
        <w:rPr>
          <w:rFonts w:ascii="方正书宋_GBK" w:eastAsia="方正书宋_GBK" w:cs="方正书宋_GBK" w:hint="eastAsia"/>
          <w:color w:val="000000"/>
          <w:spacing w:val="2"/>
          <w:kern w:val="0"/>
          <w:szCs w:val="21"/>
          <w:lang w:val="zh-CN"/>
        </w:rPr>
        <w:t>车次、出动保洁船</w:t>
      </w:r>
      <w:r>
        <w:rPr>
          <w:rFonts w:ascii="方正书宋_GBK" w:eastAsia="方正书宋_GBK" w:cs="方正书宋_GBK"/>
          <w:color w:val="000000"/>
          <w:spacing w:val="2"/>
          <w:kern w:val="0"/>
          <w:szCs w:val="21"/>
          <w:lang w:val="zh-CN"/>
        </w:rPr>
        <w:t>3196</w:t>
      </w:r>
      <w:r>
        <w:rPr>
          <w:rFonts w:ascii="方正书宋_GBK" w:eastAsia="方正书宋_GBK" w:cs="方正书宋_GBK" w:hint="eastAsia"/>
          <w:color w:val="000000"/>
          <w:spacing w:val="2"/>
          <w:kern w:val="0"/>
          <w:szCs w:val="21"/>
          <w:lang w:val="zh-CN"/>
        </w:rPr>
        <w:t>船次、钩机</w:t>
      </w:r>
      <w:r>
        <w:rPr>
          <w:rFonts w:ascii="方正书宋_GBK" w:eastAsia="方正书宋_GBK" w:cs="方正书宋_GBK"/>
          <w:color w:val="000000"/>
          <w:spacing w:val="2"/>
          <w:kern w:val="0"/>
          <w:szCs w:val="21"/>
          <w:lang w:val="zh-CN"/>
        </w:rPr>
        <w:t>502</w:t>
      </w:r>
      <w:r>
        <w:rPr>
          <w:rFonts w:ascii="方正书宋_GBK" w:eastAsia="方正书宋_GBK" w:cs="方正书宋_GBK" w:hint="eastAsia"/>
          <w:color w:val="000000"/>
          <w:spacing w:val="2"/>
          <w:kern w:val="0"/>
          <w:szCs w:val="21"/>
          <w:lang w:val="zh-CN"/>
        </w:rPr>
        <w:t>台班，清理河道</w:t>
      </w:r>
      <w:r>
        <w:rPr>
          <w:rFonts w:ascii="方正书宋_GBK" w:eastAsia="方正书宋_GBK" w:cs="方正书宋_GBK"/>
          <w:color w:val="000000"/>
          <w:spacing w:val="2"/>
          <w:kern w:val="0"/>
          <w:szCs w:val="21"/>
          <w:lang w:val="zh-CN"/>
        </w:rPr>
        <w:t>630</w:t>
      </w:r>
      <w:r>
        <w:rPr>
          <w:rFonts w:ascii="方正书宋_GBK" w:eastAsia="方正书宋_GBK" w:cs="方正书宋_GBK" w:hint="eastAsia"/>
          <w:color w:val="000000"/>
          <w:spacing w:val="2"/>
          <w:kern w:val="0"/>
          <w:szCs w:val="21"/>
          <w:lang w:val="zh-CN"/>
        </w:rPr>
        <w:t>千米、</w:t>
      </w:r>
      <w:r>
        <w:rPr>
          <w:rFonts w:ascii="方正书宋_GBK" w:eastAsia="方正书宋_GBK" w:cs="方正书宋_GBK"/>
          <w:color w:val="000000"/>
          <w:spacing w:val="2"/>
          <w:kern w:val="0"/>
          <w:szCs w:val="21"/>
          <w:lang w:val="zh-CN"/>
        </w:rPr>
        <w:t>5300</w:t>
      </w:r>
      <w:r>
        <w:rPr>
          <w:rFonts w:ascii="方正书宋_GBK" w:eastAsia="方正书宋_GBK" w:cs="方正书宋_GBK" w:hint="eastAsia"/>
          <w:color w:val="000000"/>
          <w:spacing w:val="2"/>
          <w:kern w:val="0"/>
          <w:szCs w:val="21"/>
          <w:lang w:val="zh-CN"/>
        </w:rPr>
        <w:t>吨垃圾。</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【资源集约利用】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年，南雄市大小河流</w:t>
      </w:r>
      <w:r>
        <w:rPr>
          <w:rFonts w:ascii="方正书宋_GBK" w:eastAsia="方正书宋_GBK" w:cs="方正书宋_GBK"/>
          <w:color w:val="000000"/>
          <w:kern w:val="0"/>
          <w:szCs w:val="21"/>
          <w:lang w:val="zh-CN"/>
        </w:rPr>
        <w:t>135</w:t>
      </w:r>
      <w:r>
        <w:rPr>
          <w:rFonts w:ascii="方正书宋_GBK" w:eastAsia="方正书宋_GBK" w:cs="方正书宋_GBK" w:hint="eastAsia"/>
          <w:color w:val="000000"/>
          <w:kern w:val="0"/>
          <w:szCs w:val="21"/>
          <w:lang w:val="zh-CN"/>
        </w:rPr>
        <w:t>条，其中一级支流、二级支流、三级支流</w:t>
      </w:r>
      <w:r>
        <w:rPr>
          <w:rFonts w:ascii="方正书宋_GBK" w:eastAsia="方正书宋_GBK" w:cs="方正书宋_GBK"/>
          <w:color w:val="000000"/>
          <w:kern w:val="0"/>
          <w:szCs w:val="21"/>
          <w:lang w:val="zh-CN"/>
        </w:rPr>
        <w:t>94</w:t>
      </w:r>
      <w:r>
        <w:rPr>
          <w:rFonts w:ascii="方正书宋_GBK" w:eastAsia="方正书宋_GBK" w:cs="方正书宋_GBK" w:hint="eastAsia"/>
          <w:color w:val="000000"/>
          <w:kern w:val="0"/>
          <w:szCs w:val="21"/>
          <w:lang w:val="zh-CN"/>
        </w:rPr>
        <w:t>条，另有</w:t>
      </w:r>
      <w:r>
        <w:rPr>
          <w:rFonts w:ascii="方正书宋_GBK" w:eastAsia="方正书宋_GBK" w:cs="方正书宋_GBK"/>
          <w:color w:val="000000"/>
          <w:kern w:val="0"/>
          <w:szCs w:val="21"/>
          <w:lang w:val="zh-CN"/>
        </w:rPr>
        <w:t>41</w:t>
      </w:r>
      <w:r>
        <w:rPr>
          <w:rFonts w:ascii="方正书宋_GBK" w:eastAsia="方正书宋_GBK" w:cs="方正书宋_GBK" w:hint="eastAsia"/>
          <w:color w:val="000000"/>
          <w:kern w:val="0"/>
          <w:szCs w:val="21"/>
          <w:lang w:val="zh-CN"/>
        </w:rPr>
        <w:t>条小河流以及部分干渠，总长度</w:t>
      </w:r>
      <w:r>
        <w:rPr>
          <w:rFonts w:ascii="方正书宋_GBK" w:eastAsia="方正书宋_GBK" w:cs="方正书宋_GBK"/>
          <w:color w:val="000000"/>
          <w:kern w:val="0"/>
          <w:szCs w:val="21"/>
          <w:lang w:val="zh-CN"/>
        </w:rPr>
        <w:t>1329.74</w:t>
      </w:r>
      <w:r>
        <w:rPr>
          <w:rFonts w:ascii="方正书宋_GBK" w:eastAsia="方正书宋_GBK" w:cs="方正书宋_GBK" w:hint="eastAsia"/>
          <w:color w:val="000000"/>
          <w:kern w:val="0"/>
          <w:szCs w:val="21"/>
          <w:lang w:val="zh-CN"/>
        </w:rPr>
        <w:t>千米。全市用水总量</w:t>
      </w:r>
      <w:r>
        <w:rPr>
          <w:rFonts w:ascii="方正书宋_GBK" w:eastAsia="方正书宋_GBK" w:cs="方正书宋_GBK"/>
          <w:color w:val="000000"/>
          <w:kern w:val="0"/>
          <w:szCs w:val="21"/>
          <w:lang w:val="zh-CN"/>
        </w:rPr>
        <w:t>2.58</w:t>
      </w:r>
      <w:r>
        <w:rPr>
          <w:rFonts w:ascii="方正书宋_GBK" w:eastAsia="方正书宋_GBK" w:cs="方正书宋_GBK" w:hint="eastAsia"/>
          <w:color w:val="000000"/>
          <w:kern w:val="0"/>
          <w:szCs w:val="21"/>
          <w:lang w:val="zh-CN"/>
        </w:rPr>
        <w:t>亿立方米、地下水开采</w:t>
      </w:r>
      <w:r>
        <w:rPr>
          <w:rFonts w:ascii="方正书宋_GBK" w:eastAsia="方正书宋_GBK" w:cs="方正书宋_GBK"/>
          <w:color w:val="000000"/>
          <w:kern w:val="0"/>
          <w:szCs w:val="21"/>
          <w:lang w:val="zh-CN"/>
        </w:rPr>
        <w:t>21.02</w:t>
      </w:r>
      <w:r>
        <w:rPr>
          <w:rFonts w:ascii="方正书宋_GBK" w:eastAsia="方正书宋_GBK" w:cs="方正书宋_GBK" w:hint="eastAsia"/>
          <w:color w:val="000000"/>
          <w:kern w:val="0"/>
          <w:szCs w:val="21"/>
          <w:lang w:val="zh-CN"/>
        </w:rPr>
        <w:t>万立方米、工业用水</w:t>
      </w:r>
      <w:r>
        <w:rPr>
          <w:rFonts w:ascii="方正书宋_GBK" w:eastAsia="方正书宋_GBK" w:cs="方正书宋_GBK"/>
          <w:color w:val="000000"/>
          <w:kern w:val="0"/>
          <w:szCs w:val="21"/>
          <w:lang w:val="zh-CN"/>
        </w:rPr>
        <w:t>527.11</w:t>
      </w:r>
      <w:r>
        <w:rPr>
          <w:rFonts w:ascii="方正书宋_GBK" w:eastAsia="方正书宋_GBK" w:cs="方正书宋_GBK" w:hint="eastAsia"/>
          <w:color w:val="000000"/>
          <w:kern w:val="0"/>
          <w:szCs w:val="21"/>
          <w:lang w:val="zh-CN"/>
        </w:rPr>
        <w:t>立方米、生活用水</w:t>
      </w:r>
      <w:r>
        <w:rPr>
          <w:rFonts w:ascii="方正书宋_GBK" w:eastAsia="方正书宋_GBK" w:cs="方正书宋_GBK"/>
          <w:color w:val="000000"/>
          <w:kern w:val="0"/>
          <w:szCs w:val="21"/>
          <w:lang w:val="zh-CN"/>
        </w:rPr>
        <w:t>2699.8</w:t>
      </w:r>
      <w:r>
        <w:rPr>
          <w:rFonts w:ascii="方正书宋_GBK" w:eastAsia="方正书宋_GBK" w:cs="方正书宋_GBK"/>
          <w:color w:val="000000"/>
          <w:kern w:val="0"/>
          <w:szCs w:val="21"/>
          <w:lang w:val="zh-CN"/>
        </w:rPr>
        <w:t>4</w:t>
      </w:r>
      <w:r>
        <w:rPr>
          <w:rFonts w:ascii="方正书宋_GBK" w:eastAsia="方正书宋_GBK" w:cs="方正书宋_GBK" w:hint="eastAsia"/>
          <w:color w:val="000000"/>
          <w:kern w:val="0"/>
          <w:szCs w:val="21"/>
          <w:lang w:val="zh-CN"/>
        </w:rPr>
        <w:t>万立方米、万元</w:t>
      </w:r>
      <w:r>
        <w:rPr>
          <w:rFonts w:ascii="方正书宋_GBK" w:eastAsia="方正书宋_GBK" w:cs="方正书宋_GBK"/>
          <w:color w:val="000000"/>
          <w:kern w:val="0"/>
          <w:szCs w:val="21"/>
          <w:lang w:val="zh-CN"/>
        </w:rPr>
        <w:t>GDP</w:t>
      </w:r>
      <w:r>
        <w:rPr>
          <w:rFonts w:ascii="方正书宋_GBK" w:eastAsia="方正书宋_GBK" w:cs="方正书宋_GBK" w:hint="eastAsia"/>
          <w:color w:val="000000"/>
          <w:kern w:val="0"/>
          <w:szCs w:val="21"/>
          <w:lang w:val="zh-CN"/>
        </w:rPr>
        <w:t>用水</w:t>
      </w:r>
      <w:r>
        <w:rPr>
          <w:rFonts w:ascii="方正书宋_GBK" w:eastAsia="方正书宋_GBK" w:cs="方正书宋_GBK"/>
          <w:color w:val="000000"/>
          <w:kern w:val="0"/>
          <w:szCs w:val="21"/>
          <w:lang w:val="zh-CN"/>
        </w:rPr>
        <w:t>172.82</w:t>
      </w:r>
      <w:r>
        <w:rPr>
          <w:rFonts w:ascii="方正书宋_GBK" w:eastAsia="方正书宋_GBK" w:cs="方正书宋_GBK" w:hint="eastAsia"/>
          <w:color w:val="000000"/>
          <w:kern w:val="0"/>
          <w:szCs w:val="21"/>
          <w:lang w:val="zh-CN"/>
        </w:rPr>
        <w:t>立方米，万元工业增加值用水</w:t>
      </w:r>
      <w:r>
        <w:rPr>
          <w:rFonts w:ascii="方正书宋_GBK" w:eastAsia="方正书宋_GBK" w:cs="方正书宋_GBK"/>
          <w:color w:val="000000"/>
          <w:kern w:val="0"/>
          <w:szCs w:val="21"/>
          <w:lang w:val="zh-CN"/>
        </w:rPr>
        <w:t>19.2</w:t>
      </w:r>
      <w:r>
        <w:rPr>
          <w:rFonts w:ascii="方正书宋_GBK" w:eastAsia="方正书宋_GBK" w:cs="方正书宋_GBK" w:hint="eastAsia"/>
          <w:color w:val="000000"/>
          <w:kern w:val="0"/>
          <w:szCs w:val="21"/>
          <w:lang w:val="zh-CN"/>
        </w:rPr>
        <w:t>立方米。全年完成准予取水许可</w:t>
      </w:r>
      <w:r>
        <w:rPr>
          <w:rFonts w:ascii="方正书宋_GBK" w:eastAsia="方正书宋_GBK" w:cs="方正书宋_GBK"/>
          <w:color w:val="000000"/>
          <w:kern w:val="0"/>
          <w:szCs w:val="21"/>
          <w:lang w:val="zh-CN"/>
        </w:rPr>
        <w:t>98</w:t>
      </w:r>
      <w:r>
        <w:rPr>
          <w:rFonts w:ascii="方正书宋_GBK" w:eastAsia="方正书宋_GBK" w:cs="方正书宋_GBK" w:hint="eastAsia"/>
          <w:color w:val="000000"/>
          <w:kern w:val="0"/>
          <w:szCs w:val="21"/>
          <w:lang w:val="zh-CN"/>
        </w:rPr>
        <w:t>宗，取水户“双随机”检查</w:t>
      </w:r>
      <w:r>
        <w:rPr>
          <w:rFonts w:ascii="方正书宋_GBK" w:eastAsia="方正书宋_GBK" w:cs="方正书宋_GBK"/>
          <w:color w:val="000000"/>
          <w:kern w:val="0"/>
          <w:szCs w:val="21"/>
          <w:lang w:val="zh-CN"/>
        </w:rPr>
        <w:t>25</w:t>
      </w:r>
      <w:r>
        <w:rPr>
          <w:rFonts w:ascii="方正书宋_GBK" w:eastAsia="方正书宋_GBK" w:cs="方正书宋_GBK" w:hint="eastAsia"/>
          <w:color w:val="000000"/>
          <w:kern w:val="0"/>
          <w:szCs w:val="21"/>
          <w:lang w:val="zh-CN"/>
        </w:rPr>
        <w:t>宗，依法征收水资源费</w:t>
      </w:r>
      <w:r>
        <w:rPr>
          <w:rFonts w:ascii="方正书宋_GBK" w:eastAsia="方正书宋_GBK" w:cs="方正书宋_GBK"/>
          <w:color w:val="000000"/>
          <w:kern w:val="0"/>
          <w:szCs w:val="21"/>
          <w:lang w:val="zh-CN"/>
        </w:rPr>
        <w:t>225.88</w:t>
      </w:r>
      <w:r>
        <w:rPr>
          <w:rFonts w:ascii="方正书宋_GBK" w:eastAsia="方正书宋_GBK" w:cs="方正书宋_GBK" w:hint="eastAsia"/>
          <w:color w:val="000000"/>
          <w:kern w:val="0"/>
          <w:szCs w:val="21"/>
          <w:lang w:val="zh-CN"/>
        </w:rPr>
        <w:t>万元，县域节水型达标创建顺利通过省级评估验收。</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2"/>
          <w:kern w:val="0"/>
          <w:lang w:val="zh-CN"/>
        </w:rPr>
        <w:t xml:space="preserve">【水土保持】　</w:t>
      </w:r>
      <w:r>
        <w:rPr>
          <w:rFonts w:ascii="方正书宋_GBK" w:eastAsia="方正书宋_GBK" w:cs="方正书宋_GBK"/>
          <w:color w:val="000000"/>
          <w:spacing w:val="2"/>
          <w:kern w:val="0"/>
          <w:szCs w:val="21"/>
          <w:lang w:val="zh-CN"/>
        </w:rPr>
        <w:t>2024</w:t>
      </w:r>
      <w:r>
        <w:rPr>
          <w:rFonts w:ascii="方正书宋_GBK" w:eastAsia="方正书宋_GBK" w:cs="方正书宋_GBK" w:hint="eastAsia"/>
          <w:color w:val="000000"/>
          <w:spacing w:val="2"/>
          <w:kern w:val="0"/>
          <w:szCs w:val="21"/>
          <w:lang w:val="zh-CN"/>
        </w:rPr>
        <w:t>年，南雄市执行水土保持制度，坚持保护为先，突出事先预防，把预防的关口前移。审批水土保持方案报告</w:t>
      </w:r>
      <w:r>
        <w:rPr>
          <w:rFonts w:ascii="方正书宋_GBK" w:eastAsia="方正书宋_GBK" w:cs="方正书宋_GBK"/>
          <w:color w:val="000000"/>
          <w:spacing w:val="2"/>
          <w:kern w:val="0"/>
          <w:szCs w:val="21"/>
          <w:lang w:val="zh-CN"/>
        </w:rPr>
        <w:t>8</w:t>
      </w:r>
      <w:r>
        <w:rPr>
          <w:rFonts w:ascii="方正书宋_GBK" w:eastAsia="方正书宋_GBK" w:cs="方正书宋_GBK" w:hint="eastAsia"/>
          <w:color w:val="000000"/>
          <w:spacing w:val="2"/>
          <w:kern w:val="0"/>
          <w:szCs w:val="21"/>
          <w:lang w:val="zh-CN"/>
        </w:rPr>
        <w:t>宗，水土流失治理</w:t>
      </w:r>
      <w:r>
        <w:rPr>
          <w:rFonts w:ascii="方正书宋_GBK" w:eastAsia="方正书宋_GBK" w:cs="方正书宋_GBK"/>
          <w:color w:val="000000"/>
          <w:spacing w:val="2"/>
          <w:kern w:val="0"/>
          <w:szCs w:val="21"/>
          <w:lang w:val="zh-CN"/>
        </w:rPr>
        <w:t>3</w:t>
      </w:r>
      <w:r>
        <w:rPr>
          <w:rFonts w:ascii="方正书宋_GBK" w:eastAsia="方正书宋_GBK" w:cs="方正书宋_GBK" w:hint="eastAsia"/>
          <w:color w:val="000000"/>
          <w:spacing w:val="2"/>
          <w:kern w:val="0"/>
          <w:szCs w:val="21"/>
          <w:lang w:val="zh-CN"/>
        </w:rPr>
        <w:t>平方千米以上，征收水土保持补偿费</w:t>
      </w:r>
      <w:r>
        <w:rPr>
          <w:rFonts w:ascii="方正书宋_GBK" w:eastAsia="方正书宋_GBK" w:cs="方正书宋_GBK"/>
          <w:color w:val="000000"/>
          <w:spacing w:val="2"/>
          <w:kern w:val="0"/>
          <w:szCs w:val="21"/>
          <w:lang w:val="zh-CN"/>
        </w:rPr>
        <w:t>157.55</w:t>
      </w:r>
      <w:r>
        <w:rPr>
          <w:rFonts w:ascii="方正书宋_GBK" w:eastAsia="方正书宋_GBK" w:cs="方正书宋_GBK" w:hint="eastAsia"/>
          <w:color w:val="000000"/>
          <w:spacing w:val="2"/>
          <w:kern w:val="0"/>
          <w:szCs w:val="21"/>
          <w:lang w:val="zh-CN"/>
        </w:rPr>
        <w:t>万元。完成</w:t>
      </w:r>
      <w:r>
        <w:rPr>
          <w:rFonts w:ascii="方正书宋_GBK" w:eastAsia="方正书宋_GBK" w:cs="方正书宋_GBK"/>
          <w:color w:val="000000"/>
          <w:spacing w:val="2"/>
          <w:kern w:val="0"/>
          <w:szCs w:val="21"/>
          <w:lang w:val="zh-CN"/>
        </w:rPr>
        <w:t>36</w:t>
      </w:r>
      <w:r>
        <w:rPr>
          <w:rFonts w:ascii="方正书宋_GBK" w:eastAsia="方正书宋_GBK" w:cs="方正书宋_GBK" w:hint="eastAsia"/>
          <w:color w:val="000000"/>
          <w:spacing w:val="2"/>
          <w:kern w:val="0"/>
          <w:szCs w:val="21"/>
          <w:lang w:val="zh-CN"/>
        </w:rPr>
        <w:t>个遥感监管疑似违法违规扰动图斑核查及查处工作，年度开展重点扰动土地生产建设项目水土保持检查</w:t>
      </w:r>
      <w:r>
        <w:rPr>
          <w:rFonts w:ascii="方正书宋_GBK" w:eastAsia="方正书宋_GBK" w:cs="方正书宋_GBK"/>
          <w:color w:val="000000"/>
          <w:spacing w:val="2"/>
          <w:kern w:val="0"/>
          <w:szCs w:val="21"/>
          <w:lang w:val="zh-CN"/>
        </w:rPr>
        <w:t>30</w:t>
      </w:r>
      <w:r>
        <w:rPr>
          <w:rFonts w:ascii="方正书宋_GBK" w:eastAsia="方正书宋_GBK" w:cs="方正书宋_GBK" w:hint="eastAsia"/>
          <w:color w:val="000000"/>
          <w:spacing w:val="2"/>
          <w:kern w:val="0"/>
          <w:szCs w:val="21"/>
          <w:lang w:val="zh-CN"/>
        </w:rPr>
        <w:t>余次，督促建设单位落实水土保持措施。</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【小水电监管】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年，南雄市有小水电站</w:t>
      </w:r>
      <w:r>
        <w:rPr>
          <w:rFonts w:ascii="方正书宋_GBK" w:eastAsia="方正书宋_GBK" w:cs="方正书宋_GBK"/>
          <w:color w:val="000000"/>
          <w:kern w:val="0"/>
          <w:szCs w:val="21"/>
          <w:lang w:val="zh-CN"/>
        </w:rPr>
        <w:t>183</w:t>
      </w:r>
      <w:r>
        <w:rPr>
          <w:rFonts w:ascii="方正书宋_GBK" w:eastAsia="方正书宋_GBK" w:cs="方正书宋_GBK" w:hint="eastAsia"/>
          <w:color w:val="000000"/>
          <w:kern w:val="0"/>
          <w:szCs w:val="21"/>
          <w:lang w:val="zh-CN"/>
        </w:rPr>
        <w:t>宗，总装机容量</w:t>
      </w:r>
      <w:r>
        <w:rPr>
          <w:rFonts w:ascii="方正书宋_GBK" w:eastAsia="方正书宋_GBK" w:cs="方正书宋_GBK"/>
          <w:color w:val="000000"/>
          <w:kern w:val="0"/>
          <w:szCs w:val="21"/>
          <w:lang w:val="zh-CN"/>
        </w:rPr>
        <w:t>9.09</w:t>
      </w:r>
      <w:r>
        <w:rPr>
          <w:rFonts w:ascii="方正书宋_GBK" w:eastAsia="方正书宋_GBK" w:cs="方正书宋_GBK" w:hint="eastAsia"/>
          <w:color w:val="000000"/>
          <w:kern w:val="0"/>
          <w:szCs w:val="21"/>
          <w:lang w:val="zh-CN"/>
        </w:rPr>
        <w:t>万千瓦，全年发电</w:t>
      </w:r>
      <w:r>
        <w:rPr>
          <w:rFonts w:ascii="方正书宋_GBK" w:eastAsia="方正书宋_GBK" w:cs="方正书宋_GBK"/>
          <w:color w:val="000000"/>
          <w:kern w:val="0"/>
          <w:szCs w:val="21"/>
          <w:lang w:val="zh-CN"/>
        </w:rPr>
        <w:t>2.98</w:t>
      </w:r>
      <w:r>
        <w:rPr>
          <w:rFonts w:ascii="方正书宋_GBK" w:eastAsia="方正书宋_GBK" w:cs="方正书宋_GBK" w:hint="eastAsia"/>
          <w:color w:val="000000"/>
          <w:kern w:val="0"/>
          <w:szCs w:val="21"/>
          <w:lang w:val="zh-CN"/>
        </w:rPr>
        <w:t>万千瓦时。至年底，全市累计退出电站</w:t>
      </w:r>
      <w:r>
        <w:rPr>
          <w:rFonts w:ascii="方正书宋_GBK" w:eastAsia="方正书宋_GBK" w:cs="方正书宋_GBK"/>
          <w:color w:val="000000"/>
          <w:kern w:val="0"/>
          <w:szCs w:val="21"/>
          <w:lang w:val="zh-CN"/>
        </w:rPr>
        <w:t>4</w:t>
      </w:r>
      <w:r>
        <w:rPr>
          <w:rFonts w:ascii="方正书宋_GBK" w:eastAsia="方正书宋_GBK" w:cs="方正书宋_GBK" w:hint="eastAsia"/>
          <w:color w:val="000000"/>
          <w:kern w:val="0"/>
          <w:szCs w:val="21"/>
          <w:lang w:val="zh-CN"/>
        </w:rPr>
        <w:t>宗，完善各类手续</w:t>
      </w:r>
      <w:r>
        <w:rPr>
          <w:rFonts w:ascii="方正书宋_GBK" w:eastAsia="方正书宋_GBK" w:cs="方正书宋_GBK"/>
          <w:color w:val="000000"/>
          <w:kern w:val="0"/>
          <w:szCs w:val="21"/>
          <w:lang w:val="zh-CN"/>
        </w:rPr>
        <w:t>321</w:t>
      </w:r>
      <w:r>
        <w:rPr>
          <w:rFonts w:ascii="方正书宋_GBK" w:eastAsia="方正书宋_GBK" w:cs="方正书宋_GBK" w:hint="eastAsia"/>
          <w:color w:val="000000"/>
          <w:kern w:val="0"/>
          <w:szCs w:val="21"/>
          <w:lang w:val="zh-CN"/>
        </w:rPr>
        <w:t>项，完成生态流量核定、泄放设施改造及监测监控设施</w:t>
      </w:r>
      <w:r>
        <w:rPr>
          <w:rFonts w:ascii="方正书宋_GBK" w:eastAsia="方正书宋_GBK" w:cs="方正书宋_GBK"/>
          <w:color w:val="000000"/>
          <w:kern w:val="0"/>
          <w:szCs w:val="21"/>
          <w:lang w:val="zh-CN"/>
        </w:rPr>
        <w:t>167</w:t>
      </w:r>
      <w:r>
        <w:rPr>
          <w:rFonts w:ascii="方正书宋_GBK" w:eastAsia="方正书宋_GBK" w:cs="方正书宋_GBK" w:hint="eastAsia"/>
          <w:color w:val="000000"/>
          <w:kern w:val="0"/>
          <w:szCs w:val="21"/>
          <w:lang w:val="zh-CN"/>
        </w:rPr>
        <w:t>宗，开展小水电安全生产标准化建设</w:t>
      </w:r>
      <w:r>
        <w:rPr>
          <w:rFonts w:ascii="方正书宋_GBK" w:eastAsia="方正书宋_GBK" w:cs="方正书宋_GBK"/>
          <w:color w:val="000000"/>
          <w:kern w:val="0"/>
          <w:szCs w:val="21"/>
          <w:lang w:val="zh-CN"/>
        </w:rPr>
        <w:t>50</w:t>
      </w:r>
      <w:r>
        <w:rPr>
          <w:rFonts w:ascii="方正书宋_GBK" w:eastAsia="方正书宋_GBK" w:cs="方正书宋_GBK" w:hint="eastAsia"/>
          <w:color w:val="000000"/>
          <w:kern w:val="0"/>
          <w:szCs w:val="21"/>
          <w:lang w:val="zh-CN"/>
        </w:rPr>
        <w:t>宗，完成小水电大坝安全评估</w:t>
      </w:r>
      <w:r>
        <w:rPr>
          <w:rFonts w:ascii="方正书宋_GBK" w:eastAsia="方正书宋_GBK" w:cs="方正书宋_GBK"/>
          <w:color w:val="000000"/>
          <w:kern w:val="0"/>
          <w:szCs w:val="21"/>
          <w:lang w:val="zh-CN"/>
        </w:rPr>
        <w:t>59</w:t>
      </w:r>
      <w:r>
        <w:rPr>
          <w:rFonts w:ascii="方正书宋_GBK" w:eastAsia="方正书宋_GBK" w:cs="方正书宋_GBK" w:hint="eastAsia"/>
          <w:color w:val="000000"/>
          <w:kern w:val="0"/>
          <w:szCs w:val="21"/>
          <w:lang w:val="zh-CN"/>
        </w:rPr>
        <w:t>宗。</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【水政执法】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年，南雄市严厉打击河道水域内非法洗砂洗泥等破坏生态环境活动，开展执法巡查</w:t>
      </w:r>
      <w:r>
        <w:rPr>
          <w:rFonts w:ascii="方正书宋_GBK" w:eastAsia="方正书宋_GBK" w:cs="方正书宋_GBK"/>
          <w:color w:val="000000"/>
          <w:kern w:val="0"/>
          <w:szCs w:val="21"/>
          <w:lang w:val="zh-CN"/>
        </w:rPr>
        <w:t>106</w:t>
      </w:r>
      <w:r>
        <w:rPr>
          <w:rFonts w:ascii="方正书宋_GBK" w:eastAsia="方正书宋_GBK" w:cs="方正书宋_GBK" w:hint="eastAsia"/>
          <w:color w:val="000000"/>
          <w:kern w:val="0"/>
          <w:szCs w:val="21"/>
          <w:lang w:val="zh-CN"/>
        </w:rPr>
        <w:t>次，派出执法人员</w:t>
      </w:r>
      <w:r>
        <w:rPr>
          <w:rFonts w:ascii="方正书宋_GBK" w:eastAsia="方正书宋_GBK" w:cs="方正书宋_GBK"/>
          <w:color w:val="000000"/>
          <w:kern w:val="0"/>
          <w:szCs w:val="21"/>
          <w:lang w:val="zh-CN"/>
        </w:rPr>
        <w:t>443</w:t>
      </w:r>
      <w:r>
        <w:rPr>
          <w:rFonts w:ascii="方正书宋_GBK" w:eastAsia="方正书宋_GBK" w:cs="方正书宋_GBK" w:hint="eastAsia"/>
          <w:color w:val="000000"/>
          <w:kern w:val="0"/>
          <w:szCs w:val="21"/>
          <w:lang w:val="zh-CN"/>
        </w:rPr>
        <w:t>人次。查处</w:t>
      </w:r>
      <w:r>
        <w:rPr>
          <w:rFonts w:ascii="方正书宋_GBK" w:eastAsia="方正书宋_GBK" w:cs="方正书宋_GBK"/>
          <w:color w:val="000000"/>
          <w:kern w:val="0"/>
          <w:szCs w:val="21"/>
          <w:lang w:val="zh-CN"/>
        </w:rPr>
        <w:t>10</w:t>
      </w:r>
      <w:r>
        <w:rPr>
          <w:rFonts w:ascii="方正书宋_GBK" w:eastAsia="方正书宋_GBK" w:cs="方正书宋_GBK" w:hint="eastAsia"/>
          <w:color w:val="000000"/>
          <w:kern w:val="0"/>
          <w:szCs w:val="21"/>
          <w:lang w:val="zh-CN"/>
        </w:rPr>
        <w:t>宗水事违法案件，其中</w:t>
      </w:r>
      <w:r>
        <w:rPr>
          <w:rFonts w:ascii="方正书宋_GBK" w:eastAsia="方正书宋_GBK" w:cs="方正书宋_GBK"/>
          <w:color w:val="000000"/>
          <w:kern w:val="0"/>
          <w:szCs w:val="21"/>
          <w:lang w:val="zh-CN"/>
        </w:rPr>
        <w:t>4</w:t>
      </w:r>
      <w:r>
        <w:rPr>
          <w:rFonts w:ascii="方正书宋_GBK" w:eastAsia="方正书宋_GBK" w:cs="方正书宋_GBK" w:hint="eastAsia"/>
          <w:color w:val="000000"/>
          <w:kern w:val="0"/>
          <w:szCs w:val="21"/>
          <w:lang w:val="zh-CN"/>
        </w:rPr>
        <w:t>宗非法采砂案、</w:t>
      </w:r>
      <w:r>
        <w:rPr>
          <w:rFonts w:ascii="方正书宋_GBK" w:eastAsia="方正书宋_GBK" w:cs="方正书宋_GBK"/>
          <w:color w:val="000000"/>
          <w:kern w:val="0"/>
          <w:szCs w:val="21"/>
          <w:lang w:val="zh-CN"/>
        </w:rPr>
        <w:t>3</w:t>
      </w:r>
      <w:r>
        <w:rPr>
          <w:rFonts w:ascii="方正书宋_GBK" w:eastAsia="方正书宋_GBK" w:cs="方正书宋_GBK" w:hint="eastAsia"/>
          <w:color w:val="000000"/>
          <w:kern w:val="0"/>
          <w:szCs w:val="21"/>
          <w:lang w:val="zh-CN"/>
        </w:rPr>
        <w:t>宗非法运砂案、</w:t>
      </w:r>
      <w:r>
        <w:rPr>
          <w:rFonts w:ascii="方正书宋_GBK" w:eastAsia="方正书宋_GBK" w:cs="方正书宋_GBK"/>
          <w:color w:val="000000"/>
          <w:kern w:val="0"/>
          <w:szCs w:val="21"/>
          <w:lang w:val="zh-CN"/>
        </w:rPr>
        <w:t>1</w:t>
      </w:r>
      <w:r>
        <w:rPr>
          <w:rFonts w:ascii="方正书宋_GBK" w:eastAsia="方正书宋_GBK" w:cs="方正书宋_GBK" w:hint="eastAsia"/>
          <w:color w:val="000000"/>
          <w:kern w:val="0"/>
          <w:szCs w:val="21"/>
          <w:lang w:val="zh-CN"/>
        </w:rPr>
        <w:t>宗非法取水案、</w:t>
      </w:r>
      <w:r>
        <w:rPr>
          <w:rFonts w:ascii="方正书宋_GBK" w:eastAsia="方正书宋_GBK" w:cs="方正书宋_GBK"/>
          <w:color w:val="000000"/>
          <w:kern w:val="0"/>
          <w:szCs w:val="21"/>
          <w:lang w:val="zh-CN"/>
        </w:rPr>
        <w:t>2</w:t>
      </w:r>
      <w:r>
        <w:rPr>
          <w:rFonts w:ascii="方正书宋_GBK" w:eastAsia="方正书宋_GBK" w:cs="方正书宋_GBK" w:hint="eastAsia"/>
          <w:color w:val="000000"/>
          <w:kern w:val="0"/>
          <w:szCs w:val="21"/>
          <w:lang w:val="zh-CN"/>
        </w:rPr>
        <w:t>宗违反最小下泄流量案，处罚金</w:t>
      </w:r>
      <w:r>
        <w:rPr>
          <w:rFonts w:ascii="方正书宋_GBK" w:eastAsia="方正书宋_GBK" w:cs="方正书宋_GBK"/>
          <w:color w:val="000000"/>
          <w:kern w:val="0"/>
          <w:szCs w:val="21"/>
          <w:lang w:val="zh-CN"/>
        </w:rPr>
        <w:t>86</w:t>
      </w:r>
      <w:r>
        <w:rPr>
          <w:rFonts w:ascii="方正书宋_GBK" w:eastAsia="方正书宋_GBK" w:cs="方正书宋_GBK" w:hint="eastAsia"/>
          <w:color w:val="000000"/>
          <w:kern w:val="0"/>
          <w:szCs w:val="21"/>
          <w:lang w:val="zh-CN"/>
        </w:rPr>
        <w:t>万元。</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【水库移民】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年，南雄市核减移民</w:t>
      </w:r>
      <w:r>
        <w:rPr>
          <w:rFonts w:ascii="方正书宋_GBK" w:eastAsia="方正书宋_GBK" w:cs="方正书宋_GBK"/>
          <w:color w:val="000000"/>
          <w:kern w:val="0"/>
          <w:szCs w:val="21"/>
          <w:lang w:val="zh-CN"/>
        </w:rPr>
        <w:t>82</w:t>
      </w:r>
      <w:r>
        <w:rPr>
          <w:rFonts w:ascii="方正书宋_GBK" w:eastAsia="方正书宋_GBK" w:cs="方正书宋_GBK" w:hint="eastAsia"/>
          <w:color w:val="000000"/>
          <w:kern w:val="0"/>
          <w:szCs w:val="21"/>
          <w:lang w:val="zh-CN"/>
        </w:rPr>
        <w:t>人，发放直补资金</w:t>
      </w:r>
      <w:r>
        <w:rPr>
          <w:rFonts w:ascii="方正书宋_GBK" w:eastAsia="方正书宋_GBK" w:cs="方正书宋_GBK"/>
          <w:color w:val="000000"/>
          <w:kern w:val="0"/>
          <w:szCs w:val="21"/>
          <w:lang w:val="zh-CN"/>
        </w:rPr>
        <w:t>460.12</w:t>
      </w:r>
      <w:r>
        <w:rPr>
          <w:rFonts w:ascii="方正书宋_GBK" w:eastAsia="方正书宋_GBK" w:cs="方正书宋_GBK" w:hint="eastAsia"/>
          <w:color w:val="000000"/>
          <w:kern w:val="0"/>
          <w:szCs w:val="21"/>
          <w:lang w:val="zh-CN"/>
        </w:rPr>
        <w:t>万元。投资</w:t>
      </w:r>
      <w:r>
        <w:rPr>
          <w:rFonts w:ascii="方正书宋_GBK" w:eastAsia="方正书宋_GBK" w:cs="方正书宋_GBK"/>
          <w:color w:val="000000"/>
          <w:kern w:val="0"/>
          <w:szCs w:val="21"/>
          <w:lang w:val="zh-CN"/>
        </w:rPr>
        <w:t>1145.36</w:t>
      </w:r>
      <w:r>
        <w:rPr>
          <w:rFonts w:ascii="方正书宋_GBK" w:eastAsia="方正书宋_GBK" w:cs="方正书宋_GBK" w:hint="eastAsia"/>
          <w:color w:val="000000"/>
          <w:kern w:val="0"/>
          <w:szCs w:val="21"/>
          <w:lang w:val="zh-CN"/>
        </w:rPr>
        <w:t>万元，完成</w:t>
      </w:r>
      <w:r>
        <w:rPr>
          <w:rFonts w:ascii="方正书宋_GBK" w:eastAsia="方正书宋_GBK" w:cs="方正书宋_GBK"/>
          <w:color w:val="000000"/>
          <w:kern w:val="0"/>
          <w:szCs w:val="21"/>
          <w:lang w:val="zh-CN"/>
        </w:rPr>
        <w:t>8</w:t>
      </w:r>
      <w:r>
        <w:rPr>
          <w:rFonts w:ascii="方正书宋_GBK" w:eastAsia="方正书宋_GBK" w:cs="方正书宋_GBK" w:hint="eastAsia"/>
          <w:color w:val="000000"/>
          <w:kern w:val="0"/>
          <w:szCs w:val="21"/>
          <w:lang w:val="zh-CN"/>
        </w:rPr>
        <w:t>宗水库移民后扶项目建设。开展</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年大中型水库移民创业就业能力提升培训，</w:t>
      </w:r>
      <w:r>
        <w:rPr>
          <w:rFonts w:ascii="方正书宋_GBK" w:eastAsia="方正书宋_GBK" w:cs="方正书宋_GBK"/>
          <w:color w:val="000000"/>
          <w:kern w:val="0"/>
          <w:szCs w:val="21"/>
          <w:lang w:val="zh-CN"/>
        </w:rPr>
        <w:t>141</w:t>
      </w:r>
      <w:r>
        <w:rPr>
          <w:rFonts w:ascii="方正书宋_GBK" w:eastAsia="方正书宋_GBK" w:cs="方正书宋_GBK" w:hint="eastAsia"/>
          <w:color w:val="000000"/>
          <w:kern w:val="0"/>
          <w:szCs w:val="21"/>
          <w:lang w:val="zh-CN"/>
        </w:rPr>
        <w:t>人。</w:t>
      </w:r>
    </w:p>
    <w:p w:rsidR="00A42475" w:rsidRDefault="00D76401">
      <w:pPr>
        <w:autoSpaceDE w:val="0"/>
        <w:autoSpaceDN w:val="0"/>
        <w:adjustRightInd w:val="0"/>
        <w:spacing w:before="340" w:after="170" w:line="336" w:lineRule="atLeast"/>
        <w:textAlignment w:val="center"/>
        <w:rPr>
          <w:rFonts w:ascii="方正黑体_GBK" w:eastAsia="方正黑体_GBK" w:cs="方正黑体_GBK"/>
          <w:color w:val="67519B"/>
          <w:kern w:val="0"/>
          <w:sz w:val="24"/>
          <w:szCs w:val="24"/>
          <w:lang w:val="zh-CN"/>
        </w:rPr>
      </w:pPr>
      <w:r>
        <w:rPr>
          <w:rFonts w:ascii="方正黑体_GBK" w:eastAsia="方正黑体_GBK" w:cs="方正黑体_GBK" w:hint="eastAsia"/>
          <w:color w:val="67519B"/>
          <w:kern w:val="0"/>
          <w:sz w:val="24"/>
          <w:szCs w:val="24"/>
          <w:lang w:val="zh-CN"/>
        </w:rPr>
        <w:t>表</w:t>
      </w:r>
      <w:r>
        <w:rPr>
          <w:rFonts w:ascii="方正黑体_GBK" w:eastAsia="方正黑体_GBK" w:cs="方正黑体_GBK"/>
          <w:color w:val="67519B"/>
          <w:kern w:val="0"/>
          <w:sz w:val="24"/>
          <w:szCs w:val="24"/>
          <w:lang w:val="zh-CN"/>
        </w:rPr>
        <w:t>8</w:t>
      </w:r>
      <w:r>
        <w:rPr>
          <w:rFonts w:ascii="方正黑体_GBK" w:eastAsia="方正黑体_GBK" w:cs="方正黑体_GBK" w:hint="eastAsia"/>
          <w:color w:val="67519B"/>
          <w:kern w:val="0"/>
          <w:sz w:val="24"/>
          <w:szCs w:val="24"/>
          <w:lang w:val="zh-CN"/>
        </w:rPr>
        <w:t xml:space="preserve">　南雄市</w:t>
      </w:r>
      <w:r>
        <w:rPr>
          <w:rFonts w:ascii="方正黑体_GBK" w:eastAsia="方正黑体_GBK" w:cs="方正黑体_GBK"/>
          <w:color w:val="67519B"/>
          <w:kern w:val="0"/>
          <w:sz w:val="24"/>
          <w:szCs w:val="24"/>
          <w:lang w:val="zh-CN"/>
        </w:rPr>
        <w:t>23</w:t>
      </w:r>
      <w:r>
        <w:rPr>
          <w:rFonts w:ascii="方正黑体_GBK" w:eastAsia="方正黑体_GBK" w:cs="方正黑体_GBK" w:hint="eastAsia"/>
          <w:color w:val="67519B"/>
          <w:kern w:val="0"/>
          <w:sz w:val="24"/>
          <w:szCs w:val="24"/>
          <w:lang w:val="zh-CN"/>
        </w:rPr>
        <w:t>宗小型水库安全运行管理标准化项目情况表</w:t>
      </w:r>
    </w:p>
    <w:tbl>
      <w:tblPr>
        <w:tblW w:w="0" w:type="auto"/>
        <w:tblInd w:w="113" w:type="dxa"/>
        <w:tblLayout w:type="fixed"/>
        <w:tblCellMar>
          <w:left w:w="0" w:type="dxa"/>
          <w:right w:w="0" w:type="dxa"/>
        </w:tblCellMar>
        <w:tblLook w:val="04A0"/>
      </w:tblPr>
      <w:tblGrid>
        <w:gridCol w:w="454"/>
        <w:gridCol w:w="793"/>
        <w:gridCol w:w="794"/>
        <w:gridCol w:w="805"/>
        <w:gridCol w:w="726"/>
        <w:gridCol w:w="1700"/>
        <w:gridCol w:w="964"/>
        <w:gridCol w:w="624"/>
        <w:gridCol w:w="623"/>
        <w:gridCol w:w="823"/>
        <w:gridCol w:w="1133"/>
      </w:tblGrid>
      <w:tr w:rsidR="00A42475">
        <w:trPr>
          <w:trHeight w:val="396"/>
          <w:tblHeader/>
        </w:trPr>
        <w:tc>
          <w:tcPr>
            <w:tcW w:w="454" w:type="dxa"/>
            <w:vMerge w:val="restart"/>
            <w:tcBorders>
              <w:top w:val="single" w:sz="4"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序号</w:t>
            </w:r>
          </w:p>
        </w:tc>
        <w:tc>
          <w:tcPr>
            <w:tcW w:w="793" w:type="dxa"/>
            <w:vMerge w:val="restart"/>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水库</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名称</w:t>
            </w:r>
          </w:p>
        </w:tc>
        <w:tc>
          <w:tcPr>
            <w:tcW w:w="794" w:type="dxa"/>
            <w:vMerge w:val="restart"/>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所在镇</w:t>
            </w:r>
          </w:p>
        </w:tc>
        <w:tc>
          <w:tcPr>
            <w:tcW w:w="805" w:type="dxa"/>
            <w:vMerge w:val="restart"/>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最大</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坝高</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（米）</w:t>
            </w:r>
          </w:p>
        </w:tc>
        <w:tc>
          <w:tcPr>
            <w:tcW w:w="726" w:type="dxa"/>
            <w:vMerge w:val="restart"/>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水库</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规模</w:t>
            </w:r>
          </w:p>
        </w:tc>
        <w:tc>
          <w:tcPr>
            <w:tcW w:w="5867" w:type="dxa"/>
            <w:gridSpan w:val="6"/>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标准化项目建设内容</w:t>
            </w:r>
          </w:p>
        </w:tc>
      </w:tr>
      <w:tr w:rsidR="00A42475">
        <w:trPr>
          <w:trHeight w:val="60"/>
          <w:tblHeader/>
        </w:trPr>
        <w:tc>
          <w:tcPr>
            <w:tcW w:w="454" w:type="dxa"/>
            <w:vMerge/>
            <w:tcBorders>
              <w:top w:val="single" w:sz="2" w:space="0" w:color="67519B"/>
              <w:left w:val="single" w:sz="6" w:space="0" w:color="000000"/>
              <w:bottom w:val="single" w:sz="2" w:space="0" w:color="67519B"/>
              <w:right w:val="single" w:sz="2" w:space="0" w:color="67519B"/>
            </w:tcBorders>
          </w:tcPr>
          <w:p w:rsidR="00A42475" w:rsidRDefault="00A42475">
            <w:pPr>
              <w:autoSpaceDE w:val="0"/>
              <w:autoSpaceDN w:val="0"/>
              <w:adjustRightInd w:val="0"/>
              <w:jc w:val="left"/>
              <w:rPr>
                <w:rFonts w:ascii="方正黑体_GBK" w:eastAsia="方正黑体_GBK"/>
                <w:kern w:val="0"/>
                <w:sz w:val="24"/>
                <w:szCs w:val="24"/>
              </w:rPr>
            </w:pPr>
          </w:p>
        </w:tc>
        <w:tc>
          <w:tcPr>
            <w:tcW w:w="793" w:type="dxa"/>
            <w:vMerge/>
            <w:tcBorders>
              <w:top w:val="single" w:sz="2" w:space="0" w:color="67519B"/>
              <w:left w:val="single" w:sz="2" w:space="0" w:color="67519B"/>
              <w:bottom w:val="single" w:sz="2" w:space="0" w:color="67519B"/>
              <w:right w:val="single" w:sz="2" w:space="0" w:color="67519B"/>
            </w:tcBorders>
          </w:tcPr>
          <w:p w:rsidR="00A42475" w:rsidRDefault="00A42475">
            <w:pPr>
              <w:autoSpaceDE w:val="0"/>
              <w:autoSpaceDN w:val="0"/>
              <w:adjustRightInd w:val="0"/>
              <w:jc w:val="left"/>
              <w:rPr>
                <w:rFonts w:ascii="方正黑体_GBK" w:eastAsia="方正黑体_GBK"/>
                <w:kern w:val="0"/>
                <w:sz w:val="24"/>
                <w:szCs w:val="24"/>
              </w:rPr>
            </w:pPr>
          </w:p>
        </w:tc>
        <w:tc>
          <w:tcPr>
            <w:tcW w:w="794" w:type="dxa"/>
            <w:vMerge/>
            <w:tcBorders>
              <w:top w:val="single" w:sz="2" w:space="0" w:color="67519B"/>
              <w:left w:val="single" w:sz="2" w:space="0" w:color="67519B"/>
              <w:bottom w:val="single" w:sz="2" w:space="0" w:color="67519B"/>
              <w:right w:val="single" w:sz="2" w:space="0" w:color="67519B"/>
            </w:tcBorders>
          </w:tcPr>
          <w:p w:rsidR="00A42475" w:rsidRDefault="00A42475">
            <w:pPr>
              <w:autoSpaceDE w:val="0"/>
              <w:autoSpaceDN w:val="0"/>
              <w:adjustRightInd w:val="0"/>
              <w:jc w:val="left"/>
              <w:rPr>
                <w:rFonts w:ascii="方正黑体_GBK" w:eastAsia="方正黑体_GBK"/>
                <w:kern w:val="0"/>
                <w:sz w:val="24"/>
                <w:szCs w:val="24"/>
              </w:rPr>
            </w:pPr>
          </w:p>
        </w:tc>
        <w:tc>
          <w:tcPr>
            <w:tcW w:w="805" w:type="dxa"/>
            <w:vMerge/>
            <w:tcBorders>
              <w:top w:val="single" w:sz="2" w:space="0" w:color="67519B"/>
              <w:left w:val="single" w:sz="2" w:space="0" w:color="67519B"/>
              <w:bottom w:val="single" w:sz="2" w:space="0" w:color="67519B"/>
              <w:right w:val="single" w:sz="2" w:space="0" w:color="67519B"/>
            </w:tcBorders>
          </w:tcPr>
          <w:p w:rsidR="00A42475" w:rsidRDefault="00A42475">
            <w:pPr>
              <w:autoSpaceDE w:val="0"/>
              <w:autoSpaceDN w:val="0"/>
              <w:adjustRightInd w:val="0"/>
              <w:jc w:val="left"/>
              <w:rPr>
                <w:rFonts w:ascii="方正黑体_GBK" w:eastAsia="方正黑体_GBK"/>
                <w:kern w:val="0"/>
                <w:sz w:val="24"/>
                <w:szCs w:val="24"/>
              </w:rPr>
            </w:pPr>
          </w:p>
        </w:tc>
        <w:tc>
          <w:tcPr>
            <w:tcW w:w="726" w:type="dxa"/>
            <w:vMerge/>
            <w:tcBorders>
              <w:top w:val="single" w:sz="2" w:space="0" w:color="67519B"/>
              <w:left w:val="single" w:sz="2" w:space="0" w:color="67519B"/>
              <w:bottom w:val="single" w:sz="2" w:space="0" w:color="67519B"/>
              <w:right w:val="single" w:sz="2" w:space="0" w:color="67519B"/>
            </w:tcBorders>
          </w:tcPr>
          <w:p w:rsidR="00A42475" w:rsidRDefault="00A42475">
            <w:pPr>
              <w:autoSpaceDE w:val="0"/>
              <w:autoSpaceDN w:val="0"/>
              <w:adjustRightInd w:val="0"/>
              <w:jc w:val="left"/>
              <w:rPr>
                <w:rFonts w:ascii="方正黑体_GBK" w:eastAsia="方正黑体_GBK"/>
                <w:kern w:val="0"/>
                <w:sz w:val="24"/>
                <w:szCs w:val="24"/>
              </w:rPr>
            </w:pPr>
          </w:p>
        </w:tc>
        <w:tc>
          <w:tcPr>
            <w:tcW w:w="170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智能感知系统</w:t>
            </w:r>
          </w:p>
        </w:tc>
        <w:tc>
          <w:tcPr>
            <w:tcW w:w="96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管理制度公示牌</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管理</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用房</w:t>
            </w:r>
          </w:p>
        </w:tc>
        <w:tc>
          <w:tcPr>
            <w:tcW w:w="6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标识</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标牌</w:t>
            </w:r>
          </w:p>
        </w:tc>
        <w:tc>
          <w:tcPr>
            <w:tcW w:w="8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界桩</w:t>
            </w:r>
          </w:p>
        </w:tc>
        <w:tc>
          <w:tcPr>
            <w:tcW w:w="1133"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水尺和汛限水位标识</w:t>
            </w:r>
          </w:p>
        </w:tc>
      </w:tr>
      <w:tr w:rsidR="00A42475">
        <w:trPr>
          <w:trHeight w:val="1018"/>
        </w:trPr>
        <w:tc>
          <w:tcPr>
            <w:tcW w:w="45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w:t>
            </w:r>
          </w:p>
        </w:tc>
        <w:tc>
          <w:tcPr>
            <w:tcW w:w="79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狐狸坑</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江头镇</w:t>
            </w:r>
          </w:p>
        </w:tc>
        <w:tc>
          <w:tcPr>
            <w:tcW w:w="80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9.36 </w:t>
            </w:r>
          </w:p>
        </w:tc>
        <w:tc>
          <w:tcPr>
            <w:tcW w:w="72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70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像、无渗流量监测</w:t>
            </w:r>
          </w:p>
        </w:tc>
        <w:tc>
          <w:tcPr>
            <w:tcW w:w="96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8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3"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r w:rsidR="00A42475">
        <w:trPr>
          <w:trHeight w:val="1018"/>
        </w:trPr>
        <w:tc>
          <w:tcPr>
            <w:tcW w:w="45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lastRenderedPageBreak/>
              <w:t>2</w:t>
            </w:r>
          </w:p>
        </w:tc>
        <w:tc>
          <w:tcPr>
            <w:tcW w:w="79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山丘田</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江头镇</w:t>
            </w:r>
          </w:p>
        </w:tc>
        <w:tc>
          <w:tcPr>
            <w:tcW w:w="80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9.18 </w:t>
            </w:r>
          </w:p>
        </w:tc>
        <w:tc>
          <w:tcPr>
            <w:tcW w:w="72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70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像、无渗流量监测</w:t>
            </w:r>
          </w:p>
        </w:tc>
        <w:tc>
          <w:tcPr>
            <w:tcW w:w="96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8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3"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r w:rsidR="00A42475">
        <w:trPr>
          <w:trHeight w:val="1018"/>
        </w:trPr>
        <w:tc>
          <w:tcPr>
            <w:tcW w:w="45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3</w:t>
            </w:r>
          </w:p>
        </w:tc>
        <w:tc>
          <w:tcPr>
            <w:tcW w:w="79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龙占科</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江头镇</w:t>
            </w:r>
          </w:p>
        </w:tc>
        <w:tc>
          <w:tcPr>
            <w:tcW w:w="80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10.00 </w:t>
            </w:r>
          </w:p>
        </w:tc>
        <w:tc>
          <w:tcPr>
            <w:tcW w:w="72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70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像、无渗流量监测</w:t>
            </w:r>
          </w:p>
        </w:tc>
        <w:tc>
          <w:tcPr>
            <w:tcW w:w="96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8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3"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r w:rsidR="00A42475">
        <w:trPr>
          <w:trHeight w:val="1018"/>
        </w:trPr>
        <w:tc>
          <w:tcPr>
            <w:tcW w:w="45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4</w:t>
            </w:r>
          </w:p>
        </w:tc>
        <w:tc>
          <w:tcPr>
            <w:tcW w:w="79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喜乐坑</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江头镇</w:t>
            </w:r>
          </w:p>
        </w:tc>
        <w:tc>
          <w:tcPr>
            <w:tcW w:w="80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5.40 </w:t>
            </w:r>
          </w:p>
        </w:tc>
        <w:tc>
          <w:tcPr>
            <w:tcW w:w="72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70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像、无渗流量监测</w:t>
            </w:r>
          </w:p>
        </w:tc>
        <w:tc>
          <w:tcPr>
            <w:tcW w:w="96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8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3"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r w:rsidR="00A42475">
        <w:trPr>
          <w:trHeight w:val="1018"/>
        </w:trPr>
        <w:tc>
          <w:tcPr>
            <w:tcW w:w="45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5</w:t>
            </w:r>
          </w:p>
        </w:tc>
        <w:tc>
          <w:tcPr>
            <w:tcW w:w="79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永丰</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江头镇</w:t>
            </w:r>
          </w:p>
        </w:tc>
        <w:tc>
          <w:tcPr>
            <w:tcW w:w="80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8.30 </w:t>
            </w:r>
          </w:p>
        </w:tc>
        <w:tc>
          <w:tcPr>
            <w:tcW w:w="72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70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像、无渗流量监测</w:t>
            </w:r>
          </w:p>
        </w:tc>
        <w:tc>
          <w:tcPr>
            <w:tcW w:w="96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8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3"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r w:rsidR="00A42475">
        <w:trPr>
          <w:trHeight w:val="1018"/>
        </w:trPr>
        <w:tc>
          <w:tcPr>
            <w:tcW w:w="45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6</w:t>
            </w:r>
          </w:p>
        </w:tc>
        <w:tc>
          <w:tcPr>
            <w:tcW w:w="79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樟树</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水口镇</w:t>
            </w:r>
          </w:p>
        </w:tc>
        <w:tc>
          <w:tcPr>
            <w:tcW w:w="80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6.00 </w:t>
            </w:r>
          </w:p>
        </w:tc>
        <w:tc>
          <w:tcPr>
            <w:tcW w:w="72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70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像、无渗流量监测</w:t>
            </w:r>
          </w:p>
        </w:tc>
        <w:tc>
          <w:tcPr>
            <w:tcW w:w="96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8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3"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r w:rsidR="00A42475">
        <w:trPr>
          <w:trHeight w:val="1018"/>
        </w:trPr>
        <w:tc>
          <w:tcPr>
            <w:tcW w:w="45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7</w:t>
            </w:r>
          </w:p>
        </w:tc>
        <w:tc>
          <w:tcPr>
            <w:tcW w:w="79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荷树坑</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水口镇</w:t>
            </w:r>
          </w:p>
        </w:tc>
        <w:tc>
          <w:tcPr>
            <w:tcW w:w="80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7.90 </w:t>
            </w:r>
          </w:p>
        </w:tc>
        <w:tc>
          <w:tcPr>
            <w:tcW w:w="72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70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像、无渗流量监测</w:t>
            </w:r>
          </w:p>
        </w:tc>
        <w:tc>
          <w:tcPr>
            <w:tcW w:w="96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8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3"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r w:rsidR="00A42475">
        <w:trPr>
          <w:trHeight w:val="1018"/>
        </w:trPr>
        <w:tc>
          <w:tcPr>
            <w:tcW w:w="45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8</w:t>
            </w:r>
          </w:p>
        </w:tc>
        <w:tc>
          <w:tcPr>
            <w:tcW w:w="79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西坑</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水口镇</w:t>
            </w:r>
          </w:p>
        </w:tc>
        <w:tc>
          <w:tcPr>
            <w:tcW w:w="80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6.51 </w:t>
            </w:r>
          </w:p>
        </w:tc>
        <w:tc>
          <w:tcPr>
            <w:tcW w:w="72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70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像、无渗流量监测</w:t>
            </w:r>
          </w:p>
        </w:tc>
        <w:tc>
          <w:tcPr>
            <w:tcW w:w="96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8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3"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r w:rsidR="00A42475">
        <w:trPr>
          <w:trHeight w:val="918"/>
        </w:trPr>
        <w:tc>
          <w:tcPr>
            <w:tcW w:w="45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9</w:t>
            </w:r>
          </w:p>
        </w:tc>
        <w:tc>
          <w:tcPr>
            <w:tcW w:w="79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河丰</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水口镇</w:t>
            </w:r>
          </w:p>
        </w:tc>
        <w:tc>
          <w:tcPr>
            <w:tcW w:w="80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8.00 </w:t>
            </w:r>
          </w:p>
        </w:tc>
        <w:tc>
          <w:tcPr>
            <w:tcW w:w="72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70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像、无渗流量监测</w:t>
            </w:r>
          </w:p>
        </w:tc>
        <w:tc>
          <w:tcPr>
            <w:tcW w:w="96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8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3"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r w:rsidR="00A42475">
        <w:trPr>
          <w:trHeight w:val="918"/>
        </w:trPr>
        <w:tc>
          <w:tcPr>
            <w:tcW w:w="45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10</w:t>
            </w:r>
          </w:p>
        </w:tc>
        <w:tc>
          <w:tcPr>
            <w:tcW w:w="79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唐胜</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水口镇</w:t>
            </w:r>
          </w:p>
        </w:tc>
        <w:tc>
          <w:tcPr>
            <w:tcW w:w="80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8.73 </w:t>
            </w:r>
          </w:p>
        </w:tc>
        <w:tc>
          <w:tcPr>
            <w:tcW w:w="72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70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像、无渗流量监测</w:t>
            </w:r>
          </w:p>
        </w:tc>
        <w:tc>
          <w:tcPr>
            <w:tcW w:w="96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8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3"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r w:rsidR="00A42475">
        <w:trPr>
          <w:trHeight w:val="918"/>
        </w:trPr>
        <w:tc>
          <w:tcPr>
            <w:tcW w:w="45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11</w:t>
            </w:r>
          </w:p>
        </w:tc>
        <w:tc>
          <w:tcPr>
            <w:tcW w:w="79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梅花</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水口镇</w:t>
            </w:r>
          </w:p>
        </w:tc>
        <w:tc>
          <w:tcPr>
            <w:tcW w:w="80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12.20 </w:t>
            </w:r>
          </w:p>
        </w:tc>
        <w:tc>
          <w:tcPr>
            <w:tcW w:w="72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70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像、无渗流量监测</w:t>
            </w:r>
          </w:p>
        </w:tc>
        <w:tc>
          <w:tcPr>
            <w:tcW w:w="96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8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3"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r w:rsidR="00A42475">
        <w:trPr>
          <w:trHeight w:val="918"/>
        </w:trPr>
        <w:tc>
          <w:tcPr>
            <w:tcW w:w="45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lastRenderedPageBreak/>
              <w:t>12</w:t>
            </w:r>
          </w:p>
        </w:tc>
        <w:tc>
          <w:tcPr>
            <w:tcW w:w="79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老山塘</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水口镇</w:t>
            </w:r>
          </w:p>
        </w:tc>
        <w:tc>
          <w:tcPr>
            <w:tcW w:w="80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10.00 </w:t>
            </w:r>
          </w:p>
        </w:tc>
        <w:tc>
          <w:tcPr>
            <w:tcW w:w="72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70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像、无渗流量监测</w:t>
            </w:r>
          </w:p>
        </w:tc>
        <w:tc>
          <w:tcPr>
            <w:tcW w:w="96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8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3"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r w:rsidR="00A42475">
        <w:trPr>
          <w:trHeight w:val="918"/>
        </w:trPr>
        <w:tc>
          <w:tcPr>
            <w:tcW w:w="45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13</w:t>
            </w:r>
          </w:p>
        </w:tc>
        <w:tc>
          <w:tcPr>
            <w:tcW w:w="79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白泥井</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水口镇</w:t>
            </w:r>
          </w:p>
        </w:tc>
        <w:tc>
          <w:tcPr>
            <w:tcW w:w="80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9.00 </w:t>
            </w:r>
          </w:p>
        </w:tc>
        <w:tc>
          <w:tcPr>
            <w:tcW w:w="72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70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像、无渗流量监测</w:t>
            </w:r>
          </w:p>
        </w:tc>
        <w:tc>
          <w:tcPr>
            <w:tcW w:w="96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8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3"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r w:rsidR="00A42475">
        <w:trPr>
          <w:trHeight w:val="918"/>
        </w:trPr>
        <w:tc>
          <w:tcPr>
            <w:tcW w:w="45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14</w:t>
            </w:r>
          </w:p>
        </w:tc>
        <w:tc>
          <w:tcPr>
            <w:tcW w:w="79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水南门</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水口镇</w:t>
            </w:r>
          </w:p>
        </w:tc>
        <w:tc>
          <w:tcPr>
            <w:tcW w:w="80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11.50 </w:t>
            </w:r>
          </w:p>
        </w:tc>
        <w:tc>
          <w:tcPr>
            <w:tcW w:w="72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70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像、无渗流量监测</w:t>
            </w:r>
          </w:p>
        </w:tc>
        <w:tc>
          <w:tcPr>
            <w:tcW w:w="96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8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3"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r w:rsidR="00A42475">
        <w:trPr>
          <w:trHeight w:val="918"/>
        </w:trPr>
        <w:tc>
          <w:tcPr>
            <w:tcW w:w="45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15</w:t>
            </w:r>
          </w:p>
        </w:tc>
        <w:tc>
          <w:tcPr>
            <w:tcW w:w="79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万丰坑</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水口镇</w:t>
            </w:r>
          </w:p>
        </w:tc>
        <w:tc>
          <w:tcPr>
            <w:tcW w:w="80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9.84 </w:t>
            </w:r>
          </w:p>
        </w:tc>
        <w:tc>
          <w:tcPr>
            <w:tcW w:w="72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70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像、无渗流量监测</w:t>
            </w:r>
          </w:p>
        </w:tc>
        <w:tc>
          <w:tcPr>
            <w:tcW w:w="96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8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3"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r w:rsidR="00A42475">
        <w:trPr>
          <w:trHeight w:val="918"/>
        </w:trPr>
        <w:tc>
          <w:tcPr>
            <w:tcW w:w="45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16</w:t>
            </w:r>
          </w:p>
        </w:tc>
        <w:tc>
          <w:tcPr>
            <w:tcW w:w="79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月亮</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黄坑镇</w:t>
            </w:r>
          </w:p>
        </w:tc>
        <w:tc>
          <w:tcPr>
            <w:tcW w:w="80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9.50 </w:t>
            </w:r>
          </w:p>
        </w:tc>
        <w:tc>
          <w:tcPr>
            <w:tcW w:w="72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70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像、无渗流量监测</w:t>
            </w:r>
          </w:p>
        </w:tc>
        <w:tc>
          <w:tcPr>
            <w:tcW w:w="96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8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3"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r w:rsidR="00A42475">
        <w:trPr>
          <w:trHeight w:val="918"/>
        </w:trPr>
        <w:tc>
          <w:tcPr>
            <w:tcW w:w="45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17</w:t>
            </w:r>
          </w:p>
        </w:tc>
        <w:tc>
          <w:tcPr>
            <w:tcW w:w="79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大门口</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黄坑镇</w:t>
            </w:r>
          </w:p>
        </w:tc>
        <w:tc>
          <w:tcPr>
            <w:tcW w:w="80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8.55 </w:t>
            </w:r>
          </w:p>
        </w:tc>
        <w:tc>
          <w:tcPr>
            <w:tcW w:w="72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70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像、无渗流量监测</w:t>
            </w:r>
          </w:p>
        </w:tc>
        <w:tc>
          <w:tcPr>
            <w:tcW w:w="96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8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3"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r w:rsidR="00A42475">
        <w:trPr>
          <w:trHeight w:val="918"/>
        </w:trPr>
        <w:tc>
          <w:tcPr>
            <w:tcW w:w="45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18</w:t>
            </w:r>
          </w:p>
        </w:tc>
        <w:tc>
          <w:tcPr>
            <w:tcW w:w="79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丰坑</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邓坊镇</w:t>
            </w:r>
          </w:p>
        </w:tc>
        <w:tc>
          <w:tcPr>
            <w:tcW w:w="80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5.83 </w:t>
            </w:r>
          </w:p>
        </w:tc>
        <w:tc>
          <w:tcPr>
            <w:tcW w:w="72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70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像、无渗流量监测</w:t>
            </w:r>
          </w:p>
        </w:tc>
        <w:tc>
          <w:tcPr>
            <w:tcW w:w="96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8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3"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r w:rsidR="00A42475">
        <w:trPr>
          <w:trHeight w:val="918"/>
        </w:trPr>
        <w:tc>
          <w:tcPr>
            <w:tcW w:w="45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19</w:t>
            </w:r>
          </w:p>
        </w:tc>
        <w:tc>
          <w:tcPr>
            <w:tcW w:w="79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南坑</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乌迳镇</w:t>
            </w:r>
          </w:p>
        </w:tc>
        <w:tc>
          <w:tcPr>
            <w:tcW w:w="80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13.00 </w:t>
            </w:r>
          </w:p>
        </w:tc>
        <w:tc>
          <w:tcPr>
            <w:tcW w:w="72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70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像、无渗流量监测</w:t>
            </w:r>
          </w:p>
        </w:tc>
        <w:tc>
          <w:tcPr>
            <w:tcW w:w="96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8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3"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r w:rsidR="00A42475">
        <w:trPr>
          <w:trHeight w:val="918"/>
        </w:trPr>
        <w:tc>
          <w:tcPr>
            <w:tcW w:w="45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20</w:t>
            </w:r>
          </w:p>
        </w:tc>
        <w:tc>
          <w:tcPr>
            <w:tcW w:w="79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云岭下</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乌迳镇</w:t>
            </w:r>
          </w:p>
        </w:tc>
        <w:tc>
          <w:tcPr>
            <w:tcW w:w="80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12.80 </w:t>
            </w:r>
          </w:p>
        </w:tc>
        <w:tc>
          <w:tcPr>
            <w:tcW w:w="72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70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像、无渗流量监测</w:t>
            </w:r>
          </w:p>
        </w:tc>
        <w:tc>
          <w:tcPr>
            <w:tcW w:w="96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8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3"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r w:rsidR="00A42475">
        <w:trPr>
          <w:trHeight w:val="918"/>
        </w:trPr>
        <w:tc>
          <w:tcPr>
            <w:tcW w:w="45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21</w:t>
            </w:r>
          </w:p>
        </w:tc>
        <w:tc>
          <w:tcPr>
            <w:tcW w:w="79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下屋长</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坑水库</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界址镇</w:t>
            </w:r>
          </w:p>
        </w:tc>
        <w:tc>
          <w:tcPr>
            <w:tcW w:w="80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13.50 </w:t>
            </w:r>
          </w:p>
        </w:tc>
        <w:tc>
          <w:tcPr>
            <w:tcW w:w="72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70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像、无渗流量监测</w:t>
            </w:r>
          </w:p>
        </w:tc>
        <w:tc>
          <w:tcPr>
            <w:tcW w:w="96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8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3"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r w:rsidR="00A42475">
        <w:trPr>
          <w:trHeight w:val="1077"/>
        </w:trPr>
        <w:tc>
          <w:tcPr>
            <w:tcW w:w="45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22</w:t>
            </w:r>
          </w:p>
        </w:tc>
        <w:tc>
          <w:tcPr>
            <w:tcW w:w="79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松树荫</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界址镇</w:t>
            </w:r>
          </w:p>
        </w:tc>
        <w:tc>
          <w:tcPr>
            <w:tcW w:w="80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9.30 </w:t>
            </w:r>
          </w:p>
        </w:tc>
        <w:tc>
          <w:tcPr>
            <w:tcW w:w="72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70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像、无渗流量监测</w:t>
            </w:r>
          </w:p>
        </w:tc>
        <w:tc>
          <w:tcPr>
            <w:tcW w:w="96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8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3"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r w:rsidR="00A42475">
        <w:trPr>
          <w:trHeight w:val="1077"/>
        </w:trPr>
        <w:tc>
          <w:tcPr>
            <w:tcW w:w="454" w:type="dxa"/>
            <w:tcBorders>
              <w:top w:val="single" w:sz="2" w:space="0" w:color="67519B"/>
              <w:left w:val="single" w:sz="6" w:space="0" w:color="000000"/>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lastRenderedPageBreak/>
              <w:t>23</w:t>
            </w:r>
          </w:p>
        </w:tc>
        <w:tc>
          <w:tcPr>
            <w:tcW w:w="793"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百罗长</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坑水库</w:t>
            </w:r>
          </w:p>
        </w:tc>
        <w:tc>
          <w:tcPr>
            <w:tcW w:w="794"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界址镇</w:t>
            </w:r>
          </w:p>
        </w:tc>
        <w:tc>
          <w:tcPr>
            <w:tcW w:w="805"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12.24 </w:t>
            </w:r>
          </w:p>
        </w:tc>
        <w:tc>
          <w:tcPr>
            <w:tcW w:w="726"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700"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像、无渗流量监测</w:t>
            </w:r>
          </w:p>
        </w:tc>
        <w:tc>
          <w:tcPr>
            <w:tcW w:w="964"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823"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3" w:type="dxa"/>
            <w:tcBorders>
              <w:top w:val="single" w:sz="2" w:space="0" w:color="67519B"/>
              <w:left w:val="single" w:sz="2" w:space="0" w:color="67519B"/>
              <w:bottom w:val="single" w:sz="4"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bl>
    <w:p w:rsidR="00A42475" w:rsidRDefault="00A42475">
      <w:pPr>
        <w:autoSpaceDE w:val="0"/>
        <w:autoSpaceDN w:val="0"/>
        <w:adjustRightInd w:val="0"/>
        <w:spacing w:line="336" w:lineRule="atLeast"/>
        <w:ind w:firstLine="425"/>
        <w:textAlignment w:val="center"/>
        <w:rPr>
          <w:rFonts w:ascii="方正书宋_GBK" w:eastAsia="方正书宋_GBK" w:cs="方正书宋_GBK"/>
          <w:color w:val="000000"/>
          <w:kern w:val="0"/>
          <w:sz w:val="24"/>
          <w:szCs w:val="24"/>
          <w:lang w:val="zh-CN"/>
        </w:rPr>
      </w:pPr>
    </w:p>
    <w:p w:rsidR="00A42475" w:rsidRDefault="00D76401">
      <w:pPr>
        <w:autoSpaceDE w:val="0"/>
        <w:autoSpaceDN w:val="0"/>
        <w:adjustRightInd w:val="0"/>
        <w:spacing w:before="340" w:after="170" w:line="336" w:lineRule="atLeast"/>
        <w:textAlignment w:val="center"/>
        <w:rPr>
          <w:rFonts w:ascii="方正黑体_GBK" w:eastAsia="方正黑体_GBK" w:cs="方正黑体_GBK"/>
          <w:color w:val="67519B"/>
          <w:kern w:val="0"/>
          <w:sz w:val="24"/>
          <w:szCs w:val="24"/>
          <w:lang w:val="zh-CN"/>
        </w:rPr>
      </w:pPr>
      <w:r>
        <w:rPr>
          <w:rFonts w:ascii="方正黑体_GBK" w:eastAsia="方正黑体_GBK" w:cs="方正黑体_GBK" w:hint="eastAsia"/>
          <w:color w:val="67519B"/>
          <w:kern w:val="0"/>
          <w:sz w:val="24"/>
          <w:szCs w:val="24"/>
          <w:lang w:val="zh-CN"/>
        </w:rPr>
        <w:t>表</w:t>
      </w:r>
      <w:r>
        <w:rPr>
          <w:rFonts w:ascii="方正黑体_GBK" w:eastAsia="方正黑体_GBK" w:cs="方正黑体_GBK"/>
          <w:color w:val="67519B"/>
          <w:kern w:val="0"/>
          <w:sz w:val="24"/>
          <w:szCs w:val="24"/>
          <w:lang w:val="zh-CN"/>
        </w:rPr>
        <w:t>9</w:t>
      </w:r>
      <w:r>
        <w:rPr>
          <w:rFonts w:ascii="方正黑体_GBK" w:eastAsia="方正黑体_GBK" w:cs="方正黑体_GBK" w:hint="eastAsia"/>
          <w:color w:val="67519B"/>
          <w:kern w:val="0"/>
          <w:sz w:val="24"/>
          <w:szCs w:val="24"/>
          <w:lang w:val="zh-CN"/>
        </w:rPr>
        <w:t xml:space="preserve">　南雄市大中型水库特性表</w:t>
      </w:r>
    </w:p>
    <w:tbl>
      <w:tblPr>
        <w:tblW w:w="0" w:type="auto"/>
        <w:tblInd w:w="57" w:type="dxa"/>
        <w:tblLayout w:type="fixed"/>
        <w:tblCellMar>
          <w:left w:w="0" w:type="dxa"/>
          <w:right w:w="0" w:type="dxa"/>
        </w:tblCellMar>
        <w:tblLook w:val="04A0"/>
      </w:tblPr>
      <w:tblGrid>
        <w:gridCol w:w="520"/>
        <w:gridCol w:w="519"/>
        <w:gridCol w:w="1210"/>
        <w:gridCol w:w="1209"/>
        <w:gridCol w:w="1210"/>
        <w:gridCol w:w="718"/>
        <w:gridCol w:w="1228"/>
        <w:gridCol w:w="718"/>
        <w:gridCol w:w="705"/>
        <w:gridCol w:w="704"/>
        <w:gridCol w:w="704"/>
      </w:tblGrid>
      <w:tr w:rsidR="00A42475">
        <w:trPr>
          <w:trHeight w:val="406"/>
          <w:tblHeader/>
        </w:trPr>
        <w:tc>
          <w:tcPr>
            <w:tcW w:w="520" w:type="dxa"/>
            <w:vMerge w:val="restart"/>
            <w:tcBorders>
              <w:top w:val="single" w:sz="4" w:space="0" w:color="67519B"/>
              <w:left w:val="single" w:sz="6" w:space="0" w:color="000000"/>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水库</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名称</w:t>
            </w:r>
          </w:p>
        </w:tc>
        <w:tc>
          <w:tcPr>
            <w:tcW w:w="519" w:type="dxa"/>
            <w:vMerge w:val="restart"/>
            <w:tcBorders>
              <w:top w:val="single" w:sz="4"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所在</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河流</w:t>
            </w:r>
          </w:p>
        </w:tc>
        <w:tc>
          <w:tcPr>
            <w:tcW w:w="1210" w:type="dxa"/>
            <w:vMerge w:val="restart"/>
            <w:tcBorders>
              <w:top w:val="single" w:sz="4"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集雨面积</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（立方千米）</w:t>
            </w:r>
          </w:p>
        </w:tc>
        <w:tc>
          <w:tcPr>
            <w:tcW w:w="1209" w:type="dxa"/>
            <w:vMerge w:val="restart"/>
            <w:tcBorders>
              <w:top w:val="single" w:sz="4"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总库容</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（亿立方米）</w:t>
            </w:r>
          </w:p>
        </w:tc>
        <w:tc>
          <w:tcPr>
            <w:tcW w:w="1210" w:type="dxa"/>
            <w:vMerge w:val="restart"/>
            <w:tcBorders>
              <w:top w:val="single" w:sz="4"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防洪库容</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（亿立方米）</w:t>
            </w:r>
          </w:p>
        </w:tc>
        <w:tc>
          <w:tcPr>
            <w:tcW w:w="1946" w:type="dxa"/>
            <w:gridSpan w:val="2"/>
            <w:tcBorders>
              <w:top w:val="single" w:sz="4"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特征水位</w:t>
            </w:r>
          </w:p>
        </w:tc>
        <w:tc>
          <w:tcPr>
            <w:tcW w:w="2831" w:type="dxa"/>
            <w:gridSpan w:val="4"/>
            <w:tcBorders>
              <w:top w:val="single" w:sz="4"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主坝</w:t>
            </w:r>
          </w:p>
        </w:tc>
      </w:tr>
      <w:tr w:rsidR="00A42475">
        <w:trPr>
          <w:trHeight w:val="453"/>
          <w:tblHeader/>
        </w:trPr>
        <w:tc>
          <w:tcPr>
            <w:tcW w:w="520" w:type="dxa"/>
            <w:vMerge/>
            <w:tcBorders>
              <w:top w:val="single" w:sz="2" w:space="0" w:color="67519B"/>
              <w:left w:val="single" w:sz="6" w:space="0" w:color="000000"/>
              <w:bottom w:val="single" w:sz="2" w:space="0" w:color="67519B"/>
              <w:right w:val="single" w:sz="2" w:space="0" w:color="67519B"/>
            </w:tcBorders>
          </w:tcPr>
          <w:p w:rsidR="00A42475" w:rsidRDefault="00A42475">
            <w:pPr>
              <w:autoSpaceDE w:val="0"/>
              <w:autoSpaceDN w:val="0"/>
              <w:adjustRightInd w:val="0"/>
              <w:jc w:val="left"/>
              <w:rPr>
                <w:rFonts w:ascii="方正黑体_GBK" w:eastAsia="方正黑体_GBK"/>
                <w:kern w:val="0"/>
                <w:sz w:val="24"/>
                <w:szCs w:val="24"/>
              </w:rPr>
            </w:pPr>
          </w:p>
        </w:tc>
        <w:tc>
          <w:tcPr>
            <w:tcW w:w="519" w:type="dxa"/>
            <w:vMerge/>
            <w:tcBorders>
              <w:top w:val="single" w:sz="2" w:space="0" w:color="67519B"/>
              <w:left w:val="single" w:sz="2" w:space="0" w:color="67519B"/>
              <w:bottom w:val="single" w:sz="2" w:space="0" w:color="67519B"/>
              <w:right w:val="single" w:sz="2" w:space="0" w:color="67519B"/>
            </w:tcBorders>
          </w:tcPr>
          <w:p w:rsidR="00A42475" w:rsidRDefault="00A42475">
            <w:pPr>
              <w:autoSpaceDE w:val="0"/>
              <w:autoSpaceDN w:val="0"/>
              <w:adjustRightInd w:val="0"/>
              <w:jc w:val="left"/>
              <w:rPr>
                <w:rFonts w:ascii="方正黑体_GBK" w:eastAsia="方正黑体_GBK"/>
                <w:kern w:val="0"/>
                <w:sz w:val="24"/>
                <w:szCs w:val="24"/>
              </w:rPr>
            </w:pPr>
          </w:p>
        </w:tc>
        <w:tc>
          <w:tcPr>
            <w:tcW w:w="1210" w:type="dxa"/>
            <w:vMerge/>
            <w:tcBorders>
              <w:top w:val="single" w:sz="2" w:space="0" w:color="67519B"/>
              <w:left w:val="single" w:sz="2" w:space="0" w:color="67519B"/>
              <w:bottom w:val="single" w:sz="2" w:space="0" w:color="67519B"/>
              <w:right w:val="single" w:sz="2" w:space="0" w:color="67519B"/>
            </w:tcBorders>
          </w:tcPr>
          <w:p w:rsidR="00A42475" w:rsidRDefault="00A42475">
            <w:pPr>
              <w:autoSpaceDE w:val="0"/>
              <w:autoSpaceDN w:val="0"/>
              <w:adjustRightInd w:val="0"/>
              <w:jc w:val="left"/>
              <w:rPr>
                <w:rFonts w:ascii="方正黑体_GBK" w:eastAsia="方正黑体_GBK"/>
                <w:kern w:val="0"/>
                <w:sz w:val="24"/>
                <w:szCs w:val="24"/>
              </w:rPr>
            </w:pPr>
          </w:p>
        </w:tc>
        <w:tc>
          <w:tcPr>
            <w:tcW w:w="1209" w:type="dxa"/>
            <w:vMerge/>
            <w:tcBorders>
              <w:top w:val="single" w:sz="2" w:space="0" w:color="67519B"/>
              <w:left w:val="single" w:sz="2" w:space="0" w:color="67519B"/>
              <w:bottom w:val="single" w:sz="2" w:space="0" w:color="67519B"/>
              <w:right w:val="single" w:sz="2" w:space="0" w:color="67519B"/>
            </w:tcBorders>
          </w:tcPr>
          <w:p w:rsidR="00A42475" w:rsidRDefault="00A42475">
            <w:pPr>
              <w:autoSpaceDE w:val="0"/>
              <w:autoSpaceDN w:val="0"/>
              <w:adjustRightInd w:val="0"/>
              <w:jc w:val="left"/>
              <w:rPr>
                <w:rFonts w:ascii="方正黑体_GBK" w:eastAsia="方正黑体_GBK"/>
                <w:kern w:val="0"/>
                <w:sz w:val="24"/>
                <w:szCs w:val="24"/>
              </w:rPr>
            </w:pPr>
          </w:p>
        </w:tc>
        <w:tc>
          <w:tcPr>
            <w:tcW w:w="1210" w:type="dxa"/>
            <w:vMerge/>
            <w:tcBorders>
              <w:top w:val="single" w:sz="2" w:space="0" w:color="67519B"/>
              <w:left w:val="single" w:sz="2" w:space="0" w:color="67519B"/>
              <w:bottom w:val="single" w:sz="2" w:space="0" w:color="67519B"/>
              <w:right w:val="single" w:sz="2" w:space="0" w:color="67519B"/>
            </w:tcBorders>
          </w:tcPr>
          <w:p w:rsidR="00A42475" w:rsidRDefault="00A42475">
            <w:pPr>
              <w:autoSpaceDE w:val="0"/>
              <w:autoSpaceDN w:val="0"/>
              <w:adjustRightInd w:val="0"/>
              <w:jc w:val="left"/>
              <w:rPr>
                <w:rFonts w:ascii="方正黑体_GBK" w:eastAsia="方正黑体_GBK"/>
                <w:kern w:val="0"/>
                <w:sz w:val="24"/>
                <w:szCs w:val="24"/>
              </w:rPr>
            </w:pPr>
          </w:p>
        </w:tc>
        <w:tc>
          <w:tcPr>
            <w:tcW w:w="718"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死水位</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（米）</w:t>
            </w:r>
          </w:p>
        </w:tc>
        <w:tc>
          <w:tcPr>
            <w:tcW w:w="1228"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死库容</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（亿立方米）</w:t>
            </w:r>
          </w:p>
        </w:tc>
        <w:tc>
          <w:tcPr>
            <w:tcW w:w="718"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坝型</w:t>
            </w:r>
          </w:p>
        </w:tc>
        <w:tc>
          <w:tcPr>
            <w:tcW w:w="705"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最大</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坝高</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（米）</w:t>
            </w:r>
          </w:p>
        </w:tc>
        <w:tc>
          <w:tcPr>
            <w:tcW w:w="704"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坝顶</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高程</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（米）</w:t>
            </w:r>
          </w:p>
        </w:tc>
        <w:tc>
          <w:tcPr>
            <w:tcW w:w="704" w:type="dxa"/>
            <w:tcBorders>
              <w:top w:val="single" w:sz="2" w:space="0" w:color="67519B"/>
              <w:left w:val="single" w:sz="2" w:space="0" w:color="67519B"/>
              <w:bottom w:val="single" w:sz="2" w:space="0" w:color="67519B"/>
              <w:right w:val="single" w:sz="6" w:space="0" w:color="000000"/>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坝顶</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长度</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（米）</w:t>
            </w:r>
          </w:p>
        </w:tc>
      </w:tr>
      <w:tr w:rsidR="00A42475">
        <w:trPr>
          <w:trHeight w:val="773"/>
        </w:trPr>
        <w:tc>
          <w:tcPr>
            <w:tcW w:w="520" w:type="dxa"/>
            <w:tcBorders>
              <w:top w:val="single" w:sz="2" w:space="0" w:color="67519B"/>
              <w:left w:val="single" w:sz="6" w:space="0" w:color="000000"/>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孔江</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519"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北江</w:t>
            </w:r>
          </w:p>
        </w:tc>
        <w:tc>
          <w:tcPr>
            <w:tcW w:w="1210"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79.4</w:t>
            </w:r>
          </w:p>
        </w:tc>
        <w:tc>
          <w:tcPr>
            <w:tcW w:w="1209"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0.6522</w:t>
            </w:r>
          </w:p>
        </w:tc>
        <w:tc>
          <w:tcPr>
            <w:tcW w:w="1210"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0.166</w:t>
            </w:r>
          </w:p>
        </w:tc>
        <w:tc>
          <w:tcPr>
            <w:tcW w:w="718"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186.5</w:t>
            </w:r>
          </w:p>
        </w:tc>
        <w:tc>
          <w:tcPr>
            <w:tcW w:w="1228"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0.183</w:t>
            </w:r>
          </w:p>
        </w:tc>
        <w:tc>
          <w:tcPr>
            <w:tcW w:w="718"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土石坝</w:t>
            </w:r>
          </w:p>
        </w:tc>
        <w:tc>
          <w:tcPr>
            <w:tcW w:w="705"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27.94</w:t>
            </w:r>
          </w:p>
        </w:tc>
        <w:tc>
          <w:tcPr>
            <w:tcW w:w="704"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198.21</w:t>
            </w:r>
          </w:p>
        </w:tc>
        <w:tc>
          <w:tcPr>
            <w:tcW w:w="704" w:type="dxa"/>
            <w:tcBorders>
              <w:top w:val="single" w:sz="2" w:space="0" w:color="67519B"/>
              <w:left w:val="single" w:sz="2" w:space="0" w:color="67519B"/>
              <w:bottom w:val="single" w:sz="2" w:space="0" w:color="67519B"/>
              <w:right w:val="single" w:sz="6" w:space="0" w:color="000000"/>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260</w:t>
            </w:r>
          </w:p>
        </w:tc>
      </w:tr>
      <w:tr w:rsidR="00A42475">
        <w:trPr>
          <w:trHeight w:val="773"/>
        </w:trPr>
        <w:tc>
          <w:tcPr>
            <w:tcW w:w="520" w:type="dxa"/>
            <w:tcBorders>
              <w:top w:val="single" w:sz="2" w:space="0" w:color="67519B"/>
              <w:left w:val="single" w:sz="6" w:space="0" w:color="000000"/>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瀑布</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519"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北江</w:t>
            </w:r>
          </w:p>
        </w:tc>
        <w:tc>
          <w:tcPr>
            <w:tcW w:w="1210"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76</w:t>
            </w:r>
          </w:p>
        </w:tc>
        <w:tc>
          <w:tcPr>
            <w:tcW w:w="1209"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0.3317</w:t>
            </w:r>
          </w:p>
        </w:tc>
        <w:tc>
          <w:tcPr>
            <w:tcW w:w="1210"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0.0747</w:t>
            </w:r>
          </w:p>
        </w:tc>
        <w:tc>
          <w:tcPr>
            <w:tcW w:w="718"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323</w:t>
            </w:r>
          </w:p>
        </w:tc>
        <w:tc>
          <w:tcPr>
            <w:tcW w:w="1228"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0.0256</w:t>
            </w:r>
          </w:p>
        </w:tc>
        <w:tc>
          <w:tcPr>
            <w:tcW w:w="718"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土石坝</w:t>
            </w:r>
          </w:p>
        </w:tc>
        <w:tc>
          <w:tcPr>
            <w:tcW w:w="705"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51</w:t>
            </w:r>
          </w:p>
        </w:tc>
        <w:tc>
          <w:tcPr>
            <w:tcW w:w="704"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351</w:t>
            </w:r>
          </w:p>
        </w:tc>
        <w:tc>
          <w:tcPr>
            <w:tcW w:w="704" w:type="dxa"/>
            <w:tcBorders>
              <w:top w:val="single" w:sz="2" w:space="0" w:color="67519B"/>
              <w:left w:val="single" w:sz="2" w:space="0" w:color="67519B"/>
              <w:bottom w:val="single" w:sz="2" w:space="0" w:color="67519B"/>
              <w:right w:val="single" w:sz="6" w:space="0" w:color="000000"/>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160</w:t>
            </w:r>
          </w:p>
        </w:tc>
      </w:tr>
      <w:tr w:rsidR="00A42475">
        <w:trPr>
          <w:trHeight w:val="773"/>
        </w:trPr>
        <w:tc>
          <w:tcPr>
            <w:tcW w:w="520" w:type="dxa"/>
            <w:tcBorders>
              <w:top w:val="single" w:sz="2" w:space="0" w:color="67519B"/>
              <w:left w:val="single" w:sz="6" w:space="0" w:color="000000"/>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宝江</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519"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北江</w:t>
            </w:r>
          </w:p>
        </w:tc>
        <w:tc>
          <w:tcPr>
            <w:tcW w:w="1210"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48.1</w:t>
            </w:r>
          </w:p>
        </w:tc>
        <w:tc>
          <w:tcPr>
            <w:tcW w:w="1209"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0.2375</w:t>
            </w:r>
          </w:p>
        </w:tc>
        <w:tc>
          <w:tcPr>
            <w:tcW w:w="1210"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0.0707</w:t>
            </w:r>
          </w:p>
        </w:tc>
        <w:tc>
          <w:tcPr>
            <w:tcW w:w="718"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169.38</w:t>
            </w:r>
          </w:p>
        </w:tc>
        <w:tc>
          <w:tcPr>
            <w:tcW w:w="1228"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0.0040</w:t>
            </w:r>
          </w:p>
        </w:tc>
        <w:tc>
          <w:tcPr>
            <w:tcW w:w="718"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土石坝</w:t>
            </w:r>
          </w:p>
        </w:tc>
        <w:tc>
          <w:tcPr>
            <w:tcW w:w="705"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42</w:t>
            </w:r>
          </w:p>
        </w:tc>
        <w:tc>
          <w:tcPr>
            <w:tcW w:w="704"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202.88</w:t>
            </w:r>
          </w:p>
        </w:tc>
        <w:tc>
          <w:tcPr>
            <w:tcW w:w="704" w:type="dxa"/>
            <w:tcBorders>
              <w:top w:val="single" w:sz="2" w:space="0" w:color="67519B"/>
              <w:left w:val="single" w:sz="2" w:space="0" w:color="67519B"/>
              <w:bottom w:val="single" w:sz="2" w:space="0" w:color="67519B"/>
              <w:right w:val="single" w:sz="6" w:space="0" w:color="000000"/>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180</w:t>
            </w:r>
          </w:p>
        </w:tc>
      </w:tr>
      <w:tr w:rsidR="00A42475">
        <w:trPr>
          <w:trHeight w:val="773"/>
        </w:trPr>
        <w:tc>
          <w:tcPr>
            <w:tcW w:w="520" w:type="dxa"/>
            <w:tcBorders>
              <w:top w:val="single" w:sz="2" w:space="0" w:color="67519B"/>
              <w:left w:val="single" w:sz="6" w:space="0" w:color="000000"/>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中坪</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519"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北江</w:t>
            </w:r>
          </w:p>
        </w:tc>
        <w:tc>
          <w:tcPr>
            <w:tcW w:w="1210"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26</w:t>
            </w:r>
          </w:p>
        </w:tc>
        <w:tc>
          <w:tcPr>
            <w:tcW w:w="1209"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0.1709</w:t>
            </w:r>
          </w:p>
        </w:tc>
        <w:tc>
          <w:tcPr>
            <w:tcW w:w="1210"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0.108</w:t>
            </w:r>
          </w:p>
        </w:tc>
        <w:tc>
          <w:tcPr>
            <w:tcW w:w="718"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319.18</w:t>
            </w:r>
          </w:p>
        </w:tc>
        <w:tc>
          <w:tcPr>
            <w:tcW w:w="1228"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0.0052</w:t>
            </w:r>
          </w:p>
        </w:tc>
        <w:tc>
          <w:tcPr>
            <w:tcW w:w="718"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土石坝</w:t>
            </w:r>
          </w:p>
        </w:tc>
        <w:tc>
          <w:tcPr>
            <w:tcW w:w="705"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40.84</w:t>
            </w:r>
          </w:p>
        </w:tc>
        <w:tc>
          <w:tcPr>
            <w:tcW w:w="704"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355.02</w:t>
            </w:r>
          </w:p>
        </w:tc>
        <w:tc>
          <w:tcPr>
            <w:tcW w:w="704" w:type="dxa"/>
            <w:tcBorders>
              <w:top w:val="single" w:sz="2" w:space="0" w:color="67519B"/>
              <w:left w:val="single" w:sz="2" w:space="0" w:color="67519B"/>
              <w:bottom w:val="single" w:sz="2" w:space="0" w:color="67519B"/>
              <w:right w:val="single" w:sz="6" w:space="0" w:color="000000"/>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140</w:t>
            </w:r>
          </w:p>
        </w:tc>
      </w:tr>
      <w:tr w:rsidR="00A42475">
        <w:trPr>
          <w:trHeight w:val="773"/>
        </w:trPr>
        <w:tc>
          <w:tcPr>
            <w:tcW w:w="520" w:type="dxa"/>
            <w:tcBorders>
              <w:top w:val="single" w:sz="2" w:space="0" w:color="67519B"/>
              <w:left w:val="single" w:sz="6" w:space="0" w:color="000000"/>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横江</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519"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北江</w:t>
            </w:r>
          </w:p>
        </w:tc>
        <w:tc>
          <w:tcPr>
            <w:tcW w:w="1210"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24.25</w:t>
            </w:r>
          </w:p>
        </w:tc>
        <w:tc>
          <w:tcPr>
            <w:tcW w:w="1209"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0.1524</w:t>
            </w:r>
          </w:p>
        </w:tc>
        <w:tc>
          <w:tcPr>
            <w:tcW w:w="1210"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0.024</w:t>
            </w:r>
          </w:p>
        </w:tc>
        <w:tc>
          <w:tcPr>
            <w:tcW w:w="718"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178.01</w:t>
            </w:r>
          </w:p>
        </w:tc>
        <w:tc>
          <w:tcPr>
            <w:tcW w:w="1228"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0.0024</w:t>
            </w:r>
          </w:p>
        </w:tc>
        <w:tc>
          <w:tcPr>
            <w:tcW w:w="718"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土石坝</w:t>
            </w:r>
          </w:p>
        </w:tc>
        <w:tc>
          <w:tcPr>
            <w:tcW w:w="705"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37.32</w:t>
            </w:r>
          </w:p>
        </w:tc>
        <w:tc>
          <w:tcPr>
            <w:tcW w:w="704" w:type="dxa"/>
            <w:tcBorders>
              <w:top w:val="single" w:sz="2" w:space="0" w:color="67519B"/>
              <w:left w:val="single" w:sz="2" w:space="0" w:color="67519B"/>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208.32</w:t>
            </w:r>
          </w:p>
        </w:tc>
        <w:tc>
          <w:tcPr>
            <w:tcW w:w="704" w:type="dxa"/>
            <w:tcBorders>
              <w:top w:val="single" w:sz="2" w:space="0" w:color="67519B"/>
              <w:left w:val="single" w:sz="2" w:space="0" w:color="67519B"/>
              <w:bottom w:val="single" w:sz="2" w:space="0" w:color="67519B"/>
              <w:right w:val="single" w:sz="6" w:space="0" w:color="000000"/>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210</w:t>
            </w:r>
          </w:p>
        </w:tc>
      </w:tr>
      <w:tr w:rsidR="00A42475">
        <w:trPr>
          <w:trHeight w:val="773"/>
        </w:trPr>
        <w:tc>
          <w:tcPr>
            <w:tcW w:w="520" w:type="dxa"/>
            <w:tcBorders>
              <w:top w:val="single" w:sz="2" w:space="0" w:color="67519B"/>
              <w:left w:val="single" w:sz="6" w:space="0" w:color="000000"/>
              <w:bottom w:val="single" w:sz="4"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苍石</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519" w:type="dxa"/>
            <w:tcBorders>
              <w:top w:val="single" w:sz="2" w:space="0" w:color="67519B"/>
              <w:left w:val="single" w:sz="2" w:space="0" w:color="67519B"/>
              <w:bottom w:val="single" w:sz="4"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北江</w:t>
            </w:r>
          </w:p>
        </w:tc>
        <w:tc>
          <w:tcPr>
            <w:tcW w:w="1210" w:type="dxa"/>
            <w:tcBorders>
              <w:top w:val="single" w:sz="2" w:space="0" w:color="67519B"/>
              <w:left w:val="single" w:sz="2" w:space="0" w:color="67519B"/>
              <w:bottom w:val="single" w:sz="4"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46.25</w:t>
            </w:r>
          </w:p>
        </w:tc>
        <w:tc>
          <w:tcPr>
            <w:tcW w:w="1209" w:type="dxa"/>
            <w:tcBorders>
              <w:top w:val="single" w:sz="2" w:space="0" w:color="67519B"/>
              <w:left w:val="single" w:sz="2" w:space="0" w:color="67519B"/>
              <w:bottom w:val="single" w:sz="4"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0.1176</w:t>
            </w:r>
          </w:p>
        </w:tc>
        <w:tc>
          <w:tcPr>
            <w:tcW w:w="1210" w:type="dxa"/>
            <w:tcBorders>
              <w:top w:val="single" w:sz="2" w:space="0" w:color="67519B"/>
              <w:left w:val="single" w:sz="2" w:space="0" w:color="67519B"/>
              <w:bottom w:val="single" w:sz="4"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0.032</w:t>
            </w:r>
          </w:p>
        </w:tc>
        <w:tc>
          <w:tcPr>
            <w:tcW w:w="718" w:type="dxa"/>
            <w:tcBorders>
              <w:top w:val="single" w:sz="2" w:space="0" w:color="67519B"/>
              <w:left w:val="single" w:sz="2" w:space="0" w:color="67519B"/>
              <w:bottom w:val="single" w:sz="4"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403</w:t>
            </w:r>
          </w:p>
        </w:tc>
        <w:tc>
          <w:tcPr>
            <w:tcW w:w="1228" w:type="dxa"/>
            <w:tcBorders>
              <w:top w:val="single" w:sz="2" w:space="0" w:color="67519B"/>
              <w:left w:val="single" w:sz="2" w:space="0" w:color="67519B"/>
              <w:bottom w:val="single" w:sz="4"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0.0045</w:t>
            </w:r>
          </w:p>
        </w:tc>
        <w:tc>
          <w:tcPr>
            <w:tcW w:w="718" w:type="dxa"/>
            <w:tcBorders>
              <w:top w:val="single" w:sz="2" w:space="0" w:color="67519B"/>
              <w:left w:val="single" w:sz="2" w:space="0" w:color="67519B"/>
              <w:bottom w:val="single" w:sz="4"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重力坝</w:t>
            </w:r>
          </w:p>
        </w:tc>
        <w:tc>
          <w:tcPr>
            <w:tcW w:w="705" w:type="dxa"/>
            <w:tcBorders>
              <w:top w:val="single" w:sz="2" w:space="0" w:color="67519B"/>
              <w:left w:val="single" w:sz="2" w:space="0" w:color="67519B"/>
              <w:bottom w:val="single" w:sz="4"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63.8</w:t>
            </w:r>
          </w:p>
        </w:tc>
        <w:tc>
          <w:tcPr>
            <w:tcW w:w="704" w:type="dxa"/>
            <w:tcBorders>
              <w:top w:val="single" w:sz="2" w:space="0" w:color="67519B"/>
              <w:left w:val="single" w:sz="2" w:space="0" w:color="67519B"/>
              <w:bottom w:val="single" w:sz="4"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443.8</w:t>
            </w:r>
          </w:p>
        </w:tc>
        <w:tc>
          <w:tcPr>
            <w:tcW w:w="704" w:type="dxa"/>
            <w:tcBorders>
              <w:top w:val="single" w:sz="2" w:space="0" w:color="67519B"/>
              <w:left w:val="single" w:sz="2" w:space="0" w:color="67519B"/>
              <w:bottom w:val="single" w:sz="4" w:space="0" w:color="67519B"/>
              <w:right w:val="single" w:sz="6" w:space="0" w:color="000000"/>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210</w:t>
            </w:r>
          </w:p>
        </w:tc>
      </w:tr>
    </w:tbl>
    <w:p w:rsidR="00A42475" w:rsidRDefault="00A42475">
      <w:pPr>
        <w:autoSpaceDE w:val="0"/>
        <w:autoSpaceDN w:val="0"/>
        <w:adjustRightInd w:val="0"/>
        <w:spacing w:line="336" w:lineRule="atLeast"/>
        <w:ind w:firstLine="425"/>
        <w:textAlignment w:val="center"/>
        <w:rPr>
          <w:rFonts w:ascii="方正书宋_GBK" w:eastAsia="方正书宋_GBK" w:cs="方正书宋_GBK"/>
          <w:color w:val="000000"/>
          <w:kern w:val="0"/>
          <w:sz w:val="24"/>
          <w:szCs w:val="24"/>
          <w:lang w:val="zh-CN"/>
        </w:rPr>
      </w:pPr>
    </w:p>
    <w:p w:rsidR="00A42475" w:rsidRDefault="00D76401">
      <w:pPr>
        <w:autoSpaceDE w:val="0"/>
        <w:autoSpaceDN w:val="0"/>
        <w:adjustRightInd w:val="0"/>
        <w:spacing w:before="340" w:after="170" w:line="336" w:lineRule="atLeast"/>
        <w:textAlignment w:val="center"/>
        <w:rPr>
          <w:rFonts w:ascii="方正黑体_GBK" w:eastAsia="方正黑体_GBK" w:cs="方正黑体_GBK"/>
          <w:color w:val="67519B"/>
          <w:kern w:val="0"/>
          <w:sz w:val="24"/>
          <w:szCs w:val="24"/>
          <w:lang w:val="zh-CN"/>
        </w:rPr>
      </w:pPr>
      <w:r>
        <w:rPr>
          <w:rFonts w:ascii="方正黑体_GBK" w:eastAsia="方正黑体_GBK" w:cs="方正黑体_GBK" w:hint="eastAsia"/>
          <w:color w:val="67519B"/>
          <w:kern w:val="0"/>
          <w:sz w:val="24"/>
          <w:szCs w:val="24"/>
          <w:lang w:val="zh-CN"/>
        </w:rPr>
        <w:t>表</w:t>
      </w:r>
      <w:r>
        <w:rPr>
          <w:rFonts w:ascii="方正黑体_GBK" w:eastAsia="方正黑体_GBK" w:cs="方正黑体_GBK"/>
          <w:color w:val="67519B"/>
          <w:kern w:val="0"/>
          <w:sz w:val="24"/>
          <w:szCs w:val="24"/>
          <w:lang w:val="zh-CN"/>
        </w:rPr>
        <w:t>10</w:t>
      </w:r>
      <w:r>
        <w:rPr>
          <w:rFonts w:ascii="方正黑体_GBK" w:eastAsia="方正黑体_GBK" w:cs="方正黑体_GBK" w:hint="eastAsia"/>
          <w:color w:val="67519B"/>
          <w:kern w:val="0"/>
          <w:sz w:val="24"/>
          <w:szCs w:val="24"/>
          <w:lang w:val="zh-CN"/>
        </w:rPr>
        <w:t xml:space="preserve">　南雄市大中型灌区基本情况表</w:t>
      </w:r>
    </w:p>
    <w:tbl>
      <w:tblPr>
        <w:tblW w:w="0" w:type="auto"/>
        <w:tblInd w:w="113" w:type="dxa"/>
        <w:tblLayout w:type="fixed"/>
        <w:tblCellMar>
          <w:left w:w="0" w:type="dxa"/>
          <w:right w:w="0" w:type="dxa"/>
        </w:tblCellMar>
        <w:tblLook w:val="04A0"/>
      </w:tblPr>
      <w:tblGrid>
        <w:gridCol w:w="1531"/>
        <w:gridCol w:w="3061"/>
        <w:gridCol w:w="1633"/>
        <w:gridCol w:w="1633"/>
        <w:gridCol w:w="1587"/>
      </w:tblGrid>
      <w:tr w:rsidR="00A42475">
        <w:trPr>
          <w:trHeight w:val="453"/>
          <w:tblHeader/>
        </w:trPr>
        <w:tc>
          <w:tcPr>
            <w:tcW w:w="1531" w:type="dxa"/>
            <w:tcBorders>
              <w:top w:val="single" w:sz="4"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灌区名称</w:t>
            </w:r>
          </w:p>
        </w:tc>
        <w:tc>
          <w:tcPr>
            <w:tcW w:w="3061"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地址</w:t>
            </w:r>
          </w:p>
        </w:tc>
        <w:tc>
          <w:tcPr>
            <w:tcW w:w="1633"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设计灌溉面积</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（万亩）</w:t>
            </w:r>
          </w:p>
        </w:tc>
        <w:tc>
          <w:tcPr>
            <w:tcW w:w="1633"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有效灌溉面积</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（万亩）</w:t>
            </w:r>
          </w:p>
        </w:tc>
        <w:tc>
          <w:tcPr>
            <w:tcW w:w="1587" w:type="dxa"/>
            <w:tcBorders>
              <w:top w:val="single" w:sz="4"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干渠总长度</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（千米）</w:t>
            </w:r>
          </w:p>
        </w:tc>
      </w:tr>
      <w:tr w:rsidR="00A42475">
        <w:trPr>
          <w:trHeight w:val="977"/>
        </w:trPr>
        <w:tc>
          <w:tcPr>
            <w:tcW w:w="1531"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lastRenderedPageBreak/>
              <w:t>盆地灌区</w:t>
            </w:r>
          </w:p>
        </w:tc>
        <w:tc>
          <w:tcPr>
            <w:tcW w:w="306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雄州、乌迳、全安、水口、珠玑、湖口、黄坑、古市、江头、南亩、坪田、主田、油山、界址、邓坊</w:t>
            </w:r>
          </w:p>
        </w:tc>
        <w:tc>
          <w:tcPr>
            <w:tcW w:w="163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40.88</w:t>
            </w:r>
          </w:p>
        </w:tc>
        <w:tc>
          <w:tcPr>
            <w:tcW w:w="163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33.98</w:t>
            </w:r>
          </w:p>
        </w:tc>
        <w:tc>
          <w:tcPr>
            <w:tcW w:w="1587"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310.55</w:t>
            </w:r>
          </w:p>
        </w:tc>
      </w:tr>
      <w:tr w:rsidR="00A42475">
        <w:trPr>
          <w:trHeight w:val="505"/>
        </w:trPr>
        <w:tc>
          <w:tcPr>
            <w:tcW w:w="1531"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凌江灌区</w:t>
            </w:r>
          </w:p>
        </w:tc>
        <w:tc>
          <w:tcPr>
            <w:tcW w:w="306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全安、雄州</w:t>
            </w:r>
          </w:p>
        </w:tc>
        <w:tc>
          <w:tcPr>
            <w:tcW w:w="163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3.2</w:t>
            </w:r>
          </w:p>
        </w:tc>
        <w:tc>
          <w:tcPr>
            <w:tcW w:w="163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1.75</w:t>
            </w:r>
          </w:p>
        </w:tc>
        <w:tc>
          <w:tcPr>
            <w:tcW w:w="1587"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49.22</w:t>
            </w:r>
          </w:p>
        </w:tc>
      </w:tr>
      <w:tr w:rsidR="00A42475">
        <w:trPr>
          <w:trHeight w:val="519"/>
        </w:trPr>
        <w:tc>
          <w:tcPr>
            <w:tcW w:w="1531"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宝江灌区</w:t>
            </w:r>
          </w:p>
        </w:tc>
        <w:tc>
          <w:tcPr>
            <w:tcW w:w="306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水口</w:t>
            </w:r>
          </w:p>
        </w:tc>
        <w:tc>
          <w:tcPr>
            <w:tcW w:w="163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3.23</w:t>
            </w:r>
          </w:p>
        </w:tc>
        <w:tc>
          <w:tcPr>
            <w:tcW w:w="163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1.6</w:t>
            </w:r>
          </w:p>
        </w:tc>
        <w:tc>
          <w:tcPr>
            <w:tcW w:w="1587"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24.93</w:t>
            </w:r>
          </w:p>
        </w:tc>
      </w:tr>
      <w:tr w:rsidR="00A42475">
        <w:trPr>
          <w:trHeight w:val="519"/>
        </w:trPr>
        <w:tc>
          <w:tcPr>
            <w:tcW w:w="1531" w:type="dxa"/>
            <w:tcBorders>
              <w:top w:val="single" w:sz="2" w:space="0" w:color="67519B"/>
              <w:left w:val="single" w:sz="6" w:space="0" w:color="000000"/>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合　计</w:t>
            </w:r>
          </w:p>
        </w:tc>
        <w:tc>
          <w:tcPr>
            <w:tcW w:w="3061"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A42475">
            <w:pPr>
              <w:autoSpaceDE w:val="0"/>
              <w:autoSpaceDN w:val="0"/>
              <w:adjustRightInd w:val="0"/>
              <w:jc w:val="left"/>
              <w:rPr>
                <w:rFonts w:ascii="方正黑体_GBK" w:eastAsia="方正黑体_GBK"/>
                <w:kern w:val="0"/>
                <w:sz w:val="24"/>
                <w:szCs w:val="24"/>
              </w:rPr>
            </w:pPr>
          </w:p>
        </w:tc>
        <w:tc>
          <w:tcPr>
            <w:tcW w:w="1633"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47.31</w:t>
            </w:r>
          </w:p>
        </w:tc>
        <w:tc>
          <w:tcPr>
            <w:tcW w:w="1633"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37.33</w:t>
            </w:r>
          </w:p>
        </w:tc>
        <w:tc>
          <w:tcPr>
            <w:tcW w:w="1587" w:type="dxa"/>
            <w:tcBorders>
              <w:top w:val="single" w:sz="2" w:space="0" w:color="67519B"/>
              <w:left w:val="single" w:sz="2" w:space="0" w:color="67519B"/>
              <w:bottom w:val="single" w:sz="4"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384.7</w:t>
            </w:r>
          </w:p>
        </w:tc>
      </w:tr>
    </w:tbl>
    <w:p w:rsidR="00A42475" w:rsidRDefault="00A42475">
      <w:pPr>
        <w:autoSpaceDE w:val="0"/>
        <w:autoSpaceDN w:val="0"/>
        <w:adjustRightInd w:val="0"/>
        <w:spacing w:line="336" w:lineRule="atLeast"/>
        <w:ind w:firstLine="425"/>
        <w:textAlignment w:val="center"/>
        <w:rPr>
          <w:rFonts w:ascii="方正书宋_GBK" w:eastAsia="方正书宋_GBK" w:cs="方正书宋_GBK"/>
          <w:color w:val="000000"/>
          <w:kern w:val="0"/>
          <w:sz w:val="24"/>
          <w:szCs w:val="24"/>
          <w:lang w:val="zh-CN"/>
        </w:rPr>
      </w:pPr>
    </w:p>
    <w:p w:rsidR="00A42475" w:rsidRDefault="00D76401">
      <w:pPr>
        <w:autoSpaceDE w:val="0"/>
        <w:autoSpaceDN w:val="0"/>
        <w:adjustRightInd w:val="0"/>
        <w:spacing w:before="340" w:after="170" w:line="336" w:lineRule="atLeast"/>
        <w:textAlignment w:val="center"/>
        <w:rPr>
          <w:rFonts w:ascii="方正黑体_GBK" w:eastAsia="方正黑体_GBK" w:cs="方正黑体_GBK"/>
          <w:color w:val="67519B"/>
          <w:kern w:val="0"/>
          <w:sz w:val="24"/>
          <w:szCs w:val="24"/>
          <w:lang w:val="zh-CN"/>
        </w:rPr>
      </w:pPr>
      <w:r>
        <w:rPr>
          <w:rFonts w:ascii="方正黑体_GBK" w:eastAsia="方正黑体_GBK" w:cs="方正黑体_GBK" w:hint="eastAsia"/>
          <w:color w:val="67519B"/>
          <w:kern w:val="0"/>
          <w:sz w:val="24"/>
          <w:szCs w:val="24"/>
          <w:lang w:val="zh-CN"/>
        </w:rPr>
        <w:t>表</w:t>
      </w:r>
      <w:r>
        <w:rPr>
          <w:rFonts w:ascii="方正黑体_GBK" w:eastAsia="方正黑体_GBK" w:cs="方正黑体_GBK"/>
          <w:color w:val="67519B"/>
          <w:kern w:val="0"/>
          <w:sz w:val="24"/>
          <w:szCs w:val="24"/>
          <w:lang w:val="zh-CN"/>
        </w:rPr>
        <w:t>11</w:t>
      </w:r>
      <w:r>
        <w:rPr>
          <w:rFonts w:ascii="方正黑体_GBK" w:eastAsia="方正黑体_GBK" w:cs="方正黑体_GBK" w:hint="eastAsia"/>
          <w:color w:val="67519B"/>
          <w:kern w:val="0"/>
          <w:sz w:val="24"/>
          <w:szCs w:val="24"/>
          <w:lang w:val="zh-CN"/>
        </w:rPr>
        <w:t xml:space="preserve">　南雄市小水电站基本表（</w:t>
      </w:r>
      <w:r>
        <w:rPr>
          <w:rFonts w:ascii="方正黑体_GBK" w:eastAsia="方正黑体_GBK" w:cs="方正黑体_GBK"/>
          <w:color w:val="67519B"/>
          <w:kern w:val="0"/>
          <w:sz w:val="24"/>
          <w:szCs w:val="24"/>
          <w:lang w:val="zh-CN"/>
        </w:rPr>
        <w:t>2024</w:t>
      </w:r>
      <w:r>
        <w:rPr>
          <w:rFonts w:ascii="方正黑体_GBK" w:eastAsia="方正黑体_GBK" w:cs="方正黑体_GBK" w:hint="eastAsia"/>
          <w:color w:val="67519B"/>
          <w:kern w:val="0"/>
          <w:sz w:val="24"/>
          <w:szCs w:val="24"/>
          <w:lang w:val="zh-CN"/>
        </w:rPr>
        <w:t>年）</w:t>
      </w:r>
    </w:p>
    <w:tbl>
      <w:tblPr>
        <w:tblW w:w="0" w:type="auto"/>
        <w:tblInd w:w="113" w:type="dxa"/>
        <w:tblLayout w:type="fixed"/>
        <w:tblCellMar>
          <w:left w:w="0" w:type="dxa"/>
          <w:right w:w="0" w:type="dxa"/>
        </w:tblCellMar>
        <w:tblLook w:val="04A0"/>
      </w:tblPr>
      <w:tblGrid>
        <w:gridCol w:w="624"/>
        <w:gridCol w:w="793"/>
        <w:gridCol w:w="964"/>
        <w:gridCol w:w="794"/>
        <w:gridCol w:w="831"/>
        <w:gridCol w:w="756"/>
        <w:gridCol w:w="964"/>
        <w:gridCol w:w="964"/>
        <w:gridCol w:w="793"/>
        <w:gridCol w:w="964"/>
        <w:gridCol w:w="1021"/>
      </w:tblGrid>
      <w:tr w:rsidR="00A42475">
        <w:trPr>
          <w:trHeight w:val="622"/>
        </w:trPr>
        <w:tc>
          <w:tcPr>
            <w:tcW w:w="624" w:type="dxa"/>
            <w:vMerge w:val="restart"/>
            <w:tcBorders>
              <w:top w:val="single" w:sz="4"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年度</w:t>
            </w:r>
          </w:p>
        </w:tc>
        <w:tc>
          <w:tcPr>
            <w:tcW w:w="793" w:type="dxa"/>
            <w:vMerge w:val="restart"/>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年电站</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宗数</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（宗）</w:t>
            </w:r>
          </w:p>
        </w:tc>
        <w:tc>
          <w:tcPr>
            <w:tcW w:w="964" w:type="dxa"/>
            <w:vMerge w:val="restart"/>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年装机</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容量</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（千瓦）</w:t>
            </w:r>
          </w:p>
        </w:tc>
        <w:tc>
          <w:tcPr>
            <w:tcW w:w="794" w:type="dxa"/>
            <w:vMerge w:val="restart"/>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年机组</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台数</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（台）</w:t>
            </w:r>
          </w:p>
        </w:tc>
        <w:tc>
          <w:tcPr>
            <w:tcW w:w="831" w:type="dxa"/>
            <w:vMerge w:val="restart"/>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全年发</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电量</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w:t>
            </w:r>
            <w:r>
              <w:rPr>
                <w:rFonts w:ascii="方正黑体_GBK" w:eastAsia="方正黑体_GBK" w:cs="方正黑体_GBK" w:hint="eastAsia"/>
                <w:color w:val="67519B"/>
                <w:kern w:val="0"/>
                <w:sz w:val="18"/>
                <w:szCs w:val="18"/>
              </w:rPr>
              <w:t>万</w:t>
            </w:r>
            <w:r>
              <w:rPr>
                <w:rFonts w:ascii="方正黑体_GBK" w:eastAsia="方正黑体_GBK" w:cs="方正黑体_GBK" w:hint="eastAsia"/>
                <w:color w:val="67519B"/>
                <w:kern w:val="0"/>
                <w:sz w:val="18"/>
                <w:szCs w:val="18"/>
                <w:lang w:val="zh-CN"/>
              </w:rPr>
              <w:t>千瓦时）</w:t>
            </w:r>
          </w:p>
        </w:tc>
        <w:tc>
          <w:tcPr>
            <w:tcW w:w="2684" w:type="dxa"/>
            <w:gridSpan w:val="3"/>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本年度新建电站</w:t>
            </w:r>
          </w:p>
        </w:tc>
        <w:tc>
          <w:tcPr>
            <w:tcW w:w="2778" w:type="dxa"/>
            <w:gridSpan w:val="3"/>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本年度技改电站宗数</w:t>
            </w:r>
          </w:p>
        </w:tc>
      </w:tr>
      <w:tr w:rsidR="00A42475">
        <w:trPr>
          <w:trHeight w:val="1001"/>
        </w:trPr>
        <w:tc>
          <w:tcPr>
            <w:tcW w:w="624" w:type="dxa"/>
            <w:vMerge/>
            <w:tcBorders>
              <w:top w:val="single" w:sz="2" w:space="0" w:color="67519B"/>
              <w:left w:val="single" w:sz="6" w:space="0" w:color="000000"/>
              <w:bottom w:val="single" w:sz="2" w:space="0" w:color="67519B"/>
              <w:right w:val="single" w:sz="2" w:space="0" w:color="67519B"/>
            </w:tcBorders>
          </w:tcPr>
          <w:p w:rsidR="00A42475" w:rsidRDefault="00A42475">
            <w:pPr>
              <w:autoSpaceDE w:val="0"/>
              <w:autoSpaceDN w:val="0"/>
              <w:adjustRightInd w:val="0"/>
              <w:jc w:val="left"/>
              <w:rPr>
                <w:rFonts w:ascii="方正黑体_GBK" w:eastAsia="方正黑体_GBK"/>
                <w:kern w:val="0"/>
                <w:sz w:val="24"/>
                <w:szCs w:val="24"/>
              </w:rPr>
            </w:pPr>
          </w:p>
        </w:tc>
        <w:tc>
          <w:tcPr>
            <w:tcW w:w="793" w:type="dxa"/>
            <w:vMerge/>
            <w:tcBorders>
              <w:top w:val="single" w:sz="2" w:space="0" w:color="67519B"/>
              <w:left w:val="single" w:sz="2" w:space="0" w:color="67519B"/>
              <w:bottom w:val="single" w:sz="2" w:space="0" w:color="67519B"/>
              <w:right w:val="single" w:sz="2" w:space="0" w:color="67519B"/>
            </w:tcBorders>
          </w:tcPr>
          <w:p w:rsidR="00A42475" w:rsidRDefault="00A42475">
            <w:pPr>
              <w:autoSpaceDE w:val="0"/>
              <w:autoSpaceDN w:val="0"/>
              <w:adjustRightInd w:val="0"/>
              <w:jc w:val="left"/>
              <w:rPr>
                <w:rFonts w:ascii="方正黑体_GBK" w:eastAsia="方正黑体_GBK"/>
                <w:kern w:val="0"/>
                <w:sz w:val="24"/>
                <w:szCs w:val="24"/>
              </w:rPr>
            </w:pPr>
          </w:p>
        </w:tc>
        <w:tc>
          <w:tcPr>
            <w:tcW w:w="964" w:type="dxa"/>
            <w:vMerge/>
            <w:tcBorders>
              <w:top w:val="single" w:sz="2" w:space="0" w:color="67519B"/>
              <w:left w:val="single" w:sz="2" w:space="0" w:color="67519B"/>
              <w:bottom w:val="single" w:sz="2" w:space="0" w:color="67519B"/>
              <w:right w:val="single" w:sz="2" w:space="0" w:color="67519B"/>
            </w:tcBorders>
          </w:tcPr>
          <w:p w:rsidR="00A42475" w:rsidRDefault="00A42475">
            <w:pPr>
              <w:autoSpaceDE w:val="0"/>
              <w:autoSpaceDN w:val="0"/>
              <w:adjustRightInd w:val="0"/>
              <w:jc w:val="left"/>
              <w:rPr>
                <w:rFonts w:ascii="方正黑体_GBK" w:eastAsia="方正黑体_GBK"/>
                <w:kern w:val="0"/>
                <w:sz w:val="24"/>
                <w:szCs w:val="24"/>
              </w:rPr>
            </w:pPr>
          </w:p>
        </w:tc>
        <w:tc>
          <w:tcPr>
            <w:tcW w:w="794" w:type="dxa"/>
            <w:vMerge/>
            <w:tcBorders>
              <w:top w:val="single" w:sz="2" w:space="0" w:color="67519B"/>
              <w:left w:val="single" w:sz="2" w:space="0" w:color="67519B"/>
              <w:bottom w:val="single" w:sz="2" w:space="0" w:color="67519B"/>
              <w:right w:val="single" w:sz="2" w:space="0" w:color="67519B"/>
            </w:tcBorders>
          </w:tcPr>
          <w:p w:rsidR="00A42475" w:rsidRDefault="00A42475">
            <w:pPr>
              <w:autoSpaceDE w:val="0"/>
              <w:autoSpaceDN w:val="0"/>
              <w:adjustRightInd w:val="0"/>
              <w:jc w:val="left"/>
              <w:rPr>
                <w:rFonts w:ascii="方正黑体_GBK" w:eastAsia="方正黑体_GBK"/>
                <w:kern w:val="0"/>
                <w:sz w:val="24"/>
                <w:szCs w:val="24"/>
              </w:rPr>
            </w:pPr>
          </w:p>
        </w:tc>
        <w:tc>
          <w:tcPr>
            <w:tcW w:w="831" w:type="dxa"/>
            <w:vMerge/>
            <w:tcBorders>
              <w:top w:val="single" w:sz="2" w:space="0" w:color="67519B"/>
              <w:left w:val="single" w:sz="2" w:space="0" w:color="67519B"/>
              <w:bottom w:val="single" w:sz="2" w:space="0" w:color="67519B"/>
              <w:right w:val="single" w:sz="2" w:space="0" w:color="67519B"/>
            </w:tcBorders>
          </w:tcPr>
          <w:p w:rsidR="00A42475" w:rsidRDefault="00A42475">
            <w:pPr>
              <w:autoSpaceDE w:val="0"/>
              <w:autoSpaceDN w:val="0"/>
              <w:adjustRightInd w:val="0"/>
              <w:jc w:val="left"/>
              <w:rPr>
                <w:rFonts w:ascii="方正黑体_GBK" w:eastAsia="方正黑体_GBK"/>
                <w:kern w:val="0"/>
                <w:sz w:val="24"/>
                <w:szCs w:val="24"/>
              </w:rPr>
            </w:pPr>
          </w:p>
        </w:tc>
        <w:tc>
          <w:tcPr>
            <w:tcW w:w="75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宗数</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（宗）</w:t>
            </w:r>
          </w:p>
        </w:tc>
        <w:tc>
          <w:tcPr>
            <w:tcW w:w="96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增加装机</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容量</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（千瓦）</w:t>
            </w:r>
          </w:p>
        </w:tc>
        <w:tc>
          <w:tcPr>
            <w:tcW w:w="96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增加机组</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台数</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（台）</w:t>
            </w:r>
          </w:p>
        </w:tc>
        <w:tc>
          <w:tcPr>
            <w:tcW w:w="79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宗数</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（宗）</w:t>
            </w:r>
          </w:p>
        </w:tc>
        <w:tc>
          <w:tcPr>
            <w:tcW w:w="96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增加装机容量</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（千瓦）</w:t>
            </w:r>
          </w:p>
        </w:tc>
        <w:tc>
          <w:tcPr>
            <w:tcW w:w="102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增加机组</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台数</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（台）</w:t>
            </w:r>
          </w:p>
        </w:tc>
      </w:tr>
      <w:tr w:rsidR="00A42475">
        <w:trPr>
          <w:trHeight w:val="513"/>
        </w:trPr>
        <w:tc>
          <w:tcPr>
            <w:tcW w:w="624" w:type="dxa"/>
            <w:tcBorders>
              <w:top w:val="single" w:sz="2" w:space="0" w:color="67519B"/>
              <w:left w:val="single" w:sz="6" w:space="0" w:color="000000"/>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2024</w:t>
            </w:r>
          </w:p>
        </w:tc>
        <w:tc>
          <w:tcPr>
            <w:tcW w:w="793"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183</w:t>
            </w:r>
          </w:p>
        </w:tc>
        <w:tc>
          <w:tcPr>
            <w:tcW w:w="964"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90995</w:t>
            </w:r>
          </w:p>
        </w:tc>
        <w:tc>
          <w:tcPr>
            <w:tcW w:w="794"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334</w:t>
            </w:r>
          </w:p>
        </w:tc>
        <w:tc>
          <w:tcPr>
            <w:tcW w:w="831"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29800</w:t>
            </w:r>
          </w:p>
        </w:tc>
        <w:tc>
          <w:tcPr>
            <w:tcW w:w="756"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w:t>
            </w:r>
          </w:p>
        </w:tc>
        <w:tc>
          <w:tcPr>
            <w:tcW w:w="964"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w:t>
            </w:r>
          </w:p>
        </w:tc>
        <w:tc>
          <w:tcPr>
            <w:tcW w:w="964"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w:t>
            </w:r>
          </w:p>
        </w:tc>
        <w:tc>
          <w:tcPr>
            <w:tcW w:w="793"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w:t>
            </w:r>
          </w:p>
        </w:tc>
        <w:tc>
          <w:tcPr>
            <w:tcW w:w="964"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w:t>
            </w:r>
          </w:p>
        </w:tc>
        <w:tc>
          <w:tcPr>
            <w:tcW w:w="1021" w:type="dxa"/>
            <w:tcBorders>
              <w:top w:val="single" w:sz="2" w:space="0" w:color="67519B"/>
              <w:left w:val="single" w:sz="2" w:space="0" w:color="67519B"/>
              <w:bottom w:val="single" w:sz="4"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w:t>
            </w:r>
          </w:p>
        </w:tc>
      </w:tr>
    </w:tbl>
    <w:p w:rsidR="00A42475" w:rsidRDefault="00A42475">
      <w:pPr>
        <w:autoSpaceDE w:val="0"/>
        <w:autoSpaceDN w:val="0"/>
        <w:adjustRightInd w:val="0"/>
        <w:spacing w:line="336" w:lineRule="atLeast"/>
        <w:ind w:firstLine="425"/>
        <w:textAlignment w:val="center"/>
        <w:rPr>
          <w:rFonts w:ascii="方正书宋_GBK" w:eastAsia="方正书宋_GBK" w:cs="方正书宋_GBK"/>
          <w:color w:val="000000"/>
          <w:kern w:val="0"/>
          <w:sz w:val="24"/>
          <w:szCs w:val="24"/>
          <w:lang w:val="zh-CN"/>
        </w:rPr>
      </w:pPr>
    </w:p>
    <w:p w:rsidR="00A42475" w:rsidRDefault="00D76401">
      <w:pPr>
        <w:autoSpaceDE w:val="0"/>
        <w:autoSpaceDN w:val="0"/>
        <w:adjustRightInd w:val="0"/>
        <w:spacing w:before="340" w:after="170" w:line="336" w:lineRule="atLeast"/>
        <w:textAlignment w:val="center"/>
        <w:rPr>
          <w:rFonts w:ascii="方正黑体_GBK" w:eastAsia="方正黑体_GBK" w:cs="方正黑体_GBK"/>
          <w:color w:val="67519B"/>
          <w:kern w:val="0"/>
          <w:sz w:val="24"/>
          <w:szCs w:val="24"/>
          <w:lang w:val="zh-CN"/>
        </w:rPr>
      </w:pPr>
      <w:r>
        <w:rPr>
          <w:rFonts w:ascii="方正黑体_GBK" w:eastAsia="方正黑体_GBK" w:cs="方正黑体_GBK" w:hint="eastAsia"/>
          <w:color w:val="67519B"/>
          <w:kern w:val="0"/>
          <w:sz w:val="24"/>
          <w:szCs w:val="24"/>
          <w:lang w:val="zh-CN"/>
        </w:rPr>
        <w:t>表</w:t>
      </w:r>
      <w:r>
        <w:rPr>
          <w:rFonts w:ascii="方正黑体_GBK" w:eastAsia="方正黑体_GBK" w:cs="方正黑体_GBK"/>
          <w:color w:val="67519B"/>
          <w:kern w:val="0"/>
          <w:sz w:val="24"/>
          <w:szCs w:val="24"/>
          <w:lang w:val="zh-CN"/>
        </w:rPr>
        <w:t>12</w:t>
      </w:r>
      <w:r>
        <w:rPr>
          <w:rFonts w:ascii="方正黑体_GBK" w:eastAsia="方正黑体_GBK" w:cs="方正黑体_GBK" w:hint="eastAsia"/>
          <w:color w:val="67519B"/>
          <w:kern w:val="0"/>
          <w:sz w:val="24"/>
          <w:szCs w:val="24"/>
          <w:lang w:val="zh-CN"/>
        </w:rPr>
        <w:t xml:space="preserve">　南雄市年降水量（</w:t>
      </w:r>
      <w:r>
        <w:rPr>
          <w:rFonts w:ascii="方正黑体_GBK" w:eastAsia="方正黑体_GBK" w:cs="方正黑体_GBK"/>
          <w:color w:val="67519B"/>
          <w:kern w:val="0"/>
          <w:sz w:val="24"/>
          <w:szCs w:val="24"/>
          <w:lang w:val="zh-CN"/>
        </w:rPr>
        <w:t>2024</w:t>
      </w:r>
      <w:r>
        <w:rPr>
          <w:rFonts w:ascii="方正黑体_GBK" w:eastAsia="方正黑体_GBK" w:cs="方正黑体_GBK" w:hint="eastAsia"/>
          <w:color w:val="67519B"/>
          <w:kern w:val="0"/>
          <w:sz w:val="24"/>
          <w:szCs w:val="24"/>
          <w:lang w:val="zh-CN"/>
        </w:rPr>
        <w:t>年</w:t>
      </w:r>
      <w:r>
        <w:rPr>
          <w:rFonts w:ascii="方正黑体_GBK" w:eastAsia="方正黑体_GBK" w:cs="方正黑体_GBK"/>
          <w:color w:val="67519B"/>
          <w:kern w:val="0"/>
          <w:sz w:val="24"/>
          <w:szCs w:val="24"/>
          <w:lang w:val="zh-CN"/>
        </w:rPr>
        <w:t>14</w:t>
      </w:r>
      <w:r>
        <w:rPr>
          <w:rFonts w:ascii="方正黑体_GBK" w:eastAsia="方正黑体_GBK" w:cs="方正黑体_GBK" w:hint="eastAsia"/>
          <w:color w:val="67519B"/>
          <w:kern w:val="0"/>
          <w:sz w:val="24"/>
          <w:szCs w:val="24"/>
          <w:lang w:val="zh-CN"/>
        </w:rPr>
        <w:t>座重点水库平均数）</w:t>
      </w:r>
    </w:p>
    <w:tbl>
      <w:tblPr>
        <w:tblW w:w="0" w:type="auto"/>
        <w:tblInd w:w="113" w:type="dxa"/>
        <w:tblLayout w:type="fixed"/>
        <w:tblCellMar>
          <w:left w:w="0" w:type="dxa"/>
          <w:right w:w="0" w:type="dxa"/>
        </w:tblCellMar>
        <w:tblLook w:val="04A0"/>
      </w:tblPr>
      <w:tblGrid>
        <w:gridCol w:w="624"/>
        <w:gridCol w:w="1304"/>
        <w:gridCol w:w="907"/>
        <w:gridCol w:w="963"/>
        <w:gridCol w:w="1267"/>
        <w:gridCol w:w="1681"/>
        <w:gridCol w:w="1172"/>
        <w:gridCol w:w="1550"/>
      </w:tblGrid>
      <w:tr w:rsidR="00A42475">
        <w:trPr>
          <w:trHeight w:val="453"/>
        </w:trPr>
        <w:tc>
          <w:tcPr>
            <w:tcW w:w="624" w:type="dxa"/>
            <w:vMerge w:val="restart"/>
            <w:tcBorders>
              <w:top w:val="single" w:sz="4"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年度</w:t>
            </w:r>
          </w:p>
        </w:tc>
        <w:tc>
          <w:tcPr>
            <w:tcW w:w="1304" w:type="dxa"/>
            <w:vMerge w:val="restart"/>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计算面积</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spacing w:val="-7"/>
                <w:kern w:val="0"/>
                <w:sz w:val="18"/>
                <w:szCs w:val="18"/>
                <w:lang w:val="zh-CN"/>
              </w:rPr>
              <w:t>（平方千米）</w:t>
            </w:r>
          </w:p>
        </w:tc>
        <w:tc>
          <w:tcPr>
            <w:tcW w:w="1870" w:type="dxa"/>
            <w:gridSpan w:val="2"/>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年降水量</w:t>
            </w:r>
          </w:p>
        </w:tc>
        <w:tc>
          <w:tcPr>
            <w:tcW w:w="1267" w:type="dxa"/>
            <w:vMerge w:val="restart"/>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上年降水量</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（毫米）</w:t>
            </w:r>
          </w:p>
        </w:tc>
        <w:tc>
          <w:tcPr>
            <w:tcW w:w="1681" w:type="dxa"/>
            <w:vMerge w:val="restart"/>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多年平均年降水量</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（毫米）</w:t>
            </w:r>
          </w:p>
        </w:tc>
        <w:tc>
          <w:tcPr>
            <w:tcW w:w="1172" w:type="dxa"/>
            <w:vMerge w:val="restart"/>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与上年比较</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w:t>
            </w:r>
            <w:r>
              <w:rPr>
                <w:rFonts w:ascii="方正黑体_GBK" w:eastAsia="方正黑体_GBK" w:cs="方正黑体_GBK"/>
                <w:color w:val="67519B"/>
                <w:kern w:val="0"/>
                <w:sz w:val="18"/>
                <w:szCs w:val="18"/>
                <w:lang w:val="zh-CN"/>
              </w:rPr>
              <w:t>%</w:t>
            </w:r>
            <w:r>
              <w:rPr>
                <w:rFonts w:ascii="方正黑体_GBK" w:eastAsia="方正黑体_GBK" w:cs="方正黑体_GBK" w:hint="eastAsia"/>
                <w:color w:val="67519B"/>
                <w:kern w:val="0"/>
                <w:sz w:val="18"/>
                <w:szCs w:val="18"/>
                <w:lang w:val="zh-CN"/>
              </w:rPr>
              <w:t>）</w:t>
            </w:r>
          </w:p>
        </w:tc>
        <w:tc>
          <w:tcPr>
            <w:tcW w:w="1550" w:type="dxa"/>
            <w:vMerge w:val="restart"/>
            <w:tcBorders>
              <w:top w:val="single" w:sz="4"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与多年平均比较</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w:t>
            </w:r>
            <w:r>
              <w:rPr>
                <w:rFonts w:ascii="方正黑体_GBK" w:eastAsia="方正黑体_GBK" w:cs="方正黑体_GBK"/>
                <w:color w:val="67519B"/>
                <w:kern w:val="0"/>
                <w:sz w:val="18"/>
                <w:szCs w:val="18"/>
                <w:lang w:val="zh-CN"/>
              </w:rPr>
              <w:t>%</w:t>
            </w:r>
            <w:r>
              <w:rPr>
                <w:rFonts w:ascii="方正黑体_GBK" w:eastAsia="方正黑体_GBK" w:cs="方正黑体_GBK" w:hint="eastAsia"/>
                <w:color w:val="67519B"/>
                <w:kern w:val="0"/>
                <w:sz w:val="18"/>
                <w:szCs w:val="18"/>
                <w:lang w:val="zh-CN"/>
              </w:rPr>
              <w:t>）</w:t>
            </w:r>
          </w:p>
        </w:tc>
      </w:tr>
      <w:tr w:rsidR="00A42475">
        <w:trPr>
          <w:trHeight w:val="531"/>
        </w:trPr>
        <w:tc>
          <w:tcPr>
            <w:tcW w:w="624" w:type="dxa"/>
            <w:vMerge/>
            <w:tcBorders>
              <w:top w:val="single" w:sz="2" w:space="0" w:color="67519B"/>
              <w:left w:val="single" w:sz="6" w:space="0" w:color="000000"/>
              <w:bottom w:val="single" w:sz="2" w:space="0" w:color="67519B"/>
              <w:right w:val="single" w:sz="2" w:space="0" w:color="67519B"/>
            </w:tcBorders>
          </w:tcPr>
          <w:p w:rsidR="00A42475" w:rsidRDefault="00A42475">
            <w:pPr>
              <w:autoSpaceDE w:val="0"/>
              <w:autoSpaceDN w:val="0"/>
              <w:adjustRightInd w:val="0"/>
              <w:jc w:val="left"/>
              <w:rPr>
                <w:rFonts w:ascii="方正黑体_GBK" w:eastAsia="方正黑体_GBK"/>
                <w:kern w:val="0"/>
                <w:sz w:val="24"/>
                <w:szCs w:val="24"/>
              </w:rPr>
            </w:pPr>
          </w:p>
        </w:tc>
        <w:tc>
          <w:tcPr>
            <w:tcW w:w="1304" w:type="dxa"/>
            <w:vMerge/>
            <w:tcBorders>
              <w:top w:val="single" w:sz="2" w:space="0" w:color="67519B"/>
              <w:left w:val="single" w:sz="2" w:space="0" w:color="67519B"/>
              <w:bottom w:val="single" w:sz="2" w:space="0" w:color="67519B"/>
              <w:right w:val="single" w:sz="2" w:space="0" w:color="67519B"/>
            </w:tcBorders>
          </w:tcPr>
          <w:p w:rsidR="00A42475" w:rsidRDefault="00A42475">
            <w:pPr>
              <w:autoSpaceDE w:val="0"/>
              <w:autoSpaceDN w:val="0"/>
              <w:adjustRightInd w:val="0"/>
              <w:jc w:val="left"/>
              <w:rPr>
                <w:rFonts w:ascii="方正黑体_GBK" w:eastAsia="方正黑体_GBK"/>
                <w:kern w:val="0"/>
                <w:sz w:val="24"/>
                <w:szCs w:val="24"/>
              </w:rPr>
            </w:pPr>
          </w:p>
        </w:tc>
        <w:tc>
          <w:tcPr>
            <w:tcW w:w="90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毫米</w:t>
            </w:r>
          </w:p>
        </w:tc>
        <w:tc>
          <w:tcPr>
            <w:tcW w:w="96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亿立方米</w:t>
            </w:r>
          </w:p>
        </w:tc>
        <w:tc>
          <w:tcPr>
            <w:tcW w:w="1267" w:type="dxa"/>
            <w:vMerge/>
            <w:tcBorders>
              <w:top w:val="single" w:sz="2" w:space="0" w:color="67519B"/>
              <w:left w:val="single" w:sz="2" w:space="0" w:color="67519B"/>
              <w:bottom w:val="single" w:sz="2" w:space="0" w:color="67519B"/>
              <w:right w:val="single" w:sz="2" w:space="0" w:color="67519B"/>
            </w:tcBorders>
          </w:tcPr>
          <w:p w:rsidR="00A42475" w:rsidRDefault="00A42475">
            <w:pPr>
              <w:autoSpaceDE w:val="0"/>
              <w:autoSpaceDN w:val="0"/>
              <w:adjustRightInd w:val="0"/>
              <w:jc w:val="left"/>
              <w:rPr>
                <w:rFonts w:ascii="方正黑体_GBK" w:eastAsia="方正黑体_GBK"/>
                <w:kern w:val="0"/>
                <w:sz w:val="24"/>
                <w:szCs w:val="24"/>
              </w:rPr>
            </w:pPr>
          </w:p>
        </w:tc>
        <w:tc>
          <w:tcPr>
            <w:tcW w:w="1681" w:type="dxa"/>
            <w:vMerge/>
            <w:tcBorders>
              <w:top w:val="single" w:sz="2" w:space="0" w:color="67519B"/>
              <w:left w:val="single" w:sz="2" w:space="0" w:color="67519B"/>
              <w:bottom w:val="single" w:sz="2" w:space="0" w:color="67519B"/>
              <w:right w:val="single" w:sz="2" w:space="0" w:color="67519B"/>
            </w:tcBorders>
          </w:tcPr>
          <w:p w:rsidR="00A42475" w:rsidRDefault="00A42475">
            <w:pPr>
              <w:autoSpaceDE w:val="0"/>
              <w:autoSpaceDN w:val="0"/>
              <w:adjustRightInd w:val="0"/>
              <w:jc w:val="left"/>
              <w:rPr>
                <w:rFonts w:ascii="方正黑体_GBK" w:eastAsia="方正黑体_GBK"/>
                <w:kern w:val="0"/>
                <w:sz w:val="24"/>
                <w:szCs w:val="24"/>
              </w:rPr>
            </w:pPr>
          </w:p>
        </w:tc>
        <w:tc>
          <w:tcPr>
            <w:tcW w:w="1172" w:type="dxa"/>
            <w:vMerge/>
            <w:tcBorders>
              <w:top w:val="single" w:sz="2" w:space="0" w:color="67519B"/>
              <w:left w:val="single" w:sz="2" w:space="0" w:color="67519B"/>
              <w:bottom w:val="single" w:sz="2" w:space="0" w:color="67519B"/>
              <w:right w:val="single" w:sz="2" w:space="0" w:color="67519B"/>
            </w:tcBorders>
          </w:tcPr>
          <w:p w:rsidR="00A42475" w:rsidRDefault="00A42475">
            <w:pPr>
              <w:autoSpaceDE w:val="0"/>
              <w:autoSpaceDN w:val="0"/>
              <w:adjustRightInd w:val="0"/>
              <w:jc w:val="left"/>
              <w:rPr>
                <w:rFonts w:ascii="方正黑体_GBK" w:eastAsia="方正黑体_GBK"/>
                <w:kern w:val="0"/>
                <w:sz w:val="24"/>
                <w:szCs w:val="24"/>
              </w:rPr>
            </w:pPr>
          </w:p>
        </w:tc>
        <w:tc>
          <w:tcPr>
            <w:tcW w:w="1550" w:type="dxa"/>
            <w:vMerge/>
            <w:tcBorders>
              <w:top w:val="single" w:sz="2" w:space="0" w:color="67519B"/>
              <w:left w:val="single" w:sz="2" w:space="0" w:color="67519B"/>
              <w:bottom w:val="single" w:sz="2" w:space="0" w:color="67519B"/>
              <w:right w:val="single" w:sz="6" w:space="0" w:color="000000"/>
            </w:tcBorders>
          </w:tcPr>
          <w:p w:rsidR="00A42475" w:rsidRDefault="00A42475">
            <w:pPr>
              <w:autoSpaceDE w:val="0"/>
              <w:autoSpaceDN w:val="0"/>
              <w:adjustRightInd w:val="0"/>
              <w:jc w:val="left"/>
              <w:rPr>
                <w:rFonts w:ascii="方正黑体_GBK" w:eastAsia="方正黑体_GBK"/>
                <w:kern w:val="0"/>
                <w:sz w:val="24"/>
                <w:szCs w:val="24"/>
              </w:rPr>
            </w:pPr>
          </w:p>
        </w:tc>
      </w:tr>
      <w:tr w:rsidR="00A42475">
        <w:trPr>
          <w:trHeight w:val="602"/>
        </w:trPr>
        <w:tc>
          <w:tcPr>
            <w:tcW w:w="624" w:type="dxa"/>
            <w:tcBorders>
              <w:top w:val="single" w:sz="2" w:space="0" w:color="67519B"/>
              <w:left w:val="single" w:sz="6" w:space="0" w:color="000000"/>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2024</w:t>
            </w:r>
          </w:p>
        </w:tc>
        <w:tc>
          <w:tcPr>
            <w:tcW w:w="1304"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2361</w:t>
            </w:r>
          </w:p>
        </w:tc>
        <w:tc>
          <w:tcPr>
            <w:tcW w:w="907"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1810.4</w:t>
            </w:r>
          </w:p>
        </w:tc>
        <w:tc>
          <w:tcPr>
            <w:tcW w:w="963"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42.74</w:t>
            </w:r>
          </w:p>
        </w:tc>
        <w:tc>
          <w:tcPr>
            <w:tcW w:w="1267"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1611.9</w:t>
            </w:r>
          </w:p>
        </w:tc>
        <w:tc>
          <w:tcPr>
            <w:tcW w:w="1681"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1331.48</w:t>
            </w:r>
          </w:p>
        </w:tc>
        <w:tc>
          <w:tcPr>
            <w:tcW w:w="1172"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12.31</w:t>
            </w:r>
          </w:p>
        </w:tc>
        <w:tc>
          <w:tcPr>
            <w:tcW w:w="1550" w:type="dxa"/>
            <w:tcBorders>
              <w:top w:val="single" w:sz="2" w:space="0" w:color="67519B"/>
              <w:left w:val="single" w:sz="2" w:space="0" w:color="67519B"/>
              <w:bottom w:val="single" w:sz="4"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35.97</w:t>
            </w:r>
          </w:p>
        </w:tc>
      </w:tr>
    </w:tbl>
    <w:p w:rsidR="00A42475" w:rsidRDefault="00A42475">
      <w:pPr>
        <w:autoSpaceDE w:val="0"/>
        <w:autoSpaceDN w:val="0"/>
        <w:adjustRightInd w:val="0"/>
        <w:spacing w:line="336" w:lineRule="atLeast"/>
        <w:ind w:firstLine="425"/>
        <w:textAlignment w:val="center"/>
        <w:rPr>
          <w:rFonts w:ascii="方正书宋_GBK" w:eastAsia="方正书宋_GBK" w:cs="方正书宋_GBK"/>
          <w:color w:val="000000"/>
          <w:kern w:val="0"/>
          <w:sz w:val="24"/>
          <w:szCs w:val="24"/>
          <w:lang w:val="zh-CN"/>
        </w:rPr>
      </w:pPr>
    </w:p>
    <w:p w:rsidR="00A42475" w:rsidRDefault="00D76401">
      <w:pPr>
        <w:autoSpaceDE w:val="0"/>
        <w:autoSpaceDN w:val="0"/>
        <w:adjustRightInd w:val="0"/>
        <w:spacing w:before="340" w:after="170" w:line="336" w:lineRule="atLeast"/>
        <w:textAlignment w:val="center"/>
        <w:rPr>
          <w:rFonts w:ascii="方正黑体_GBK" w:eastAsia="方正黑体_GBK" w:cs="方正黑体_GBK"/>
          <w:color w:val="67519B"/>
          <w:kern w:val="0"/>
          <w:sz w:val="24"/>
          <w:szCs w:val="24"/>
          <w:lang w:val="zh-CN"/>
        </w:rPr>
      </w:pPr>
      <w:r>
        <w:rPr>
          <w:rFonts w:ascii="方正黑体_GBK" w:eastAsia="方正黑体_GBK" w:cs="方正黑体_GBK" w:hint="eastAsia"/>
          <w:color w:val="67519B"/>
          <w:kern w:val="0"/>
          <w:sz w:val="24"/>
          <w:szCs w:val="24"/>
          <w:lang w:val="zh-CN"/>
        </w:rPr>
        <w:t>表</w:t>
      </w:r>
      <w:r>
        <w:rPr>
          <w:rFonts w:ascii="方正黑体_GBK" w:eastAsia="方正黑体_GBK" w:cs="方正黑体_GBK"/>
          <w:color w:val="67519B"/>
          <w:kern w:val="0"/>
          <w:sz w:val="24"/>
          <w:szCs w:val="24"/>
          <w:lang w:val="zh-CN"/>
        </w:rPr>
        <w:t>13</w:t>
      </w:r>
      <w:r>
        <w:rPr>
          <w:rFonts w:ascii="方正黑体_GBK" w:eastAsia="方正黑体_GBK" w:cs="方正黑体_GBK" w:hint="eastAsia"/>
          <w:color w:val="67519B"/>
          <w:kern w:val="0"/>
          <w:sz w:val="24"/>
          <w:szCs w:val="24"/>
          <w:lang w:val="zh-CN"/>
        </w:rPr>
        <w:t xml:space="preserve">　南雄市地表水资源量（</w:t>
      </w:r>
      <w:r>
        <w:rPr>
          <w:rFonts w:ascii="方正黑体_GBK" w:eastAsia="方正黑体_GBK" w:cs="方正黑体_GBK"/>
          <w:color w:val="67519B"/>
          <w:kern w:val="0"/>
          <w:sz w:val="24"/>
          <w:szCs w:val="24"/>
          <w:lang w:val="zh-CN"/>
        </w:rPr>
        <w:t>2024</w:t>
      </w:r>
      <w:r>
        <w:rPr>
          <w:rFonts w:ascii="方正黑体_GBK" w:eastAsia="方正黑体_GBK" w:cs="方正黑体_GBK" w:hint="eastAsia"/>
          <w:color w:val="67519B"/>
          <w:kern w:val="0"/>
          <w:sz w:val="24"/>
          <w:szCs w:val="24"/>
          <w:lang w:val="zh-CN"/>
        </w:rPr>
        <w:t>年）</w:t>
      </w:r>
    </w:p>
    <w:tbl>
      <w:tblPr>
        <w:tblW w:w="0" w:type="auto"/>
        <w:tblInd w:w="113" w:type="dxa"/>
        <w:tblLayout w:type="fixed"/>
        <w:tblCellMar>
          <w:left w:w="0" w:type="dxa"/>
          <w:right w:w="0" w:type="dxa"/>
        </w:tblCellMar>
        <w:tblLook w:val="04A0"/>
      </w:tblPr>
      <w:tblGrid>
        <w:gridCol w:w="1304"/>
        <w:gridCol w:w="2721"/>
        <w:gridCol w:w="3345"/>
        <w:gridCol w:w="2098"/>
      </w:tblGrid>
      <w:tr w:rsidR="00A42475">
        <w:trPr>
          <w:trHeight w:val="565"/>
        </w:trPr>
        <w:tc>
          <w:tcPr>
            <w:tcW w:w="1304" w:type="dxa"/>
            <w:tcBorders>
              <w:top w:val="single" w:sz="4"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年度</w:t>
            </w:r>
          </w:p>
        </w:tc>
        <w:tc>
          <w:tcPr>
            <w:tcW w:w="2721"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地表水资源量（亿立方米）</w:t>
            </w:r>
          </w:p>
        </w:tc>
        <w:tc>
          <w:tcPr>
            <w:tcW w:w="3345"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多年平均地表水资源量（亿立方米）</w:t>
            </w:r>
          </w:p>
        </w:tc>
        <w:tc>
          <w:tcPr>
            <w:tcW w:w="2098" w:type="dxa"/>
            <w:tcBorders>
              <w:top w:val="single" w:sz="4"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与多年均值比较（</w:t>
            </w:r>
            <w:r>
              <w:rPr>
                <w:rFonts w:ascii="方正黑体_GBK" w:eastAsia="方正黑体_GBK" w:cs="方正黑体_GBK"/>
                <w:color w:val="67519B"/>
                <w:kern w:val="0"/>
                <w:sz w:val="18"/>
                <w:szCs w:val="18"/>
                <w:lang w:val="zh-CN"/>
              </w:rPr>
              <w:t>%</w:t>
            </w:r>
            <w:r>
              <w:rPr>
                <w:rFonts w:ascii="方正黑体_GBK" w:eastAsia="方正黑体_GBK" w:cs="方正黑体_GBK" w:hint="eastAsia"/>
                <w:color w:val="67519B"/>
                <w:kern w:val="0"/>
                <w:sz w:val="18"/>
                <w:szCs w:val="18"/>
                <w:lang w:val="zh-CN"/>
              </w:rPr>
              <w:t>）</w:t>
            </w:r>
          </w:p>
        </w:tc>
      </w:tr>
      <w:tr w:rsidR="00A42475">
        <w:trPr>
          <w:trHeight w:val="539"/>
        </w:trPr>
        <w:tc>
          <w:tcPr>
            <w:tcW w:w="1304" w:type="dxa"/>
            <w:tcBorders>
              <w:top w:val="single" w:sz="2" w:space="0" w:color="67519B"/>
              <w:left w:val="single" w:sz="6" w:space="0" w:color="000000"/>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lastRenderedPageBreak/>
              <w:t>2024</w:t>
            </w:r>
          </w:p>
        </w:tc>
        <w:tc>
          <w:tcPr>
            <w:tcW w:w="2721"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26.16</w:t>
            </w:r>
          </w:p>
        </w:tc>
        <w:tc>
          <w:tcPr>
            <w:tcW w:w="3345"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18.85</w:t>
            </w:r>
          </w:p>
        </w:tc>
        <w:tc>
          <w:tcPr>
            <w:tcW w:w="2098" w:type="dxa"/>
            <w:tcBorders>
              <w:top w:val="single" w:sz="2" w:space="0" w:color="67519B"/>
              <w:left w:val="single" w:sz="2" w:space="0" w:color="67519B"/>
              <w:bottom w:val="single" w:sz="4"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38.7</w:t>
            </w:r>
          </w:p>
        </w:tc>
      </w:tr>
    </w:tbl>
    <w:p w:rsidR="00A42475" w:rsidRDefault="00A42475">
      <w:pPr>
        <w:autoSpaceDE w:val="0"/>
        <w:autoSpaceDN w:val="0"/>
        <w:adjustRightInd w:val="0"/>
        <w:spacing w:line="336" w:lineRule="atLeast"/>
        <w:ind w:firstLine="425"/>
        <w:textAlignment w:val="center"/>
        <w:rPr>
          <w:rFonts w:ascii="方正书宋_GBK" w:eastAsia="方正书宋_GBK" w:cs="方正书宋_GBK"/>
          <w:color w:val="000000"/>
          <w:kern w:val="0"/>
          <w:sz w:val="24"/>
          <w:szCs w:val="24"/>
          <w:lang w:val="zh-CN"/>
        </w:rPr>
      </w:pPr>
    </w:p>
    <w:p w:rsidR="00A42475" w:rsidRDefault="00D76401">
      <w:pPr>
        <w:autoSpaceDE w:val="0"/>
        <w:autoSpaceDN w:val="0"/>
        <w:adjustRightInd w:val="0"/>
        <w:spacing w:before="340" w:after="170" w:line="336" w:lineRule="atLeast"/>
        <w:textAlignment w:val="center"/>
        <w:rPr>
          <w:rFonts w:ascii="方正黑体_GBK" w:eastAsia="方正黑体_GBK" w:cs="方正黑体_GBK"/>
          <w:color w:val="67519B"/>
          <w:kern w:val="0"/>
          <w:sz w:val="24"/>
          <w:szCs w:val="24"/>
          <w:lang w:val="zh-CN"/>
        </w:rPr>
      </w:pPr>
      <w:r>
        <w:rPr>
          <w:rFonts w:ascii="方正黑体_GBK" w:eastAsia="方正黑体_GBK" w:cs="方正黑体_GBK" w:hint="eastAsia"/>
          <w:color w:val="67519B"/>
          <w:kern w:val="0"/>
          <w:sz w:val="24"/>
          <w:szCs w:val="24"/>
          <w:lang w:val="zh-CN"/>
        </w:rPr>
        <w:t>表</w:t>
      </w:r>
      <w:r>
        <w:rPr>
          <w:rFonts w:ascii="方正黑体_GBK" w:eastAsia="方正黑体_GBK" w:cs="方正黑体_GBK"/>
          <w:color w:val="67519B"/>
          <w:kern w:val="0"/>
          <w:sz w:val="24"/>
          <w:szCs w:val="24"/>
          <w:lang w:val="zh-CN"/>
        </w:rPr>
        <w:t>14</w:t>
      </w:r>
      <w:r>
        <w:rPr>
          <w:rFonts w:ascii="方正黑体_GBK" w:eastAsia="方正黑体_GBK" w:cs="方正黑体_GBK" w:hint="eastAsia"/>
          <w:color w:val="67519B"/>
          <w:kern w:val="0"/>
          <w:sz w:val="24"/>
          <w:szCs w:val="24"/>
          <w:lang w:val="zh-CN"/>
        </w:rPr>
        <w:t xml:space="preserve">　南雄市地下水资源量（</w:t>
      </w:r>
      <w:r>
        <w:rPr>
          <w:rFonts w:ascii="方正黑体_GBK" w:eastAsia="方正黑体_GBK" w:cs="方正黑体_GBK"/>
          <w:color w:val="67519B"/>
          <w:kern w:val="0"/>
          <w:sz w:val="24"/>
          <w:szCs w:val="24"/>
          <w:lang w:val="zh-CN"/>
        </w:rPr>
        <w:t>2024</w:t>
      </w:r>
      <w:r>
        <w:rPr>
          <w:rFonts w:ascii="方正黑体_GBK" w:eastAsia="方正黑体_GBK" w:cs="方正黑体_GBK" w:hint="eastAsia"/>
          <w:color w:val="67519B"/>
          <w:kern w:val="0"/>
          <w:sz w:val="24"/>
          <w:szCs w:val="24"/>
          <w:lang w:val="zh-CN"/>
        </w:rPr>
        <w:t>年）</w:t>
      </w:r>
    </w:p>
    <w:tbl>
      <w:tblPr>
        <w:tblW w:w="0" w:type="auto"/>
        <w:tblInd w:w="113" w:type="dxa"/>
        <w:tblLayout w:type="fixed"/>
        <w:tblCellMar>
          <w:left w:w="0" w:type="dxa"/>
          <w:right w:w="0" w:type="dxa"/>
        </w:tblCellMar>
        <w:tblLook w:val="04A0"/>
      </w:tblPr>
      <w:tblGrid>
        <w:gridCol w:w="1304"/>
        <w:gridCol w:w="2721"/>
        <w:gridCol w:w="3345"/>
        <w:gridCol w:w="2098"/>
      </w:tblGrid>
      <w:tr w:rsidR="00A42475">
        <w:trPr>
          <w:trHeight w:val="538"/>
        </w:trPr>
        <w:tc>
          <w:tcPr>
            <w:tcW w:w="1304" w:type="dxa"/>
            <w:tcBorders>
              <w:top w:val="single" w:sz="4"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年度</w:t>
            </w:r>
          </w:p>
        </w:tc>
        <w:tc>
          <w:tcPr>
            <w:tcW w:w="2721"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地下水资源量（亿立方米）</w:t>
            </w:r>
          </w:p>
        </w:tc>
        <w:tc>
          <w:tcPr>
            <w:tcW w:w="3345"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多年平均地下水资源量（亿立方米）</w:t>
            </w:r>
          </w:p>
        </w:tc>
        <w:tc>
          <w:tcPr>
            <w:tcW w:w="2098" w:type="dxa"/>
            <w:tcBorders>
              <w:top w:val="single" w:sz="4"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与多年均值比较（</w:t>
            </w:r>
            <w:r>
              <w:rPr>
                <w:rFonts w:ascii="方正黑体_GBK" w:eastAsia="方正黑体_GBK" w:cs="方正黑体_GBK"/>
                <w:color w:val="67519B"/>
                <w:kern w:val="0"/>
                <w:sz w:val="18"/>
                <w:szCs w:val="18"/>
                <w:lang w:val="zh-CN"/>
              </w:rPr>
              <w:t>%</w:t>
            </w:r>
            <w:r>
              <w:rPr>
                <w:rFonts w:ascii="方正黑体_GBK" w:eastAsia="方正黑体_GBK" w:cs="方正黑体_GBK" w:hint="eastAsia"/>
                <w:color w:val="67519B"/>
                <w:kern w:val="0"/>
                <w:sz w:val="18"/>
                <w:szCs w:val="18"/>
                <w:lang w:val="zh-CN"/>
              </w:rPr>
              <w:t>）</w:t>
            </w:r>
          </w:p>
        </w:tc>
      </w:tr>
      <w:tr w:rsidR="00A42475">
        <w:trPr>
          <w:trHeight w:val="503"/>
        </w:trPr>
        <w:tc>
          <w:tcPr>
            <w:tcW w:w="1304" w:type="dxa"/>
            <w:tcBorders>
              <w:top w:val="single" w:sz="2" w:space="0" w:color="67519B"/>
              <w:left w:val="single" w:sz="6" w:space="0" w:color="000000"/>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2024</w:t>
            </w:r>
          </w:p>
        </w:tc>
        <w:tc>
          <w:tcPr>
            <w:tcW w:w="2721"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5.97</w:t>
            </w:r>
          </w:p>
        </w:tc>
        <w:tc>
          <w:tcPr>
            <w:tcW w:w="3345"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4.38</w:t>
            </w:r>
          </w:p>
        </w:tc>
        <w:tc>
          <w:tcPr>
            <w:tcW w:w="2098" w:type="dxa"/>
            <w:tcBorders>
              <w:top w:val="single" w:sz="2" w:space="0" w:color="67519B"/>
              <w:left w:val="single" w:sz="2" w:space="0" w:color="67519B"/>
              <w:bottom w:val="single" w:sz="4"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36.3</w:t>
            </w:r>
          </w:p>
        </w:tc>
      </w:tr>
    </w:tbl>
    <w:p w:rsidR="00A42475" w:rsidRDefault="00A42475">
      <w:pPr>
        <w:autoSpaceDE w:val="0"/>
        <w:autoSpaceDN w:val="0"/>
        <w:adjustRightInd w:val="0"/>
        <w:spacing w:line="336" w:lineRule="atLeast"/>
        <w:ind w:firstLine="425"/>
        <w:textAlignment w:val="center"/>
        <w:rPr>
          <w:rFonts w:ascii="方正书宋_GBK" w:eastAsia="方正书宋_GBK" w:cs="方正书宋_GBK"/>
          <w:color w:val="000000"/>
          <w:kern w:val="0"/>
          <w:sz w:val="24"/>
          <w:szCs w:val="24"/>
          <w:lang w:val="zh-CN"/>
        </w:rPr>
      </w:pPr>
    </w:p>
    <w:p w:rsidR="00A42475" w:rsidRDefault="00D76401">
      <w:pPr>
        <w:autoSpaceDE w:val="0"/>
        <w:autoSpaceDN w:val="0"/>
        <w:adjustRightInd w:val="0"/>
        <w:spacing w:before="340" w:after="170" w:line="336" w:lineRule="atLeast"/>
        <w:textAlignment w:val="center"/>
        <w:rPr>
          <w:rFonts w:ascii="方正黑体_GBK" w:eastAsia="方正黑体_GBK" w:cs="方正黑体_GBK"/>
          <w:color w:val="67519B"/>
          <w:kern w:val="0"/>
          <w:sz w:val="24"/>
          <w:szCs w:val="24"/>
          <w:lang w:val="zh-CN"/>
        </w:rPr>
      </w:pPr>
      <w:r>
        <w:rPr>
          <w:rFonts w:ascii="方正黑体_GBK" w:eastAsia="方正黑体_GBK" w:cs="方正黑体_GBK" w:hint="eastAsia"/>
          <w:color w:val="67519B"/>
          <w:kern w:val="0"/>
          <w:sz w:val="24"/>
          <w:szCs w:val="24"/>
          <w:lang w:val="zh-CN"/>
        </w:rPr>
        <w:t>表</w:t>
      </w:r>
      <w:r>
        <w:rPr>
          <w:rFonts w:ascii="方正黑体_GBK" w:eastAsia="方正黑体_GBK" w:cs="方正黑体_GBK"/>
          <w:color w:val="67519B"/>
          <w:kern w:val="0"/>
          <w:sz w:val="24"/>
          <w:szCs w:val="24"/>
          <w:lang w:val="zh-CN"/>
        </w:rPr>
        <w:t>15</w:t>
      </w:r>
      <w:r>
        <w:rPr>
          <w:rFonts w:ascii="方正黑体_GBK" w:eastAsia="方正黑体_GBK" w:cs="方正黑体_GBK" w:hint="eastAsia"/>
          <w:color w:val="67519B"/>
          <w:kern w:val="0"/>
          <w:sz w:val="24"/>
          <w:szCs w:val="24"/>
          <w:lang w:val="zh-CN"/>
        </w:rPr>
        <w:t xml:space="preserve">　南雄市水资源利用表（</w:t>
      </w:r>
      <w:r>
        <w:rPr>
          <w:rFonts w:ascii="方正黑体_GBK" w:eastAsia="方正黑体_GBK" w:cs="方正黑体_GBK"/>
          <w:color w:val="67519B"/>
          <w:kern w:val="0"/>
          <w:sz w:val="24"/>
          <w:szCs w:val="24"/>
          <w:lang w:val="zh-CN"/>
        </w:rPr>
        <w:t>2024</w:t>
      </w:r>
      <w:r>
        <w:rPr>
          <w:rFonts w:ascii="方正黑体_GBK" w:eastAsia="方正黑体_GBK" w:cs="方正黑体_GBK" w:hint="eastAsia"/>
          <w:color w:val="67519B"/>
          <w:kern w:val="0"/>
          <w:sz w:val="24"/>
          <w:szCs w:val="24"/>
          <w:lang w:val="zh-CN"/>
        </w:rPr>
        <w:t>年）</w:t>
      </w:r>
    </w:p>
    <w:tbl>
      <w:tblPr>
        <w:tblW w:w="0" w:type="auto"/>
        <w:tblInd w:w="113" w:type="dxa"/>
        <w:tblLayout w:type="fixed"/>
        <w:tblCellMar>
          <w:left w:w="0" w:type="dxa"/>
          <w:right w:w="0" w:type="dxa"/>
        </w:tblCellMar>
        <w:tblLook w:val="04A0"/>
      </w:tblPr>
      <w:tblGrid>
        <w:gridCol w:w="1134"/>
        <w:gridCol w:w="1927"/>
        <w:gridCol w:w="2438"/>
        <w:gridCol w:w="1928"/>
        <w:gridCol w:w="2041"/>
      </w:tblGrid>
      <w:tr w:rsidR="00A42475">
        <w:trPr>
          <w:trHeight w:val="542"/>
        </w:trPr>
        <w:tc>
          <w:tcPr>
            <w:tcW w:w="1134" w:type="dxa"/>
            <w:tcBorders>
              <w:top w:val="single" w:sz="4"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年度</w:t>
            </w:r>
          </w:p>
        </w:tc>
        <w:tc>
          <w:tcPr>
            <w:tcW w:w="1927"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径流量（亿立方米）</w:t>
            </w:r>
          </w:p>
        </w:tc>
        <w:tc>
          <w:tcPr>
            <w:tcW w:w="2438"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水资源量（亿立方米）</w:t>
            </w:r>
          </w:p>
        </w:tc>
        <w:tc>
          <w:tcPr>
            <w:tcW w:w="1928"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用水量（亿立方米）</w:t>
            </w:r>
          </w:p>
        </w:tc>
        <w:tc>
          <w:tcPr>
            <w:tcW w:w="2041" w:type="dxa"/>
            <w:tcBorders>
              <w:top w:val="single" w:sz="4"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水资源利用率（</w:t>
            </w:r>
            <w:r>
              <w:rPr>
                <w:rFonts w:ascii="方正黑体_GBK" w:eastAsia="方正黑体_GBK" w:cs="方正黑体_GBK"/>
                <w:color w:val="67519B"/>
                <w:kern w:val="0"/>
                <w:sz w:val="18"/>
                <w:szCs w:val="18"/>
                <w:lang w:val="zh-CN"/>
              </w:rPr>
              <w:t>%</w:t>
            </w:r>
            <w:r>
              <w:rPr>
                <w:rFonts w:ascii="方正黑体_GBK" w:eastAsia="方正黑体_GBK" w:cs="方正黑体_GBK" w:hint="eastAsia"/>
                <w:color w:val="67519B"/>
                <w:kern w:val="0"/>
                <w:sz w:val="18"/>
                <w:szCs w:val="18"/>
                <w:lang w:val="zh-CN"/>
              </w:rPr>
              <w:t>）</w:t>
            </w:r>
          </w:p>
        </w:tc>
      </w:tr>
      <w:tr w:rsidR="00A42475">
        <w:trPr>
          <w:trHeight w:val="511"/>
        </w:trPr>
        <w:tc>
          <w:tcPr>
            <w:tcW w:w="1134" w:type="dxa"/>
            <w:tcBorders>
              <w:top w:val="single" w:sz="2" w:space="0" w:color="67519B"/>
              <w:left w:val="single" w:sz="6" w:space="0" w:color="000000"/>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2024</w:t>
            </w:r>
          </w:p>
        </w:tc>
        <w:tc>
          <w:tcPr>
            <w:tcW w:w="1927"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45.1</w:t>
            </w:r>
          </w:p>
        </w:tc>
        <w:tc>
          <w:tcPr>
            <w:tcW w:w="2438"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26.16</w:t>
            </w:r>
          </w:p>
        </w:tc>
        <w:tc>
          <w:tcPr>
            <w:tcW w:w="1928"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2.58</w:t>
            </w:r>
          </w:p>
        </w:tc>
        <w:tc>
          <w:tcPr>
            <w:tcW w:w="2041" w:type="dxa"/>
            <w:tcBorders>
              <w:top w:val="single" w:sz="2" w:space="0" w:color="67519B"/>
              <w:left w:val="single" w:sz="2" w:space="0" w:color="67519B"/>
              <w:bottom w:val="single" w:sz="4"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9.9</w:t>
            </w:r>
          </w:p>
        </w:tc>
      </w:tr>
    </w:tbl>
    <w:p w:rsidR="00A42475" w:rsidRDefault="00A42475">
      <w:pPr>
        <w:autoSpaceDE w:val="0"/>
        <w:autoSpaceDN w:val="0"/>
        <w:adjustRightInd w:val="0"/>
        <w:spacing w:line="336" w:lineRule="atLeast"/>
        <w:ind w:firstLine="425"/>
        <w:textAlignment w:val="center"/>
        <w:rPr>
          <w:rFonts w:ascii="方正书宋_GBK" w:eastAsia="方正书宋_GBK" w:cs="方正书宋_GBK"/>
          <w:color w:val="000000"/>
          <w:kern w:val="0"/>
          <w:sz w:val="24"/>
          <w:szCs w:val="24"/>
          <w:lang w:val="zh-CN"/>
        </w:rPr>
      </w:pPr>
    </w:p>
    <w:p w:rsidR="00A42475" w:rsidRDefault="00D76401">
      <w:pPr>
        <w:autoSpaceDE w:val="0"/>
        <w:autoSpaceDN w:val="0"/>
        <w:adjustRightInd w:val="0"/>
        <w:spacing w:before="340" w:after="170" w:line="336" w:lineRule="atLeast"/>
        <w:textAlignment w:val="center"/>
        <w:rPr>
          <w:rFonts w:ascii="方正黑体_GBK" w:eastAsia="方正黑体_GBK" w:cs="方正黑体_GBK"/>
          <w:color w:val="67519B"/>
          <w:kern w:val="0"/>
          <w:sz w:val="24"/>
          <w:szCs w:val="24"/>
          <w:lang w:val="zh-CN"/>
        </w:rPr>
      </w:pPr>
      <w:r>
        <w:rPr>
          <w:rFonts w:ascii="方正黑体_GBK" w:eastAsia="方正黑体_GBK" w:cs="方正黑体_GBK" w:hint="eastAsia"/>
          <w:color w:val="67519B"/>
          <w:kern w:val="0"/>
          <w:sz w:val="24"/>
          <w:szCs w:val="24"/>
          <w:lang w:val="zh-CN"/>
        </w:rPr>
        <w:t>表</w:t>
      </w:r>
      <w:r>
        <w:rPr>
          <w:rFonts w:ascii="方正黑体_GBK" w:eastAsia="方正黑体_GBK" w:cs="方正黑体_GBK"/>
          <w:color w:val="67519B"/>
          <w:kern w:val="0"/>
          <w:sz w:val="24"/>
          <w:szCs w:val="24"/>
          <w:lang w:val="zh-CN"/>
        </w:rPr>
        <w:t>16</w:t>
      </w:r>
      <w:r>
        <w:rPr>
          <w:rFonts w:ascii="方正黑体_GBK" w:eastAsia="方正黑体_GBK" w:cs="方正黑体_GBK" w:hint="eastAsia"/>
          <w:color w:val="67519B"/>
          <w:kern w:val="0"/>
          <w:sz w:val="24"/>
          <w:szCs w:val="24"/>
          <w:lang w:val="zh-CN"/>
        </w:rPr>
        <w:t xml:space="preserve">　南雄市水库蓄水动态（</w:t>
      </w:r>
      <w:r>
        <w:rPr>
          <w:rFonts w:ascii="方正黑体_GBK" w:eastAsia="方正黑体_GBK" w:cs="方正黑体_GBK"/>
          <w:color w:val="67519B"/>
          <w:kern w:val="0"/>
          <w:sz w:val="24"/>
          <w:szCs w:val="24"/>
          <w:lang w:val="zh-CN"/>
        </w:rPr>
        <w:t>2024</w:t>
      </w:r>
      <w:r>
        <w:rPr>
          <w:rFonts w:ascii="方正黑体_GBK" w:eastAsia="方正黑体_GBK" w:cs="方正黑体_GBK" w:hint="eastAsia"/>
          <w:color w:val="67519B"/>
          <w:kern w:val="0"/>
          <w:sz w:val="24"/>
          <w:szCs w:val="24"/>
          <w:lang w:val="zh-CN"/>
        </w:rPr>
        <w:t>年）</w:t>
      </w:r>
    </w:p>
    <w:p w:rsidR="00A42475" w:rsidRDefault="00D76401">
      <w:pPr>
        <w:autoSpaceDE w:val="0"/>
        <w:autoSpaceDN w:val="0"/>
        <w:adjustRightInd w:val="0"/>
        <w:spacing w:line="336" w:lineRule="atLeast"/>
        <w:textAlignment w:val="center"/>
        <w:rPr>
          <w:rFonts w:ascii="方正楷体_GBK" w:eastAsia="方正楷体_GBK" w:cs="方正楷体_GBK"/>
          <w:color w:val="000000"/>
          <w:kern w:val="0"/>
          <w:szCs w:val="21"/>
          <w:lang w:val="zh-CN"/>
        </w:rPr>
      </w:pPr>
      <w:r>
        <w:rPr>
          <w:rFonts w:ascii="方正楷体_GBK" w:eastAsia="方正楷体_GBK" w:cs="方正楷体_GBK" w:hint="eastAsia"/>
          <w:color w:val="000000"/>
          <w:kern w:val="0"/>
          <w:szCs w:val="21"/>
          <w:lang w:val="zh-CN"/>
        </w:rPr>
        <w:t>单位：万立方米</w:t>
      </w:r>
    </w:p>
    <w:tbl>
      <w:tblPr>
        <w:tblW w:w="0" w:type="auto"/>
        <w:tblInd w:w="113" w:type="dxa"/>
        <w:tblLayout w:type="fixed"/>
        <w:tblCellMar>
          <w:left w:w="0" w:type="dxa"/>
          <w:right w:w="0" w:type="dxa"/>
        </w:tblCellMar>
        <w:tblLook w:val="04A0"/>
      </w:tblPr>
      <w:tblGrid>
        <w:gridCol w:w="794"/>
        <w:gridCol w:w="737"/>
        <w:gridCol w:w="737"/>
        <w:gridCol w:w="850"/>
        <w:gridCol w:w="851"/>
        <w:gridCol w:w="859"/>
        <w:gridCol w:w="907"/>
        <w:gridCol w:w="907"/>
        <w:gridCol w:w="860"/>
        <w:gridCol w:w="975"/>
        <w:gridCol w:w="975"/>
      </w:tblGrid>
      <w:tr w:rsidR="00A42475">
        <w:trPr>
          <w:trHeight w:val="977"/>
        </w:trPr>
        <w:tc>
          <w:tcPr>
            <w:tcW w:w="794" w:type="dxa"/>
            <w:vMerge w:val="restart"/>
            <w:tcBorders>
              <w:top w:val="single" w:sz="4"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年度</w:t>
            </w:r>
          </w:p>
        </w:tc>
        <w:tc>
          <w:tcPr>
            <w:tcW w:w="1474" w:type="dxa"/>
            <w:gridSpan w:val="2"/>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水库座数</w:t>
            </w:r>
          </w:p>
        </w:tc>
        <w:tc>
          <w:tcPr>
            <w:tcW w:w="1701" w:type="dxa"/>
            <w:gridSpan w:val="2"/>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大型水库蓄水量</w:t>
            </w:r>
          </w:p>
        </w:tc>
        <w:tc>
          <w:tcPr>
            <w:tcW w:w="859"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大型水</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库年蓄</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水变量</w:t>
            </w:r>
          </w:p>
        </w:tc>
        <w:tc>
          <w:tcPr>
            <w:tcW w:w="1814" w:type="dxa"/>
            <w:gridSpan w:val="2"/>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中型水库蓄水量</w:t>
            </w:r>
          </w:p>
        </w:tc>
        <w:tc>
          <w:tcPr>
            <w:tcW w:w="860"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中型水</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库年蓄</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水变量</w:t>
            </w:r>
          </w:p>
        </w:tc>
        <w:tc>
          <w:tcPr>
            <w:tcW w:w="1950" w:type="dxa"/>
            <w:gridSpan w:val="2"/>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合计</w:t>
            </w:r>
          </w:p>
        </w:tc>
      </w:tr>
      <w:tr w:rsidR="00A42475">
        <w:trPr>
          <w:trHeight w:val="771"/>
        </w:trPr>
        <w:tc>
          <w:tcPr>
            <w:tcW w:w="794" w:type="dxa"/>
            <w:vMerge/>
            <w:tcBorders>
              <w:top w:val="single" w:sz="2" w:space="0" w:color="67519B"/>
              <w:left w:val="single" w:sz="6" w:space="0" w:color="000000"/>
              <w:bottom w:val="single" w:sz="2" w:space="0" w:color="67519B"/>
              <w:right w:val="single" w:sz="2" w:space="0" w:color="67519B"/>
            </w:tcBorders>
          </w:tcPr>
          <w:p w:rsidR="00A42475" w:rsidRDefault="00A42475">
            <w:pPr>
              <w:autoSpaceDE w:val="0"/>
              <w:autoSpaceDN w:val="0"/>
              <w:adjustRightInd w:val="0"/>
              <w:jc w:val="left"/>
              <w:rPr>
                <w:rFonts w:ascii="方正黑体_GBK" w:eastAsia="方正黑体_GBK"/>
                <w:kern w:val="0"/>
                <w:sz w:val="24"/>
                <w:szCs w:val="24"/>
              </w:rPr>
            </w:pPr>
          </w:p>
        </w:tc>
        <w:tc>
          <w:tcPr>
            <w:tcW w:w="73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大型</w:t>
            </w:r>
          </w:p>
        </w:tc>
        <w:tc>
          <w:tcPr>
            <w:tcW w:w="73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中型</w:t>
            </w:r>
          </w:p>
        </w:tc>
        <w:tc>
          <w:tcPr>
            <w:tcW w:w="85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上年末</w:t>
            </w:r>
          </w:p>
        </w:tc>
        <w:tc>
          <w:tcPr>
            <w:tcW w:w="85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当年末</w:t>
            </w:r>
          </w:p>
        </w:tc>
        <w:tc>
          <w:tcPr>
            <w:tcW w:w="859"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A42475">
            <w:pPr>
              <w:autoSpaceDE w:val="0"/>
              <w:autoSpaceDN w:val="0"/>
              <w:adjustRightInd w:val="0"/>
              <w:jc w:val="left"/>
              <w:rPr>
                <w:rFonts w:ascii="方正黑体_GBK" w:eastAsia="方正黑体_GBK"/>
                <w:kern w:val="0"/>
                <w:sz w:val="24"/>
                <w:szCs w:val="24"/>
              </w:rPr>
            </w:pPr>
          </w:p>
        </w:tc>
        <w:tc>
          <w:tcPr>
            <w:tcW w:w="90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上年末</w:t>
            </w:r>
          </w:p>
        </w:tc>
        <w:tc>
          <w:tcPr>
            <w:tcW w:w="90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当年末</w:t>
            </w:r>
          </w:p>
        </w:tc>
        <w:tc>
          <w:tcPr>
            <w:tcW w:w="86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A42475">
            <w:pPr>
              <w:autoSpaceDE w:val="0"/>
              <w:autoSpaceDN w:val="0"/>
              <w:adjustRightInd w:val="0"/>
              <w:jc w:val="left"/>
              <w:rPr>
                <w:rFonts w:ascii="方正黑体_GBK" w:eastAsia="方正黑体_GBK"/>
                <w:kern w:val="0"/>
                <w:sz w:val="24"/>
                <w:szCs w:val="24"/>
              </w:rPr>
            </w:pPr>
          </w:p>
        </w:tc>
        <w:tc>
          <w:tcPr>
            <w:tcW w:w="97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年蓄</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水量</w:t>
            </w:r>
          </w:p>
        </w:tc>
        <w:tc>
          <w:tcPr>
            <w:tcW w:w="975"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年蓄水</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变量</w:t>
            </w:r>
          </w:p>
        </w:tc>
      </w:tr>
      <w:tr w:rsidR="00A42475">
        <w:trPr>
          <w:trHeight w:val="665"/>
        </w:trPr>
        <w:tc>
          <w:tcPr>
            <w:tcW w:w="794" w:type="dxa"/>
            <w:tcBorders>
              <w:top w:val="single" w:sz="2" w:space="0" w:color="67519B"/>
              <w:left w:val="single" w:sz="6" w:space="0" w:color="000000"/>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2024</w:t>
            </w:r>
          </w:p>
        </w:tc>
        <w:tc>
          <w:tcPr>
            <w:tcW w:w="737"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w:t>
            </w:r>
            <w:r>
              <w:rPr>
                <w:rFonts w:ascii="方正书宋_GBK" w:eastAsia="方正书宋_GBK" w:cs="方正书宋_GBK" w:hint="eastAsia"/>
                <w:color w:val="000000"/>
                <w:kern w:val="0"/>
                <w:sz w:val="18"/>
                <w:szCs w:val="18"/>
                <w:lang w:val="zh-CN"/>
              </w:rPr>
              <w:t xml:space="preserve">　</w:t>
            </w:r>
          </w:p>
        </w:tc>
        <w:tc>
          <w:tcPr>
            <w:tcW w:w="737"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6</w:t>
            </w:r>
          </w:p>
        </w:tc>
        <w:tc>
          <w:tcPr>
            <w:tcW w:w="850"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w:t>
            </w:r>
            <w:r>
              <w:rPr>
                <w:rFonts w:ascii="方正书宋_GBK" w:eastAsia="方正书宋_GBK" w:cs="方正书宋_GBK" w:hint="eastAsia"/>
                <w:color w:val="000000"/>
                <w:kern w:val="0"/>
                <w:sz w:val="18"/>
                <w:szCs w:val="18"/>
                <w:lang w:val="zh-CN"/>
              </w:rPr>
              <w:t xml:space="preserve">　</w:t>
            </w:r>
          </w:p>
        </w:tc>
        <w:tc>
          <w:tcPr>
            <w:tcW w:w="851"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w:t>
            </w:r>
            <w:r>
              <w:rPr>
                <w:rFonts w:ascii="方正书宋_GBK" w:eastAsia="方正书宋_GBK" w:cs="方正书宋_GBK" w:hint="eastAsia"/>
                <w:color w:val="000000"/>
                <w:kern w:val="0"/>
                <w:sz w:val="18"/>
                <w:szCs w:val="18"/>
                <w:lang w:val="zh-CN"/>
              </w:rPr>
              <w:t xml:space="preserve">　</w:t>
            </w:r>
          </w:p>
        </w:tc>
        <w:tc>
          <w:tcPr>
            <w:tcW w:w="859"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w:t>
            </w:r>
            <w:r>
              <w:rPr>
                <w:rFonts w:ascii="方正书宋_GBK" w:eastAsia="方正书宋_GBK" w:cs="方正书宋_GBK" w:hint="eastAsia"/>
                <w:color w:val="000000"/>
                <w:kern w:val="0"/>
                <w:sz w:val="18"/>
                <w:szCs w:val="18"/>
                <w:lang w:val="zh-CN"/>
              </w:rPr>
              <w:t xml:space="preserve">　</w:t>
            </w:r>
          </w:p>
        </w:tc>
        <w:tc>
          <w:tcPr>
            <w:tcW w:w="907"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8843.26</w:t>
            </w:r>
          </w:p>
        </w:tc>
        <w:tc>
          <w:tcPr>
            <w:tcW w:w="907"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7623.09</w:t>
            </w:r>
          </w:p>
        </w:tc>
        <w:tc>
          <w:tcPr>
            <w:tcW w:w="860"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-1220.2</w:t>
            </w:r>
          </w:p>
        </w:tc>
        <w:tc>
          <w:tcPr>
            <w:tcW w:w="975"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7623.09</w:t>
            </w:r>
          </w:p>
        </w:tc>
        <w:tc>
          <w:tcPr>
            <w:tcW w:w="975" w:type="dxa"/>
            <w:tcBorders>
              <w:top w:val="single" w:sz="2" w:space="0" w:color="67519B"/>
              <w:left w:val="single" w:sz="2" w:space="0" w:color="67519B"/>
              <w:bottom w:val="single" w:sz="4"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-1220.2</w:t>
            </w:r>
          </w:p>
        </w:tc>
      </w:tr>
    </w:tbl>
    <w:p w:rsidR="00A42475" w:rsidRDefault="00A42475">
      <w:pPr>
        <w:autoSpaceDE w:val="0"/>
        <w:autoSpaceDN w:val="0"/>
        <w:adjustRightInd w:val="0"/>
        <w:spacing w:line="336" w:lineRule="atLeast"/>
        <w:ind w:firstLine="425"/>
        <w:textAlignment w:val="center"/>
        <w:rPr>
          <w:rFonts w:ascii="方正书宋_GBK" w:eastAsia="方正书宋_GBK" w:cs="方正书宋_GBK"/>
          <w:color w:val="000000"/>
          <w:kern w:val="0"/>
          <w:szCs w:val="21"/>
          <w:lang w:val="zh-CN"/>
        </w:rPr>
      </w:pPr>
    </w:p>
    <w:p w:rsidR="00A42475" w:rsidRDefault="00D76401">
      <w:pPr>
        <w:autoSpaceDE w:val="0"/>
        <w:autoSpaceDN w:val="0"/>
        <w:adjustRightInd w:val="0"/>
        <w:spacing w:before="340" w:after="170" w:line="336" w:lineRule="atLeast"/>
        <w:textAlignment w:val="center"/>
        <w:rPr>
          <w:rFonts w:ascii="方正黑体_GBK" w:eastAsia="方正黑体_GBK" w:cs="方正黑体_GBK"/>
          <w:color w:val="67519B"/>
          <w:kern w:val="0"/>
          <w:sz w:val="24"/>
          <w:szCs w:val="24"/>
          <w:lang w:val="zh-CN"/>
        </w:rPr>
      </w:pPr>
      <w:r>
        <w:rPr>
          <w:rFonts w:ascii="方正黑体_GBK" w:eastAsia="方正黑体_GBK" w:cs="方正黑体_GBK" w:hint="eastAsia"/>
          <w:color w:val="67519B"/>
          <w:kern w:val="0"/>
          <w:sz w:val="24"/>
          <w:szCs w:val="24"/>
          <w:lang w:val="zh-CN"/>
        </w:rPr>
        <w:t>表</w:t>
      </w:r>
      <w:r>
        <w:rPr>
          <w:rFonts w:ascii="方正黑体_GBK" w:eastAsia="方正黑体_GBK" w:cs="方正黑体_GBK"/>
          <w:color w:val="67519B"/>
          <w:kern w:val="0"/>
          <w:sz w:val="24"/>
          <w:szCs w:val="24"/>
          <w:lang w:val="zh-CN"/>
        </w:rPr>
        <w:t>17</w:t>
      </w:r>
      <w:r>
        <w:rPr>
          <w:rFonts w:ascii="方正黑体_GBK" w:eastAsia="方正黑体_GBK" w:cs="方正黑体_GBK" w:hint="eastAsia"/>
          <w:color w:val="67519B"/>
          <w:kern w:val="0"/>
          <w:sz w:val="24"/>
          <w:szCs w:val="24"/>
          <w:lang w:val="zh-CN"/>
        </w:rPr>
        <w:t xml:space="preserve">　韶关市水环境监测水质监测站点一览表</w:t>
      </w:r>
    </w:p>
    <w:tbl>
      <w:tblPr>
        <w:tblW w:w="0" w:type="auto"/>
        <w:tblInd w:w="113" w:type="dxa"/>
        <w:tblLayout w:type="fixed"/>
        <w:tblCellMar>
          <w:left w:w="0" w:type="dxa"/>
          <w:right w:w="0" w:type="dxa"/>
        </w:tblCellMar>
        <w:tblLook w:val="04A0"/>
      </w:tblPr>
      <w:tblGrid>
        <w:gridCol w:w="1020"/>
        <w:gridCol w:w="1134"/>
        <w:gridCol w:w="1577"/>
        <w:gridCol w:w="1191"/>
        <w:gridCol w:w="1360"/>
        <w:gridCol w:w="3175"/>
      </w:tblGrid>
      <w:tr w:rsidR="00A42475">
        <w:trPr>
          <w:trHeight w:val="541"/>
          <w:tblHeader/>
        </w:trPr>
        <w:tc>
          <w:tcPr>
            <w:tcW w:w="1020" w:type="dxa"/>
            <w:tcBorders>
              <w:top w:val="single" w:sz="4"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水系</w:t>
            </w:r>
          </w:p>
        </w:tc>
        <w:tc>
          <w:tcPr>
            <w:tcW w:w="1134"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河名</w:t>
            </w:r>
          </w:p>
        </w:tc>
        <w:tc>
          <w:tcPr>
            <w:tcW w:w="1577"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流入何处</w:t>
            </w:r>
          </w:p>
        </w:tc>
        <w:tc>
          <w:tcPr>
            <w:tcW w:w="1191"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站名</w:t>
            </w:r>
          </w:p>
        </w:tc>
        <w:tc>
          <w:tcPr>
            <w:tcW w:w="1360"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站别</w:t>
            </w:r>
          </w:p>
        </w:tc>
        <w:tc>
          <w:tcPr>
            <w:tcW w:w="3175" w:type="dxa"/>
            <w:tcBorders>
              <w:top w:val="single" w:sz="4"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监测断面</w:t>
            </w:r>
          </w:p>
        </w:tc>
      </w:tr>
      <w:tr w:rsidR="00A42475">
        <w:trPr>
          <w:trHeight w:val="586"/>
        </w:trPr>
        <w:tc>
          <w:tcPr>
            <w:tcW w:w="1020"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北江</w:t>
            </w:r>
          </w:p>
        </w:tc>
        <w:tc>
          <w:tcPr>
            <w:tcW w:w="113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浈江</w:t>
            </w:r>
          </w:p>
        </w:tc>
        <w:tc>
          <w:tcPr>
            <w:tcW w:w="157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珠江三角洲</w:t>
            </w:r>
          </w:p>
        </w:tc>
        <w:tc>
          <w:tcPr>
            <w:tcW w:w="119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马芫</w:t>
            </w:r>
          </w:p>
        </w:tc>
        <w:tc>
          <w:tcPr>
            <w:tcW w:w="136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水质监测</w:t>
            </w:r>
          </w:p>
        </w:tc>
        <w:tc>
          <w:tcPr>
            <w:tcW w:w="3175"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广东省南雄市马芫村</w:t>
            </w:r>
          </w:p>
        </w:tc>
      </w:tr>
      <w:tr w:rsidR="00A42475">
        <w:trPr>
          <w:trHeight w:val="586"/>
        </w:trPr>
        <w:tc>
          <w:tcPr>
            <w:tcW w:w="1020"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北江</w:t>
            </w:r>
          </w:p>
        </w:tc>
        <w:tc>
          <w:tcPr>
            <w:tcW w:w="113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浈江</w:t>
            </w:r>
          </w:p>
        </w:tc>
        <w:tc>
          <w:tcPr>
            <w:tcW w:w="157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珠江三角洲</w:t>
            </w:r>
          </w:p>
        </w:tc>
        <w:tc>
          <w:tcPr>
            <w:tcW w:w="119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孔江水库</w:t>
            </w:r>
          </w:p>
        </w:tc>
        <w:tc>
          <w:tcPr>
            <w:tcW w:w="136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水质监测</w:t>
            </w:r>
          </w:p>
        </w:tc>
        <w:tc>
          <w:tcPr>
            <w:tcW w:w="3175"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广东省南雄市乌迳镇孔江水库</w:t>
            </w:r>
          </w:p>
        </w:tc>
      </w:tr>
      <w:tr w:rsidR="00A42475">
        <w:trPr>
          <w:trHeight w:val="586"/>
        </w:trPr>
        <w:tc>
          <w:tcPr>
            <w:tcW w:w="1020"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lastRenderedPageBreak/>
              <w:t>北江</w:t>
            </w:r>
          </w:p>
        </w:tc>
        <w:tc>
          <w:tcPr>
            <w:tcW w:w="113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浈江</w:t>
            </w:r>
          </w:p>
        </w:tc>
        <w:tc>
          <w:tcPr>
            <w:tcW w:w="157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珠江三角洲</w:t>
            </w:r>
          </w:p>
        </w:tc>
        <w:tc>
          <w:tcPr>
            <w:tcW w:w="119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南雄</w:t>
            </w:r>
          </w:p>
        </w:tc>
        <w:tc>
          <w:tcPr>
            <w:tcW w:w="136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水质监测</w:t>
            </w:r>
          </w:p>
        </w:tc>
        <w:tc>
          <w:tcPr>
            <w:tcW w:w="3175"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韶关市南雄市（区）三洲桥</w:t>
            </w:r>
          </w:p>
        </w:tc>
      </w:tr>
      <w:tr w:rsidR="00A42475">
        <w:trPr>
          <w:trHeight w:val="586"/>
        </w:trPr>
        <w:tc>
          <w:tcPr>
            <w:tcW w:w="1020"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北江</w:t>
            </w:r>
          </w:p>
        </w:tc>
        <w:tc>
          <w:tcPr>
            <w:tcW w:w="113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浈江</w:t>
            </w:r>
          </w:p>
        </w:tc>
        <w:tc>
          <w:tcPr>
            <w:tcW w:w="157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珠江三角洲</w:t>
            </w:r>
          </w:p>
        </w:tc>
        <w:tc>
          <w:tcPr>
            <w:tcW w:w="119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古市</w:t>
            </w:r>
          </w:p>
        </w:tc>
        <w:tc>
          <w:tcPr>
            <w:tcW w:w="136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水质监测</w:t>
            </w:r>
          </w:p>
        </w:tc>
        <w:tc>
          <w:tcPr>
            <w:tcW w:w="3175"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韶关市南雄市（区）古市镇浈江大桥</w:t>
            </w:r>
          </w:p>
        </w:tc>
      </w:tr>
      <w:tr w:rsidR="00A42475">
        <w:trPr>
          <w:trHeight w:val="586"/>
        </w:trPr>
        <w:tc>
          <w:tcPr>
            <w:tcW w:w="1020"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北江</w:t>
            </w:r>
          </w:p>
        </w:tc>
        <w:tc>
          <w:tcPr>
            <w:tcW w:w="113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瀑布水</w:t>
            </w:r>
          </w:p>
        </w:tc>
        <w:tc>
          <w:tcPr>
            <w:tcW w:w="157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珠江三角洲</w:t>
            </w:r>
          </w:p>
        </w:tc>
        <w:tc>
          <w:tcPr>
            <w:tcW w:w="119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瀑布水库</w:t>
            </w:r>
          </w:p>
        </w:tc>
        <w:tc>
          <w:tcPr>
            <w:tcW w:w="136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水质监测</w:t>
            </w:r>
          </w:p>
        </w:tc>
        <w:tc>
          <w:tcPr>
            <w:tcW w:w="3175"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韶关市南雄市（区）瀑布水库</w:t>
            </w:r>
          </w:p>
        </w:tc>
      </w:tr>
      <w:tr w:rsidR="00A42475">
        <w:trPr>
          <w:trHeight w:val="586"/>
        </w:trPr>
        <w:tc>
          <w:tcPr>
            <w:tcW w:w="1020"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北江</w:t>
            </w:r>
          </w:p>
        </w:tc>
        <w:tc>
          <w:tcPr>
            <w:tcW w:w="113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宝江水</w:t>
            </w:r>
          </w:p>
        </w:tc>
        <w:tc>
          <w:tcPr>
            <w:tcW w:w="157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珠江三角洲</w:t>
            </w:r>
          </w:p>
        </w:tc>
        <w:tc>
          <w:tcPr>
            <w:tcW w:w="119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宝江水库</w:t>
            </w:r>
          </w:p>
        </w:tc>
        <w:tc>
          <w:tcPr>
            <w:tcW w:w="136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水质监测</w:t>
            </w:r>
          </w:p>
        </w:tc>
        <w:tc>
          <w:tcPr>
            <w:tcW w:w="3175"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广东省南雄市水口镇</w:t>
            </w:r>
          </w:p>
        </w:tc>
      </w:tr>
      <w:tr w:rsidR="00A42475">
        <w:trPr>
          <w:trHeight w:val="586"/>
        </w:trPr>
        <w:tc>
          <w:tcPr>
            <w:tcW w:w="1020"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北江</w:t>
            </w:r>
          </w:p>
        </w:tc>
        <w:tc>
          <w:tcPr>
            <w:tcW w:w="113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南山水</w:t>
            </w:r>
          </w:p>
        </w:tc>
        <w:tc>
          <w:tcPr>
            <w:tcW w:w="157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珠江三角洲</w:t>
            </w:r>
          </w:p>
        </w:tc>
        <w:tc>
          <w:tcPr>
            <w:tcW w:w="119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横江水库</w:t>
            </w:r>
          </w:p>
        </w:tc>
        <w:tc>
          <w:tcPr>
            <w:tcW w:w="136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水质监测</w:t>
            </w:r>
          </w:p>
        </w:tc>
        <w:tc>
          <w:tcPr>
            <w:tcW w:w="3175"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广东省南雄市珠玑镇横江水库</w:t>
            </w:r>
          </w:p>
        </w:tc>
      </w:tr>
      <w:tr w:rsidR="00A42475">
        <w:trPr>
          <w:trHeight w:val="586"/>
        </w:trPr>
        <w:tc>
          <w:tcPr>
            <w:tcW w:w="1020" w:type="dxa"/>
            <w:tcBorders>
              <w:top w:val="single" w:sz="2" w:space="0" w:color="67519B"/>
              <w:left w:val="single" w:sz="6" w:space="0" w:color="000000"/>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北江</w:t>
            </w:r>
          </w:p>
        </w:tc>
        <w:tc>
          <w:tcPr>
            <w:tcW w:w="1134"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新龙水</w:t>
            </w:r>
          </w:p>
        </w:tc>
        <w:tc>
          <w:tcPr>
            <w:tcW w:w="1577"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珠江三角洲</w:t>
            </w:r>
          </w:p>
        </w:tc>
        <w:tc>
          <w:tcPr>
            <w:tcW w:w="1191"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中坪水库</w:t>
            </w:r>
          </w:p>
        </w:tc>
        <w:tc>
          <w:tcPr>
            <w:tcW w:w="1360"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水质监测</w:t>
            </w:r>
          </w:p>
        </w:tc>
        <w:tc>
          <w:tcPr>
            <w:tcW w:w="3175" w:type="dxa"/>
            <w:tcBorders>
              <w:top w:val="single" w:sz="2" w:space="0" w:color="67519B"/>
              <w:left w:val="single" w:sz="2" w:space="0" w:color="67519B"/>
              <w:bottom w:val="single" w:sz="4"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广东省韶关市南雄市坪田镇新龙村</w:t>
            </w:r>
          </w:p>
        </w:tc>
      </w:tr>
    </w:tbl>
    <w:p w:rsidR="00A42475" w:rsidRDefault="00A42475">
      <w:pPr>
        <w:autoSpaceDE w:val="0"/>
        <w:autoSpaceDN w:val="0"/>
        <w:adjustRightInd w:val="0"/>
        <w:spacing w:line="336" w:lineRule="atLeast"/>
        <w:ind w:firstLine="425"/>
        <w:textAlignment w:val="center"/>
        <w:rPr>
          <w:rFonts w:ascii="方正书宋_GBK" w:eastAsia="方正书宋_GBK" w:cs="方正书宋_GBK"/>
          <w:color w:val="000000"/>
          <w:kern w:val="0"/>
          <w:sz w:val="24"/>
          <w:szCs w:val="24"/>
          <w:lang w:val="zh-CN"/>
        </w:rPr>
      </w:pPr>
    </w:p>
    <w:p w:rsidR="00A42475" w:rsidRDefault="00D76401">
      <w:pPr>
        <w:autoSpaceDE w:val="0"/>
        <w:autoSpaceDN w:val="0"/>
        <w:adjustRightInd w:val="0"/>
        <w:spacing w:line="336" w:lineRule="atLeast"/>
        <w:textAlignment w:val="center"/>
        <w:rPr>
          <w:rFonts w:ascii="方正书宋_GBK" w:eastAsia="方正书宋_GBK" w:cs="方正书宋_GBK"/>
          <w:color w:val="000000"/>
          <w:kern w:val="0"/>
          <w:szCs w:val="21"/>
          <w:lang w:val="zh-CN"/>
        </w:rPr>
      </w:pPr>
      <w:r>
        <w:rPr>
          <w:rFonts w:ascii="方正楷体_GBK" w:eastAsia="方正楷体_GBK" w:cs="方正楷体_GBK" w:hint="eastAsia"/>
          <w:color w:val="000000"/>
          <w:kern w:val="0"/>
          <w:szCs w:val="21"/>
          <w:lang w:val="zh-CN"/>
        </w:rPr>
        <w:t>（该内容数据由韶关市水文分局提供）</w:t>
      </w:r>
    </w:p>
    <w:p w:rsidR="00A42475" w:rsidRDefault="00D76401">
      <w:pPr>
        <w:autoSpaceDE w:val="0"/>
        <w:autoSpaceDN w:val="0"/>
        <w:adjustRightInd w:val="0"/>
        <w:spacing w:before="340" w:after="170" w:line="336" w:lineRule="atLeast"/>
        <w:textAlignment w:val="center"/>
        <w:rPr>
          <w:rFonts w:ascii="方正黑体_GBK" w:eastAsia="方正黑体_GBK" w:cs="方正黑体_GBK"/>
          <w:color w:val="67519B"/>
          <w:kern w:val="0"/>
          <w:sz w:val="24"/>
          <w:szCs w:val="24"/>
          <w:lang w:val="zh-CN"/>
        </w:rPr>
      </w:pPr>
      <w:r>
        <w:rPr>
          <w:rFonts w:ascii="方正黑体_GBK" w:eastAsia="方正黑体_GBK" w:cs="方正黑体_GBK" w:hint="eastAsia"/>
          <w:color w:val="67519B"/>
          <w:kern w:val="0"/>
          <w:sz w:val="24"/>
          <w:szCs w:val="24"/>
          <w:lang w:val="zh-CN"/>
        </w:rPr>
        <w:t>表</w:t>
      </w:r>
      <w:r>
        <w:rPr>
          <w:rFonts w:ascii="方正黑体_GBK" w:eastAsia="方正黑体_GBK" w:cs="方正黑体_GBK"/>
          <w:color w:val="67519B"/>
          <w:kern w:val="0"/>
          <w:sz w:val="24"/>
          <w:szCs w:val="24"/>
          <w:lang w:val="zh-CN"/>
        </w:rPr>
        <w:t>18</w:t>
      </w:r>
      <w:r>
        <w:rPr>
          <w:rFonts w:ascii="方正黑体_GBK" w:eastAsia="方正黑体_GBK" w:cs="方正黑体_GBK" w:hint="eastAsia"/>
          <w:color w:val="67519B"/>
          <w:kern w:val="0"/>
          <w:sz w:val="24"/>
          <w:szCs w:val="24"/>
          <w:lang w:val="zh-CN"/>
        </w:rPr>
        <w:t xml:space="preserve">　南雄市降水量站点一览表</w:t>
      </w:r>
    </w:p>
    <w:tbl>
      <w:tblPr>
        <w:tblW w:w="0" w:type="auto"/>
        <w:tblInd w:w="113" w:type="dxa"/>
        <w:tblLayout w:type="fixed"/>
        <w:tblCellMar>
          <w:left w:w="0" w:type="dxa"/>
          <w:right w:w="0" w:type="dxa"/>
        </w:tblCellMar>
        <w:tblLook w:val="04A0"/>
      </w:tblPr>
      <w:tblGrid>
        <w:gridCol w:w="850"/>
        <w:gridCol w:w="851"/>
        <w:gridCol w:w="1304"/>
        <w:gridCol w:w="4762"/>
        <w:gridCol w:w="850"/>
        <w:gridCol w:w="851"/>
      </w:tblGrid>
      <w:tr w:rsidR="00A42475">
        <w:trPr>
          <w:trHeight w:val="453"/>
        </w:trPr>
        <w:tc>
          <w:tcPr>
            <w:tcW w:w="850" w:type="dxa"/>
            <w:tcBorders>
              <w:top w:val="single" w:sz="4"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水系</w:t>
            </w:r>
          </w:p>
        </w:tc>
        <w:tc>
          <w:tcPr>
            <w:tcW w:w="851"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河名</w:t>
            </w:r>
          </w:p>
        </w:tc>
        <w:tc>
          <w:tcPr>
            <w:tcW w:w="1304"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流入何处</w:t>
            </w:r>
          </w:p>
        </w:tc>
        <w:tc>
          <w:tcPr>
            <w:tcW w:w="4762"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站名</w:t>
            </w:r>
          </w:p>
        </w:tc>
        <w:tc>
          <w:tcPr>
            <w:tcW w:w="850"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站别</w:t>
            </w:r>
          </w:p>
        </w:tc>
        <w:tc>
          <w:tcPr>
            <w:tcW w:w="851" w:type="dxa"/>
            <w:tcBorders>
              <w:top w:val="single" w:sz="4"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备注</w:t>
            </w:r>
          </w:p>
        </w:tc>
      </w:tr>
      <w:tr w:rsidR="00A42475">
        <w:trPr>
          <w:trHeight w:val="2057"/>
        </w:trPr>
        <w:tc>
          <w:tcPr>
            <w:tcW w:w="850" w:type="dxa"/>
            <w:tcBorders>
              <w:top w:val="single" w:sz="2" w:space="0" w:color="67519B"/>
              <w:left w:val="single" w:sz="6" w:space="0" w:color="000000"/>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北江</w:t>
            </w:r>
          </w:p>
        </w:tc>
        <w:tc>
          <w:tcPr>
            <w:tcW w:w="851"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浈江</w:t>
            </w:r>
          </w:p>
        </w:tc>
        <w:tc>
          <w:tcPr>
            <w:tcW w:w="1304"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珠江三角洲</w:t>
            </w:r>
          </w:p>
        </w:tc>
        <w:tc>
          <w:tcPr>
            <w:tcW w:w="4762"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基本站：大源、孔江水库、乌迳、百顺、横江、中坪、瀑布水库、水口（南雄）、南雄、澜河、南埔；大中型水库站：宝江、苍石；巡测站：南雄（一）；中小河流：件塘、红梅、罗田水库、梅岭、蛇岭水库、下坝、围背水库、乌坭水库、榕树、江头、竹篙坑水库；中小河流水文（位）站：长市、外溪、苍石</w:t>
            </w:r>
          </w:p>
        </w:tc>
        <w:tc>
          <w:tcPr>
            <w:tcW w:w="850"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雨量站</w:t>
            </w:r>
          </w:p>
        </w:tc>
        <w:tc>
          <w:tcPr>
            <w:tcW w:w="851" w:type="dxa"/>
            <w:tcBorders>
              <w:top w:val="single" w:sz="2" w:space="0" w:color="67519B"/>
              <w:left w:val="single" w:sz="2" w:space="0" w:color="67519B"/>
              <w:bottom w:val="single" w:sz="4"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 xml:space="preserve">　</w:t>
            </w:r>
          </w:p>
        </w:tc>
      </w:tr>
    </w:tbl>
    <w:p w:rsidR="00A42475" w:rsidRDefault="00A42475">
      <w:pPr>
        <w:autoSpaceDE w:val="0"/>
        <w:autoSpaceDN w:val="0"/>
        <w:adjustRightInd w:val="0"/>
        <w:spacing w:line="336" w:lineRule="atLeast"/>
        <w:ind w:firstLine="425"/>
        <w:textAlignment w:val="center"/>
        <w:rPr>
          <w:rFonts w:ascii="方正书宋_GBK" w:eastAsia="方正书宋_GBK" w:cs="方正书宋_GBK"/>
          <w:color w:val="000000"/>
          <w:kern w:val="0"/>
          <w:sz w:val="24"/>
          <w:szCs w:val="24"/>
          <w:lang w:val="zh-CN"/>
        </w:rPr>
      </w:pPr>
    </w:p>
    <w:p w:rsidR="00A42475" w:rsidRDefault="00D76401">
      <w:pPr>
        <w:autoSpaceDE w:val="0"/>
        <w:autoSpaceDN w:val="0"/>
        <w:adjustRightInd w:val="0"/>
        <w:spacing w:line="336" w:lineRule="atLeast"/>
        <w:textAlignment w:val="center"/>
        <w:rPr>
          <w:rFonts w:ascii="方正楷体_GBK" w:eastAsia="方正楷体_GBK" w:cs="方正楷体_GBK"/>
          <w:color w:val="000000"/>
          <w:kern w:val="0"/>
          <w:szCs w:val="21"/>
          <w:lang w:val="zh-CN"/>
        </w:rPr>
      </w:pPr>
      <w:r>
        <w:rPr>
          <w:rFonts w:ascii="方正楷体_GBK" w:eastAsia="方正楷体_GBK" w:cs="方正楷体_GBK" w:hint="eastAsia"/>
          <w:color w:val="000000"/>
          <w:kern w:val="0"/>
          <w:szCs w:val="21"/>
          <w:lang w:val="zh-CN"/>
        </w:rPr>
        <w:t>注：该表中降水量站点由韶关水文分局管辖。</w:t>
      </w:r>
    </w:p>
    <w:p w:rsidR="00A42475" w:rsidRDefault="00D76401">
      <w:pPr>
        <w:autoSpaceDE w:val="0"/>
        <w:autoSpaceDN w:val="0"/>
        <w:adjustRightInd w:val="0"/>
        <w:spacing w:before="465" w:after="215" w:line="336" w:lineRule="atLeast"/>
        <w:ind w:left="170"/>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t>特色农业</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【烟草产业】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年，南雄市种植烟叶</w:t>
      </w:r>
      <w:r>
        <w:rPr>
          <w:rFonts w:ascii="方正书宋_GBK" w:eastAsia="方正书宋_GBK" w:cs="方正书宋_GBK"/>
          <w:color w:val="000000"/>
          <w:kern w:val="0"/>
          <w:szCs w:val="21"/>
          <w:lang w:val="zh-CN"/>
        </w:rPr>
        <w:t>5.13</w:t>
      </w:r>
      <w:r>
        <w:rPr>
          <w:rFonts w:ascii="方正书宋_GBK" w:eastAsia="方正书宋_GBK" w:cs="方正书宋_GBK" w:hint="eastAsia"/>
          <w:color w:val="000000"/>
          <w:kern w:val="0"/>
          <w:szCs w:val="21"/>
          <w:lang w:val="zh-CN"/>
        </w:rPr>
        <w:t>万公顷，收购烟叶</w:t>
      </w:r>
      <w:r>
        <w:rPr>
          <w:rFonts w:ascii="方正书宋_GBK" w:eastAsia="方正书宋_GBK" w:cs="方正书宋_GBK"/>
          <w:color w:val="000000"/>
          <w:kern w:val="0"/>
          <w:szCs w:val="21"/>
          <w:lang w:val="zh-CN"/>
        </w:rPr>
        <w:t>1.09</w:t>
      </w:r>
      <w:r>
        <w:rPr>
          <w:rFonts w:ascii="方正书宋_GBK" w:eastAsia="方正书宋_GBK" w:cs="方正书宋_GBK" w:hint="eastAsia"/>
          <w:color w:val="000000"/>
          <w:kern w:val="0"/>
          <w:szCs w:val="21"/>
          <w:lang w:val="zh-CN"/>
        </w:rPr>
        <w:t>万吨，收购资金</w:t>
      </w:r>
      <w:r>
        <w:rPr>
          <w:rFonts w:ascii="方正书宋_GBK" w:eastAsia="方正书宋_GBK" w:cs="方正书宋_GBK"/>
          <w:color w:val="000000"/>
          <w:kern w:val="0"/>
          <w:szCs w:val="21"/>
          <w:lang w:val="zh-CN"/>
        </w:rPr>
        <w:t>3.79</w:t>
      </w:r>
      <w:r>
        <w:rPr>
          <w:rFonts w:ascii="方正书宋_GBK" w:eastAsia="方正书宋_GBK" w:cs="方正书宋_GBK" w:hint="eastAsia"/>
          <w:color w:val="000000"/>
          <w:kern w:val="0"/>
          <w:szCs w:val="21"/>
          <w:lang w:val="zh-CN"/>
        </w:rPr>
        <w:t>亿元，签订烟叶种植收购合同</w:t>
      </w:r>
      <w:r>
        <w:rPr>
          <w:rFonts w:ascii="方正书宋_GBK" w:eastAsia="方正书宋_GBK" w:cs="方正书宋_GBK"/>
          <w:color w:val="000000"/>
          <w:kern w:val="0"/>
          <w:szCs w:val="21"/>
          <w:lang w:val="zh-CN"/>
        </w:rPr>
        <w:t>2609</w:t>
      </w:r>
      <w:r>
        <w:rPr>
          <w:rFonts w:ascii="方正书宋_GBK" w:eastAsia="方正书宋_GBK" w:cs="方正书宋_GBK" w:hint="eastAsia"/>
          <w:color w:val="000000"/>
          <w:kern w:val="0"/>
          <w:szCs w:val="21"/>
          <w:lang w:val="zh-CN"/>
        </w:rPr>
        <w:t>份，户均种植面积</w:t>
      </w:r>
      <w:r>
        <w:rPr>
          <w:rFonts w:ascii="方正书宋_GBK" w:eastAsia="方正书宋_GBK" w:cs="方正书宋_GBK"/>
          <w:color w:val="000000"/>
          <w:kern w:val="0"/>
          <w:szCs w:val="21"/>
          <w:lang w:val="zh-CN"/>
        </w:rPr>
        <w:t>1.97</w:t>
      </w:r>
      <w:r>
        <w:rPr>
          <w:rFonts w:ascii="方正书宋_GBK" w:eastAsia="方正书宋_GBK" w:cs="方正书宋_GBK" w:hint="eastAsia"/>
          <w:color w:val="000000"/>
          <w:kern w:val="0"/>
          <w:szCs w:val="21"/>
          <w:lang w:val="zh-CN"/>
        </w:rPr>
        <w:t>公顷。烟叶种植面积比上年递增</w:t>
      </w:r>
      <w:r>
        <w:rPr>
          <w:rFonts w:ascii="方正书宋_GBK" w:eastAsia="方正书宋_GBK" w:cs="方正书宋_GBK"/>
          <w:color w:val="000000"/>
          <w:kern w:val="0"/>
          <w:szCs w:val="21"/>
          <w:lang w:val="zh-CN"/>
        </w:rPr>
        <w:t>264.2</w:t>
      </w:r>
      <w:r>
        <w:rPr>
          <w:rFonts w:ascii="方正书宋_GBK" w:eastAsia="方正书宋_GBK" w:cs="方正书宋_GBK" w:hint="eastAsia"/>
          <w:color w:val="000000"/>
          <w:kern w:val="0"/>
          <w:szCs w:val="21"/>
          <w:lang w:val="zh-CN"/>
        </w:rPr>
        <w:t>公顷，烟叶产业逐步恢复发展。收购烟叶</w:t>
      </w:r>
      <w:r>
        <w:rPr>
          <w:rFonts w:ascii="方正书宋_GBK" w:eastAsia="方正书宋_GBK" w:cs="方正书宋_GBK"/>
          <w:color w:val="000000"/>
          <w:kern w:val="0"/>
          <w:szCs w:val="21"/>
          <w:lang w:val="zh-CN"/>
        </w:rPr>
        <w:t>21.99</w:t>
      </w:r>
      <w:r>
        <w:rPr>
          <w:rFonts w:ascii="方正书宋_GBK" w:eastAsia="方正书宋_GBK" w:cs="方正书宋_GBK" w:hint="eastAsia"/>
          <w:color w:val="000000"/>
          <w:kern w:val="0"/>
          <w:szCs w:val="21"/>
          <w:lang w:val="zh-CN"/>
        </w:rPr>
        <w:t>万担，</w:t>
      </w:r>
      <w:r>
        <w:rPr>
          <w:rFonts w:ascii="方正书宋_GBK" w:eastAsia="方正书宋_GBK" w:cs="方正书宋_GBK"/>
          <w:color w:val="000000"/>
          <w:kern w:val="0"/>
          <w:szCs w:val="21"/>
          <w:lang w:val="zh-CN"/>
        </w:rPr>
        <w:t>100%</w:t>
      </w:r>
      <w:r>
        <w:rPr>
          <w:rFonts w:ascii="方正书宋_GBK" w:eastAsia="方正书宋_GBK" w:cs="方正书宋_GBK" w:hint="eastAsia"/>
          <w:color w:val="000000"/>
          <w:kern w:val="0"/>
          <w:szCs w:val="21"/>
          <w:lang w:val="zh-CN"/>
        </w:rPr>
        <w:t>完成收购任务，收购均价</w:t>
      </w:r>
      <w:r>
        <w:rPr>
          <w:rFonts w:ascii="方正书宋_GBK" w:eastAsia="方正书宋_GBK" w:cs="方正书宋_GBK"/>
          <w:color w:val="000000"/>
          <w:kern w:val="0"/>
          <w:szCs w:val="21"/>
          <w:lang w:val="zh-CN"/>
        </w:rPr>
        <w:t>17.28</w:t>
      </w:r>
      <w:r>
        <w:rPr>
          <w:rFonts w:ascii="方正书宋_GBK" w:eastAsia="方正书宋_GBK" w:cs="方正书宋_GBK" w:hint="eastAsia"/>
          <w:color w:val="000000"/>
          <w:kern w:val="0"/>
          <w:szCs w:val="21"/>
          <w:lang w:val="zh-CN"/>
        </w:rPr>
        <w:t>元</w:t>
      </w:r>
      <w:r>
        <w:rPr>
          <w:rFonts w:ascii="方正书宋_GBK" w:eastAsia="方正书宋_GBK" w:cs="方正书宋_GBK"/>
          <w:color w:val="000000"/>
          <w:kern w:val="0"/>
          <w:szCs w:val="21"/>
          <w:lang w:val="zh-CN"/>
        </w:rPr>
        <w:t>/</w:t>
      </w:r>
      <w:r>
        <w:rPr>
          <w:rFonts w:ascii="方正书宋_GBK" w:eastAsia="方正书宋_GBK" w:cs="方正书宋_GBK" w:hint="eastAsia"/>
          <w:color w:val="000000"/>
          <w:kern w:val="0"/>
          <w:szCs w:val="21"/>
          <w:lang w:val="zh-CN"/>
        </w:rPr>
        <w:t>市斤。对比</w:t>
      </w:r>
      <w:r>
        <w:rPr>
          <w:rFonts w:ascii="方正书宋_GBK" w:eastAsia="方正书宋_GBK" w:cs="方正书宋_GBK"/>
          <w:color w:val="000000"/>
          <w:kern w:val="0"/>
          <w:szCs w:val="21"/>
          <w:lang w:val="zh-CN"/>
        </w:rPr>
        <w:t>2023</w:t>
      </w:r>
      <w:r>
        <w:rPr>
          <w:rFonts w:ascii="方正书宋_GBK" w:eastAsia="方正书宋_GBK" w:cs="方正书宋_GBK" w:hint="eastAsia"/>
          <w:color w:val="000000"/>
          <w:kern w:val="0"/>
          <w:szCs w:val="21"/>
          <w:lang w:val="zh-CN"/>
        </w:rPr>
        <w:t>年，烟叶生产实现“五个增长，</w:t>
      </w:r>
      <w:r>
        <w:rPr>
          <w:rFonts w:ascii="方正书宋_GBK" w:eastAsia="方正书宋_GBK" w:cs="方正书宋_GBK"/>
          <w:color w:val="000000"/>
          <w:kern w:val="0"/>
          <w:szCs w:val="21"/>
          <w:lang w:val="zh-CN"/>
        </w:rPr>
        <w:t>2</w:t>
      </w:r>
      <w:r>
        <w:rPr>
          <w:rFonts w:ascii="方正书宋_GBK" w:eastAsia="方正书宋_GBK" w:cs="方正书宋_GBK" w:hint="eastAsia"/>
          <w:color w:val="000000"/>
          <w:kern w:val="0"/>
          <w:szCs w:val="21"/>
          <w:lang w:val="zh-CN"/>
        </w:rPr>
        <w:t>个建设”，即种植规模增加</w:t>
      </w:r>
      <w:r>
        <w:rPr>
          <w:rFonts w:ascii="方正书宋_GBK" w:eastAsia="方正书宋_GBK" w:cs="方正书宋_GBK"/>
          <w:color w:val="000000"/>
          <w:kern w:val="0"/>
          <w:szCs w:val="21"/>
          <w:lang w:val="zh-CN"/>
        </w:rPr>
        <w:t>0.4</w:t>
      </w:r>
      <w:r>
        <w:rPr>
          <w:rFonts w:ascii="方正书宋_GBK" w:eastAsia="方正书宋_GBK" w:cs="方正书宋_GBK" w:hint="eastAsia"/>
          <w:color w:val="000000"/>
          <w:kern w:val="0"/>
          <w:szCs w:val="21"/>
          <w:lang w:val="zh-CN"/>
        </w:rPr>
        <w:t>万亩、</w:t>
      </w:r>
      <w:r>
        <w:rPr>
          <w:rFonts w:ascii="方正书宋_GBK" w:eastAsia="方正书宋_GBK" w:cs="方正书宋_GBK"/>
          <w:color w:val="000000"/>
          <w:kern w:val="0"/>
          <w:szCs w:val="21"/>
          <w:lang w:val="zh-CN"/>
        </w:rPr>
        <w:t>1.38</w:t>
      </w:r>
      <w:r>
        <w:rPr>
          <w:rFonts w:ascii="方正书宋_GBK" w:eastAsia="方正书宋_GBK" w:cs="方正书宋_GBK" w:hint="eastAsia"/>
          <w:color w:val="000000"/>
          <w:kern w:val="0"/>
          <w:szCs w:val="21"/>
          <w:lang w:val="zh-CN"/>
        </w:rPr>
        <w:t>万担；上等烟比例达</w:t>
      </w:r>
      <w:r>
        <w:rPr>
          <w:rFonts w:ascii="方正书宋_GBK" w:eastAsia="方正书宋_GBK" w:cs="方正书宋_GBK"/>
          <w:color w:val="000000"/>
          <w:kern w:val="0"/>
          <w:szCs w:val="21"/>
          <w:lang w:val="zh-CN"/>
        </w:rPr>
        <w:t>75.4%</w:t>
      </w:r>
      <w:r>
        <w:rPr>
          <w:rFonts w:ascii="方正书宋_GBK" w:eastAsia="方正书宋_GBK" w:cs="方正书宋_GBK" w:hint="eastAsia"/>
          <w:color w:val="000000"/>
          <w:kern w:val="0"/>
          <w:szCs w:val="21"/>
          <w:lang w:val="zh-CN"/>
        </w:rPr>
        <w:t>，增长</w:t>
      </w:r>
      <w:r>
        <w:rPr>
          <w:rFonts w:ascii="方正书宋_GBK" w:eastAsia="方正书宋_GBK" w:cs="方正书宋_GBK"/>
          <w:color w:val="000000"/>
          <w:kern w:val="0"/>
          <w:szCs w:val="21"/>
          <w:lang w:val="zh-CN"/>
        </w:rPr>
        <w:t>0.14%</w:t>
      </w:r>
      <w:r>
        <w:rPr>
          <w:rFonts w:ascii="方正书宋_GBK" w:eastAsia="方正书宋_GBK" w:cs="方正书宋_GBK" w:hint="eastAsia"/>
          <w:color w:val="000000"/>
          <w:kern w:val="0"/>
          <w:szCs w:val="21"/>
          <w:lang w:val="zh-CN"/>
        </w:rPr>
        <w:t>；亩均产值</w:t>
      </w:r>
      <w:r>
        <w:rPr>
          <w:rFonts w:ascii="方正书宋_GBK" w:eastAsia="方正书宋_GBK" w:cs="方正书宋_GBK"/>
          <w:color w:val="000000"/>
          <w:kern w:val="0"/>
          <w:szCs w:val="21"/>
          <w:lang w:val="zh-CN"/>
        </w:rPr>
        <w:t>4923.31</w:t>
      </w:r>
      <w:r>
        <w:rPr>
          <w:rFonts w:ascii="方正书宋_GBK" w:eastAsia="方正书宋_GBK" w:cs="方正书宋_GBK" w:hint="eastAsia"/>
          <w:color w:val="000000"/>
          <w:kern w:val="0"/>
          <w:szCs w:val="21"/>
          <w:lang w:val="zh-CN"/>
        </w:rPr>
        <w:t>元，增加</w:t>
      </w:r>
      <w:r>
        <w:rPr>
          <w:rFonts w:ascii="方正书宋_GBK" w:eastAsia="方正书宋_GBK" w:cs="方正书宋_GBK"/>
          <w:color w:val="000000"/>
          <w:kern w:val="0"/>
          <w:szCs w:val="21"/>
          <w:lang w:val="zh-CN"/>
        </w:rPr>
        <w:t>49.27</w:t>
      </w:r>
      <w:r>
        <w:rPr>
          <w:rFonts w:ascii="方正书宋_GBK" w:eastAsia="方正书宋_GBK" w:cs="方正书宋_GBK" w:hint="eastAsia"/>
          <w:color w:val="000000"/>
          <w:kern w:val="0"/>
          <w:szCs w:val="21"/>
          <w:lang w:val="zh-CN"/>
        </w:rPr>
        <w:t>元</w:t>
      </w:r>
      <w:r>
        <w:rPr>
          <w:rFonts w:ascii="方正书宋_GBK" w:eastAsia="方正书宋_GBK" w:cs="方正书宋_GBK"/>
          <w:color w:val="000000"/>
          <w:kern w:val="0"/>
          <w:szCs w:val="21"/>
          <w:lang w:val="zh-CN"/>
        </w:rPr>
        <w:t>/</w:t>
      </w:r>
      <w:r>
        <w:rPr>
          <w:rFonts w:ascii="方正书宋_GBK" w:eastAsia="方正书宋_GBK" w:cs="方正书宋_GBK" w:hint="eastAsia"/>
          <w:color w:val="000000"/>
          <w:kern w:val="0"/>
          <w:szCs w:val="21"/>
          <w:lang w:val="zh-CN"/>
        </w:rPr>
        <w:t>亩；烟叶税利由</w:t>
      </w:r>
      <w:r>
        <w:rPr>
          <w:rFonts w:ascii="方正书宋_GBK" w:eastAsia="方正书宋_GBK" w:cs="方正书宋_GBK"/>
          <w:color w:val="000000"/>
          <w:kern w:val="0"/>
          <w:szCs w:val="21"/>
          <w:lang w:val="zh-CN"/>
        </w:rPr>
        <w:t>7747</w:t>
      </w:r>
      <w:r>
        <w:rPr>
          <w:rFonts w:ascii="方正书宋_GBK" w:eastAsia="方正书宋_GBK" w:cs="方正书宋_GBK" w:hint="eastAsia"/>
          <w:color w:val="000000"/>
          <w:kern w:val="0"/>
          <w:szCs w:val="21"/>
          <w:lang w:val="zh-CN"/>
        </w:rPr>
        <w:t>万元增长到</w:t>
      </w:r>
      <w:r>
        <w:rPr>
          <w:rFonts w:ascii="方正书宋_GBK" w:eastAsia="方正书宋_GBK" w:cs="方正书宋_GBK"/>
          <w:color w:val="000000"/>
          <w:kern w:val="0"/>
          <w:szCs w:val="21"/>
          <w:lang w:val="zh-CN"/>
        </w:rPr>
        <w:t>8</w:t>
      </w:r>
      <w:r>
        <w:rPr>
          <w:rFonts w:ascii="方正书宋_GBK" w:eastAsia="方正书宋_GBK" w:cs="方正书宋_GBK"/>
          <w:color w:val="000000"/>
          <w:kern w:val="0"/>
          <w:szCs w:val="21"/>
          <w:lang w:val="zh-CN"/>
        </w:rPr>
        <w:t>347</w:t>
      </w:r>
      <w:r>
        <w:rPr>
          <w:rFonts w:ascii="方正书宋_GBK" w:eastAsia="方正书宋_GBK" w:cs="方正书宋_GBK" w:hint="eastAsia"/>
          <w:color w:val="000000"/>
          <w:kern w:val="0"/>
          <w:szCs w:val="21"/>
          <w:lang w:val="zh-CN"/>
        </w:rPr>
        <w:t>万元，增幅</w:t>
      </w:r>
      <w:r>
        <w:rPr>
          <w:rFonts w:ascii="方正书宋_GBK" w:eastAsia="方正书宋_GBK" w:cs="方正书宋_GBK"/>
          <w:color w:val="000000"/>
          <w:kern w:val="0"/>
          <w:szCs w:val="21"/>
          <w:lang w:val="zh-CN"/>
        </w:rPr>
        <w:t>7.7%</w:t>
      </w:r>
      <w:r>
        <w:rPr>
          <w:rFonts w:ascii="方正书宋_GBK" w:eastAsia="方正书宋_GBK" w:cs="方正书宋_GBK" w:hint="eastAsia"/>
          <w:color w:val="000000"/>
          <w:kern w:val="0"/>
          <w:szCs w:val="21"/>
          <w:lang w:val="zh-CN"/>
        </w:rPr>
        <w:t>；收购效率增长，对比</w:t>
      </w:r>
      <w:r>
        <w:rPr>
          <w:rFonts w:ascii="方正书宋_GBK" w:eastAsia="方正书宋_GBK" w:cs="方正书宋_GBK"/>
          <w:color w:val="000000"/>
          <w:kern w:val="0"/>
          <w:szCs w:val="21"/>
          <w:lang w:val="zh-CN"/>
        </w:rPr>
        <w:t>2023</w:t>
      </w:r>
      <w:r>
        <w:rPr>
          <w:rFonts w:ascii="方正书宋_GBK" w:eastAsia="方正书宋_GBK" w:cs="方正书宋_GBK" w:hint="eastAsia"/>
          <w:color w:val="000000"/>
          <w:kern w:val="0"/>
          <w:szCs w:val="21"/>
          <w:lang w:val="zh-CN"/>
        </w:rPr>
        <w:t>年提高</w:t>
      </w:r>
      <w:r>
        <w:rPr>
          <w:rFonts w:ascii="方正书宋_GBK" w:eastAsia="方正书宋_GBK" w:cs="方正书宋_GBK"/>
          <w:color w:val="000000"/>
          <w:kern w:val="0"/>
          <w:szCs w:val="21"/>
          <w:lang w:val="zh-CN"/>
        </w:rPr>
        <w:t>44.56</w:t>
      </w:r>
      <w:r>
        <w:rPr>
          <w:rFonts w:ascii="方正书宋_GBK" w:eastAsia="方正书宋_GBK" w:cs="方正书宋_GBK" w:hint="eastAsia"/>
          <w:color w:val="000000"/>
          <w:kern w:val="0"/>
          <w:szCs w:val="21"/>
          <w:lang w:val="zh-CN"/>
        </w:rPr>
        <w:t>担</w:t>
      </w:r>
      <w:r>
        <w:rPr>
          <w:rFonts w:ascii="方正书宋_GBK" w:eastAsia="方正书宋_GBK" w:cs="方正书宋_GBK"/>
          <w:color w:val="000000"/>
          <w:kern w:val="0"/>
          <w:szCs w:val="21"/>
          <w:lang w:val="zh-CN"/>
        </w:rPr>
        <w:t>/</w:t>
      </w:r>
      <w:r>
        <w:rPr>
          <w:rFonts w:ascii="方正书宋_GBK" w:eastAsia="方正书宋_GBK" w:cs="方正书宋_GBK" w:hint="eastAsia"/>
          <w:color w:val="000000"/>
          <w:kern w:val="0"/>
          <w:szCs w:val="21"/>
          <w:lang w:val="zh-CN"/>
        </w:rPr>
        <w:t>天</w:t>
      </w:r>
      <w:r>
        <w:rPr>
          <w:rFonts w:ascii="方正书宋_GBK" w:eastAsia="方正书宋_GBK" w:cs="方正书宋_GBK"/>
          <w:color w:val="000000"/>
          <w:kern w:val="0"/>
          <w:szCs w:val="21"/>
          <w:lang w:val="zh-CN"/>
        </w:rPr>
        <w:t>/</w:t>
      </w:r>
      <w:r>
        <w:rPr>
          <w:rFonts w:ascii="方正书宋_GBK" w:eastAsia="方正书宋_GBK" w:cs="方正书宋_GBK" w:hint="eastAsia"/>
          <w:color w:val="000000"/>
          <w:kern w:val="0"/>
          <w:szCs w:val="21"/>
          <w:lang w:val="zh-CN"/>
        </w:rPr>
        <w:t>磅，效率提高</w:t>
      </w:r>
      <w:r>
        <w:rPr>
          <w:rFonts w:ascii="方正书宋_GBK" w:eastAsia="方正书宋_GBK" w:cs="方正书宋_GBK"/>
          <w:color w:val="000000"/>
          <w:kern w:val="0"/>
          <w:szCs w:val="21"/>
          <w:lang w:val="zh-CN"/>
        </w:rPr>
        <w:t>17.60%</w:t>
      </w:r>
      <w:r>
        <w:rPr>
          <w:rFonts w:ascii="方正书宋_GBK" w:eastAsia="方正书宋_GBK" w:cs="方正书宋_GBK" w:hint="eastAsia"/>
          <w:color w:val="000000"/>
          <w:kern w:val="0"/>
          <w:szCs w:val="21"/>
          <w:lang w:val="zh-CN"/>
        </w:rPr>
        <w:t>；建成品牌基地</w:t>
      </w:r>
      <w:r>
        <w:rPr>
          <w:rFonts w:ascii="方正书宋_GBK" w:eastAsia="方正书宋_GBK" w:cs="方正书宋_GBK"/>
          <w:color w:val="000000"/>
          <w:kern w:val="0"/>
          <w:szCs w:val="21"/>
          <w:lang w:val="zh-CN"/>
        </w:rPr>
        <w:t>4</w:t>
      </w:r>
      <w:r>
        <w:rPr>
          <w:rFonts w:ascii="方正书宋_GBK" w:eastAsia="方正书宋_GBK" w:cs="方正书宋_GBK" w:hint="eastAsia"/>
          <w:color w:val="000000"/>
          <w:kern w:val="0"/>
          <w:szCs w:val="21"/>
          <w:lang w:val="zh-CN"/>
        </w:rPr>
        <w:t>个，焦甜醇甜香型烟叶标志性产品基地</w:t>
      </w:r>
      <w:r>
        <w:rPr>
          <w:rFonts w:ascii="方正书宋_GBK" w:eastAsia="方正书宋_GBK" w:cs="方正书宋_GBK"/>
          <w:color w:val="000000"/>
          <w:kern w:val="0"/>
          <w:szCs w:val="21"/>
          <w:lang w:val="zh-CN"/>
        </w:rPr>
        <w:t>1</w:t>
      </w:r>
      <w:r>
        <w:rPr>
          <w:rFonts w:ascii="方正书宋_GBK" w:eastAsia="方正书宋_GBK" w:cs="方正书宋_GBK" w:hint="eastAsia"/>
          <w:color w:val="000000"/>
          <w:kern w:val="0"/>
          <w:szCs w:val="21"/>
          <w:lang w:val="zh-CN"/>
        </w:rPr>
        <w:t>个，建成农机农艺融合示范片</w:t>
      </w:r>
      <w:r>
        <w:rPr>
          <w:rFonts w:ascii="方正书宋_GBK" w:eastAsia="方正书宋_GBK" w:cs="方正书宋_GBK"/>
          <w:color w:val="000000"/>
          <w:kern w:val="0"/>
          <w:szCs w:val="21"/>
          <w:lang w:val="zh-CN"/>
        </w:rPr>
        <w:t>6</w:t>
      </w:r>
      <w:r>
        <w:rPr>
          <w:rFonts w:ascii="方正书宋_GBK" w:eastAsia="方正书宋_GBK" w:cs="方正书宋_GBK" w:hint="eastAsia"/>
          <w:color w:val="000000"/>
          <w:kern w:val="0"/>
          <w:szCs w:val="21"/>
          <w:lang w:val="zh-CN"/>
        </w:rPr>
        <w:t>个，面积共</w:t>
      </w:r>
      <w:r>
        <w:rPr>
          <w:rFonts w:ascii="方正书宋_GBK" w:eastAsia="方正书宋_GBK" w:cs="方正书宋_GBK"/>
          <w:color w:val="000000"/>
          <w:kern w:val="0"/>
          <w:szCs w:val="21"/>
          <w:lang w:val="zh-CN"/>
        </w:rPr>
        <w:t>500</w:t>
      </w:r>
      <w:r>
        <w:rPr>
          <w:rFonts w:ascii="方正书宋_GBK" w:eastAsia="方正书宋_GBK" w:cs="方正书宋_GBK" w:hint="eastAsia"/>
          <w:color w:val="000000"/>
          <w:kern w:val="0"/>
          <w:szCs w:val="21"/>
          <w:lang w:val="zh-CN"/>
        </w:rPr>
        <w:t>亩。烟草行业投入烟基建设项目</w:t>
      </w:r>
      <w:r>
        <w:rPr>
          <w:rFonts w:ascii="方正书宋_GBK" w:eastAsia="方正书宋_GBK" w:cs="方正书宋_GBK"/>
          <w:color w:val="000000"/>
          <w:kern w:val="0"/>
          <w:szCs w:val="21"/>
          <w:lang w:val="zh-CN"/>
        </w:rPr>
        <w:t>381</w:t>
      </w:r>
      <w:r>
        <w:rPr>
          <w:rFonts w:ascii="方正书宋_GBK" w:eastAsia="方正书宋_GBK" w:cs="方正书宋_GBK" w:hint="eastAsia"/>
          <w:color w:val="000000"/>
          <w:kern w:val="0"/>
          <w:szCs w:val="21"/>
          <w:lang w:val="zh-CN"/>
        </w:rPr>
        <w:t>项，投入资金概算</w:t>
      </w:r>
      <w:r>
        <w:rPr>
          <w:rFonts w:ascii="方正书宋_GBK" w:eastAsia="方正书宋_GBK" w:cs="方正书宋_GBK"/>
          <w:color w:val="000000"/>
          <w:kern w:val="0"/>
          <w:szCs w:val="21"/>
          <w:lang w:val="zh-CN"/>
        </w:rPr>
        <w:t>1121.83</w:t>
      </w:r>
      <w:r>
        <w:rPr>
          <w:rFonts w:ascii="方正书宋_GBK" w:eastAsia="方正书宋_GBK" w:cs="方正书宋_GBK" w:hint="eastAsia"/>
          <w:color w:val="000000"/>
          <w:kern w:val="0"/>
          <w:szCs w:val="21"/>
          <w:lang w:val="zh-CN"/>
        </w:rPr>
        <w:t>万元。包括烟草农</w:t>
      </w:r>
      <w:r>
        <w:rPr>
          <w:rFonts w:ascii="方正书宋_GBK" w:eastAsia="方正书宋_GBK" w:cs="方正书宋_GBK" w:hint="eastAsia"/>
          <w:color w:val="000000"/>
          <w:kern w:val="0"/>
          <w:szCs w:val="21"/>
          <w:lang w:val="zh-CN"/>
        </w:rPr>
        <w:lastRenderedPageBreak/>
        <w:t>用机械</w:t>
      </w:r>
      <w:r>
        <w:rPr>
          <w:rFonts w:ascii="方正书宋_GBK" w:eastAsia="方正书宋_GBK" w:cs="方正书宋_GBK"/>
          <w:color w:val="000000"/>
          <w:kern w:val="0"/>
          <w:szCs w:val="21"/>
          <w:lang w:val="zh-CN"/>
        </w:rPr>
        <w:t>51</w:t>
      </w:r>
      <w:r>
        <w:rPr>
          <w:rFonts w:ascii="方正书宋_GBK" w:eastAsia="方正书宋_GBK" w:cs="方正书宋_GBK" w:hint="eastAsia"/>
          <w:color w:val="000000"/>
          <w:kern w:val="0"/>
          <w:szCs w:val="21"/>
          <w:lang w:val="zh-CN"/>
        </w:rPr>
        <w:t>台，其中培土机</w:t>
      </w:r>
      <w:r>
        <w:rPr>
          <w:rFonts w:ascii="方正书宋_GBK" w:eastAsia="方正书宋_GBK" w:cs="方正书宋_GBK"/>
          <w:color w:val="000000"/>
          <w:kern w:val="0"/>
          <w:szCs w:val="21"/>
          <w:lang w:val="zh-CN"/>
        </w:rPr>
        <w:t>14</w:t>
      </w:r>
      <w:r>
        <w:rPr>
          <w:rFonts w:ascii="方正书宋_GBK" w:eastAsia="方正书宋_GBK" w:cs="方正书宋_GBK" w:hint="eastAsia"/>
          <w:color w:val="000000"/>
          <w:kern w:val="0"/>
          <w:szCs w:val="21"/>
          <w:lang w:val="zh-CN"/>
        </w:rPr>
        <w:t>台、覆膜机</w:t>
      </w:r>
      <w:r>
        <w:rPr>
          <w:rFonts w:ascii="方正书宋_GBK" w:eastAsia="方正书宋_GBK" w:cs="方正书宋_GBK"/>
          <w:color w:val="000000"/>
          <w:kern w:val="0"/>
          <w:szCs w:val="21"/>
          <w:lang w:val="zh-CN"/>
        </w:rPr>
        <w:t>9</w:t>
      </w:r>
      <w:r>
        <w:rPr>
          <w:rFonts w:ascii="方正书宋_GBK" w:eastAsia="方正书宋_GBK" w:cs="方正书宋_GBK" w:hint="eastAsia"/>
          <w:color w:val="000000"/>
          <w:kern w:val="0"/>
          <w:szCs w:val="21"/>
          <w:lang w:val="zh-CN"/>
        </w:rPr>
        <w:t>台、移栽机</w:t>
      </w:r>
      <w:r>
        <w:rPr>
          <w:rFonts w:ascii="方正书宋_GBK" w:eastAsia="方正书宋_GBK" w:cs="方正书宋_GBK"/>
          <w:color w:val="000000"/>
          <w:kern w:val="0"/>
          <w:szCs w:val="21"/>
          <w:lang w:val="zh-CN"/>
        </w:rPr>
        <w:t>4</w:t>
      </w:r>
      <w:r>
        <w:rPr>
          <w:rFonts w:ascii="方正书宋_GBK" w:eastAsia="方正书宋_GBK" w:cs="方正书宋_GBK" w:hint="eastAsia"/>
          <w:color w:val="000000"/>
          <w:kern w:val="0"/>
          <w:szCs w:val="21"/>
          <w:lang w:val="zh-CN"/>
        </w:rPr>
        <w:t>台、起垄施肥机</w:t>
      </w:r>
      <w:r>
        <w:rPr>
          <w:rFonts w:ascii="方正书宋_GBK" w:eastAsia="方正书宋_GBK" w:cs="方正书宋_GBK"/>
          <w:color w:val="000000"/>
          <w:kern w:val="0"/>
          <w:szCs w:val="21"/>
          <w:lang w:val="zh-CN"/>
        </w:rPr>
        <w:t>9</w:t>
      </w:r>
      <w:r>
        <w:rPr>
          <w:rFonts w:ascii="方正书宋_GBK" w:eastAsia="方正书宋_GBK" w:cs="方正书宋_GBK" w:hint="eastAsia"/>
          <w:color w:val="000000"/>
          <w:kern w:val="0"/>
          <w:szCs w:val="21"/>
          <w:lang w:val="zh-CN"/>
        </w:rPr>
        <w:t>台、旋耕机</w:t>
      </w:r>
      <w:r>
        <w:rPr>
          <w:rFonts w:ascii="方正书宋_GBK" w:eastAsia="方正书宋_GBK" w:cs="方正书宋_GBK"/>
          <w:color w:val="000000"/>
          <w:kern w:val="0"/>
          <w:szCs w:val="21"/>
          <w:lang w:val="zh-CN"/>
        </w:rPr>
        <w:t>2</w:t>
      </w:r>
      <w:r>
        <w:rPr>
          <w:rFonts w:ascii="方正书宋_GBK" w:eastAsia="方正书宋_GBK" w:cs="方正书宋_GBK" w:hint="eastAsia"/>
          <w:color w:val="000000"/>
          <w:kern w:val="0"/>
          <w:szCs w:val="21"/>
          <w:lang w:val="zh-CN"/>
        </w:rPr>
        <w:t>台、履带式灭茬旋耕机</w:t>
      </w:r>
      <w:r>
        <w:rPr>
          <w:rFonts w:ascii="方正书宋_GBK" w:eastAsia="方正书宋_GBK" w:cs="方正书宋_GBK"/>
          <w:color w:val="000000"/>
          <w:kern w:val="0"/>
          <w:szCs w:val="21"/>
          <w:lang w:val="zh-CN"/>
        </w:rPr>
        <w:t>2</w:t>
      </w:r>
      <w:r>
        <w:rPr>
          <w:rFonts w:ascii="方正书宋_GBK" w:eastAsia="方正书宋_GBK" w:cs="方正书宋_GBK" w:hint="eastAsia"/>
          <w:color w:val="000000"/>
          <w:kern w:val="0"/>
          <w:szCs w:val="21"/>
          <w:lang w:val="zh-CN"/>
        </w:rPr>
        <w:t>台、大型拖拉机</w:t>
      </w:r>
      <w:r>
        <w:rPr>
          <w:rFonts w:ascii="方正书宋_GBK" w:eastAsia="方正书宋_GBK" w:cs="方正书宋_GBK"/>
          <w:color w:val="000000"/>
          <w:kern w:val="0"/>
          <w:szCs w:val="21"/>
          <w:lang w:val="zh-CN"/>
        </w:rPr>
        <w:t>2</w:t>
      </w:r>
      <w:r>
        <w:rPr>
          <w:rFonts w:ascii="方正书宋_GBK" w:eastAsia="方正书宋_GBK" w:cs="方正书宋_GBK" w:hint="eastAsia"/>
          <w:color w:val="000000"/>
          <w:kern w:val="0"/>
          <w:szCs w:val="21"/>
          <w:lang w:val="zh-CN"/>
        </w:rPr>
        <w:t>台、中型拖拉机</w:t>
      </w:r>
      <w:r>
        <w:rPr>
          <w:rFonts w:ascii="方正书宋_GBK" w:eastAsia="方正书宋_GBK" w:cs="方正书宋_GBK"/>
          <w:color w:val="000000"/>
          <w:kern w:val="0"/>
          <w:szCs w:val="21"/>
          <w:lang w:val="zh-CN"/>
        </w:rPr>
        <w:t>9</w:t>
      </w:r>
      <w:r>
        <w:rPr>
          <w:rFonts w:ascii="方正书宋_GBK" w:eastAsia="方正书宋_GBK" w:cs="方正书宋_GBK" w:hint="eastAsia"/>
          <w:color w:val="000000"/>
          <w:kern w:val="0"/>
          <w:szCs w:val="21"/>
          <w:lang w:val="zh-CN"/>
        </w:rPr>
        <w:t>台，</w:t>
      </w:r>
      <w:r>
        <w:rPr>
          <w:rFonts w:ascii="方正书宋_GBK" w:eastAsia="方正书宋_GBK" w:cs="方正书宋_GBK" w:hint="eastAsia"/>
          <w:color w:val="000000"/>
          <w:spacing w:val="2"/>
          <w:kern w:val="0"/>
          <w:szCs w:val="21"/>
          <w:lang w:val="zh-CN"/>
        </w:rPr>
        <w:t>投入资金概算</w:t>
      </w:r>
      <w:r>
        <w:rPr>
          <w:rFonts w:ascii="方正书宋_GBK" w:eastAsia="方正书宋_GBK" w:cs="方正书宋_GBK"/>
          <w:color w:val="000000"/>
          <w:spacing w:val="2"/>
          <w:kern w:val="0"/>
          <w:szCs w:val="21"/>
          <w:lang w:val="zh-CN"/>
        </w:rPr>
        <w:t>155.75</w:t>
      </w:r>
      <w:r>
        <w:rPr>
          <w:rFonts w:ascii="方正书宋_GBK" w:eastAsia="方正书宋_GBK" w:cs="方正书宋_GBK" w:hint="eastAsia"/>
          <w:color w:val="000000"/>
          <w:spacing w:val="2"/>
          <w:kern w:val="0"/>
          <w:szCs w:val="21"/>
          <w:lang w:val="zh-CN"/>
        </w:rPr>
        <w:t>万元。新建生物质内置式新能源烤房</w:t>
      </w:r>
      <w:r>
        <w:rPr>
          <w:rFonts w:ascii="方正书宋_GBK" w:eastAsia="方正书宋_GBK" w:cs="方正书宋_GBK"/>
          <w:color w:val="000000"/>
          <w:spacing w:val="2"/>
          <w:kern w:val="0"/>
          <w:szCs w:val="21"/>
          <w:lang w:val="zh-CN"/>
        </w:rPr>
        <w:t>200</w:t>
      </w:r>
      <w:r>
        <w:rPr>
          <w:rFonts w:ascii="方正书宋_GBK" w:eastAsia="方正书宋_GBK" w:cs="方正书宋_GBK" w:hint="eastAsia"/>
          <w:color w:val="000000"/>
          <w:spacing w:val="2"/>
          <w:kern w:val="0"/>
          <w:szCs w:val="21"/>
          <w:lang w:val="zh-CN"/>
        </w:rPr>
        <w:t>座，投入资金概算</w:t>
      </w:r>
      <w:r>
        <w:rPr>
          <w:rFonts w:ascii="方正书宋_GBK" w:eastAsia="方正书宋_GBK" w:cs="方正书宋_GBK"/>
          <w:color w:val="000000"/>
          <w:spacing w:val="2"/>
          <w:kern w:val="0"/>
          <w:szCs w:val="21"/>
          <w:lang w:val="zh-CN"/>
        </w:rPr>
        <w:t>890</w:t>
      </w:r>
      <w:r>
        <w:rPr>
          <w:rFonts w:ascii="方正书宋_GBK" w:eastAsia="方正书宋_GBK" w:cs="方正书宋_GBK" w:hint="eastAsia"/>
          <w:color w:val="000000"/>
          <w:spacing w:val="2"/>
          <w:kern w:val="0"/>
          <w:szCs w:val="21"/>
          <w:lang w:val="zh-CN"/>
        </w:rPr>
        <w:t>万元。烤房修复</w:t>
      </w:r>
      <w:r>
        <w:rPr>
          <w:rFonts w:ascii="方正书宋_GBK" w:eastAsia="方正书宋_GBK" w:cs="方正书宋_GBK"/>
          <w:color w:val="000000"/>
          <w:spacing w:val="2"/>
          <w:kern w:val="0"/>
          <w:szCs w:val="21"/>
          <w:lang w:val="zh-CN"/>
        </w:rPr>
        <w:t>130</w:t>
      </w:r>
      <w:r>
        <w:rPr>
          <w:rFonts w:ascii="方正书宋_GBK" w:eastAsia="方正书宋_GBK" w:cs="方正书宋_GBK" w:hint="eastAsia"/>
          <w:color w:val="000000"/>
          <w:spacing w:val="2"/>
          <w:kern w:val="0"/>
          <w:szCs w:val="21"/>
          <w:lang w:val="zh-CN"/>
        </w:rPr>
        <w:t>座，投入资金概算</w:t>
      </w:r>
      <w:r>
        <w:rPr>
          <w:rFonts w:ascii="方正书宋_GBK" w:eastAsia="方正书宋_GBK" w:cs="方正书宋_GBK"/>
          <w:color w:val="000000"/>
          <w:spacing w:val="2"/>
          <w:kern w:val="0"/>
          <w:szCs w:val="21"/>
          <w:lang w:val="zh-CN"/>
        </w:rPr>
        <w:t>76.08</w:t>
      </w:r>
      <w:r>
        <w:rPr>
          <w:rFonts w:ascii="方正书宋_GBK" w:eastAsia="方正书宋_GBK" w:cs="方正书宋_GBK" w:hint="eastAsia"/>
          <w:color w:val="000000"/>
          <w:spacing w:val="2"/>
          <w:kern w:val="0"/>
          <w:szCs w:val="21"/>
          <w:lang w:val="zh-CN"/>
        </w:rPr>
        <w:t>万元。</w:t>
      </w:r>
    </w:p>
    <w:p w:rsidR="00A42475" w:rsidRDefault="00D76401">
      <w:pPr>
        <w:rPr>
          <w:rFonts w:ascii="方正楷体_GBK" w:eastAsia="方正楷体_GBK" w:cs="方正楷体_GBK"/>
          <w:color w:val="000000"/>
          <w:kern w:val="0"/>
          <w:szCs w:val="21"/>
          <w:lang w:val="zh-CN"/>
        </w:rPr>
      </w:pPr>
      <w:r>
        <w:rPr>
          <w:rFonts w:ascii="方正黑体_GBK" w:eastAsia="方正黑体_GBK" w:cs="方正黑体_GBK" w:hint="eastAsia"/>
          <w:color w:val="67519B"/>
          <w:kern w:val="0"/>
          <w:lang w:val="zh-CN"/>
        </w:rPr>
        <w:t xml:space="preserve">【丝苗米产业】　</w:t>
      </w:r>
      <w:r>
        <w:rPr>
          <w:rFonts w:ascii="方正书宋_GBK" w:eastAsia="方正书宋_GBK" w:cs="方正书宋_GBK" w:hint="eastAsia"/>
          <w:color w:val="000000"/>
          <w:kern w:val="0"/>
          <w:szCs w:val="21"/>
          <w:lang w:val="zh-CN"/>
        </w:rPr>
        <w:t>南雄市丝苗米现代农业产业园是广东省</w:t>
      </w:r>
      <w:r>
        <w:rPr>
          <w:rFonts w:ascii="方正书宋_GBK" w:eastAsia="方正书宋_GBK" w:cs="方正书宋_GBK"/>
          <w:color w:val="000000"/>
          <w:kern w:val="0"/>
          <w:szCs w:val="21"/>
          <w:lang w:val="zh-CN"/>
        </w:rPr>
        <w:t>2018</w:t>
      </w:r>
      <w:r>
        <w:rPr>
          <w:rFonts w:ascii="方正书宋_GBK" w:eastAsia="方正书宋_GBK" w:cs="方正书宋_GBK" w:hint="eastAsia"/>
          <w:color w:val="000000"/>
          <w:kern w:val="0"/>
          <w:szCs w:val="21"/>
          <w:lang w:val="zh-CN"/>
        </w:rPr>
        <w:t>年第三批现代农业产业园，在此基础上，继续成功申报创建</w:t>
      </w:r>
      <w:r>
        <w:rPr>
          <w:rFonts w:ascii="方正书宋_GBK" w:eastAsia="方正书宋_GBK" w:cs="方正书宋_GBK"/>
          <w:color w:val="000000"/>
          <w:kern w:val="0"/>
          <w:szCs w:val="21"/>
          <w:lang w:val="zh-CN"/>
        </w:rPr>
        <w:t>2022</w:t>
      </w:r>
      <w:r>
        <w:rPr>
          <w:rFonts w:ascii="方正书宋_GBK" w:eastAsia="方正书宋_GBK" w:cs="方正书宋_GBK" w:hint="eastAsia"/>
          <w:color w:val="000000"/>
          <w:kern w:val="0"/>
          <w:szCs w:val="21"/>
          <w:lang w:val="zh-CN"/>
        </w:rPr>
        <w:t>年丝苗米省级现代农业产业园（扩容提质），重点建设农业设施、土地流转、产业融合、科技研发与信息支撑、农业品牌和地方涉农统筹等五大类</w:t>
      </w:r>
      <w:r>
        <w:rPr>
          <w:rFonts w:ascii="方正书宋_GBK" w:eastAsia="方正书宋_GBK" w:cs="方正书宋_GBK"/>
          <w:color w:val="000000"/>
          <w:kern w:val="0"/>
          <w:szCs w:val="21"/>
          <w:lang w:val="zh-CN"/>
        </w:rPr>
        <w:t>17</w:t>
      </w:r>
      <w:r>
        <w:rPr>
          <w:rFonts w:ascii="方正书宋_GBK" w:eastAsia="方正书宋_GBK" w:cs="方正书宋_GBK" w:hint="eastAsia"/>
          <w:color w:val="000000"/>
          <w:kern w:val="0"/>
          <w:szCs w:val="21"/>
          <w:lang w:val="zh-CN"/>
        </w:rPr>
        <w:t>个项目。至年底，丝苗米省级现代农业产业园（扩容提质）</w:t>
      </w:r>
      <w:r>
        <w:rPr>
          <w:rFonts w:ascii="方正书宋_GBK" w:eastAsia="方正书宋_GBK" w:cs="方正书宋_GBK"/>
          <w:color w:val="000000"/>
          <w:kern w:val="0"/>
          <w:szCs w:val="21"/>
          <w:lang w:val="zh-CN"/>
        </w:rPr>
        <w:t>17</w:t>
      </w:r>
      <w:r>
        <w:rPr>
          <w:rFonts w:ascii="方正书宋_GBK" w:eastAsia="方正书宋_GBK" w:cs="方正书宋_GBK" w:hint="eastAsia"/>
          <w:color w:val="000000"/>
          <w:kern w:val="0"/>
          <w:szCs w:val="21"/>
          <w:lang w:val="zh-CN"/>
        </w:rPr>
        <w:t>个项目中已开工</w:t>
      </w:r>
      <w:r>
        <w:rPr>
          <w:rFonts w:ascii="方正书宋_GBK" w:eastAsia="方正书宋_GBK" w:cs="方正书宋_GBK"/>
          <w:color w:val="000000"/>
          <w:kern w:val="0"/>
          <w:szCs w:val="21"/>
          <w:lang w:val="zh-CN"/>
        </w:rPr>
        <w:t>17</w:t>
      </w:r>
      <w:r>
        <w:rPr>
          <w:rFonts w:ascii="方正书宋_GBK" w:eastAsia="方正书宋_GBK" w:cs="方正书宋_GBK" w:hint="eastAsia"/>
          <w:color w:val="000000"/>
          <w:kern w:val="0"/>
          <w:szCs w:val="21"/>
          <w:lang w:val="zh-CN"/>
        </w:rPr>
        <w:t>个，开工率</w:t>
      </w:r>
      <w:r>
        <w:rPr>
          <w:rFonts w:ascii="方正书宋_GBK" w:eastAsia="方正书宋_GBK" w:cs="方正书宋_GBK"/>
          <w:color w:val="000000"/>
          <w:kern w:val="0"/>
          <w:szCs w:val="21"/>
          <w:lang w:val="zh-CN"/>
        </w:rPr>
        <w:t>100%</w:t>
      </w:r>
      <w:r>
        <w:rPr>
          <w:rFonts w:ascii="方正书宋_GBK" w:eastAsia="方正书宋_GBK" w:cs="方正书宋_GBK" w:hint="eastAsia"/>
          <w:color w:val="000000"/>
          <w:kern w:val="0"/>
          <w:szCs w:val="21"/>
          <w:lang w:val="zh-CN"/>
        </w:rPr>
        <w:t>，累计完成总投资</w:t>
      </w:r>
      <w:r>
        <w:rPr>
          <w:rFonts w:ascii="方正书宋_GBK" w:eastAsia="方正书宋_GBK" w:cs="方正书宋_GBK"/>
          <w:color w:val="000000"/>
          <w:kern w:val="0"/>
          <w:szCs w:val="21"/>
          <w:lang w:val="zh-CN"/>
        </w:rPr>
        <w:t>1.84</w:t>
      </w:r>
      <w:r>
        <w:rPr>
          <w:rFonts w:ascii="方正书宋_GBK" w:eastAsia="方正书宋_GBK" w:cs="方正书宋_GBK" w:hint="eastAsia"/>
          <w:color w:val="000000"/>
          <w:kern w:val="0"/>
          <w:szCs w:val="21"/>
          <w:lang w:val="zh-CN"/>
        </w:rPr>
        <w:t>亿元，完成比例</w:t>
      </w:r>
      <w:r>
        <w:rPr>
          <w:rFonts w:ascii="方正书宋_GBK" w:eastAsia="方正书宋_GBK" w:cs="方正书宋_GBK"/>
          <w:color w:val="000000"/>
          <w:kern w:val="0"/>
          <w:szCs w:val="21"/>
          <w:lang w:val="zh-CN"/>
        </w:rPr>
        <w:t>89.1%</w:t>
      </w:r>
      <w:r>
        <w:rPr>
          <w:rFonts w:ascii="方正书宋_GBK" w:eastAsia="方正书宋_GBK" w:cs="方正书宋_GBK" w:hint="eastAsia"/>
          <w:color w:val="000000"/>
          <w:kern w:val="0"/>
          <w:szCs w:val="21"/>
          <w:lang w:val="zh-CN"/>
        </w:rPr>
        <w:t xml:space="preserve">。　　　　</w:t>
      </w:r>
      <w:r>
        <w:rPr>
          <w:rFonts w:ascii="方正楷体_GBK" w:eastAsia="方正楷体_GBK" w:cs="方正楷体_GBK" w:hint="eastAsia"/>
          <w:color w:val="000000"/>
          <w:kern w:val="0"/>
          <w:szCs w:val="21"/>
          <w:lang w:val="zh-CN"/>
        </w:rPr>
        <w:t>（张　园）</w:t>
      </w:r>
    </w:p>
    <w:p w:rsidR="00A42475" w:rsidRDefault="00A42475">
      <w:pPr>
        <w:rPr>
          <w:rFonts w:ascii="方正楷体_GBK" w:eastAsia="方正楷体_GBK" w:cs="方正楷体_GBK"/>
          <w:color w:val="000000"/>
          <w:kern w:val="0"/>
          <w:szCs w:val="21"/>
          <w:lang w:val="zh-CN"/>
        </w:rPr>
      </w:pPr>
    </w:p>
    <w:p w:rsidR="00A42475" w:rsidRDefault="00A42475">
      <w:pPr>
        <w:rPr>
          <w:rFonts w:ascii="方正楷体_GBK" w:eastAsia="方正楷体_GBK" w:cs="方正楷体_GBK"/>
          <w:color w:val="000000"/>
          <w:kern w:val="0"/>
          <w:szCs w:val="21"/>
          <w:lang w:val="zh-CN"/>
        </w:rPr>
      </w:pPr>
    </w:p>
    <w:p w:rsidR="00A42475" w:rsidRDefault="00A42475">
      <w:pPr>
        <w:rPr>
          <w:rFonts w:ascii="方正楷体_GBK" w:eastAsia="方正楷体_GBK" w:cs="方正楷体_GBK"/>
          <w:color w:val="000000"/>
          <w:kern w:val="0"/>
          <w:szCs w:val="21"/>
          <w:lang w:val="zh-CN"/>
        </w:rPr>
      </w:pPr>
    </w:p>
    <w:p w:rsidR="00A42475" w:rsidRDefault="00D76401">
      <w:pPr>
        <w:pStyle w:val="1-"/>
      </w:pPr>
      <w:r>
        <w:rPr>
          <w:rFonts w:hint="eastAsia"/>
        </w:rPr>
        <w:t>工　业</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3-"/>
      </w:pPr>
      <w:r>
        <w:rPr>
          <w:rFonts w:hint="eastAsia"/>
        </w:rPr>
        <w:t>综　述</w:t>
      </w:r>
    </w:p>
    <w:p w:rsidR="00A42475" w:rsidRDefault="00D76401">
      <w:pPr>
        <w:pStyle w:val="5-"/>
      </w:pPr>
      <w:r>
        <w:rPr>
          <w:rStyle w:val="ab"/>
          <w:rFonts w:hint="eastAsia"/>
        </w:rPr>
        <w:t xml:space="preserve">【概况】　</w:t>
      </w:r>
      <w:r>
        <w:t>2024</w:t>
      </w:r>
      <w:r>
        <w:rPr>
          <w:rFonts w:hint="eastAsia"/>
        </w:rPr>
        <w:t>年，南雄市完成工业总产值</w:t>
      </w:r>
      <w:r>
        <w:t>145.6</w:t>
      </w:r>
      <w:r>
        <w:rPr>
          <w:rFonts w:hint="eastAsia"/>
        </w:rPr>
        <w:t>亿元，同比增长</w:t>
      </w:r>
      <w:r>
        <w:t>0.7%</w:t>
      </w:r>
      <w:r>
        <w:rPr>
          <w:rFonts w:hint="eastAsia"/>
        </w:rPr>
        <w:t>；实现工业增加值</w:t>
      </w:r>
      <w:r>
        <w:t>27.45</w:t>
      </w:r>
      <w:r>
        <w:rPr>
          <w:rFonts w:hint="eastAsia"/>
        </w:rPr>
        <w:t>亿元，同比增长</w:t>
      </w:r>
      <w:r>
        <w:t>8.7%</w:t>
      </w:r>
      <w:r>
        <w:rPr>
          <w:rFonts w:hint="eastAsia"/>
        </w:rPr>
        <w:t>，工业增加值占</w:t>
      </w:r>
      <w:r>
        <w:t>GDP</w:t>
      </w:r>
      <w:r>
        <w:rPr>
          <w:rFonts w:hint="eastAsia"/>
        </w:rPr>
        <w:t>的比重为</w:t>
      </w:r>
      <w:r>
        <w:t>18.36%</w:t>
      </w:r>
      <w:r>
        <w:rPr>
          <w:rFonts w:hint="eastAsia"/>
        </w:rPr>
        <w:t>。其中，规上工业总产值</w:t>
      </w:r>
      <w:r>
        <w:t>83.27</w:t>
      </w:r>
      <w:r>
        <w:rPr>
          <w:rFonts w:hint="eastAsia"/>
        </w:rPr>
        <w:t>亿元，同比增长</w:t>
      </w:r>
      <w:r>
        <w:t>2.2%</w:t>
      </w:r>
      <w:r>
        <w:rPr>
          <w:rFonts w:hint="eastAsia"/>
        </w:rPr>
        <w:t>；规上工业增加值</w:t>
      </w:r>
      <w:r>
        <w:t>15.48</w:t>
      </w:r>
      <w:r>
        <w:rPr>
          <w:rFonts w:hint="eastAsia"/>
        </w:rPr>
        <w:t>亿元，增速</w:t>
      </w:r>
      <w:r>
        <w:t>11.4%</w:t>
      </w:r>
      <w:r>
        <w:rPr>
          <w:rFonts w:hint="eastAsia"/>
        </w:rPr>
        <w:t>；制造业增加值</w:t>
      </w:r>
      <w:r>
        <w:t>12.98</w:t>
      </w:r>
      <w:r>
        <w:rPr>
          <w:rFonts w:hint="eastAsia"/>
        </w:rPr>
        <w:t>亿元，增速</w:t>
      </w:r>
      <w:r>
        <w:t>17.2%</w:t>
      </w:r>
      <w:r>
        <w:rPr>
          <w:rFonts w:hint="eastAsia"/>
        </w:rPr>
        <w:t>。全市</w:t>
      </w:r>
      <w:r>
        <w:t>17</w:t>
      </w:r>
      <w:r>
        <w:rPr>
          <w:rFonts w:hint="eastAsia"/>
        </w:rPr>
        <w:t>家亿元企业贡献</w:t>
      </w:r>
      <w:r>
        <w:t>63.6%</w:t>
      </w:r>
      <w:r>
        <w:rPr>
          <w:rFonts w:hint="eastAsia"/>
        </w:rPr>
        <w:t>的规上工业总产值，拉动规上工业增长</w:t>
      </w:r>
      <w:r>
        <w:t>6.82%</w:t>
      </w:r>
      <w:r>
        <w:rPr>
          <w:rFonts w:hint="eastAsia"/>
        </w:rPr>
        <w:t>。全年完成工业投资</w:t>
      </w:r>
      <w:r>
        <w:t>19.32</w:t>
      </w:r>
      <w:r>
        <w:rPr>
          <w:rFonts w:hint="eastAsia"/>
        </w:rPr>
        <w:t>亿元，同比增长</w:t>
      </w:r>
      <w:r>
        <w:t>10%</w:t>
      </w:r>
      <w:r>
        <w:rPr>
          <w:rFonts w:hint="eastAsia"/>
        </w:rPr>
        <w:t>。其中，完成制造业投资</w:t>
      </w:r>
      <w:r>
        <w:t>12.47</w:t>
      </w:r>
      <w:r>
        <w:rPr>
          <w:rFonts w:hint="eastAsia"/>
        </w:rPr>
        <w:t>亿元，同比下降</w:t>
      </w:r>
      <w:r>
        <w:t>0.5%</w:t>
      </w:r>
      <w:r>
        <w:rPr>
          <w:rFonts w:hint="eastAsia"/>
        </w:rPr>
        <w:t>；完成工业技改投资</w:t>
      </w:r>
      <w:r>
        <w:t>1.68</w:t>
      </w:r>
      <w:r>
        <w:rPr>
          <w:rFonts w:hint="eastAsia"/>
        </w:rPr>
        <w:t>亿元，同比增长</w:t>
      </w:r>
      <w:r>
        <w:t>1%</w:t>
      </w:r>
      <w:r>
        <w:rPr>
          <w:rFonts w:hint="eastAsia"/>
        </w:rPr>
        <w:t>。</w:t>
      </w:r>
      <w:r>
        <w:t>2024</w:t>
      </w:r>
      <w:r>
        <w:rPr>
          <w:rFonts w:hint="eastAsia"/>
        </w:rPr>
        <w:t>年对</w:t>
      </w:r>
      <w:r>
        <w:t>2023</w:t>
      </w:r>
      <w:r>
        <w:rPr>
          <w:rFonts w:hint="eastAsia"/>
        </w:rPr>
        <w:t>年度实现倍增的企业发放资金奖励</w:t>
      </w:r>
      <w:r>
        <w:t>55.2</w:t>
      </w:r>
      <w:r>
        <w:rPr>
          <w:rFonts w:hint="eastAsia"/>
        </w:rPr>
        <w:t>万元。</w:t>
      </w:r>
    </w:p>
    <w:p w:rsidR="00A42475" w:rsidRDefault="00D76401">
      <w:pPr>
        <w:pStyle w:val="5-"/>
      </w:pPr>
      <w:r>
        <w:rPr>
          <w:rStyle w:val="ab"/>
          <w:rFonts w:hint="eastAsia"/>
          <w:spacing w:val="4"/>
        </w:rPr>
        <w:t xml:space="preserve">【绿色工业发展】　</w:t>
      </w:r>
      <w:r>
        <w:rPr>
          <w:spacing w:val="4"/>
        </w:rPr>
        <w:t>2024</w:t>
      </w:r>
      <w:r>
        <w:rPr>
          <w:rFonts w:hint="eastAsia"/>
          <w:spacing w:val="4"/>
        </w:rPr>
        <w:t>年，南雄市鼓励企业开展清洁生产工作，引导企业使用清洁能源，降低能耗、减少污染。</w:t>
      </w:r>
      <w:r>
        <w:rPr>
          <w:rFonts w:hint="eastAsia"/>
          <w:spacing w:val="8"/>
        </w:rPr>
        <w:t>绿洲、瑞晟</w:t>
      </w:r>
      <w:r>
        <w:rPr>
          <w:spacing w:val="8"/>
        </w:rPr>
        <w:t>2</w:t>
      </w:r>
      <w:r>
        <w:rPr>
          <w:rFonts w:hint="eastAsia"/>
          <w:spacing w:val="8"/>
        </w:rPr>
        <w:t>家企业成功通过韶关市清洁生产审核验收，韶能绿洲公司获评</w:t>
      </w:r>
      <w:r>
        <w:rPr>
          <w:spacing w:val="8"/>
        </w:rPr>
        <w:t>2024</w:t>
      </w:r>
      <w:r>
        <w:rPr>
          <w:rFonts w:hint="eastAsia"/>
          <w:spacing w:val="8"/>
        </w:rPr>
        <w:t>年广东省绿色工厂。</w:t>
      </w:r>
    </w:p>
    <w:p w:rsidR="00A42475" w:rsidRDefault="00D76401">
      <w:pPr>
        <w:pStyle w:val="5-"/>
      </w:pPr>
      <w:r>
        <w:rPr>
          <w:rStyle w:val="ab"/>
          <w:rFonts w:hint="eastAsia"/>
        </w:rPr>
        <w:t xml:space="preserve">【工业企业服务】　</w:t>
      </w:r>
      <w:r>
        <w:t>2024</w:t>
      </w:r>
      <w:r>
        <w:rPr>
          <w:rFonts w:hint="eastAsia"/>
        </w:rPr>
        <w:t>年，南雄市落实各项助企惠企暖企政策措施，举办惠企政策宣讲培训会</w:t>
      </w:r>
      <w:r>
        <w:t>4</w:t>
      </w:r>
      <w:r>
        <w:rPr>
          <w:rFonts w:hint="eastAsia"/>
        </w:rPr>
        <w:t>场，培训人员</w:t>
      </w:r>
      <w:r>
        <w:t>240</w:t>
      </w:r>
      <w:r>
        <w:rPr>
          <w:rFonts w:hint="eastAsia"/>
        </w:rPr>
        <w:t>余人次；组织企业参加韶关培训会、县域博览会等活动</w:t>
      </w:r>
      <w:r>
        <w:t>8</w:t>
      </w:r>
      <w:r>
        <w:rPr>
          <w:rFonts w:hint="eastAsia"/>
        </w:rPr>
        <w:t>场，提高暖企政策知晓率，提振企业增资扩产信心。</w:t>
      </w:r>
      <w:r>
        <w:t>3</w:t>
      </w:r>
      <w:r>
        <w:rPr>
          <w:rFonts w:hint="eastAsia"/>
        </w:rPr>
        <w:t>月</w:t>
      </w:r>
      <w:r>
        <w:t>13</w:t>
      </w:r>
      <w:r>
        <w:rPr>
          <w:rFonts w:hint="eastAsia"/>
        </w:rPr>
        <w:t>日，举办</w:t>
      </w:r>
      <w:r>
        <w:t>2024</w:t>
      </w:r>
      <w:r>
        <w:rPr>
          <w:rFonts w:hint="eastAsia"/>
        </w:rPr>
        <w:t>年银企对接交流暨知</w:t>
      </w:r>
      <w:r>
        <w:rPr>
          <w:rFonts w:hint="eastAsia"/>
        </w:rPr>
        <w:t>识产权质押融资宣讲培训活动，为全市大中小微企业提供知识产权质押融资等更多银行平台融资渠道；</w:t>
      </w:r>
      <w:r>
        <w:t>3</w:t>
      </w:r>
      <w:r>
        <w:rPr>
          <w:rFonts w:hint="eastAsia"/>
        </w:rPr>
        <w:t>月</w:t>
      </w:r>
      <w:r>
        <w:t>28</w:t>
      </w:r>
      <w:r>
        <w:rPr>
          <w:rFonts w:hint="eastAsia"/>
        </w:rPr>
        <w:t>日，组织规上制造业企业、协会代表在南雄分会场收看</w:t>
      </w:r>
      <w:r>
        <w:t>2024</w:t>
      </w:r>
      <w:r>
        <w:rPr>
          <w:rFonts w:hint="eastAsia"/>
        </w:rPr>
        <w:t>年《广东省制造业高质量发展促进条例》宣贯会暨“服务实体经济、律企携手同行”专项行动视频会议；</w:t>
      </w:r>
      <w:r>
        <w:t>6</w:t>
      </w:r>
      <w:r>
        <w:rPr>
          <w:rFonts w:hint="eastAsia"/>
        </w:rPr>
        <w:t>月</w:t>
      </w:r>
      <w:r>
        <w:t>4</w:t>
      </w:r>
      <w:r>
        <w:rPr>
          <w:rFonts w:hint="eastAsia"/>
        </w:rPr>
        <w:t>日，举办惠企政策宣讲培训会（南雄专场）；</w:t>
      </w:r>
      <w:r>
        <w:t>10</w:t>
      </w:r>
      <w:r>
        <w:rPr>
          <w:rFonts w:hint="eastAsia"/>
        </w:rPr>
        <w:t>月</w:t>
      </w:r>
      <w:r>
        <w:t>30</w:t>
      </w:r>
      <w:r>
        <w:rPr>
          <w:rFonts w:hint="eastAsia"/>
        </w:rPr>
        <w:t>日，举办科技人才助力新材料产业发展讲座。组织企业参与申报各类惠企项目和活动，推荐近</w:t>
      </w:r>
      <w:r>
        <w:t>20</w:t>
      </w:r>
      <w:r>
        <w:rPr>
          <w:rFonts w:hint="eastAsia"/>
        </w:rPr>
        <w:t>家企业申报惠企项目，参加校园招聘会、大手拉小手、创客广东等活动。争取落实各类奖补资金</w:t>
      </w:r>
      <w:r>
        <w:t>2854.709</w:t>
      </w:r>
      <w:r>
        <w:rPr>
          <w:rFonts w:hint="eastAsia"/>
        </w:rPr>
        <w:t>万元，其中</w:t>
      </w:r>
      <w:r>
        <w:t>1656.7</w:t>
      </w:r>
      <w:r>
        <w:rPr>
          <w:rFonts w:hint="eastAsia"/>
        </w:rPr>
        <w:t>万</w:t>
      </w:r>
      <w:r>
        <w:rPr>
          <w:rFonts w:hint="eastAsia"/>
        </w:rPr>
        <w:t>元拨付给企业。落实挂点联系企业工作制度，全年及时更新</w:t>
      </w:r>
      <w:r>
        <w:t>93</w:t>
      </w:r>
      <w:r>
        <w:rPr>
          <w:rFonts w:hint="eastAsia"/>
        </w:rPr>
        <w:t>家挂点联系企业档案，挂点市领导走访企业</w:t>
      </w:r>
      <w:r>
        <w:t>60</w:t>
      </w:r>
      <w:r>
        <w:rPr>
          <w:rFonts w:hint="eastAsia"/>
        </w:rPr>
        <w:t>余次，协调解决企业反映的困难及问题</w:t>
      </w:r>
      <w:r>
        <w:t>66</w:t>
      </w:r>
      <w:r>
        <w:rPr>
          <w:rFonts w:hint="eastAsia"/>
        </w:rPr>
        <w:t>条。</w:t>
      </w:r>
    </w:p>
    <w:p w:rsidR="00A42475" w:rsidRDefault="00D76401">
      <w:pPr>
        <w:pStyle w:val="5-"/>
      </w:pPr>
      <w:r>
        <w:rPr>
          <w:rStyle w:val="ab"/>
          <w:rFonts w:hint="eastAsia"/>
          <w:spacing w:val="2"/>
        </w:rPr>
        <w:t xml:space="preserve">【企业培育】　</w:t>
      </w:r>
      <w:r>
        <w:rPr>
          <w:spacing w:val="2"/>
        </w:rPr>
        <w:t>2024</w:t>
      </w:r>
      <w:r>
        <w:rPr>
          <w:rFonts w:hint="eastAsia"/>
          <w:spacing w:val="2"/>
        </w:rPr>
        <w:t>年，南雄市按上规目标</w:t>
      </w:r>
      <w:r>
        <w:rPr>
          <w:spacing w:val="2"/>
        </w:rPr>
        <w:t>1.2</w:t>
      </w:r>
      <w:r>
        <w:rPr>
          <w:rFonts w:hint="eastAsia"/>
          <w:spacing w:val="2"/>
        </w:rPr>
        <w:t>倍建立拟上规企业培育库，培育</w:t>
      </w:r>
      <w:r>
        <w:rPr>
          <w:spacing w:val="2"/>
        </w:rPr>
        <w:t>12</w:t>
      </w:r>
      <w:r>
        <w:rPr>
          <w:rFonts w:hint="eastAsia"/>
          <w:spacing w:val="2"/>
        </w:rPr>
        <w:t>家规模以上工业企业。继续强化创新主体培育，培育</w:t>
      </w:r>
      <w:r>
        <w:rPr>
          <w:spacing w:val="2"/>
        </w:rPr>
        <w:t>17</w:t>
      </w:r>
      <w:r>
        <w:rPr>
          <w:rFonts w:hint="eastAsia"/>
          <w:spacing w:val="2"/>
        </w:rPr>
        <w:t>家国家级高新</w:t>
      </w:r>
      <w:r>
        <w:rPr>
          <w:rFonts w:hint="eastAsia"/>
        </w:rPr>
        <w:t>技术企业、</w:t>
      </w:r>
      <w:r>
        <w:t>4</w:t>
      </w:r>
      <w:r>
        <w:rPr>
          <w:rFonts w:hint="eastAsia"/>
        </w:rPr>
        <w:t>家国家级专精特新“小巨人”企业，新增省级</w:t>
      </w:r>
      <w:r>
        <w:rPr>
          <w:rFonts w:hint="eastAsia"/>
        </w:rPr>
        <w:lastRenderedPageBreak/>
        <w:t>制造业单项冠军企业</w:t>
      </w:r>
      <w:r>
        <w:t>1</w:t>
      </w:r>
      <w:r>
        <w:rPr>
          <w:rFonts w:hint="eastAsia"/>
        </w:rPr>
        <w:t>家、省级工程技术研究中心</w:t>
      </w:r>
      <w:r>
        <w:t>1</w:t>
      </w:r>
      <w:r>
        <w:rPr>
          <w:rFonts w:hint="eastAsia"/>
        </w:rPr>
        <w:t>家、市级工程技术研究中心</w:t>
      </w:r>
      <w:r>
        <w:t>1</w:t>
      </w:r>
      <w:r>
        <w:rPr>
          <w:rFonts w:hint="eastAsia"/>
        </w:rPr>
        <w:t>家，新认定省级绿色工厂</w:t>
      </w:r>
      <w:r>
        <w:t>1</w:t>
      </w:r>
      <w:r>
        <w:rPr>
          <w:rFonts w:hint="eastAsia"/>
        </w:rPr>
        <w:t>家。全市有高新技术企业</w:t>
      </w:r>
      <w:r>
        <w:t>49</w:t>
      </w:r>
      <w:r>
        <w:rPr>
          <w:rFonts w:hint="eastAsia"/>
        </w:rPr>
        <w:t>家、省级工程技术研究中心</w:t>
      </w:r>
      <w:r>
        <w:t>16</w:t>
      </w:r>
      <w:r>
        <w:rPr>
          <w:rFonts w:hint="eastAsia"/>
        </w:rPr>
        <w:t>家、市级工程技术研究中心</w:t>
      </w:r>
      <w:r>
        <w:t>37</w:t>
      </w:r>
      <w:r>
        <w:rPr>
          <w:rFonts w:hint="eastAsia"/>
        </w:rPr>
        <w:t>家，引入南岭团队</w:t>
      </w:r>
      <w:r>
        <w:t>3</w:t>
      </w:r>
      <w:r>
        <w:rPr>
          <w:rFonts w:hint="eastAsia"/>
        </w:rPr>
        <w:t>个，国家级专精特新“小巨人”企业</w:t>
      </w:r>
      <w:r>
        <w:t>7</w:t>
      </w:r>
      <w:r>
        <w:rPr>
          <w:rFonts w:hint="eastAsia"/>
        </w:rPr>
        <w:t>家，省级专精特新企业</w:t>
      </w:r>
      <w:r>
        <w:t>33</w:t>
      </w:r>
      <w:r>
        <w:rPr>
          <w:rFonts w:hint="eastAsia"/>
        </w:rPr>
        <w:t>家，省级单项冠军企业</w:t>
      </w:r>
      <w:r>
        <w:t>3</w:t>
      </w:r>
      <w:r>
        <w:rPr>
          <w:rFonts w:hint="eastAsia"/>
        </w:rPr>
        <w:t>家，省、市级企业技术中心</w:t>
      </w:r>
      <w:r>
        <w:t>6</w:t>
      </w:r>
      <w:r>
        <w:rPr>
          <w:rFonts w:hint="eastAsia"/>
        </w:rPr>
        <w:t>家，省、市级工业设计中心</w:t>
      </w:r>
      <w:r>
        <w:t>3</w:t>
      </w:r>
      <w:r>
        <w:rPr>
          <w:rFonts w:hint="eastAsia"/>
        </w:rPr>
        <w:t>家。</w:t>
      </w:r>
    </w:p>
    <w:p w:rsidR="00A42475" w:rsidRDefault="00D76401">
      <w:pPr>
        <w:pStyle w:val="5-"/>
      </w:pPr>
      <w:r>
        <w:rPr>
          <w:rStyle w:val="ab"/>
          <w:rFonts w:hint="eastAsia"/>
          <w:spacing w:val="-4"/>
        </w:rPr>
        <w:t>【工业文化传承实现零的突破</w:t>
      </w:r>
      <w:r>
        <w:rPr>
          <w:rStyle w:val="ab"/>
          <w:rFonts w:hint="eastAsia"/>
        </w:rPr>
        <w:t xml:space="preserve">】　</w:t>
      </w:r>
      <w:r>
        <w:t>2024</w:t>
      </w:r>
      <w:r>
        <w:rPr>
          <w:rFonts w:hint="eastAsia"/>
        </w:rPr>
        <w:t>年</w:t>
      </w:r>
      <w:r>
        <w:t>2</w:t>
      </w:r>
      <w:r>
        <w:rPr>
          <w:rFonts w:hint="eastAsia"/>
        </w:rPr>
        <w:t>月</w:t>
      </w:r>
      <w:r>
        <w:t>19</w:t>
      </w:r>
      <w:r>
        <w:rPr>
          <w:rFonts w:hint="eastAsia"/>
        </w:rPr>
        <w:t>日，南雄市澜河镇国营七四三矿及矿区设施被广东省工信厅列入第三批广东</w:t>
      </w:r>
      <w:r>
        <w:rPr>
          <w:rFonts w:hint="eastAsia"/>
          <w:spacing w:val="-4"/>
        </w:rPr>
        <w:t>省工业遗产名单，成为全市首个广东</w:t>
      </w:r>
      <w:r>
        <w:rPr>
          <w:rFonts w:hint="eastAsia"/>
        </w:rPr>
        <w:t>省工业遗产。七四三矿区位于南雄群山之中，鼎盛时期矿区常住人口超</w:t>
      </w:r>
      <w:r>
        <w:t>6000</w:t>
      </w:r>
      <w:r>
        <w:rPr>
          <w:rFonts w:hint="eastAsia"/>
        </w:rPr>
        <w:t>人。该工业遗产核心物件包括：</w:t>
      </w:r>
      <w:r>
        <w:t>20</w:t>
      </w:r>
      <w:r>
        <w:rPr>
          <w:rFonts w:hint="eastAsia"/>
        </w:rPr>
        <w:t>世纪</w:t>
      </w:r>
      <w:r>
        <w:t>60</w:t>
      </w:r>
      <w:r>
        <w:rPr>
          <w:rFonts w:hint="eastAsia"/>
        </w:rPr>
        <w:t>—</w:t>
      </w:r>
      <w:r>
        <w:t>90</w:t>
      </w:r>
      <w:r>
        <w:rPr>
          <w:rFonts w:hint="eastAsia"/>
        </w:rPr>
        <w:t>年代露天采矿场和矿坑口遗存；</w:t>
      </w:r>
      <w:r>
        <w:t>20</w:t>
      </w:r>
      <w:r>
        <w:rPr>
          <w:rFonts w:hint="eastAsia"/>
        </w:rPr>
        <w:t>世纪</w:t>
      </w:r>
      <w:r>
        <w:t>60</w:t>
      </w:r>
      <w:r>
        <w:rPr>
          <w:rFonts w:hint="eastAsia"/>
        </w:rPr>
        <w:t>—</w:t>
      </w:r>
      <w:r>
        <w:t>90</w:t>
      </w:r>
      <w:r>
        <w:rPr>
          <w:rFonts w:hint="eastAsia"/>
        </w:rPr>
        <w:t>年代建设的七四三矿机修厂厂房、七四三矿生活区</w:t>
      </w:r>
      <w:r>
        <w:rPr>
          <w:rFonts w:hint="eastAsia"/>
        </w:rPr>
        <w:t>配套设施（团部办公楼、营部办公楼及营部宿舍、礼堂及活动中心、第一期干部住宅、招待所、子弟学校、工商银行及商店）；原七四三矿区使用的工业设备：</w:t>
      </w:r>
      <w:r>
        <w:t>25</w:t>
      </w:r>
      <w:r>
        <w:rPr>
          <w:rFonts w:hint="eastAsia"/>
        </w:rPr>
        <w:t>毫米万向摇臂钻床、立式钻床、空压机、红旗牌车床、红星配电箱。</w:t>
      </w:r>
    </w:p>
    <w:p w:rsidR="00A42475" w:rsidRDefault="00D76401">
      <w:pPr>
        <w:pStyle w:val="7-"/>
      </w:pPr>
      <w:r>
        <w:rPr>
          <w:rFonts w:hint="eastAsia"/>
        </w:rPr>
        <w:t xml:space="preserve">　　　（刘佳炳）</w:t>
      </w:r>
    </w:p>
    <w:p w:rsidR="00A42475" w:rsidRDefault="00D76401">
      <w:pPr>
        <w:pStyle w:val="3-"/>
      </w:pPr>
      <w:r>
        <w:rPr>
          <w:rFonts w:hint="eastAsia"/>
        </w:rPr>
        <w:t>制造业发展</w:t>
      </w:r>
    </w:p>
    <w:p w:rsidR="00A42475" w:rsidRDefault="00D76401">
      <w:pPr>
        <w:pStyle w:val="5-"/>
      </w:pPr>
      <w:r>
        <w:rPr>
          <w:rStyle w:val="ab"/>
          <w:rFonts w:hint="eastAsia"/>
        </w:rPr>
        <w:t xml:space="preserve">【概况】　</w:t>
      </w:r>
      <w:r>
        <w:t>2024</w:t>
      </w:r>
      <w:r>
        <w:rPr>
          <w:rFonts w:hint="eastAsia"/>
        </w:rPr>
        <w:t>年，</w:t>
      </w:r>
      <w:r>
        <w:rPr>
          <w:rFonts w:ascii="MS Mincho" w:eastAsia="MS Mincho" w:hAnsi="MS Mincho" w:cs="MS Mincho" w:hint="eastAsia"/>
        </w:rPr>
        <w:t>‌</w:t>
      </w:r>
      <w:r>
        <w:rPr>
          <w:rFonts w:hint="eastAsia"/>
        </w:rPr>
        <w:t>南雄市完成制造业增加值</w:t>
      </w:r>
      <w:r>
        <w:t>12.98</w:t>
      </w:r>
      <w:r>
        <w:rPr>
          <w:rFonts w:hint="eastAsia"/>
        </w:rPr>
        <w:t>亿元，增速</w:t>
      </w:r>
      <w:r>
        <w:t>17.2%</w:t>
      </w:r>
      <w:r>
        <w:rPr>
          <w:rFonts w:hint="eastAsia"/>
        </w:rPr>
        <w:t>，</w:t>
      </w:r>
      <w:r>
        <w:rPr>
          <w:rFonts w:ascii="MS Mincho" w:eastAsia="MS Mincho" w:hAnsi="MS Mincho" w:cs="MS Mincho" w:hint="eastAsia"/>
        </w:rPr>
        <w:t>‌</w:t>
      </w:r>
      <w:r>
        <w:rPr>
          <w:rFonts w:hint="eastAsia"/>
        </w:rPr>
        <w:t>高于全市</w:t>
      </w:r>
      <w:r>
        <w:t>GDP</w:t>
      </w:r>
      <w:r>
        <w:rPr>
          <w:rFonts w:hint="eastAsia"/>
        </w:rPr>
        <w:t>增速</w:t>
      </w:r>
      <w:r>
        <w:t>15.6</w:t>
      </w:r>
      <w:r>
        <w:rPr>
          <w:rFonts w:hint="eastAsia"/>
        </w:rPr>
        <w:t>个百分点，</w:t>
      </w:r>
      <w:r>
        <w:rPr>
          <w:rFonts w:ascii="MS Mincho" w:eastAsia="MS Mincho" w:hAnsi="MS Mincho" w:cs="MS Mincho" w:hint="eastAsia"/>
        </w:rPr>
        <w:t>‌</w:t>
      </w:r>
      <w:r>
        <w:rPr>
          <w:rFonts w:hint="eastAsia"/>
        </w:rPr>
        <w:t>高于规上工业增加值增速</w:t>
      </w:r>
      <w:r>
        <w:t>5.8</w:t>
      </w:r>
      <w:r>
        <w:rPr>
          <w:rFonts w:hint="eastAsia"/>
        </w:rPr>
        <w:t>个百分点。制造业增加值占规上工业增加值比重为</w:t>
      </w:r>
      <w:r>
        <w:t>83.9%</w:t>
      </w:r>
      <w:r>
        <w:rPr>
          <w:rFonts w:hint="eastAsia"/>
        </w:rPr>
        <w:t>，</w:t>
      </w:r>
      <w:r>
        <w:rPr>
          <w:rFonts w:ascii="MS Mincho" w:eastAsia="MS Mincho" w:hAnsi="MS Mincho" w:cs="MS Mincho" w:hint="eastAsia"/>
        </w:rPr>
        <w:t>‌</w:t>
      </w:r>
      <w:r>
        <w:rPr>
          <w:rFonts w:hint="eastAsia"/>
        </w:rPr>
        <w:t>占</w:t>
      </w:r>
      <w:r>
        <w:t>GDP</w:t>
      </w:r>
      <w:r>
        <w:rPr>
          <w:rFonts w:hint="eastAsia"/>
        </w:rPr>
        <w:t>比重为</w:t>
      </w:r>
      <w:r>
        <w:t>8.7%</w:t>
      </w:r>
      <w:r>
        <w:rPr>
          <w:rFonts w:hint="eastAsia"/>
        </w:rPr>
        <w:t>。在规上制造业增加值中，</w:t>
      </w:r>
      <w:r>
        <w:rPr>
          <w:rFonts w:ascii="MS Mincho" w:eastAsia="MS Mincho" w:hAnsi="MS Mincho" w:cs="MS Mincho" w:hint="eastAsia"/>
        </w:rPr>
        <w:t>‌</w:t>
      </w:r>
      <w:r>
        <w:rPr>
          <w:rFonts w:hint="eastAsia"/>
        </w:rPr>
        <w:t>先进制造业增加值</w:t>
      </w:r>
      <w:r>
        <w:t>9.32</w:t>
      </w:r>
      <w:r>
        <w:rPr>
          <w:rFonts w:hint="eastAsia"/>
        </w:rPr>
        <w:t>亿元，占比</w:t>
      </w:r>
      <w:r>
        <w:t>71.8%</w:t>
      </w:r>
      <w:r>
        <w:rPr>
          <w:rFonts w:hint="eastAsia"/>
        </w:rPr>
        <w:t>。</w:t>
      </w:r>
      <w:r>
        <w:t>3</w:t>
      </w:r>
      <w:r>
        <w:rPr>
          <w:rFonts w:hint="eastAsia"/>
        </w:rPr>
        <w:t>月，在市高新区揭牌成立广东省“百千万工程”县域创新基地。</w:t>
      </w:r>
    </w:p>
    <w:p w:rsidR="00A42475" w:rsidRDefault="00D76401">
      <w:pPr>
        <w:pStyle w:val="5-"/>
      </w:pPr>
      <w:r>
        <w:rPr>
          <w:rStyle w:val="ab"/>
          <w:rFonts w:hint="eastAsia"/>
        </w:rPr>
        <w:t>【</w:t>
      </w:r>
      <w:r>
        <w:rPr>
          <w:rStyle w:val="ab"/>
          <w:rFonts w:ascii="MS Mincho" w:eastAsia="MS Mincho" w:hAnsi="MS Mincho" w:cs="MS Mincho" w:hint="eastAsia"/>
        </w:rPr>
        <w:t>‌</w:t>
      </w:r>
      <w:r>
        <w:rPr>
          <w:rStyle w:val="ab"/>
          <w:rFonts w:hint="eastAsia"/>
        </w:rPr>
        <w:t xml:space="preserve">主体企业发展】　</w:t>
      </w:r>
      <w:r>
        <w:t>2024</w:t>
      </w:r>
      <w:r>
        <w:rPr>
          <w:rFonts w:hint="eastAsia"/>
        </w:rPr>
        <w:t>年，南雄市有规上制造业企业</w:t>
      </w:r>
      <w:r>
        <w:t>77</w:t>
      </w:r>
      <w:r>
        <w:rPr>
          <w:rFonts w:hint="eastAsia"/>
        </w:rPr>
        <w:t>家，</w:t>
      </w:r>
      <w:r>
        <w:rPr>
          <w:rFonts w:ascii="MS Mincho" w:eastAsia="MS Mincho" w:hAnsi="MS Mincho" w:cs="MS Mincho" w:hint="eastAsia"/>
        </w:rPr>
        <w:t>‌</w:t>
      </w:r>
      <w:r>
        <w:rPr>
          <w:rFonts w:hint="eastAsia"/>
        </w:rPr>
        <w:t>占规上工业企业</w:t>
      </w:r>
      <w:r>
        <w:t>88.5%</w:t>
      </w:r>
      <w:r>
        <w:rPr>
          <w:rFonts w:hint="eastAsia"/>
        </w:rPr>
        <w:t>。其中，</w:t>
      </w:r>
      <w:r>
        <w:rPr>
          <w:rFonts w:ascii="MS Mincho" w:eastAsia="MS Mincho" w:hAnsi="MS Mincho" w:cs="MS Mincho" w:hint="eastAsia"/>
        </w:rPr>
        <w:t>‌</w:t>
      </w:r>
      <w:r>
        <w:rPr>
          <w:rFonts w:hint="eastAsia"/>
        </w:rPr>
        <w:t>上市企业</w:t>
      </w:r>
      <w:r>
        <w:t>2</w:t>
      </w:r>
      <w:r>
        <w:rPr>
          <w:rFonts w:hint="eastAsia"/>
        </w:rPr>
        <w:t>家，产值</w:t>
      </w:r>
      <w:r>
        <w:rPr>
          <w:rFonts w:ascii="MS Mincho" w:eastAsia="MS Mincho" w:hAnsi="MS Mincho" w:cs="MS Mincho" w:hint="eastAsia"/>
        </w:rPr>
        <w:t>‌</w:t>
      </w:r>
      <w:r>
        <w:rPr>
          <w:rFonts w:hint="eastAsia"/>
        </w:rPr>
        <w:t>过亿元企业</w:t>
      </w:r>
      <w:r>
        <w:t>15</w:t>
      </w:r>
      <w:r>
        <w:rPr>
          <w:rFonts w:hint="eastAsia"/>
        </w:rPr>
        <w:t>家，省级制造业单项冠军企业</w:t>
      </w:r>
      <w:r>
        <w:t>3</w:t>
      </w:r>
      <w:r>
        <w:rPr>
          <w:rFonts w:hint="eastAsia"/>
        </w:rPr>
        <w:t>家，国家级专精特新“小巨人”企业</w:t>
      </w:r>
      <w:r>
        <w:t>7</w:t>
      </w:r>
      <w:r>
        <w:rPr>
          <w:rFonts w:hint="eastAsia"/>
        </w:rPr>
        <w:t>家，省级专精特新企业</w:t>
      </w:r>
      <w:r>
        <w:t>33</w:t>
      </w:r>
      <w:r>
        <w:rPr>
          <w:rFonts w:hint="eastAsia"/>
        </w:rPr>
        <w:t>家。</w:t>
      </w:r>
      <w:r>
        <w:rPr>
          <w:rFonts w:ascii="MS Mincho" w:eastAsia="MS Mincho" w:hAnsi="MS Mincho" w:cs="MS Mincho" w:hint="eastAsia"/>
        </w:rPr>
        <w:t>‌</w:t>
      </w:r>
    </w:p>
    <w:p w:rsidR="00A42475" w:rsidRDefault="00D76401">
      <w:pPr>
        <w:pStyle w:val="5-"/>
      </w:pPr>
      <w:r>
        <w:rPr>
          <w:rStyle w:val="ab"/>
          <w:rFonts w:hint="eastAsia"/>
        </w:rPr>
        <w:t xml:space="preserve">【产业发展推进】　</w:t>
      </w:r>
      <w:r>
        <w:t>2024</w:t>
      </w:r>
      <w:r>
        <w:rPr>
          <w:rFonts w:hint="eastAsia"/>
        </w:rPr>
        <w:t>年，南雄市加快发展新质生产力，全市规上先进制造业增加值比上一年增长</w:t>
      </w:r>
      <w:r>
        <w:t>17.7%</w:t>
      </w:r>
      <w:r>
        <w:rPr>
          <w:rFonts w:hint="eastAsia"/>
        </w:rPr>
        <w:t>，</w:t>
      </w:r>
      <w:r>
        <w:rPr>
          <w:rFonts w:ascii="MS Mincho" w:eastAsia="MS Mincho" w:hAnsi="MS Mincho" w:cs="MS Mincho" w:hint="eastAsia"/>
        </w:rPr>
        <w:t>‌</w:t>
      </w:r>
      <w:r>
        <w:rPr>
          <w:rFonts w:hint="eastAsia"/>
        </w:rPr>
        <w:t>高于规上工业增加值</w:t>
      </w:r>
      <w:r>
        <w:t>6.3</w:t>
      </w:r>
      <w:r>
        <w:rPr>
          <w:rFonts w:hint="eastAsia"/>
        </w:rPr>
        <w:t>个百分点。化学原料和化学制品制造业，非金属矿物制品业，电力、热力生产和供应业三个行业的工业增加值分别为</w:t>
      </w:r>
      <w:r>
        <w:t>7.63</w:t>
      </w:r>
      <w:r>
        <w:rPr>
          <w:rFonts w:hint="eastAsia"/>
        </w:rPr>
        <w:t>亿元、</w:t>
      </w:r>
      <w:r>
        <w:t>2.74</w:t>
      </w:r>
      <w:r>
        <w:rPr>
          <w:rFonts w:hint="eastAsia"/>
        </w:rPr>
        <w:t>亿元、</w:t>
      </w:r>
      <w:r>
        <w:t>2.4</w:t>
      </w:r>
      <w:r>
        <w:rPr>
          <w:rFonts w:hint="eastAsia"/>
        </w:rPr>
        <w:t>亿元，占全市规上工业增加值总量的</w:t>
      </w:r>
      <w:r>
        <w:t>82.5%</w:t>
      </w:r>
      <w:r>
        <w:rPr>
          <w:rFonts w:hint="eastAsia"/>
        </w:rPr>
        <w:t>。</w:t>
      </w:r>
    </w:p>
    <w:p w:rsidR="00A42475" w:rsidRDefault="00D76401">
      <w:pPr>
        <w:pStyle w:val="5-"/>
        <w:rPr>
          <w:rFonts w:ascii="方正楷体_GBK" w:eastAsia="方正楷体_GBK" w:cs="方正楷体_GBK"/>
        </w:rPr>
      </w:pPr>
      <w:r>
        <w:rPr>
          <w:rStyle w:val="ab"/>
          <w:rFonts w:hint="eastAsia"/>
          <w:spacing w:val="8"/>
        </w:rPr>
        <w:t xml:space="preserve">【制造业招商成效】　</w:t>
      </w:r>
      <w:r>
        <w:rPr>
          <w:spacing w:val="8"/>
        </w:rPr>
        <w:t>2024</w:t>
      </w:r>
      <w:r>
        <w:rPr>
          <w:rFonts w:hint="eastAsia"/>
          <w:spacing w:val="8"/>
        </w:rPr>
        <w:t>年，南雄市工业类招商引资新签约项目</w:t>
      </w:r>
      <w:r>
        <w:rPr>
          <w:spacing w:val="8"/>
        </w:rPr>
        <w:t>77</w:t>
      </w:r>
      <w:r>
        <w:rPr>
          <w:rFonts w:hint="eastAsia"/>
          <w:spacing w:val="8"/>
        </w:rPr>
        <w:t>个、投资</w:t>
      </w:r>
      <w:r>
        <w:rPr>
          <w:spacing w:val="8"/>
        </w:rPr>
        <w:t>57.43</w:t>
      </w:r>
      <w:r>
        <w:rPr>
          <w:rFonts w:hint="eastAsia"/>
          <w:spacing w:val="8"/>
        </w:rPr>
        <w:t>亿元，新开工项目</w:t>
      </w:r>
      <w:r>
        <w:rPr>
          <w:spacing w:val="8"/>
        </w:rPr>
        <w:t>80</w:t>
      </w:r>
      <w:r>
        <w:rPr>
          <w:rFonts w:hint="eastAsia"/>
          <w:spacing w:val="8"/>
        </w:rPr>
        <w:t>个、投资</w:t>
      </w:r>
      <w:r>
        <w:rPr>
          <w:spacing w:val="8"/>
        </w:rPr>
        <w:t>53.76</w:t>
      </w:r>
      <w:r>
        <w:rPr>
          <w:rFonts w:hint="eastAsia"/>
          <w:spacing w:val="8"/>
        </w:rPr>
        <w:t>亿元，其中签约开工项目</w:t>
      </w:r>
      <w:r>
        <w:rPr>
          <w:spacing w:val="8"/>
        </w:rPr>
        <w:t>69</w:t>
      </w:r>
      <w:r>
        <w:rPr>
          <w:rFonts w:hint="eastAsia"/>
          <w:spacing w:val="8"/>
        </w:rPr>
        <w:t>个，新竣工投产项目</w:t>
      </w:r>
      <w:r>
        <w:rPr>
          <w:spacing w:val="8"/>
        </w:rPr>
        <w:t>59</w:t>
      </w:r>
      <w:r>
        <w:rPr>
          <w:rFonts w:hint="eastAsia"/>
          <w:spacing w:val="8"/>
        </w:rPr>
        <w:t>个，投资</w:t>
      </w:r>
      <w:r>
        <w:rPr>
          <w:spacing w:val="8"/>
        </w:rPr>
        <w:t>20.89</w:t>
      </w:r>
      <w:r>
        <w:rPr>
          <w:rFonts w:hint="eastAsia"/>
          <w:spacing w:val="8"/>
        </w:rPr>
        <w:t>亿元，到位资金</w:t>
      </w:r>
      <w:r>
        <w:rPr>
          <w:spacing w:val="8"/>
        </w:rPr>
        <w:t>12.84</w:t>
      </w:r>
      <w:r>
        <w:rPr>
          <w:rFonts w:hint="eastAsia"/>
          <w:spacing w:val="8"/>
        </w:rPr>
        <w:t>亿元，当年开工当年竣工项目</w:t>
      </w:r>
      <w:r>
        <w:rPr>
          <w:spacing w:val="8"/>
        </w:rPr>
        <w:t>19</w:t>
      </w:r>
      <w:r>
        <w:rPr>
          <w:rFonts w:hint="eastAsia"/>
          <w:spacing w:val="8"/>
        </w:rPr>
        <w:t>个。制造业招商引资新签约项目</w:t>
      </w:r>
      <w:r>
        <w:rPr>
          <w:spacing w:val="8"/>
        </w:rPr>
        <w:t>54</w:t>
      </w:r>
      <w:r>
        <w:rPr>
          <w:rFonts w:hint="eastAsia"/>
          <w:spacing w:val="8"/>
        </w:rPr>
        <w:t>个、投资</w:t>
      </w:r>
      <w:r>
        <w:rPr>
          <w:spacing w:val="8"/>
        </w:rPr>
        <w:t>40.11</w:t>
      </w:r>
      <w:r>
        <w:rPr>
          <w:rFonts w:hint="eastAsia"/>
          <w:spacing w:val="8"/>
        </w:rPr>
        <w:t>亿元，新开工项目</w:t>
      </w:r>
      <w:r>
        <w:rPr>
          <w:spacing w:val="8"/>
        </w:rPr>
        <w:t>56</w:t>
      </w:r>
      <w:r>
        <w:rPr>
          <w:rFonts w:hint="eastAsia"/>
          <w:spacing w:val="8"/>
        </w:rPr>
        <w:t>个、投资</w:t>
      </w:r>
      <w:r>
        <w:rPr>
          <w:spacing w:val="8"/>
        </w:rPr>
        <w:t>36.37</w:t>
      </w:r>
      <w:r>
        <w:rPr>
          <w:rFonts w:hint="eastAsia"/>
          <w:spacing w:val="8"/>
        </w:rPr>
        <w:t>亿元，其中签约开工项目</w:t>
      </w:r>
      <w:r>
        <w:rPr>
          <w:spacing w:val="8"/>
        </w:rPr>
        <w:t>46</w:t>
      </w:r>
      <w:r>
        <w:rPr>
          <w:rFonts w:hint="eastAsia"/>
          <w:spacing w:val="8"/>
        </w:rPr>
        <w:t>个，新竣工投产项目</w:t>
      </w:r>
      <w:r>
        <w:rPr>
          <w:spacing w:val="8"/>
        </w:rPr>
        <w:t>56</w:t>
      </w:r>
      <w:r>
        <w:rPr>
          <w:rFonts w:hint="eastAsia"/>
          <w:spacing w:val="8"/>
        </w:rPr>
        <w:t>个，投资</w:t>
      </w:r>
      <w:r>
        <w:rPr>
          <w:spacing w:val="8"/>
        </w:rPr>
        <w:t>20.64</w:t>
      </w:r>
      <w:r>
        <w:rPr>
          <w:rFonts w:hint="eastAsia"/>
          <w:spacing w:val="8"/>
        </w:rPr>
        <w:t>亿元，到位资金</w:t>
      </w:r>
      <w:r>
        <w:rPr>
          <w:spacing w:val="8"/>
        </w:rPr>
        <w:t>12.59</w:t>
      </w:r>
      <w:r>
        <w:rPr>
          <w:rFonts w:hint="eastAsia"/>
          <w:spacing w:val="8"/>
        </w:rPr>
        <w:t>亿元，当年开工当年竣工项目</w:t>
      </w:r>
      <w:r>
        <w:rPr>
          <w:spacing w:val="8"/>
        </w:rPr>
        <w:t>16</w:t>
      </w:r>
      <w:r>
        <w:rPr>
          <w:rFonts w:hint="eastAsia"/>
          <w:spacing w:val="8"/>
        </w:rPr>
        <w:t xml:space="preserve">个。　</w:t>
      </w:r>
      <w:r>
        <w:rPr>
          <w:rFonts w:hint="eastAsia"/>
        </w:rPr>
        <w:t xml:space="preserve">　</w:t>
      </w:r>
      <w:r>
        <w:rPr>
          <w:rFonts w:ascii="方正楷体_GBK" w:eastAsia="方正楷体_GBK" w:cs="方正楷体_GBK" w:hint="eastAsia"/>
        </w:rPr>
        <w:t xml:space="preserve">　（刘佳炳）</w:t>
      </w:r>
    </w:p>
    <w:p w:rsidR="00A42475" w:rsidRDefault="00D76401">
      <w:pPr>
        <w:pStyle w:val="3-"/>
      </w:pPr>
      <w:r>
        <w:rPr>
          <w:rFonts w:hint="eastAsia"/>
        </w:rPr>
        <w:t>新能源产业</w:t>
      </w:r>
    </w:p>
    <w:p w:rsidR="00A42475" w:rsidRDefault="00D76401">
      <w:pPr>
        <w:pStyle w:val="5-"/>
      </w:pPr>
      <w:r>
        <w:rPr>
          <w:rStyle w:val="ab"/>
          <w:rFonts w:hint="eastAsia"/>
          <w:spacing w:val="2"/>
        </w:rPr>
        <w:t xml:space="preserve">【概况】　</w:t>
      </w:r>
      <w:r>
        <w:rPr>
          <w:spacing w:val="2"/>
        </w:rPr>
        <w:t>2024</w:t>
      </w:r>
      <w:r>
        <w:rPr>
          <w:rFonts w:hint="eastAsia"/>
          <w:spacing w:val="2"/>
        </w:rPr>
        <w:t>年，南雄市推进风电、光伏等新能源产业开发，建成投产新能源项目</w:t>
      </w:r>
      <w:r>
        <w:rPr>
          <w:spacing w:val="2"/>
        </w:rPr>
        <w:t>7</w:t>
      </w:r>
      <w:r>
        <w:rPr>
          <w:rFonts w:hint="eastAsia"/>
          <w:spacing w:val="2"/>
        </w:rPr>
        <w:t>个。其中，建成投产风力发电项目</w:t>
      </w:r>
      <w:r>
        <w:rPr>
          <w:spacing w:val="2"/>
        </w:rPr>
        <w:t>4</w:t>
      </w:r>
      <w:r>
        <w:rPr>
          <w:rFonts w:hint="eastAsia"/>
          <w:spacing w:val="2"/>
        </w:rPr>
        <w:t>个，建成投产集中式光伏项目</w:t>
      </w:r>
      <w:r>
        <w:rPr>
          <w:spacing w:val="2"/>
        </w:rPr>
        <w:t>3</w:t>
      </w:r>
      <w:r>
        <w:rPr>
          <w:rFonts w:hint="eastAsia"/>
          <w:spacing w:val="2"/>
        </w:rPr>
        <w:t>个。丹布</w:t>
      </w:r>
      <w:r>
        <w:rPr>
          <w:spacing w:val="2"/>
        </w:rPr>
        <w:t>30</w:t>
      </w:r>
      <w:r>
        <w:rPr>
          <w:rFonts w:hint="eastAsia"/>
          <w:spacing w:val="2"/>
        </w:rPr>
        <w:t>兆瓦农光互补项目获评广东省五星级光伏标杆电站。</w:t>
      </w:r>
    </w:p>
    <w:p w:rsidR="00A42475" w:rsidRDefault="00D76401">
      <w:pPr>
        <w:pStyle w:val="5-"/>
      </w:pPr>
      <w:r>
        <w:rPr>
          <w:rStyle w:val="ab"/>
          <w:rFonts w:hint="eastAsia"/>
        </w:rPr>
        <w:t xml:space="preserve">【地面分布式光伏项目推进】　</w:t>
      </w:r>
      <w:r>
        <w:t>2024</w:t>
      </w:r>
      <w:r>
        <w:rPr>
          <w:rFonts w:hint="eastAsia"/>
        </w:rPr>
        <w:t>年，南雄市推进地面分布式光伏建设，明阳公司下属子公司在南雄建</w:t>
      </w:r>
      <w:r>
        <w:rPr>
          <w:rFonts w:hint="eastAsia"/>
        </w:rPr>
        <w:lastRenderedPageBreak/>
        <w:t>设地面分布式光伏项目，拟在雄州、黄坑、乌迳、邓坊、坪田、江头等镇（街）建设</w:t>
      </w:r>
      <w:r>
        <w:t>6</w:t>
      </w:r>
      <w:r>
        <w:rPr>
          <w:rFonts w:hint="eastAsia"/>
        </w:rPr>
        <w:t>个地面分布式光伏项目，预计总装机规模</w:t>
      </w:r>
      <w:r>
        <w:t>49.7</w:t>
      </w:r>
      <w:r>
        <w:rPr>
          <w:rFonts w:hint="eastAsia"/>
        </w:rPr>
        <w:t>兆瓦。中能建投南方分公司拟在南亩、邓坊等镇建设</w:t>
      </w:r>
      <w:r>
        <w:t>5</w:t>
      </w:r>
      <w:r>
        <w:rPr>
          <w:rFonts w:hint="eastAsia"/>
        </w:rPr>
        <w:t>个地面分布式光伏项目，预计总装机规模</w:t>
      </w:r>
      <w:r>
        <w:t>100</w:t>
      </w:r>
      <w:r>
        <w:rPr>
          <w:rFonts w:hint="eastAsia"/>
        </w:rPr>
        <w:t>兆瓦。项目开展选址、用地核查等前期工作。</w:t>
      </w:r>
    </w:p>
    <w:p w:rsidR="00A42475" w:rsidRDefault="00D76401">
      <w:pPr>
        <w:pStyle w:val="5-"/>
      </w:pPr>
      <w:r>
        <w:rPr>
          <w:rStyle w:val="ab"/>
          <w:rFonts w:hint="eastAsia"/>
        </w:rPr>
        <w:t xml:space="preserve">【屋顶分布式光伏项目推进】　</w:t>
      </w:r>
      <w:r>
        <w:t>2024</w:t>
      </w:r>
      <w:r>
        <w:rPr>
          <w:rFonts w:hint="eastAsia"/>
        </w:rPr>
        <w:t>年，汇智（北京）能源有限公司南雄分公司（中国核工业集团有限公司下属子公司）与珠玑、邓坊、界址、油山、黄坑等镇签订开发协议，完成总计</w:t>
      </w:r>
      <w:r>
        <w:t>70</w:t>
      </w:r>
      <w:r>
        <w:rPr>
          <w:rFonts w:hint="eastAsia"/>
        </w:rPr>
        <w:t>兆瓦的屋顶分布式光伏项目备案。</w:t>
      </w:r>
      <w:r>
        <w:rPr>
          <w:rFonts w:hint="eastAsia"/>
        </w:rPr>
        <w:t>广州发展新能源集团股份有限公司（广州产业投资控股集团有限公司下属子公司），其全资控股子公司“南雄穗发新能源有限公司”与雄州、珠玑、古市、邓坊等镇街签订开发协议，完成总计</w:t>
      </w:r>
      <w:r>
        <w:t>56</w:t>
      </w:r>
      <w:r>
        <w:rPr>
          <w:rFonts w:hint="eastAsia"/>
        </w:rPr>
        <w:t>兆瓦的屋顶分布式光伏项目备案。韶关扶光新能源有限公司与雄州街道、古市镇签订开发协议，完成总计</w:t>
      </w:r>
      <w:r>
        <w:t>20</w:t>
      </w:r>
      <w:r>
        <w:rPr>
          <w:rFonts w:hint="eastAsia"/>
        </w:rPr>
        <w:t>兆瓦的屋顶分布式光伏项目备案。</w:t>
      </w:r>
    </w:p>
    <w:p w:rsidR="00A42475" w:rsidRDefault="00D76401">
      <w:pPr>
        <w:pStyle w:val="5-"/>
      </w:pPr>
      <w:r>
        <w:rPr>
          <w:rStyle w:val="ab"/>
          <w:rFonts w:hint="eastAsia"/>
        </w:rPr>
        <w:t xml:space="preserve">【重点企业】　</w:t>
      </w:r>
      <w:r>
        <w:t>2024</w:t>
      </w:r>
      <w:r>
        <w:rPr>
          <w:rFonts w:hint="eastAsia"/>
        </w:rPr>
        <w:t>年，韶关市南雄粤风新能源有限公司完成在建项目</w:t>
      </w:r>
      <w:r>
        <w:t>2</w:t>
      </w:r>
      <w:r>
        <w:rPr>
          <w:rFonts w:hint="eastAsia"/>
        </w:rPr>
        <w:t>个：广东能源南雄市整县屋顶分布式光伏项目一期项目（</w:t>
      </w:r>
      <w:r>
        <w:t>35</w:t>
      </w:r>
      <w:r>
        <w:rPr>
          <w:rFonts w:hint="eastAsia"/>
        </w:rPr>
        <w:t>兆瓦）和广东能源南雄市屋顶分布式光伏项目二期项目（</w:t>
      </w:r>
      <w:r>
        <w:t>20</w:t>
      </w:r>
      <w:r>
        <w:rPr>
          <w:rFonts w:hint="eastAsia"/>
        </w:rPr>
        <w:t>兆瓦）。南雄市整县屋顶分布式光伏一、</w:t>
      </w:r>
      <w:r>
        <w:rPr>
          <w:rFonts w:hint="eastAsia"/>
        </w:rPr>
        <w:t>二期项目总投资</w:t>
      </w:r>
      <w:r>
        <w:t>2.47</w:t>
      </w:r>
      <w:r>
        <w:rPr>
          <w:rFonts w:hint="eastAsia"/>
        </w:rPr>
        <w:t>亿元，装机容量</w:t>
      </w:r>
      <w:r>
        <w:t>5.5</w:t>
      </w:r>
      <w:r>
        <w:rPr>
          <w:rFonts w:hint="eastAsia"/>
        </w:rPr>
        <w:t>万千瓦，全年投资</w:t>
      </w:r>
      <w:r>
        <w:t>1.46</w:t>
      </w:r>
      <w:r>
        <w:rPr>
          <w:rFonts w:hint="eastAsia"/>
        </w:rPr>
        <w:t>亿元，完成装机容量</w:t>
      </w:r>
      <w:r>
        <w:t>34</w:t>
      </w:r>
      <w:r>
        <w:rPr>
          <w:rFonts w:hint="eastAsia"/>
        </w:rPr>
        <w:t>兆瓦。</w:t>
      </w:r>
    </w:p>
    <w:p w:rsidR="00A42475" w:rsidRDefault="00D76401">
      <w:pPr>
        <w:pStyle w:val="7-"/>
      </w:pPr>
      <w:r>
        <w:rPr>
          <w:rFonts w:hint="eastAsia"/>
        </w:rPr>
        <w:t>（刘　祺）</w:t>
      </w:r>
    </w:p>
    <w:p w:rsidR="00A42475" w:rsidRDefault="00D76401">
      <w:pPr>
        <w:pStyle w:val="3-"/>
      </w:pPr>
      <w:r>
        <w:rPr>
          <w:rFonts w:hint="eastAsia"/>
        </w:rPr>
        <w:t>新材料制造业</w:t>
      </w:r>
    </w:p>
    <w:p w:rsidR="00A42475" w:rsidRDefault="00D76401">
      <w:pPr>
        <w:pStyle w:val="5-"/>
      </w:pPr>
      <w:r>
        <w:rPr>
          <w:rStyle w:val="ab"/>
          <w:rFonts w:hint="eastAsia"/>
          <w:spacing w:val="-2"/>
        </w:rPr>
        <w:t xml:space="preserve">【概况】　</w:t>
      </w:r>
      <w:r>
        <w:rPr>
          <w:spacing w:val="-2"/>
        </w:rPr>
        <w:t>2024</w:t>
      </w:r>
      <w:r>
        <w:rPr>
          <w:rFonts w:hint="eastAsia"/>
          <w:spacing w:val="-2"/>
        </w:rPr>
        <w:t>年，根据《韶关市人民政府关于同意南雄产业转移工业园扩园的批复》，韶关市人民政府同意南雄产业转移工业园扩园，扩园面积</w:t>
      </w:r>
      <w:r>
        <w:rPr>
          <w:spacing w:val="-2"/>
        </w:rPr>
        <w:t>183.48</w:t>
      </w:r>
      <w:r>
        <w:rPr>
          <w:rFonts w:hint="eastAsia"/>
          <w:spacing w:val="-2"/>
        </w:rPr>
        <w:t>公顷，扩园后园区总面积</w:t>
      </w:r>
      <w:r>
        <w:rPr>
          <w:spacing w:val="-2"/>
        </w:rPr>
        <w:t>924.27</w:t>
      </w:r>
      <w:r>
        <w:rPr>
          <w:rFonts w:hint="eastAsia"/>
          <w:spacing w:val="-2"/>
        </w:rPr>
        <w:t>公顷，分为</w:t>
      </w:r>
      <w:r>
        <w:rPr>
          <w:spacing w:val="-2"/>
        </w:rPr>
        <w:t>3</w:t>
      </w:r>
      <w:r>
        <w:rPr>
          <w:rFonts w:hint="eastAsia"/>
          <w:spacing w:val="-2"/>
        </w:rPr>
        <w:t>个片区。</w:t>
      </w:r>
    </w:p>
    <w:p w:rsidR="00A42475" w:rsidRDefault="00D76401">
      <w:pPr>
        <w:pStyle w:val="5-"/>
      </w:pPr>
      <w:r>
        <w:rPr>
          <w:rStyle w:val="ab"/>
          <w:rFonts w:hint="eastAsia"/>
        </w:rPr>
        <w:t xml:space="preserve">【涂料产业集群】　</w:t>
      </w:r>
      <w:r>
        <w:t>2024</w:t>
      </w:r>
      <w:r>
        <w:rPr>
          <w:rFonts w:hint="eastAsia"/>
        </w:rPr>
        <w:t>年</w:t>
      </w:r>
      <w:r>
        <w:t>4</w:t>
      </w:r>
      <w:r>
        <w:rPr>
          <w:rFonts w:hint="eastAsia"/>
        </w:rPr>
        <w:t>月</w:t>
      </w:r>
      <w:r>
        <w:t>9</w:t>
      </w:r>
      <w:r>
        <w:rPr>
          <w:rFonts w:hint="eastAsia"/>
        </w:rPr>
        <w:t>日，广东省制造强省建设领导小组办公室公布</w:t>
      </w:r>
      <w:r>
        <w:t>2023</w:t>
      </w:r>
      <w:r>
        <w:rPr>
          <w:rFonts w:hint="eastAsia"/>
        </w:rPr>
        <w:t>年度特色产业园名单，南雄产业转移工业园获批省级特色产业园（涂料与树脂新材料）。</w:t>
      </w:r>
    </w:p>
    <w:p w:rsidR="00A42475" w:rsidRDefault="00D76401">
      <w:pPr>
        <w:pStyle w:val="7-"/>
      </w:pPr>
      <w:r>
        <w:rPr>
          <w:rFonts w:hint="eastAsia"/>
        </w:rPr>
        <w:t>（刘佳炳）</w:t>
      </w:r>
    </w:p>
    <w:p w:rsidR="00A42475" w:rsidRDefault="00D76401">
      <w:pPr>
        <w:pStyle w:val="3-"/>
      </w:pPr>
      <w:r>
        <w:rPr>
          <w:rFonts w:hint="eastAsia"/>
        </w:rPr>
        <w:t>生物医疗工业</w:t>
      </w:r>
    </w:p>
    <w:p w:rsidR="00A42475" w:rsidRDefault="00D76401">
      <w:pPr>
        <w:pStyle w:val="5-"/>
      </w:pPr>
      <w:r>
        <w:rPr>
          <w:rStyle w:val="ab"/>
          <w:rFonts w:hint="eastAsia"/>
        </w:rPr>
        <w:t xml:space="preserve">【概况】　</w:t>
      </w:r>
      <w:r>
        <w:t>2024</w:t>
      </w:r>
      <w:r>
        <w:rPr>
          <w:rFonts w:hint="eastAsia"/>
        </w:rPr>
        <w:t>年，南雄市做好辖区内的“两品一械”质量全程监管工作，确保市场秩序规范有序，全年未发生“两品一械”安全事故。拍摄的科普视频《皮皮历险记——儿童安全用药误区》荣获</w:t>
      </w:r>
      <w:r>
        <w:t>2024</w:t>
      </w:r>
      <w:r>
        <w:rPr>
          <w:rFonts w:hint="eastAsia"/>
        </w:rPr>
        <w:t>广东药品科普创作大赛二等奖。</w:t>
      </w:r>
    </w:p>
    <w:p w:rsidR="00A42475" w:rsidRDefault="00D76401">
      <w:pPr>
        <w:pStyle w:val="5-"/>
      </w:pPr>
      <w:r>
        <w:rPr>
          <w:rStyle w:val="ab"/>
          <w:rFonts w:hint="eastAsia"/>
          <w:spacing w:val="2"/>
        </w:rPr>
        <w:t xml:space="preserve">【监管强化】　</w:t>
      </w:r>
      <w:r>
        <w:rPr>
          <w:spacing w:val="2"/>
        </w:rPr>
        <w:t>2024</w:t>
      </w:r>
      <w:r>
        <w:rPr>
          <w:rFonts w:hint="eastAsia"/>
          <w:spacing w:val="2"/>
        </w:rPr>
        <w:t>年，南雄市落实企业主体责任和监管部门监管责任，防范化解药品流通领域风险隐患。全年监督检查药品经营单位</w:t>
      </w:r>
      <w:r>
        <w:rPr>
          <w:spacing w:val="2"/>
        </w:rPr>
        <w:t>214</w:t>
      </w:r>
      <w:r>
        <w:rPr>
          <w:rFonts w:hint="eastAsia"/>
          <w:spacing w:val="2"/>
        </w:rPr>
        <w:t>家次、药品使用单位</w:t>
      </w:r>
      <w:r>
        <w:rPr>
          <w:spacing w:val="2"/>
        </w:rPr>
        <w:t>147</w:t>
      </w:r>
      <w:r>
        <w:rPr>
          <w:rFonts w:hint="eastAsia"/>
          <w:spacing w:val="2"/>
        </w:rPr>
        <w:t>家次，化妆品经营企业</w:t>
      </w:r>
      <w:r>
        <w:rPr>
          <w:spacing w:val="2"/>
        </w:rPr>
        <w:t>260</w:t>
      </w:r>
      <w:r>
        <w:rPr>
          <w:rFonts w:hint="eastAsia"/>
          <w:spacing w:val="2"/>
        </w:rPr>
        <w:t>家次。确保全市药品、医疗器械市场秩序规范有序，未发生药品、医疗器械安全事故。</w:t>
      </w:r>
    </w:p>
    <w:p w:rsidR="00A42475" w:rsidRDefault="00D76401">
      <w:pPr>
        <w:pStyle w:val="5-"/>
      </w:pPr>
      <w:r>
        <w:rPr>
          <w:rStyle w:val="ab"/>
          <w:rFonts w:hint="eastAsia"/>
        </w:rPr>
        <w:t xml:space="preserve">【产业发展推进】　</w:t>
      </w:r>
      <w:r>
        <w:t>2024</w:t>
      </w:r>
      <w:r>
        <w:rPr>
          <w:rFonts w:hint="eastAsia"/>
        </w:rPr>
        <w:t>年，南</w:t>
      </w:r>
      <w:r>
        <w:rPr>
          <w:rFonts w:hint="eastAsia"/>
          <w:spacing w:val="-4"/>
        </w:rPr>
        <w:t>雄市推进植</w:t>
      </w:r>
      <w:r>
        <w:rPr>
          <w:rFonts w:hint="eastAsia"/>
          <w:spacing w:val="-4"/>
        </w:rPr>
        <w:t>保园建设，发展农药、原料药产业。</w:t>
      </w:r>
      <w:r>
        <w:rPr>
          <w:spacing w:val="-4"/>
        </w:rPr>
        <w:t>6</w:t>
      </w:r>
      <w:r>
        <w:rPr>
          <w:rFonts w:hint="eastAsia"/>
          <w:spacing w:val="-4"/>
        </w:rPr>
        <w:t>月</w:t>
      </w:r>
      <w:r>
        <w:rPr>
          <w:spacing w:val="-4"/>
        </w:rPr>
        <w:t>20</w:t>
      </w:r>
      <w:r>
        <w:rPr>
          <w:rFonts w:hint="eastAsia"/>
          <w:spacing w:val="-4"/>
        </w:rPr>
        <w:t>日，韶关市人民政府批复同意南雄产业转移工</w:t>
      </w:r>
      <w:r>
        <w:rPr>
          <w:rFonts w:hint="eastAsia"/>
        </w:rPr>
        <w:t>业园（植保产业园）扩园，扩园增加面积</w:t>
      </w:r>
      <w:r>
        <w:t>183.48</w:t>
      </w:r>
      <w:r>
        <w:rPr>
          <w:rFonts w:hint="eastAsia"/>
        </w:rPr>
        <w:t>公顷，扩园后园区总面积</w:t>
      </w:r>
      <w:r>
        <w:t>924.27</w:t>
      </w:r>
      <w:r>
        <w:rPr>
          <w:rFonts w:hint="eastAsia"/>
        </w:rPr>
        <w:t>公顷，扩园片区将享受省级产业转移工业园优惠政策。植保园有</w:t>
      </w:r>
      <w:r>
        <w:t>21</w:t>
      </w:r>
      <w:r>
        <w:rPr>
          <w:rFonts w:hint="eastAsia"/>
        </w:rPr>
        <w:t>家企业确定项目选址，总投资</w:t>
      </w:r>
      <w:r>
        <w:t>28.82</w:t>
      </w:r>
      <w:r>
        <w:rPr>
          <w:rFonts w:hint="eastAsia"/>
        </w:rPr>
        <w:t>亿元，用地面积约</w:t>
      </w:r>
      <w:r>
        <w:t>63.33</w:t>
      </w:r>
      <w:r>
        <w:rPr>
          <w:rFonts w:hint="eastAsia"/>
        </w:rPr>
        <w:t>公顷，其中</w:t>
      </w:r>
      <w:r>
        <w:t>14</w:t>
      </w:r>
      <w:r>
        <w:rPr>
          <w:rFonts w:hint="eastAsia"/>
        </w:rPr>
        <w:t>家企业完成方案设计，</w:t>
      </w:r>
      <w:r>
        <w:t>7</w:t>
      </w:r>
      <w:r>
        <w:rPr>
          <w:rFonts w:hint="eastAsia"/>
        </w:rPr>
        <w:t>家企业摘地，</w:t>
      </w:r>
      <w:r>
        <w:t>6</w:t>
      </w:r>
      <w:r>
        <w:rPr>
          <w:rFonts w:hint="eastAsia"/>
        </w:rPr>
        <w:t>家企业开工建设。签约华融制药有限公司，主要生产</w:t>
      </w:r>
      <w:r>
        <w:t>DPP</w:t>
      </w:r>
      <w:r>
        <w:rPr>
          <w:rFonts w:hint="eastAsia"/>
        </w:rPr>
        <w:t>—</w:t>
      </w:r>
      <w:r>
        <w:t>4</w:t>
      </w:r>
      <w:r>
        <w:rPr>
          <w:rFonts w:hint="eastAsia"/>
        </w:rPr>
        <w:t>抑制剂原料药（利格列汀、沙格列汀、维格列汀、阿格列汀）项目，投资</w:t>
      </w:r>
      <w:r>
        <w:t>2</w:t>
      </w:r>
      <w:r>
        <w:rPr>
          <w:rFonts w:hint="eastAsia"/>
        </w:rPr>
        <w:t>亿元。</w:t>
      </w:r>
    </w:p>
    <w:p w:rsidR="00A42475" w:rsidRDefault="00D76401">
      <w:pPr>
        <w:pStyle w:val="7-"/>
      </w:pPr>
      <w:r>
        <w:rPr>
          <w:rFonts w:hint="eastAsia"/>
        </w:rPr>
        <w:lastRenderedPageBreak/>
        <w:t>（何淑芳）</w:t>
      </w:r>
    </w:p>
    <w:p w:rsidR="00A42475" w:rsidRDefault="00D76401">
      <w:pPr>
        <w:pStyle w:val="3-"/>
      </w:pPr>
      <w:r>
        <w:rPr>
          <w:rFonts w:hint="eastAsia"/>
        </w:rPr>
        <w:t>电力工业</w:t>
      </w:r>
    </w:p>
    <w:p w:rsidR="00A42475" w:rsidRDefault="00D76401">
      <w:pPr>
        <w:pStyle w:val="5-"/>
      </w:pPr>
      <w:r>
        <w:rPr>
          <w:rStyle w:val="ab"/>
          <w:rFonts w:hint="eastAsia"/>
          <w:spacing w:val="4"/>
        </w:rPr>
        <w:t xml:space="preserve">【概况】　</w:t>
      </w:r>
      <w:r>
        <w:rPr>
          <w:spacing w:val="4"/>
        </w:rPr>
        <w:t>2024</w:t>
      </w:r>
      <w:r>
        <w:rPr>
          <w:rFonts w:hint="eastAsia"/>
          <w:spacing w:val="4"/>
        </w:rPr>
        <w:t>年，南雄</w:t>
      </w:r>
      <w:r>
        <w:rPr>
          <w:rFonts w:hint="eastAsia"/>
          <w:spacing w:val="4"/>
        </w:rPr>
        <w:t>市完成供电量</w:t>
      </w:r>
      <w:r>
        <w:rPr>
          <w:spacing w:val="4"/>
        </w:rPr>
        <w:t>9.03</w:t>
      </w:r>
      <w:r>
        <w:rPr>
          <w:rFonts w:hint="eastAsia"/>
          <w:spacing w:val="4"/>
        </w:rPr>
        <w:t>亿千瓦时，售电量</w:t>
      </w:r>
      <w:r>
        <w:rPr>
          <w:spacing w:val="4"/>
        </w:rPr>
        <w:t>8.67</w:t>
      </w:r>
      <w:r>
        <w:rPr>
          <w:rFonts w:hint="eastAsia"/>
          <w:spacing w:val="4"/>
        </w:rPr>
        <w:t>亿千瓦时。中压线路故障率</w:t>
      </w:r>
      <w:r>
        <w:rPr>
          <w:spacing w:val="4"/>
        </w:rPr>
        <w:t>1.29</w:t>
      </w:r>
      <w:r>
        <w:rPr>
          <w:rFonts w:hint="eastAsia"/>
          <w:spacing w:val="4"/>
        </w:rPr>
        <w:t>次</w:t>
      </w:r>
      <w:r>
        <w:rPr>
          <w:spacing w:val="4"/>
        </w:rPr>
        <w:t>/</w:t>
      </w:r>
      <w:r>
        <w:rPr>
          <w:rFonts w:hint="eastAsia"/>
          <w:spacing w:val="4"/>
        </w:rPr>
        <w:t>百千米·年，比上年减少</w:t>
      </w:r>
      <w:r>
        <w:rPr>
          <w:spacing w:val="4"/>
        </w:rPr>
        <w:t>33%</w:t>
      </w:r>
      <w:r>
        <w:rPr>
          <w:rFonts w:hint="eastAsia"/>
          <w:spacing w:val="4"/>
        </w:rPr>
        <w:t>。低压客户停电时间</w:t>
      </w:r>
      <w:r>
        <w:rPr>
          <w:spacing w:val="4"/>
        </w:rPr>
        <w:t>3.40</w:t>
      </w:r>
      <w:r>
        <w:rPr>
          <w:rFonts w:hint="eastAsia"/>
          <w:spacing w:val="4"/>
        </w:rPr>
        <w:t>小时</w:t>
      </w:r>
      <w:r>
        <w:rPr>
          <w:spacing w:val="4"/>
        </w:rPr>
        <w:t>/</w:t>
      </w:r>
      <w:r>
        <w:rPr>
          <w:rFonts w:hint="eastAsia"/>
          <w:spacing w:val="4"/>
        </w:rPr>
        <w:t>户，下降</w:t>
      </w:r>
      <w:r>
        <w:rPr>
          <w:spacing w:val="4"/>
        </w:rPr>
        <w:t>11.5%</w:t>
      </w:r>
      <w:r>
        <w:rPr>
          <w:rFonts w:hint="eastAsia"/>
          <w:spacing w:val="4"/>
        </w:rPr>
        <w:t>，中压客户停电时间</w:t>
      </w:r>
      <w:r>
        <w:rPr>
          <w:spacing w:val="4"/>
        </w:rPr>
        <w:t>3.85</w:t>
      </w:r>
      <w:r>
        <w:rPr>
          <w:rFonts w:hint="eastAsia"/>
          <w:spacing w:val="4"/>
        </w:rPr>
        <w:t>小时</w:t>
      </w:r>
      <w:r>
        <w:rPr>
          <w:spacing w:val="4"/>
        </w:rPr>
        <w:t>/</w:t>
      </w:r>
      <w:r>
        <w:rPr>
          <w:rFonts w:hint="eastAsia"/>
          <w:spacing w:val="4"/>
        </w:rPr>
        <w:t>户，下降</w:t>
      </w:r>
      <w:r>
        <w:rPr>
          <w:spacing w:val="4"/>
        </w:rPr>
        <w:t>8.8%</w:t>
      </w:r>
      <w:r>
        <w:rPr>
          <w:rFonts w:hint="eastAsia"/>
          <w:spacing w:val="4"/>
        </w:rPr>
        <w:t>，平均供电可靠率</w:t>
      </w:r>
      <w:r>
        <w:rPr>
          <w:spacing w:val="4"/>
        </w:rPr>
        <w:t>99.94%</w:t>
      </w:r>
      <w:r>
        <w:rPr>
          <w:rFonts w:hint="eastAsia"/>
          <w:spacing w:val="4"/>
        </w:rPr>
        <w:t>，配电自动化终端在线率</w:t>
      </w:r>
      <w:r>
        <w:rPr>
          <w:spacing w:val="4"/>
        </w:rPr>
        <w:t>99.18%</w:t>
      </w:r>
      <w:r>
        <w:rPr>
          <w:rFonts w:hint="eastAsia"/>
          <w:spacing w:val="4"/>
        </w:rPr>
        <w:t>，配网自动化有效覆盖率</w:t>
      </w:r>
      <w:r>
        <w:rPr>
          <w:spacing w:val="4"/>
        </w:rPr>
        <w:t>97.06%</w:t>
      </w:r>
      <w:r>
        <w:rPr>
          <w:rFonts w:hint="eastAsia"/>
          <w:spacing w:val="4"/>
        </w:rPr>
        <w:t>，自愈覆盖率</w:t>
      </w:r>
      <w:r>
        <w:rPr>
          <w:spacing w:val="4"/>
        </w:rPr>
        <w:t>97.18%</w:t>
      </w:r>
      <w:r>
        <w:rPr>
          <w:rFonts w:hint="eastAsia"/>
          <w:spacing w:val="4"/>
        </w:rPr>
        <w:t>。当年电费回收率</w:t>
      </w:r>
      <w:r>
        <w:rPr>
          <w:spacing w:val="4"/>
        </w:rPr>
        <w:t>100%</w:t>
      </w:r>
      <w:r>
        <w:rPr>
          <w:rFonts w:hint="eastAsia"/>
          <w:spacing w:val="4"/>
        </w:rPr>
        <w:t>，统计线损率</w:t>
      </w:r>
      <w:r>
        <w:rPr>
          <w:spacing w:val="4"/>
        </w:rPr>
        <w:t>3.97%</w:t>
      </w:r>
      <w:r>
        <w:rPr>
          <w:rFonts w:hint="eastAsia"/>
          <w:spacing w:val="4"/>
        </w:rPr>
        <w:t>，有损线损率</w:t>
      </w:r>
      <w:r>
        <w:rPr>
          <w:spacing w:val="4"/>
        </w:rPr>
        <w:t>4.48%</w:t>
      </w:r>
      <w:r>
        <w:rPr>
          <w:rFonts w:hint="eastAsia"/>
          <w:spacing w:val="4"/>
        </w:rPr>
        <w:t>，第三方客户满意度</w:t>
      </w:r>
      <w:r>
        <w:rPr>
          <w:spacing w:val="4"/>
        </w:rPr>
        <w:t>89.3</w:t>
      </w:r>
      <w:r>
        <w:rPr>
          <w:rFonts w:hint="eastAsia"/>
          <w:spacing w:val="4"/>
        </w:rPr>
        <w:t>分，连续三年获地方政府公共服务满意度评价第一名。</w:t>
      </w:r>
    </w:p>
    <w:p w:rsidR="00A42475" w:rsidRDefault="00D76401">
      <w:pPr>
        <w:pStyle w:val="5-"/>
      </w:pPr>
      <w:r>
        <w:rPr>
          <w:rStyle w:val="ab"/>
          <w:rFonts w:hint="eastAsia"/>
        </w:rPr>
        <w:t xml:space="preserve">【运维管理】　</w:t>
      </w:r>
      <w:r>
        <w:t>2024</w:t>
      </w:r>
      <w:r>
        <w:rPr>
          <w:rFonts w:hint="eastAsia"/>
        </w:rPr>
        <w:t>年，南雄市推进“整线成片”改造治理，消除线路缺陷隐患</w:t>
      </w:r>
      <w:r>
        <w:t>6331</w:t>
      </w:r>
      <w:r>
        <w:rPr>
          <w:rFonts w:hint="eastAsia"/>
        </w:rPr>
        <w:t>个。中压故障率由</w:t>
      </w:r>
      <w:r>
        <w:t>1.88</w:t>
      </w:r>
      <w:r>
        <w:rPr>
          <w:rFonts w:hint="eastAsia"/>
        </w:rPr>
        <w:t>次</w:t>
      </w:r>
      <w:r>
        <w:t>/</w:t>
      </w:r>
      <w:r>
        <w:rPr>
          <w:rFonts w:hint="eastAsia"/>
        </w:rPr>
        <w:t>百千米年下降至</w:t>
      </w:r>
      <w:r>
        <w:t>1.29</w:t>
      </w:r>
      <w:r>
        <w:rPr>
          <w:rFonts w:hint="eastAsia"/>
        </w:rPr>
        <w:t>次</w:t>
      </w:r>
      <w:r>
        <w:t>/</w:t>
      </w:r>
      <w:r>
        <w:rPr>
          <w:rFonts w:hint="eastAsia"/>
        </w:rPr>
        <w:t>百千米年，比上年下降</w:t>
      </w:r>
      <w:r>
        <w:t>33%</w:t>
      </w:r>
      <w:r>
        <w:rPr>
          <w:rFonts w:hint="eastAsia"/>
        </w:rPr>
        <w:t>。落实“一故障一分析”机制，完成整改故障跳闸问题</w:t>
      </w:r>
      <w:r>
        <w:t>35</w:t>
      </w:r>
      <w:r>
        <w:rPr>
          <w:rFonts w:hint="eastAsia"/>
        </w:rPr>
        <w:t>次。开展树障清理，更换绝缘导线约</w:t>
      </w:r>
      <w:r>
        <w:t>200</w:t>
      </w:r>
      <w:r>
        <w:rPr>
          <w:rFonts w:hint="eastAsia"/>
        </w:rPr>
        <w:t>千米。强化用户故障出门管控，完成</w:t>
      </w:r>
      <w:r>
        <w:t>383</w:t>
      </w:r>
      <w:r>
        <w:rPr>
          <w:rFonts w:hint="eastAsia"/>
        </w:rPr>
        <w:t>户无分界开关专变用户产权线路巡视，以及</w:t>
      </w:r>
      <w:r>
        <w:t>9</w:t>
      </w:r>
      <w:r>
        <w:rPr>
          <w:rFonts w:hint="eastAsia"/>
        </w:rPr>
        <w:t>台分界开关安装工作。开展缺陷排查和消缺工作，完成设备本体及树障消缺</w:t>
      </w:r>
      <w:r>
        <w:t>2175</w:t>
      </w:r>
      <w:r>
        <w:rPr>
          <w:rFonts w:hint="eastAsia"/>
        </w:rPr>
        <w:t>项。开展自动化终端改造及蓄电池轮换，新增配电自动化有效覆盖线路</w:t>
      </w:r>
      <w:r>
        <w:t>3</w:t>
      </w:r>
      <w:r>
        <w:rPr>
          <w:rFonts w:hint="eastAsia"/>
        </w:rPr>
        <w:t>回，完成配电终端蓄电池轮换</w:t>
      </w:r>
      <w:r>
        <w:t>46</w:t>
      </w:r>
      <w:r>
        <w:rPr>
          <w:rFonts w:hint="eastAsia"/>
        </w:rPr>
        <w:t>台，自动化终端异常信号消缺</w:t>
      </w:r>
      <w:r>
        <w:t>152</w:t>
      </w:r>
      <w:r>
        <w:rPr>
          <w:rFonts w:hint="eastAsia"/>
        </w:rPr>
        <w:t>处。</w:t>
      </w:r>
    </w:p>
    <w:p w:rsidR="00A42475" w:rsidRDefault="00D76401">
      <w:pPr>
        <w:pStyle w:val="5-"/>
      </w:pPr>
      <w:r>
        <w:rPr>
          <w:rStyle w:val="ab"/>
          <w:rFonts w:hint="eastAsia"/>
        </w:rPr>
        <w:t>【</w:t>
      </w:r>
      <w:r>
        <w:rPr>
          <w:rStyle w:val="ab"/>
          <w:rFonts w:hint="eastAsia"/>
          <w:spacing w:val="-13"/>
        </w:rPr>
        <w:t xml:space="preserve">电网建设】　</w:t>
      </w:r>
      <w:r>
        <w:rPr>
          <w:spacing w:val="-13"/>
        </w:rPr>
        <w:t>2024</w:t>
      </w:r>
      <w:r>
        <w:rPr>
          <w:rFonts w:hint="eastAsia"/>
          <w:spacing w:val="-13"/>
        </w:rPr>
        <w:t>年，南雄市完成光伏</w:t>
      </w:r>
      <w:r>
        <w:rPr>
          <w:rFonts w:hint="eastAsia"/>
        </w:rPr>
        <w:t>专项规划、“十五五”电网规划修编等工作，修编基建、生产项目</w:t>
      </w:r>
      <w:r>
        <w:t>1592</w:t>
      </w:r>
      <w:r>
        <w:rPr>
          <w:rFonts w:hint="eastAsia"/>
        </w:rPr>
        <w:t>个。上报</w:t>
      </w:r>
      <w:r>
        <w:t>431</w:t>
      </w:r>
      <w:r>
        <w:rPr>
          <w:rFonts w:hint="eastAsia"/>
        </w:rPr>
        <w:t>个修理项目、</w:t>
      </w:r>
      <w:r>
        <w:t>1161</w:t>
      </w:r>
      <w:r>
        <w:rPr>
          <w:rFonts w:hint="eastAsia"/>
        </w:rPr>
        <w:t>个基建项目。新增主网</w:t>
      </w:r>
      <w:r>
        <w:rPr>
          <w:rFonts w:hint="eastAsia"/>
          <w:spacing w:val="2"/>
        </w:rPr>
        <w:t>布点，投资</w:t>
      </w:r>
      <w:r>
        <w:rPr>
          <w:spacing w:val="2"/>
        </w:rPr>
        <w:t>1.53</w:t>
      </w:r>
      <w:r>
        <w:rPr>
          <w:rFonts w:hint="eastAsia"/>
          <w:spacing w:val="2"/>
        </w:rPr>
        <w:t>亿元，将</w:t>
      </w:r>
      <w:r>
        <w:rPr>
          <w:spacing w:val="2"/>
        </w:rPr>
        <w:t>110</w:t>
      </w:r>
      <w:r>
        <w:rPr>
          <w:rFonts w:hint="eastAsia"/>
          <w:spacing w:val="2"/>
        </w:rPr>
        <w:t>千伏坪田变电站建设纳入投资计划。投资</w:t>
      </w:r>
      <w:r>
        <w:rPr>
          <w:spacing w:val="2"/>
        </w:rPr>
        <w:t>2.3</w:t>
      </w:r>
      <w:r>
        <w:rPr>
          <w:rFonts w:hint="eastAsia"/>
          <w:spacing w:val="2"/>
        </w:rPr>
        <w:t>亿元，将</w:t>
      </w:r>
      <w:r>
        <w:rPr>
          <w:spacing w:val="2"/>
        </w:rPr>
        <w:t>220</w:t>
      </w:r>
      <w:r>
        <w:rPr>
          <w:rFonts w:hint="eastAsia"/>
          <w:spacing w:val="2"/>
        </w:rPr>
        <w:t>千伏古市变电站建设纳入主网前期计划。</w:t>
      </w:r>
      <w:r>
        <w:rPr>
          <w:spacing w:val="2"/>
        </w:rPr>
        <w:t>110</w:t>
      </w:r>
      <w:r>
        <w:rPr>
          <w:rFonts w:hint="eastAsia"/>
          <w:spacing w:val="2"/>
        </w:rPr>
        <w:t>千伏河塘变电站和</w:t>
      </w:r>
      <w:r>
        <w:rPr>
          <w:spacing w:val="2"/>
        </w:rPr>
        <w:t>35</w:t>
      </w:r>
      <w:r>
        <w:rPr>
          <w:rFonts w:hint="eastAsia"/>
          <w:spacing w:val="2"/>
        </w:rPr>
        <w:t>千伏邓坊变电站进入建设阶段。完成约</w:t>
      </w:r>
      <w:r>
        <w:rPr>
          <w:spacing w:val="2"/>
        </w:rPr>
        <w:t>8963</w:t>
      </w:r>
      <w:r>
        <w:rPr>
          <w:rFonts w:hint="eastAsia"/>
          <w:spacing w:val="2"/>
        </w:rPr>
        <w:t>万元配网项目建设，新增线路</w:t>
      </w:r>
      <w:r>
        <w:rPr>
          <w:spacing w:val="2"/>
        </w:rPr>
        <w:t>2</w:t>
      </w:r>
      <w:r>
        <w:rPr>
          <w:rFonts w:hint="eastAsia"/>
          <w:spacing w:val="2"/>
        </w:rPr>
        <w:t>回，新建及改造</w:t>
      </w:r>
      <w:r>
        <w:rPr>
          <w:spacing w:val="2"/>
        </w:rPr>
        <w:t>10</w:t>
      </w:r>
      <w:r>
        <w:rPr>
          <w:rFonts w:hint="eastAsia"/>
          <w:spacing w:val="2"/>
        </w:rPr>
        <w:t>千伏中压线路</w:t>
      </w:r>
      <w:r>
        <w:rPr>
          <w:spacing w:val="2"/>
        </w:rPr>
        <w:t>493</w:t>
      </w:r>
      <w:r>
        <w:rPr>
          <w:rFonts w:hint="eastAsia"/>
          <w:spacing w:val="2"/>
        </w:rPr>
        <w:t>千米、</w:t>
      </w:r>
      <w:r>
        <w:rPr>
          <w:spacing w:val="2"/>
        </w:rPr>
        <w:t>0.4</w:t>
      </w:r>
      <w:r>
        <w:rPr>
          <w:rFonts w:hint="eastAsia"/>
          <w:spacing w:val="2"/>
        </w:rPr>
        <w:t>千伏低压线路</w:t>
      </w:r>
      <w:r>
        <w:rPr>
          <w:spacing w:val="2"/>
        </w:rPr>
        <w:t>500</w:t>
      </w:r>
      <w:r>
        <w:rPr>
          <w:rFonts w:hint="eastAsia"/>
          <w:spacing w:val="2"/>
        </w:rPr>
        <w:t>千米；自动化开关</w:t>
      </w:r>
      <w:r>
        <w:rPr>
          <w:spacing w:val="2"/>
        </w:rPr>
        <w:t>164</w:t>
      </w:r>
      <w:r>
        <w:rPr>
          <w:rFonts w:hint="eastAsia"/>
          <w:spacing w:val="2"/>
        </w:rPr>
        <w:t>套、</w:t>
      </w:r>
      <w:r>
        <w:rPr>
          <w:spacing w:val="2"/>
        </w:rPr>
        <w:t>10</w:t>
      </w:r>
      <w:r>
        <w:rPr>
          <w:rFonts w:hint="eastAsia"/>
          <w:spacing w:val="2"/>
        </w:rPr>
        <w:t>千伏变压器</w:t>
      </w:r>
      <w:r>
        <w:rPr>
          <w:spacing w:val="2"/>
        </w:rPr>
        <w:t>1293</w:t>
      </w:r>
      <w:r>
        <w:rPr>
          <w:rFonts w:hint="eastAsia"/>
          <w:spacing w:val="2"/>
        </w:rPr>
        <w:t>台。长迳三佳村项目在韶关市“安优文”项目综合评选中获第二名。</w:t>
      </w:r>
    </w:p>
    <w:p w:rsidR="00A42475" w:rsidRDefault="00D76401">
      <w:pPr>
        <w:pStyle w:val="5-"/>
      </w:pPr>
      <w:r>
        <w:rPr>
          <w:rStyle w:val="ab"/>
          <w:rFonts w:hint="eastAsia"/>
        </w:rPr>
        <w:t xml:space="preserve">【供电服务】　</w:t>
      </w:r>
      <w:r>
        <w:t>2024</w:t>
      </w:r>
      <w:r>
        <w:rPr>
          <w:rFonts w:hint="eastAsia"/>
        </w:rPr>
        <w:t>年，南雄市供电局精简报装流程，受理</w:t>
      </w:r>
      <w:r>
        <w:t>71</w:t>
      </w:r>
      <w:r>
        <w:rPr>
          <w:rFonts w:hint="eastAsia"/>
        </w:rPr>
        <w:t>单中压业务、</w:t>
      </w:r>
      <w:r>
        <w:t>3780</w:t>
      </w:r>
      <w:r>
        <w:rPr>
          <w:rFonts w:hint="eastAsia"/>
        </w:rPr>
        <w:t>单低压业务，中压业扩平均用时</w:t>
      </w:r>
      <w:r>
        <w:t>25.95</w:t>
      </w:r>
      <w:r>
        <w:rPr>
          <w:rFonts w:hint="eastAsia"/>
        </w:rPr>
        <w:t>个工作日，比上年下降</w:t>
      </w:r>
      <w:r>
        <w:t>10.79%</w:t>
      </w:r>
      <w:r>
        <w:rPr>
          <w:rFonts w:hint="eastAsia"/>
        </w:rPr>
        <w:t>；低压业扩平均用时</w:t>
      </w:r>
      <w:r>
        <w:t>2.8</w:t>
      </w:r>
      <w:r>
        <w:rPr>
          <w:rFonts w:hint="eastAsia"/>
        </w:rPr>
        <w:t>个工作日。优化充电桩进小区，节省客户充电费用</w:t>
      </w:r>
      <w:r>
        <w:t>23</w:t>
      </w:r>
      <w:r>
        <w:rPr>
          <w:rFonts w:hint="eastAsia"/>
        </w:rPr>
        <w:t>万元。完成存量居民住宅小区变压器接收任务。创新试点破解小产权房一户一表问题，通过“村委会</w:t>
      </w:r>
      <w:r>
        <w:t>+</w:t>
      </w:r>
      <w:r>
        <w:rPr>
          <w:rFonts w:hint="eastAsia"/>
        </w:rPr>
        <w:t>企业</w:t>
      </w:r>
      <w:r>
        <w:t>+</w:t>
      </w:r>
      <w:r>
        <w:rPr>
          <w:rFonts w:hint="eastAsia"/>
        </w:rPr>
        <w:t>开发商”模式，投入</w:t>
      </w:r>
      <w:r>
        <w:t>83</w:t>
      </w:r>
      <w:r>
        <w:rPr>
          <w:rFonts w:hint="eastAsia"/>
        </w:rPr>
        <w:t>万元完成</w:t>
      </w:r>
      <w:r>
        <w:t>1055</w:t>
      </w:r>
      <w:r>
        <w:rPr>
          <w:rFonts w:hint="eastAsia"/>
        </w:rPr>
        <w:t>户独立装表通电。出动</w:t>
      </w:r>
      <w:r>
        <w:t>160</w:t>
      </w:r>
      <w:r>
        <w:rPr>
          <w:rFonts w:hint="eastAsia"/>
        </w:rPr>
        <w:t>人次，车辆</w:t>
      </w:r>
      <w:r>
        <w:t>75</w:t>
      </w:r>
      <w:r>
        <w:rPr>
          <w:rFonts w:hint="eastAsia"/>
        </w:rPr>
        <w:t>台次，完成春节、全国两会等</w:t>
      </w:r>
      <w:r>
        <w:t>26</w:t>
      </w:r>
      <w:r>
        <w:rPr>
          <w:rFonts w:hint="eastAsia"/>
        </w:rPr>
        <w:t>次保供电任务。完成迎峰度</w:t>
      </w:r>
      <w:r>
        <w:rPr>
          <w:rFonts w:hint="eastAsia"/>
        </w:rPr>
        <w:t>夏用电高峰期</w:t>
      </w:r>
      <w:r>
        <w:t>126</w:t>
      </w:r>
      <w:r>
        <w:rPr>
          <w:rFonts w:hint="eastAsia"/>
        </w:rPr>
        <w:t>台配电箱更换，动态清零低电压台区</w:t>
      </w:r>
      <w:r>
        <w:t>62</w:t>
      </w:r>
      <w:r>
        <w:rPr>
          <w:rFonts w:hint="eastAsia"/>
        </w:rPr>
        <w:t>个，整改用电安全隐患台区</w:t>
      </w:r>
      <w:r>
        <w:t>28</w:t>
      </w:r>
      <w:r>
        <w:rPr>
          <w:rFonts w:hint="eastAsia"/>
        </w:rPr>
        <w:t>个。强化全流程客户诉求管控，全量走访</w:t>
      </w:r>
      <w:r>
        <w:t>242</w:t>
      </w:r>
      <w:r>
        <w:rPr>
          <w:rFonts w:hint="eastAsia"/>
        </w:rPr>
        <w:t>个村委会，解决线下诉求</w:t>
      </w:r>
      <w:r>
        <w:t>79</w:t>
      </w:r>
      <w:r>
        <w:rPr>
          <w:rFonts w:hint="eastAsia"/>
        </w:rPr>
        <w:t>宗。</w:t>
      </w:r>
    </w:p>
    <w:p w:rsidR="00A42475" w:rsidRDefault="00D76401">
      <w:pPr>
        <w:pStyle w:val="7-"/>
      </w:pPr>
      <w:r>
        <w:rPr>
          <w:rFonts w:hint="eastAsia"/>
        </w:rPr>
        <w:t xml:space="preserve">　　　　　（佘婵媛）</w:t>
      </w:r>
    </w:p>
    <w:p w:rsidR="00A42475" w:rsidRDefault="00D76401">
      <w:pPr>
        <w:pStyle w:val="5-"/>
        <w:rPr>
          <w:rFonts w:ascii="方正楷体_GBK" w:eastAsia="方正楷体_GBK" w:cs="方正楷体_GBK"/>
        </w:rPr>
      </w:pPr>
      <w:r>
        <w:rPr>
          <w:rStyle w:val="ab"/>
          <w:rFonts w:hint="eastAsia"/>
        </w:rPr>
        <w:t xml:space="preserve">【南雄市浈江电业有限责任公司】　</w:t>
      </w:r>
      <w:r>
        <w:t>2024</w:t>
      </w:r>
      <w:r>
        <w:rPr>
          <w:rFonts w:hint="eastAsia"/>
        </w:rPr>
        <w:t>年，该公司销售电量</w:t>
      </w:r>
      <w:r>
        <w:t>5535</w:t>
      </w:r>
      <w:r>
        <w:rPr>
          <w:rFonts w:hint="eastAsia"/>
        </w:rPr>
        <w:t>万千瓦时，销售收入</w:t>
      </w:r>
      <w:r>
        <w:t>2734.68</w:t>
      </w:r>
      <w:r>
        <w:rPr>
          <w:rFonts w:hint="eastAsia"/>
        </w:rPr>
        <w:t>万元，完成全年目标任务的</w:t>
      </w:r>
      <w:r>
        <w:t>120.32%</w:t>
      </w:r>
      <w:r>
        <w:rPr>
          <w:rFonts w:hint="eastAsia"/>
        </w:rPr>
        <w:t>。组织实施下属电站机组综合效能提升技术改造工程（第三期）。涵盖新桥头电站</w:t>
      </w:r>
      <w:r>
        <w:t>3</w:t>
      </w:r>
      <w:r>
        <w:rPr>
          <w:rFonts w:hint="eastAsia"/>
        </w:rPr>
        <w:t>号、桃树江电站、长尾电站、窑合电站、深坑</w:t>
      </w:r>
      <w:r>
        <w:t>1</w:t>
      </w:r>
      <w:r>
        <w:rPr>
          <w:rFonts w:hint="eastAsia"/>
        </w:rPr>
        <w:t>号、冷水坑电站</w:t>
      </w:r>
      <w:r>
        <w:t>2</w:t>
      </w:r>
      <w:r>
        <w:rPr>
          <w:rFonts w:hint="eastAsia"/>
        </w:rPr>
        <w:t>号、潭溪电站</w:t>
      </w:r>
      <w:r>
        <w:t>2</w:t>
      </w:r>
      <w:r>
        <w:rPr>
          <w:rFonts w:hint="eastAsia"/>
        </w:rPr>
        <w:t>号、</w:t>
      </w:r>
      <w:r>
        <w:t>3</w:t>
      </w:r>
      <w:r>
        <w:rPr>
          <w:rFonts w:hint="eastAsia"/>
        </w:rPr>
        <w:t>号，外溪电站</w:t>
      </w:r>
      <w:r>
        <w:t>1</w:t>
      </w:r>
      <w:r>
        <w:rPr>
          <w:rFonts w:hint="eastAsia"/>
        </w:rPr>
        <w:t>号、</w:t>
      </w:r>
      <w:r>
        <w:t>2</w:t>
      </w:r>
      <w:r>
        <w:rPr>
          <w:rFonts w:hint="eastAsia"/>
        </w:rPr>
        <w:t>号机组等</w:t>
      </w:r>
      <w:r>
        <w:t>12</w:t>
      </w:r>
      <w:r>
        <w:rPr>
          <w:rFonts w:hint="eastAsia"/>
        </w:rPr>
        <w:t>套机组的增效扩</w:t>
      </w:r>
      <w:r>
        <w:rPr>
          <w:rFonts w:hint="eastAsia"/>
        </w:rPr>
        <w:t>容改造，总投资</w:t>
      </w:r>
      <w:r>
        <w:t>480</w:t>
      </w:r>
      <w:r>
        <w:rPr>
          <w:rFonts w:hint="eastAsia"/>
        </w:rPr>
        <w:t>万元。改造后的机组平均发电效率</w:t>
      </w:r>
      <w:r>
        <w:rPr>
          <w:rFonts w:hint="eastAsia"/>
          <w:spacing w:val="8"/>
        </w:rPr>
        <w:t>提升</w:t>
      </w:r>
      <w:r>
        <w:rPr>
          <w:spacing w:val="8"/>
        </w:rPr>
        <w:t>8%</w:t>
      </w:r>
      <w:r>
        <w:rPr>
          <w:rFonts w:hint="eastAsia"/>
          <w:spacing w:val="8"/>
        </w:rPr>
        <w:t>以上，设备运行稳</w:t>
      </w:r>
      <w:r>
        <w:rPr>
          <w:rFonts w:hint="eastAsia"/>
        </w:rPr>
        <w:t>定性增强。接管帽子峰林场五座电站的</w:t>
      </w:r>
      <w:r>
        <w:rPr>
          <w:rFonts w:hint="eastAsia"/>
          <w:spacing w:val="4"/>
        </w:rPr>
        <w:t>运营管理权，实现国有资产保值增值。</w:t>
      </w:r>
      <w:r>
        <w:rPr>
          <w:spacing w:val="4"/>
        </w:rPr>
        <w:t>36</w:t>
      </w:r>
      <w:r>
        <w:rPr>
          <w:rFonts w:hint="eastAsia"/>
          <w:spacing w:val="4"/>
        </w:rPr>
        <w:t>座电</w:t>
      </w:r>
      <w:r>
        <w:rPr>
          <w:rFonts w:hint="eastAsia"/>
          <w:spacing w:val="13"/>
        </w:rPr>
        <w:t>站实现设备组网、视频数据实时上传及网络安</w:t>
      </w:r>
      <w:r>
        <w:rPr>
          <w:rFonts w:hint="eastAsia"/>
        </w:rPr>
        <w:t xml:space="preserve">全运维系统，为构建“无人值班、少人值守”的智慧电站体系奠定基础。　　</w:t>
      </w:r>
      <w:r>
        <w:rPr>
          <w:rFonts w:ascii="方正楷体_GBK" w:eastAsia="方正楷体_GBK" w:cs="方正楷体_GBK" w:hint="eastAsia"/>
        </w:rPr>
        <w:t>（尹　璐）</w:t>
      </w:r>
    </w:p>
    <w:p w:rsidR="00A42475" w:rsidRDefault="00D76401">
      <w:pPr>
        <w:rPr>
          <w:rFonts w:ascii="方正楷体_GBK" w:eastAsia="方正楷体_GBK" w:cs="方正楷体_GBK"/>
        </w:rPr>
      </w:pPr>
      <w:r>
        <w:rPr>
          <w:rStyle w:val="ab"/>
          <w:rFonts w:hint="eastAsia"/>
          <w:spacing w:val="-8"/>
        </w:rPr>
        <w:t>【广东华电韶关热电有限</w:t>
      </w:r>
      <w:r>
        <w:rPr>
          <w:rStyle w:val="ab"/>
          <w:rFonts w:hint="eastAsia"/>
        </w:rPr>
        <w:t xml:space="preserve">公司】　</w:t>
      </w:r>
      <w:r>
        <w:t>2024</w:t>
      </w:r>
      <w:r>
        <w:rPr>
          <w:rFonts w:hint="eastAsia"/>
        </w:rPr>
        <w:t>年，该公司实现产值</w:t>
      </w:r>
      <w:r>
        <w:t>9.02</w:t>
      </w:r>
      <w:r>
        <w:rPr>
          <w:rFonts w:hint="eastAsia"/>
        </w:rPr>
        <w:t>亿元，火电完成发电量</w:t>
      </w:r>
      <w:r>
        <w:t>16.76</w:t>
      </w:r>
      <w:r>
        <w:rPr>
          <w:rFonts w:hint="eastAsia"/>
        </w:rPr>
        <w:t>亿千瓦时，供热量</w:t>
      </w:r>
      <w:r>
        <w:t>46.3</w:t>
      </w:r>
      <w:r>
        <w:rPr>
          <w:rFonts w:hint="eastAsia"/>
        </w:rPr>
        <w:t>万吉焦，入库税收</w:t>
      </w:r>
      <w:r>
        <w:t>3940</w:t>
      </w:r>
      <w:r>
        <w:rPr>
          <w:rFonts w:hint="eastAsia"/>
        </w:rPr>
        <w:t>万元。发展清洁能源和绿色经济，推动乡村振兴。园岭</w:t>
      </w:r>
      <w:r>
        <w:t>80</w:t>
      </w:r>
      <w:r>
        <w:rPr>
          <w:rFonts w:hint="eastAsia"/>
        </w:rPr>
        <w:t>兆瓦农光互补项目实现全容量并网，推进赤马</w:t>
      </w:r>
      <w:r>
        <w:t>50</w:t>
      </w:r>
      <w:r>
        <w:rPr>
          <w:rFonts w:hint="eastAsia"/>
        </w:rPr>
        <w:t>兆瓦农光互补项目建设，规划建设光伏长廊等项目。助推“百千万高质量发展工程”，结合《南雄市“万企兴万村”行动实施方案》等政策要求，与江头镇、邓坊镇、主田</w:t>
      </w:r>
      <w:r>
        <w:rPr>
          <w:rFonts w:hint="eastAsia"/>
        </w:rPr>
        <w:lastRenderedPageBreak/>
        <w:t>镇建立新型帮扶关系，建设宜居宜业和美乡村。做好危险废物处置全过程管理和动态监管，未发生环保影响事件。获评中国华电集团有限公司安全环保先进企业、中国华电集团有限公司广东公司先进企业，保持中国华电集团有限公司“三清”企业创建先进单位、文明单位（标兵），中国华电集团有限公司广东公司“三清”企业达标创建先进单位、安全环保先进企业、党建工作责任制考评</w:t>
      </w:r>
      <w:r>
        <w:t>A</w:t>
      </w:r>
      <w:r>
        <w:rPr>
          <w:rFonts w:hint="eastAsia"/>
        </w:rPr>
        <w:t>级。</w:t>
      </w:r>
      <w:r>
        <w:rPr>
          <w:rFonts w:ascii="方正楷体_GBK" w:eastAsia="方正楷体_GBK" w:cs="方正楷体_GBK" w:hint="eastAsia"/>
        </w:rPr>
        <w:t>（杨梦鸽）</w:t>
      </w:r>
    </w:p>
    <w:p w:rsidR="00A42475" w:rsidRDefault="00A42475">
      <w:pPr>
        <w:rPr>
          <w:rFonts w:ascii="方正楷体_GBK" w:eastAsia="方正楷体_GBK" w:cs="方正楷体_GBK"/>
        </w:rPr>
      </w:pPr>
    </w:p>
    <w:p w:rsidR="00A42475" w:rsidRDefault="00D76401">
      <w:pPr>
        <w:pStyle w:val="1-"/>
      </w:pPr>
      <w:r>
        <w:rPr>
          <w:rFonts w:hint="eastAsia"/>
        </w:rPr>
        <w:t>建筑业</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3-"/>
      </w:pPr>
      <w:r>
        <w:rPr>
          <w:rFonts w:hint="eastAsia"/>
        </w:rPr>
        <w:t>综　述</w:t>
      </w:r>
    </w:p>
    <w:p w:rsidR="00A42475" w:rsidRDefault="00D76401">
      <w:pPr>
        <w:pStyle w:val="5-"/>
      </w:pPr>
      <w:r>
        <w:rPr>
          <w:rStyle w:val="ab"/>
          <w:rFonts w:hint="eastAsia"/>
        </w:rPr>
        <w:t xml:space="preserve">【概况】　</w:t>
      </w:r>
      <w:r>
        <w:t>2024</w:t>
      </w:r>
      <w:r>
        <w:rPr>
          <w:rFonts w:hint="eastAsia"/>
        </w:rPr>
        <w:t>年，南雄市建筑业增加值</w:t>
      </w:r>
      <w:r>
        <w:t>7</w:t>
      </w:r>
      <w:r>
        <w:rPr>
          <w:spacing w:val="4"/>
        </w:rPr>
        <w:t>.95</w:t>
      </w:r>
      <w:r>
        <w:rPr>
          <w:rFonts w:hint="eastAsia"/>
          <w:spacing w:val="4"/>
        </w:rPr>
        <w:t>亿元，同比下降</w:t>
      </w:r>
      <w:r>
        <w:rPr>
          <w:spacing w:val="4"/>
        </w:rPr>
        <w:t>15.4%</w:t>
      </w:r>
      <w:r>
        <w:rPr>
          <w:rFonts w:hint="eastAsia"/>
          <w:spacing w:val="4"/>
        </w:rPr>
        <w:t>；有资质内建筑业企业</w:t>
      </w:r>
      <w:r>
        <w:rPr>
          <w:spacing w:val="4"/>
        </w:rPr>
        <w:t>36</w:t>
      </w:r>
      <w:r>
        <w:rPr>
          <w:rFonts w:hint="eastAsia"/>
          <w:spacing w:val="4"/>
        </w:rPr>
        <w:t>家，资质建筑业总产值为</w:t>
      </w:r>
      <w:r>
        <w:rPr>
          <w:spacing w:val="4"/>
        </w:rPr>
        <w:t>17.06</w:t>
      </w:r>
      <w:r>
        <w:rPr>
          <w:rFonts w:hint="eastAsia"/>
          <w:spacing w:val="4"/>
        </w:rPr>
        <w:t>亿元，同比下降</w:t>
      </w:r>
      <w:r>
        <w:rPr>
          <w:spacing w:val="4"/>
        </w:rPr>
        <w:t>24.5%</w:t>
      </w:r>
      <w:r>
        <w:rPr>
          <w:rFonts w:hint="eastAsia"/>
          <w:spacing w:val="4"/>
        </w:rPr>
        <w:t>。第一季度完成产值</w:t>
      </w:r>
      <w:r>
        <w:rPr>
          <w:spacing w:val="4"/>
        </w:rPr>
        <w:t>3.62</w:t>
      </w:r>
      <w:r>
        <w:rPr>
          <w:rFonts w:hint="eastAsia"/>
          <w:spacing w:val="4"/>
        </w:rPr>
        <w:t>亿元，同比（去年为</w:t>
      </w:r>
      <w:r>
        <w:rPr>
          <w:spacing w:val="4"/>
        </w:rPr>
        <w:t>4.0</w:t>
      </w:r>
      <w:r>
        <w:rPr>
          <w:spacing w:val="8"/>
        </w:rPr>
        <w:t>7</w:t>
      </w:r>
      <w:r>
        <w:rPr>
          <w:rFonts w:hint="eastAsia"/>
          <w:spacing w:val="8"/>
        </w:rPr>
        <w:t>亿元）下降</w:t>
      </w:r>
      <w:r>
        <w:rPr>
          <w:spacing w:val="8"/>
        </w:rPr>
        <w:t>11.55%</w:t>
      </w:r>
      <w:r>
        <w:rPr>
          <w:rFonts w:hint="eastAsia"/>
          <w:spacing w:val="8"/>
        </w:rPr>
        <w:t>；第二季度完成产值</w:t>
      </w:r>
      <w:r>
        <w:rPr>
          <w:spacing w:val="8"/>
        </w:rPr>
        <w:t>7.26</w:t>
      </w:r>
      <w:r>
        <w:rPr>
          <w:rFonts w:hint="eastAsia"/>
          <w:spacing w:val="8"/>
        </w:rPr>
        <w:t>亿元，同比（去年</w:t>
      </w:r>
      <w:r>
        <w:rPr>
          <w:rFonts w:hint="eastAsia"/>
          <w:spacing w:val="4"/>
        </w:rPr>
        <w:t>为</w:t>
      </w:r>
      <w:r>
        <w:rPr>
          <w:spacing w:val="4"/>
        </w:rPr>
        <w:t>9.78</w:t>
      </w:r>
      <w:r>
        <w:rPr>
          <w:rFonts w:hint="eastAsia"/>
          <w:spacing w:val="4"/>
        </w:rPr>
        <w:t>亿元）下降</w:t>
      </w:r>
      <w:r>
        <w:rPr>
          <w:spacing w:val="4"/>
        </w:rPr>
        <w:t>25.77%</w:t>
      </w:r>
      <w:r>
        <w:rPr>
          <w:rFonts w:hint="eastAsia"/>
          <w:spacing w:val="4"/>
        </w:rPr>
        <w:t>；第三季度完成产值</w:t>
      </w:r>
      <w:r>
        <w:rPr>
          <w:spacing w:val="4"/>
        </w:rPr>
        <w:t>12.62</w:t>
      </w:r>
      <w:r>
        <w:rPr>
          <w:rFonts w:hint="eastAsia"/>
          <w:spacing w:val="4"/>
        </w:rPr>
        <w:t>亿元，同比（去年为</w:t>
      </w:r>
      <w:r>
        <w:rPr>
          <w:spacing w:val="4"/>
        </w:rPr>
        <w:t>15.63</w:t>
      </w:r>
      <w:r>
        <w:rPr>
          <w:rFonts w:hint="eastAsia"/>
          <w:spacing w:val="4"/>
        </w:rPr>
        <w:t>亿元）下降</w:t>
      </w:r>
      <w:r>
        <w:rPr>
          <w:spacing w:val="4"/>
        </w:rPr>
        <w:t>19.2%</w:t>
      </w:r>
      <w:r>
        <w:rPr>
          <w:rFonts w:hint="eastAsia"/>
        </w:rPr>
        <w:t>。</w:t>
      </w:r>
    </w:p>
    <w:p w:rsidR="00A42475" w:rsidRDefault="00D76401">
      <w:pPr>
        <w:pStyle w:val="5-"/>
      </w:pPr>
      <w:r>
        <w:rPr>
          <w:rStyle w:val="ab"/>
          <w:rFonts w:hint="eastAsia"/>
        </w:rPr>
        <w:t xml:space="preserve">【建筑资质企业】　</w:t>
      </w:r>
      <w:r>
        <w:t>2024</w:t>
      </w:r>
      <w:r>
        <w:rPr>
          <w:rFonts w:hint="eastAsia"/>
        </w:rPr>
        <w:t>年，南雄市建筑业资质企业</w:t>
      </w:r>
      <w:r>
        <w:t>36</w:t>
      </w:r>
      <w:r>
        <w:rPr>
          <w:rFonts w:hint="eastAsia"/>
        </w:rPr>
        <w:t>家，其中一级资质企业</w:t>
      </w:r>
      <w:r>
        <w:t>3</w:t>
      </w:r>
      <w:r>
        <w:rPr>
          <w:rFonts w:hint="eastAsia"/>
        </w:rPr>
        <w:t>家、二级企业</w:t>
      </w:r>
      <w:r>
        <w:t>28</w:t>
      </w:r>
      <w:r>
        <w:rPr>
          <w:rFonts w:hint="eastAsia"/>
        </w:rPr>
        <w:t>家、三级企业</w:t>
      </w:r>
      <w:r>
        <w:t>5</w:t>
      </w:r>
      <w:r>
        <w:rPr>
          <w:rFonts w:hint="eastAsia"/>
        </w:rPr>
        <w:t>家。涵盖建筑工程、</w:t>
      </w:r>
      <w:r>
        <w:rPr>
          <w:rFonts w:hint="eastAsia"/>
          <w:spacing w:val="-4"/>
        </w:rPr>
        <w:t>公路工程、水利水电工程、电力工</w:t>
      </w:r>
      <w:r>
        <w:rPr>
          <w:rFonts w:hint="eastAsia"/>
          <w:spacing w:val="8"/>
        </w:rPr>
        <w:t>程、市政公用及机电工程施工总承</w:t>
      </w:r>
      <w:r>
        <w:rPr>
          <w:rFonts w:hint="eastAsia"/>
          <w:spacing w:val="13"/>
        </w:rPr>
        <w:t>包等资质，还包括地基基础工程、建筑幕墙工程、钢结构工程、建筑装</w:t>
      </w:r>
      <w:r>
        <w:rPr>
          <w:rFonts w:hint="eastAsia"/>
          <w:spacing w:val="8"/>
        </w:rPr>
        <w:t>饰装修工程、建筑机电安装、城市及道路照明工程、消防设施</w:t>
      </w:r>
      <w:r>
        <w:rPr>
          <w:rFonts w:hint="eastAsia"/>
          <w:spacing w:val="13"/>
        </w:rPr>
        <w:t>、环保、古建筑、电子与智能化、桥梁、隧道</w:t>
      </w:r>
      <w:r>
        <w:rPr>
          <w:rFonts w:hint="eastAsia"/>
        </w:rPr>
        <w:t>工程等专业承包资质及施工劳务资质。</w:t>
      </w:r>
    </w:p>
    <w:p w:rsidR="00A42475" w:rsidRDefault="00D76401">
      <w:pPr>
        <w:pStyle w:val="5-"/>
      </w:pPr>
      <w:r>
        <w:rPr>
          <w:rStyle w:val="ab"/>
          <w:rFonts w:hint="eastAsia"/>
        </w:rPr>
        <w:t xml:space="preserve">【建筑业企业助力“百千万工程”】　</w:t>
      </w:r>
      <w:r>
        <w:t>2024</w:t>
      </w:r>
      <w:r>
        <w:rPr>
          <w:rFonts w:hint="eastAsia"/>
        </w:rPr>
        <w:t>年，南雄市精选建筑业央企助力“百千万工程”储备项</w:t>
      </w:r>
      <w:r>
        <w:rPr>
          <w:rFonts w:hint="eastAsia"/>
          <w:spacing w:val="13"/>
        </w:rPr>
        <w:t>目，形成央企</w:t>
      </w:r>
      <w:r>
        <w:rPr>
          <w:rFonts w:hint="eastAsia"/>
          <w:spacing w:val="8"/>
        </w:rPr>
        <w:t>（国企、民企）助力建设需求项目</w:t>
      </w:r>
      <w:r>
        <w:rPr>
          <w:spacing w:val="8"/>
        </w:rPr>
        <w:t>51</w:t>
      </w:r>
      <w:r>
        <w:rPr>
          <w:rFonts w:hint="eastAsia"/>
          <w:spacing w:val="8"/>
        </w:rPr>
        <w:t>个，总投资</w:t>
      </w:r>
      <w:r>
        <w:rPr>
          <w:spacing w:val="8"/>
        </w:rPr>
        <w:t>23.</w:t>
      </w:r>
      <w:r>
        <w:rPr>
          <w:spacing w:val="13"/>
        </w:rPr>
        <w:t>41</w:t>
      </w:r>
      <w:r>
        <w:rPr>
          <w:rFonts w:hint="eastAsia"/>
          <w:spacing w:val="13"/>
        </w:rPr>
        <w:t>亿元。至年底，</w:t>
      </w:r>
      <w:r>
        <w:rPr>
          <w:rFonts w:hint="eastAsia"/>
          <w:spacing w:val="17"/>
        </w:rPr>
        <w:t>新开工建筑</w:t>
      </w:r>
      <w:r>
        <w:rPr>
          <w:rFonts w:hint="eastAsia"/>
          <w:spacing w:val="4"/>
        </w:rPr>
        <w:t>央企（国企、民企）助力</w:t>
      </w:r>
      <w:r>
        <w:rPr>
          <w:rFonts w:hint="eastAsia"/>
          <w:spacing w:val="8"/>
        </w:rPr>
        <w:t>的项目</w:t>
      </w:r>
      <w:r>
        <w:rPr>
          <w:spacing w:val="8"/>
        </w:rPr>
        <w:t>41</w:t>
      </w:r>
      <w:r>
        <w:rPr>
          <w:rFonts w:hint="eastAsia"/>
          <w:spacing w:val="8"/>
        </w:rPr>
        <w:t>个，总投资</w:t>
      </w:r>
      <w:r>
        <w:rPr>
          <w:spacing w:val="8"/>
        </w:rPr>
        <w:t>15.28</w:t>
      </w:r>
      <w:r>
        <w:rPr>
          <w:rFonts w:hint="eastAsia"/>
          <w:spacing w:val="8"/>
        </w:rPr>
        <w:t>亿元，项目涵盖基础设施建设、公共基础设施建设、风貌管控提升及人居环境整治等。共建项目中开工的央企助力</w:t>
      </w:r>
      <w:r>
        <w:rPr>
          <w:rFonts w:hint="eastAsia"/>
          <w:spacing w:val="13"/>
        </w:rPr>
        <w:t>项目</w:t>
      </w:r>
      <w:r>
        <w:rPr>
          <w:spacing w:val="13"/>
        </w:rPr>
        <w:t>20</w:t>
      </w:r>
      <w:r>
        <w:rPr>
          <w:rFonts w:hint="eastAsia"/>
          <w:spacing w:val="13"/>
        </w:rPr>
        <w:t>个，</w:t>
      </w:r>
      <w:r>
        <w:rPr>
          <w:rFonts w:hint="eastAsia"/>
          <w:spacing w:val="8"/>
        </w:rPr>
        <w:t>总投资</w:t>
      </w:r>
      <w:r>
        <w:rPr>
          <w:spacing w:val="8"/>
        </w:rPr>
        <w:t>9.47</w:t>
      </w:r>
      <w:r>
        <w:rPr>
          <w:rFonts w:hint="eastAsia"/>
          <w:spacing w:val="8"/>
        </w:rPr>
        <w:t>亿元；国企助力项目</w:t>
      </w:r>
      <w:r>
        <w:rPr>
          <w:spacing w:val="8"/>
        </w:rPr>
        <w:t>8</w:t>
      </w:r>
      <w:r>
        <w:rPr>
          <w:rFonts w:hint="eastAsia"/>
          <w:spacing w:val="8"/>
        </w:rPr>
        <w:t>个</w:t>
      </w:r>
      <w:r>
        <w:rPr>
          <w:rFonts w:hint="eastAsia"/>
          <w:spacing w:val="4"/>
        </w:rPr>
        <w:t>，总投资</w:t>
      </w:r>
      <w:r>
        <w:rPr>
          <w:spacing w:val="4"/>
        </w:rPr>
        <w:t>4.24</w:t>
      </w:r>
      <w:r>
        <w:rPr>
          <w:rFonts w:hint="eastAsia"/>
          <w:spacing w:val="4"/>
        </w:rPr>
        <w:t>亿元</w:t>
      </w:r>
      <w:r>
        <w:rPr>
          <w:rFonts w:hint="eastAsia"/>
        </w:rPr>
        <w:t>；民企助力项目</w:t>
      </w:r>
      <w:r>
        <w:t>11</w:t>
      </w:r>
      <w:r>
        <w:rPr>
          <w:rFonts w:hint="eastAsia"/>
        </w:rPr>
        <w:t>个，总投资</w:t>
      </w:r>
      <w:r>
        <w:t>1.55</w:t>
      </w:r>
      <w:r>
        <w:rPr>
          <w:rFonts w:hint="eastAsia"/>
        </w:rPr>
        <w:t>亿元。完工项目</w:t>
      </w:r>
      <w:r>
        <w:t>16</w:t>
      </w:r>
      <w:r>
        <w:rPr>
          <w:rFonts w:hint="eastAsia"/>
        </w:rPr>
        <w:t>个，投资金额</w:t>
      </w:r>
      <w:r>
        <w:t>4.96</w:t>
      </w:r>
      <w:r>
        <w:rPr>
          <w:rFonts w:hint="eastAsia"/>
        </w:rPr>
        <w:t>亿元。</w:t>
      </w:r>
    </w:p>
    <w:p w:rsidR="00A42475" w:rsidRDefault="00D76401">
      <w:pPr>
        <w:pStyle w:val="3-"/>
      </w:pPr>
      <w:r>
        <w:rPr>
          <w:rFonts w:hint="eastAsia"/>
        </w:rPr>
        <w:t>建筑材料管理</w:t>
      </w:r>
    </w:p>
    <w:p w:rsidR="00A42475" w:rsidRDefault="00D76401">
      <w:pPr>
        <w:pStyle w:val="5-"/>
      </w:pPr>
      <w:r>
        <w:rPr>
          <w:rStyle w:val="ab"/>
          <w:rFonts w:hint="eastAsia"/>
          <w:spacing w:val="-4"/>
        </w:rPr>
        <w:t xml:space="preserve">【概况】　</w:t>
      </w:r>
      <w:r>
        <w:rPr>
          <w:spacing w:val="-4"/>
        </w:rPr>
        <w:t>202</w:t>
      </w:r>
      <w:r>
        <w:rPr>
          <w:spacing w:val="-8"/>
        </w:rPr>
        <w:t>4</w:t>
      </w:r>
      <w:r>
        <w:rPr>
          <w:rFonts w:hint="eastAsia"/>
          <w:spacing w:val="-8"/>
        </w:rPr>
        <w:t>年，</w:t>
      </w:r>
      <w:r>
        <w:rPr>
          <w:rFonts w:hint="eastAsia"/>
          <w:spacing w:val="-4"/>
        </w:rPr>
        <w:t>南雄市推广绿色</w:t>
      </w:r>
      <w:r>
        <w:rPr>
          <w:rFonts w:hint="eastAsia"/>
        </w:rPr>
        <w:t>建筑，加</w:t>
      </w:r>
      <w:r>
        <w:rPr>
          <w:rFonts w:hint="eastAsia"/>
          <w:spacing w:val="-13"/>
        </w:rPr>
        <w:t>强施</w:t>
      </w:r>
      <w:r>
        <w:rPr>
          <w:rFonts w:hint="eastAsia"/>
          <w:spacing w:val="-8"/>
        </w:rPr>
        <w:t>工图审查、现场检查及竣工验收管理，确保节</w:t>
      </w:r>
      <w:r>
        <w:rPr>
          <w:rFonts w:hint="eastAsia"/>
        </w:rPr>
        <w:t>能材料和绿色</w:t>
      </w:r>
      <w:r>
        <w:rPr>
          <w:rFonts w:hint="eastAsia"/>
          <w:spacing w:val="-4"/>
        </w:rPr>
        <w:t>技术应用落地。通过政策宣贯和技术培训，提升行业</w:t>
      </w:r>
      <w:r>
        <w:rPr>
          <w:rFonts w:hint="eastAsia"/>
        </w:rPr>
        <w:t>节能意识，助力实现“双碳”目标。</w:t>
      </w:r>
    </w:p>
    <w:p w:rsidR="00A42475" w:rsidRDefault="00D76401">
      <w:pPr>
        <w:pStyle w:val="5-"/>
      </w:pPr>
      <w:r>
        <w:rPr>
          <w:rStyle w:val="ab"/>
          <w:rFonts w:hint="eastAsia"/>
          <w:spacing w:val="4"/>
        </w:rPr>
        <w:t xml:space="preserve">【建筑节能】　</w:t>
      </w:r>
      <w:r>
        <w:rPr>
          <w:spacing w:val="4"/>
        </w:rPr>
        <w:t>2024</w:t>
      </w:r>
      <w:r>
        <w:rPr>
          <w:rFonts w:hint="eastAsia"/>
          <w:spacing w:val="4"/>
        </w:rPr>
        <w:t>年，南雄市强化新建建筑节能设计审查和施工过程监</w:t>
      </w:r>
      <w:r>
        <w:rPr>
          <w:rFonts w:hint="eastAsia"/>
          <w:spacing w:val="4"/>
        </w:rPr>
        <w:t>管，重点把控围护结构、采暖空调等关键环节。全市城镇新开工建筑总面积</w:t>
      </w:r>
      <w:r>
        <w:rPr>
          <w:spacing w:val="4"/>
        </w:rPr>
        <w:t>51.05</w:t>
      </w:r>
      <w:r>
        <w:rPr>
          <w:rFonts w:hint="eastAsia"/>
          <w:spacing w:val="4"/>
        </w:rPr>
        <w:t>万平方米，绿色建筑面积</w:t>
      </w:r>
      <w:r>
        <w:rPr>
          <w:spacing w:val="4"/>
        </w:rPr>
        <w:t>51.05</w:t>
      </w:r>
      <w:r>
        <w:rPr>
          <w:rFonts w:hint="eastAsia"/>
          <w:spacing w:val="4"/>
        </w:rPr>
        <w:t>万平方米。城镇竣工建筑总面积</w:t>
      </w:r>
      <w:r>
        <w:rPr>
          <w:spacing w:val="4"/>
        </w:rPr>
        <w:t>93.68</w:t>
      </w:r>
      <w:r>
        <w:rPr>
          <w:rFonts w:hint="eastAsia"/>
          <w:spacing w:val="4"/>
        </w:rPr>
        <w:t>万平方米，城镇竣工绿色建筑面积</w:t>
      </w:r>
      <w:r>
        <w:rPr>
          <w:spacing w:val="4"/>
        </w:rPr>
        <w:t>87.39</w:t>
      </w:r>
      <w:r>
        <w:rPr>
          <w:rFonts w:hint="eastAsia"/>
          <w:spacing w:val="4"/>
        </w:rPr>
        <w:t>万平方米。</w:t>
      </w:r>
    </w:p>
    <w:p w:rsidR="00A42475" w:rsidRDefault="00D76401">
      <w:pPr>
        <w:pStyle w:val="5-"/>
        <w:rPr>
          <w:spacing w:val="11"/>
        </w:rPr>
      </w:pPr>
      <w:r>
        <w:rPr>
          <w:rStyle w:val="ab"/>
          <w:rFonts w:hint="eastAsia"/>
        </w:rPr>
        <w:t xml:space="preserve">【在建工程扬尘治理】　</w:t>
      </w:r>
      <w:r>
        <w:t>2024</w:t>
      </w:r>
      <w:r>
        <w:rPr>
          <w:rFonts w:hint="eastAsia"/>
        </w:rPr>
        <w:t>年，南雄市印发《市区扬尘治理工作实施方案（试行）》，要求报建工程签订建设工程文明施工责任书，加强《关于印发迅速开展市区房屋市政工程施工扬尘污染环境集中整治行动工作方案的通知》的宣传，落实“六个百分百”标准。加大巡查执法力度，对未达标项目责令整改并依法处罚。推广智慧化监控手段，完成安装</w:t>
      </w:r>
      <w:r>
        <w:rPr>
          <w:rFonts w:hint="eastAsia"/>
        </w:rPr>
        <w:t>在建项目扬尘监测设备</w:t>
      </w:r>
      <w:r>
        <w:t>16</w:t>
      </w:r>
      <w:r>
        <w:rPr>
          <w:rFonts w:hint="eastAsia"/>
        </w:rPr>
        <w:t>台，推动扬尘防治常态化管理。</w:t>
      </w:r>
    </w:p>
    <w:p w:rsidR="00A42475" w:rsidRDefault="00D76401">
      <w:pPr>
        <w:pStyle w:val="5-"/>
      </w:pPr>
      <w:r>
        <w:rPr>
          <w:rStyle w:val="ab"/>
          <w:rFonts w:hint="eastAsia"/>
        </w:rPr>
        <w:lastRenderedPageBreak/>
        <w:t>【“光伏</w:t>
      </w:r>
      <w:r>
        <w:rPr>
          <w:rStyle w:val="ab"/>
        </w:rPr>
        <w:t>+</w:t>
      </w:r>
      <w:r>
        <w:rPr>
          <w:rStyle w:val="ab"/>
          <w:rFonts w:hint="eastAsia"/>
        </w:rPr>
        <w:t xml:space="preserve">建筑”】　</w:t>
      </w:r>
      <w:r>
        <w:t>2024</w:t>
      </w:r>
      <w:r>
        <w:rPr>
          <w:rFonts w:hint="eastAsia"/>
        </w:rPr>
        <w:t>年，南雄市入选省县域“光伏</w:t>
      </w:r>
      <w:r>
        <w:t>+</w:t>
      </w:r>
      <w:r>
        <w:rPr>
          <w:rFonts w:hint="eastAsia"/>
        </w:rPr>
        <w:t>建筑”应用试点，推进“屋顶光伏</w:t>
      </w:r>
      <w:r>
        <w:t>+</w:t>
      </w:r>
      <w:r>
        <w:rPr>
          <w:rFonts w:hint="eastAsia"/>
        </w:rPr>
        <w:t>风貌提升”一体化项目，促进绿色能源发展与城乡建设有机融合。屋顶分布式光伏项目完成并网</w:t>
      </w:r>
      <w:r>
        <w:t>3947</w:t>
      </w:r>
      <w:r>
        <w:rPr>
          <w:rFonts w:hint="eastAsia"/>
        </w:rPr>
        <w:t>户、并网容量</w:t>
      </w:r>
      <w:r>
        <w:t>160.111</w:t>
      </w:r>
      <w:r>
        <w:rPr>
          <w:rFonts w:hint="eastAsia"/>
        </w:rPr>
        <w:t>兆瓦，其中居民户用屋顶并网</w:t>
      </w:r>
      <w:r>
        <w:t>3215</w:t>
      </w:r>
      <w:r>
        <w:rPr>
          <w:rFonts w:hint="eastAsia"/>
        </w:rPr>
        <w:t>户、并网容量</w:t>
      </w:r>
      <w:r>
        <w:t>77.283</w:t>
      </w:r>
      <w:r>
        <w:rPr>
          <w:rFonts w:hint="eastAsia"/>
        </w:rPr>
        <w:t>兆瓦，非居民屋顶并网</w:t>
      </w:r>
      <w:r>
        <w:t>732</w:t>
      </w:r>
      <w:r>
        <w:rPr>
          <w:rFonts w:hint="eastAsia"/>
        </w:rPr>
        <w:t>户、并网容量</w:t>
      </w:r>
      <w:r>
        <w:t>82.828</w:t>
      </w:r>
      <w:r>
        <w:rPr>
          <w:rFonts w:hint="eastAsia"/>
        </w:rPr>
        <w:t>兆瓦。</w:t>
      </w:r>
    </w:p>
    <w:p w:rsidR="00A42475" w:rsidRDefault="00D76401">
      <w:pPr>
        <w:pStyle w:val="3-"/>
      </w:pPr>
      <w:r>
        <w:rPr>
          <w:rFonts w:hint="eastAsia"/>
        </w:rPr>
        <w:t>建筑施工管理</w:t>
      </w:r>
    </w:p>
    <w:p w:rsidR="00A42475" w:rsidRDefault="00D76401">
      <w:pPr>
        <w:pStyle w:val="5-"/>
      </w:pPr>
      <w:r>
        <w:rPr>
          <w:rStyle w:val="ab"/>
          <w:rFonts w:hint="eastAsia"/>
        </w:rPr>
        <w:t xml:space="preserve">【概况】　</w:t>
      </w:r>
      <w:r>
        <w:t>2024</w:t>
      </w:r>
      <w:r>
        <w:rPr>
          <w:rFonts w:hint="eastAsia"/>
        </w:rPr>
        <w:t>年，南雄市加强建筑施工执法管理，细化执法流程，健全取证规则，开展招标投标领域“双随机、一公开”检查工作，采用书面检查方式，检查依法必须招标项目的招标投标活动行为主体是否遵守法律、法规和有关管理规定，重点检查投标资格条件、资信要素设置是否合法合规，是否设置非必要条件排斥潜在竞争者，是否对外地企业设置隐性门槛和壁垒等。</w:t>
      </w:r>
    </w:p>
    <w:p w:rsidR="00A42475" w:rsidRDefault="00D76401">
      <w:pPr>
        <w:pStyle w:val="5-"/>
      </w:pPr>
      <w:r>
        <w:rPr>
          <w:rStyle w:val="ab"/>
          <w:rFonts w:hint="eastAsia"/>
        </w:rPr>
        <w:t xml:space="preserve">【工程造价管理】　</w:t>
      </w:r>
      <w:r>
        <w:t>2024</w:t>
      </w:r>
      <w:r>
        <w:rPr>
          <w:rFonts w:hint="eastAsia"/>
        </w:rPr>
        <w:t>年，南雄市受理建设工程施工许可</w:t>
      </w:r>
      <w:r>
        <w:t>68</w:t>
      </w:r>
      <w:r>
        <w:rPr>
          <w:rFonts w:hint="eastAsia"/>
        </w:rPr>
        <w:t>项、建筑面积</w:t>
      </w:r>
      <w:r>
        <w:t>52.13</w:t>
      </w:r>
      <w:r>
        <w:rPr>
          <w:rFonts w:hint="eastAsia"/>
        </w:rPr>
        <w:t>万平方米、造价</w:t>
      </w:r>
      <w:r>
        <w:t>12.13</w:t>
      </w:r>
      <w:r>
        <w:rPr>
          <w:rFonts w:hint="eastAsia"/>
        </w:rPr>
        <w:t>亿元。其中，政府投资的公建及市政基础设施建设项目</w:t>
      </w:r>
      <w:r>
        <w:t>25</w:t>
      </w:r>
      <w:r>
        <w:rPr>
          <w:rFonts w:hint="eastAsia"/>
        </w:rPr>
        <w:t>项</w:t>
      </w:r>
      <w:r>
        <w:rPr>
          <w:rFonts w:hint="eastAsia"/>
          <w:spacing w:val="4"/>
        </w:rPr>
        <w:t>，建设规模约</w:t>
      </w:r>
      <w:r>
        <w:rPr>
          <w:spacing w:val="4"/>
        </w:rPr>
        <w:t>9.42</w:t>
      </w:r>
      <w:r>
        <w:rPr>
          <w:rFonts w:hint="eastAsia"/>
          <w:spacing w:val="4"/>
        </w:rPr>
        <w:t>万平方米，造价</w:t>
      </w:r>
      <w:r>
        <w:rPr>
          <w:spacing w:val="4"/>
        </w:rPr>
        <w:t>5.19</w:t>
      </w:r>
      <w:r>
        <w:rPr>
          <w:rFonts w:hint="eastAsia"/>
          <w:spacing w:val="4"/>
        </w:rPr>
        <w:t>亿元；社会投资建设项目</w:t>
      </w:r>
      <w:r>
        <w:rPr>
          <w:spacing w:val="4"/>
        </w:rPr>
        <w:t>43</w:t>
      </w:r>
      <w:r>
        <w:rPr>
          <w:rFonts w:hint="eastAsia"/>
          <w:spacing w:val="4"/>
        </w:rPr>
        <w:t>项，建筑面积</w:t>
      </w:r>
      <w:r>
        <w:rPr>
          <w:spacing w:val="4"/>
        </w:rPr>
        <w:t>42.71</w:t>
      </w:r>
      <w:r>
        <w:rPr>
          <w:rFonts w:hint="eastAsia"/>
          <w:spacing w:val="4"/>
        </w:rPr>
        <w:t>万平方</w:t>
      </w:r>
      <w:r>
        <w:rPr>
          <w:rFonts w:hint="eastAsia"/>
        </w:rPr>
        <w:t>米，造价</w:t>
      </w:r>
      <w:r>
        <w:t>6.94</w:t>
      </w:r>
      <w:r>
        <w:rPr>
          <w:rFonts w:hint="eastAsia"/>
        </w:rPr>
        <w:t>亿元</w:t>
      </w:r>
      <w:r>
        <w:rPr>
          <w:rFonts w:hint="eastAsia"/>
          <w:spacing w:val="-4"/>
        </w:rPr>
        <w:t>。工程竣工验</w:t>
      </w:r>
      <w:r>
        <w:rPr>
          <w:rFonts w:hint="eastAsia"/>
          <w:spacing w:val="8"/>
        </w:rPr>
        <w:t>收</w:t>
      </w:r>
      <w:r>
        <w:rPr>
          <w:spacing w:val="8"/>
        </w:rPr>
        <w:t>71</w:t>
      </w:r>
      <w:r>
        <w:rPr>
          <w:rFonts w:hint="eastAsia"/>
          <w:spacing w:val="8"/>
        </w:rPr>
        <w:t>项、建筑面积</w:t>
      </w:r>
      <w:r>
        <w:rPr>
          <w:spacing w:val="8"/>
        </w:rPr>
        <w:t>103.</w:t>
      </w:r>
      <w:r>
        <w:rPr>
          <w:spacing w:val="13"/>
        </w:rPr>
        <w:t>11</w:t>
      </w:r>
      <w:r>
        <w:rPr>
          <w:rFonts w:hint="eastAsia"/>
          <w:spacing w:val="13"/>
        </w:rPr>
        <w:t>万平方米、造价</w:t>
      </w:r>
      <w:r>
        <w:rPr>
          <w:spacing w:val="13"/>
        </w:rPr>
        <w:t>30.98</w:t>
      </w:r>
      <w:r>
        <w:rPr>
          <w:rFonts w:hint="eastAsia"/>
          <w:spacing w:val="13"/>
        </w:rPr>
        <w:t>亿元。其中，政府投资的公建及市政基础设施建设项目</w:t>
      </w:r>
      <w:r>
        <w:rPr>
          <w:spacing w:val="13"/>
        </w:rPr>
        <w:t>23</w:t>
      </w:r>
      <w:r>
        <w:rPr>
          <w:rFonts w:hint="eastAsia"/>
          <w:spacing w:val="13"/>
        </w:rPr>
        <w:t>项，建筑面积</w:t>
      </w:r>
      <w:r>
        <w:rPr>
          <w:spacing w:val="13"/>
        </w:rPr>
        <w:t>20.6</w:t>
      </w:r>
      <w:r>
        <w:rPr>
          <w:rFonts w:hint="eastAsia"/>
          <w:spacing w:val="13"/>
        </w:rPr>
        <w:t>万平方米，造价</w:t>
      </w:r>
      <w:r>
        <w:rPr>
          <w:spacing w:val="13"/>
        </w:rPr>
        <w:t>13.2</w:t>
      </w:r>
      <w:r>
        <w:rPr>
          <w:rFonts w:hint="eastAsia"/>
          <w:spacing w:val="13"/>
        </w:rPr>
        <w:t>亿元；</w:t>
      </w:r>
      <w:r>
        <w:rPr>
          <w:rFonts w:hint="eastAsia"/>
        </w:rPr>
        <w:t>社会投资建设项目</w:t>
      </w:r>
      <w:r>
        <w:t>48</w:t>
      </w:r>
      <w:r>
        <w:rPr>
          <w:rFonts w:hint="eastAsia"/>
        </w:rPr>
        <w:t>项，建筑面积</w:t>
      </w:r>
      <w:r>
        <w:t>82.51</w:t>
      </w:r>
      <w:r>
        <w:rPr>
          <w:rFonts w:hint="eastAsia"/>
        </w:rPr>
        <w:t>万平方米，造价</w:t>
      </w:r>
      <w:r>
        <w:t>17.78</w:t>
      </w:r>
      <w:r>
        <w:rPr>
          <w:rFonts w:hint="eastAsia"/>
        </w:rPr>
        <w:t>亿元。</w:t>
      </w:r>
    </w:p>
    <w:p w:rsidR="00A42475" w:rsidRDefault="00D76401">
      <w:pPr>
        <w:pStyle w:val="5-"/>
      </w:pPr>
      <w:r>
        <w:rPr>
          <w:rStyle w:val="ab"/>
          <w:rFonts w:hint="eastAsia"/>
        </w:rPr>
        <w:t xml:space="preserve">【工程招投标管理】　</w:t>
      </w:r>
      <w:r>
        <w:t>2024</w:t>
      </w:r>
      <w:r>
        <w:rPr>
          <w:rFonts w:hint="eastAsia"/>
        </w:rPr>
        <w:t>年，南雄市完善建设工程招投标备案管理机制，受理房屋建筑和市政基础设施工程招标备案</w:t>
      </w:r>
      <w:r>
        <w:t>63</w:t>
      </w:r>
      <w:r>
        <w:rPr>
          <w:rFonts w:hint="eastAsia"/>
        </w:rPr>
        <w:t>项，发布招标公告</w:t>
      </w:r>
      <w:r>
        <w:t>66</w:t>
      </w:r>
      <w:r>
        <w:rPr>
          <w:rFonts w:hint="eastAsia"/>
        </w:rPr>
        <w:t>次，招标成功项目</w:t>
      </w:r>
      <w:r>
        <w:t>63</w:t>
      </w:r>
      <w:r>
        <w:rPr>
          <w:rFonts w:hint="eastAsia"/>
        </w:rPr>
        <w:t>项，工程造价</w:t>
      </w:r>
      <w:r>
        <w:t>15.67</w:t>
      </w:r>
      <w:r>
        <w:rPr>
          <w:rFonts w:hint="eastAsia"/>
        </w:rPr>
        <w:t>亿元。</w:t>
      </w:r>
    </w:p>
    <w:p w:rsidR="00A42475" w:rsidRDefault="00D76401">
      <w:pPr>
        <w:pStyle w:val="5-"/>
      </w:pPr>
      <w:r>
        <w:rPr>
          <w:rStyle w:val="ab"/>
          <w:rFonts w:hint="eastAsia"/>
        </w:rPr>
        <w:t xml:space="preserve">【工程建设监理管理】　</w:t>
      </w:r>
      <w:r>
        <w:t>2024</w:t>
      </w:r>
      <w:r>
        <w:rPr>
          <w:rFonts w:hint="eastAsia"/>
        </w:rPr>
        <w:t>年，南雄市对房屋建筑、市政基础设施等工程的建筑材料、实体质量、施工安全及参建各方责任主体行</w:t>
      </w:r>
      <w:r>
        <w:rPr>
          <w:rFonts w:hint="eastAsia"/>
          <w:spacing w:val="13"/>
        </w:rPr>
        <w:t>为进行监督检查。通过</w:t>
      </w:r>
      <w:r>
        <w:rPr>
          <w:rFonts w:hint="eastAsia"/>
          <w:spacing w:val="8"/>
        </w:rPr>
        <w:t>常态化巡</w:t>
      </w:r>
      <w:r>
        <w:rPr>
          <w:rFonts w:hint="eastAsia"/>
          <w:spacing w:val="13"/>
        </w:rPr>
        <w:t>查、综合大检查、专项治理和信息化监管等</w:t>
      </w:r>
      <w:r>
        <w:rPr>
          <w:rFonts w:hint="eastAsia"/>
          <w:spacing w:val="8"/>
        </w:rPr>
        <w:t>手</w:t>
      </w:r>
      <w:r>
        <w:rPr>
          <w:rFonts w:hint="eastAsia"/>
        </w:rPr>
        <w:t>段，强</w:t>
      </w:r>
      <w:r>
        <w:rPr>
          <w:rFonts w:hint="eastAsia"/>
          <w:spacing w:val="4"/>
        </w:rPr>
        <w:t>化对危</w:t>
      </w:r>
      <w:r>
        <w:rPr>
          <w:rFonts w:hint="eastAsia"/>
        </w:rPr>
        <w:t>大工</w:t>
      </w:r>
      <w:r>
        <w:rPr>
          <w:rFonts w:hint="eastAsia"/>
          <w:spacing w:val="4"/>
        </w:rPr>
        <w:t>程、关</w:t>
      </w:r>
      <w:r>
        <w:rPr>
          <w:rFonts w:hint="eastAsia"/>
        </w:rPr>
        <w:t>键施工环</w:t>
      </w:r>
      <w:r>
        <w:rPr>
          <w:rFonts w:hint="eastAsia"/>
          <w:spacing w:val="8"/>
        </w:rPr>
        <w:t>节及建筑材料的质量安全管控并下发整</w:t>
      </w:r>
      <w:r>
        <w:rPr>
          <w:rFonts w:hint="eastAsia"/>
          <w:spacing w:val="-4"/>
        </w:rPr>
        <w:t>改书，提升工程质量安全</w:t>
      </w:r>
      <w:r>
        <w:rPr>
          <w:rFonts w:hint="eastAsia"/>
        </w:rPr>
        <w:t>水平。加强对民生</w:t>
      </w:r>
      <w:r>
        <w:rPr>
          <w:rFonts w:hint="eastAsia"/>
          <w:spacing w:val="8"/>
        </w:rPr>
        <w:t>工程和重点</w:t>
      </w:r>
      <w:r>
        <w:rPr>
          <w:rFonts w:hint="eastAsia"/>
        </w:rPr>
        <w:t>项目的监督，保障工程建设质量和施工安全。</w:t>
      </w:r>
    </w:p>
    <w:p w:rsidR="00A42475" w:rsidRDefault="00D76401">
      <w:pPr>
        <w:pStyle w:val="3-"/>
      </w:pPr>
      <w:r>
        <w:rPr>
          <w:rFonts w:hint="eastAsia"/>
        </w:rPr>
        <w:t>建筑业市场管理</w:t>
      </w:r>
    </w:p>
    <w:p w:rsidR="00A42475" w:rsidRDefault="00D76401">
      <w:pPr>
        <w:pStyle w:val="5-"/>
      </w:pPr>
      <w:r>
        <w:rPr>
          <w:rStyle w:val="ab"/>
          <w:rFonts w:hint="eastAsia"/>
        </w:rPr>
        <w:t>【概</w:t>
      </w:r>
      <w:r>
        <w:rPr>
          <w:rStyle w:val="ab"/>
          <w:rFonts w:hint="eastAsia"/>
          <w:spacing w:val="-4"/>
        </w:rPr>
        <w:t xml:space="preserve">况】　</w:t>
      </w:r>
      <w:r>
        <w:rPr>
          <w:spacing w:val="-4"/>
        </w:rPr>
        <w:t>2</w:t>
      </w:r>
      <w:r>
        <w:rPr>
          <w:spacing w:val="-8"/>
        </w:rPr>
        <w:t>024</w:t>
      </w:r>
      <w:r>
        <w:rPr>
          <w:rFonts w:hint="eastAsia"/>
          <w:spacing w:val="-8"/>
        </w:rPr>
        <w:t>年，</w:t>
      </w:r>
      <w:r>
        <w:rPr>
          <w:rFonts w:hint="eastAsia"/>
          <w:spacing w:val="-4"/>
        </w:rPr>
        <w:t>南雄市</w:t>
      </w:r>
      <w:r>
        <w:rPr>
          <w:rFonts w:hint="eastAsia"/>
        </w:rPr>
        <w:t>通过</w:t>
      </w:r>
      <w:r>
        <w:rPr>
          <w:rFonts w:hint="eastAsia"/>
          <w:spacing w:val="-4"/>
        </w:rPr>
        <w:t>常态化巡查、专项工作检查、季度或重</w:t>
      </w:r>
      <w:r>
        <w:rPr>
          <w:rFonts w:hint="eastAsia"/>
        </w:rPr>
        <w:t>大节假日的综合检查和随机抽查相结合的方式，重点压实参建五方主体责任，对危大工程管控、施工</w:t>
      </w:r>
      <w:r>
        <w:rPr>
          <w:rFonts w:hint="eastAsia"/>
        </w:rPr>
        <w:t>工艺标准化、工序及隐蔽验收流程规范化、建材材料进场报审核验等实施全过程监管。</w:t>
      </w:r>
    </w:p>
    <w:p w:rsidR="00A42475" w:rsidRDefault="00D76401">
      <w:pPr>
        <w:pStyle w:val="5-"/>
      </w:pPr>
      <w:r>
        <w:rPr>
          <w:rStyle w:val="ab"/>
          <w:rFonts w:hint="eastAsia"/>
        </w:rPr>
        <w:t xml:space="preserve">【建筑工程实体质量抽查】　</w:t>
      </w:r>
      <w:r>
        <w:t>2024</w:t>
      </w:r>
      <w:r>
        <w:rPr>
          <w:rFonts w:hint="eastAsia"/>
        </w:rPr>
        <w:t>年，南雄市对在建工程项目进场的水泥、钢筋、混凝土等关键建筑材料和施工完成的混凝土强度、楼板厚度、钢筋保护层厚度的质量情况进行质量核查，抽查在建项目</w:t>
      </w:r>
      <w:r>
        <w:t>8</w:t>
      </w:r>
      <w:r>
        <w:rPr>
          <w:rFonts w:hint="eastAsia"/>
        </w:rPr>
        <w:t>个，监督抽检</w:t>
      </w:r>
      <w:r>
        <w:t>5</w:t>
      </w:r>
      <w:r>
        <w:rPr>
          <w:rFonts w:hint="eastAsia"/>
        </w:rPr>
        <w:t>次。出具检验检测报告</w:t>
      </w:r>
      <w:r>
        <w:t>2</w:t>
      </w:r>
      <w:r>
        <w:rPr>
          <w:rFonts w:hint="eastAsia"/>
        </w:rPr>
        <w:t>万份，覆盖主体结构工程、建筑材料见证取样检测等关键领域。混凝土抗压强度检测</w:t>
      </w:r>
      <w:r>
        <w:t>1.09</w:t>
      </w:r>
      <w:r>
        <w:rPr>
          <w:rFonts w:hint="eastAsia"/>
        </w:rPr>
        <w:t>万组，占比</w:t>
      </w:r>
      <w:r>
        <w:t>54.5%</w:t>
      </w:r>
      <w:r>
        <w:rPr>
          <w:rFonts w:hint="eastAsia"/>
        </w:rPr>
        <w:t>。钢筋原材检测</w:t>
      </w:r>
      <w:r>
        <w:t>3636</w:t>
      </w:r>
      <w:r>
        <w:rPr>
          <w:rFonts w:hint="eastAsia"/>
        </w:rPr>
        <w:t>组，占比</w:t>
      </w:r>
      <w:r>
        <w:t>18.2%</w:t>
      </w:r>
      <w:r>
        <w:rPr>
          <w:rFonts w:hint="eastAsia"/>
        </w:rPr>
        <w:t>。焊接检测</w:t>
      </w:r>
      <w:r>
        <w:t>1687</w:t>
      </w:r>
      <w:r>
        <w:rPr>
          <w:rFonts w:hint="eastAsia"/>
        </w:rPr>
        <w:t>组，占比</w:t>
      </w:r>
      <w:r>
        <w:t>8.4%</w:t>
      </w:r>
      <w:r>
        <w:rPr>
          <w:rFonts w:hint="eastAsia"/>
        </w:rPr>
        <w:t>。砂浆抗压强度检测</w:t>
      </w:r>
      <w:r>
        <w:t>1138</w:t>
      </w:r>
      <w:r>
        <w:rPr>
          <w:rFonts w:hint="eastAsia"/>
        </w:rPr>
        <w:t>组、配合比</w:t>
      </w:r>
      <w:r>
        <w:t>15</w:t>
      </w:r>
      <w:r>
        <w:t>9</w:t>
      </w:r>
      <w:r>
        <w:rPr>
          <w:rFonts w:hint="eastAsia"/>
        </w:rPr>
        <w:t>组。水泥物理性能检测</w:t>
      </w:r>
      <w:r>
        <w:t>260</w:t>
      </w:r>
      <w:r>
        <w:rPr>
          <w:rFonts w:hint="eastAsia"/>
        </w:rPr>
        <w:t>组、砂子物理性能检测</w:t>
      </w:r>
      <w:r>
        <w:t>244</w:t>
      </w:r>
      <w:r>
        <w:rPr>
          <w:rFonts w:hint="eastAsia"/>
        </w:rPr>
        <w:t>组、石子物理性能检测</w:t>
      </w:r>
      <w:r>
        <w:t>126</w:t>
      </w:r>
      <w:r>
        <w:rPr>
          <w:rFonts w:hint="eastAsia"/>
        </w:rPr>
        <w:t>组，基础材料检测数据稳定，蒸压加气砌块检测</w:t>
      </w:r>
      <w:r>
        <w:t>75</w:t>
      </w:r>
      <w:r>
        <w:rPr>
          <w:rFonts w:hint="eastAsia"/>
        </w:rPr>
        <w:t>组、烧结多孔砖</w:t>
      </w:r>
      <w:r>
        <w:t>79</w:t>
      </w:r>
      <w:r>
        <w:rPr>
          <w:rFonts w:hint="eastAsia"/>
        </w:rPr>
        <w:t>组等，新型建材检测量相对较小。钻芯法结构实体检测</w:t>
      </w:r>
      <w:r>
        <w:t>461</w:t>
      </w:r>
      <w:r>
        <w:rPr>
          <w:rFonts w:hint="eastAsia"/>
        </w:rPr>
        <w:t>组、回弹法</w:t>
      </w:r>
      <w:r>
        <w:t>716</w:t>
      </w:r>
      <w:r>
        <w:rPr>
          <w:rFonts w:hint="eastAsia"/>
        </w:rPr>
        <w:t>组，楼板厚度检测</w:t>
      </w:r>
      <w:r>
        <w:t>77</w:t>
      </w:r>
      <w:r>
        <w:rPr>
          <w:rFonts w:hint="eastAsia"/>
        </w:rPr>
        <w:t>组、钢筋保护层厚度检测</w:t>
      </w:r>
      <w:r>
        <w:t>106</w:t>
      </w:r>
      <w:r>
        <w:rPr>
          <w:rFonts w:hint="eastAsia"/>
        </w:rPr>
        <w:t>组，形成完整的结构验收检测体系。</w:t>
      </w:r>
    </w:p>
    <w:p w:rsidR="00A42475" w:rsidRDefault="00D76401">
      <w:pPr>
        <w:pStyle w:val="5-"/>
      </w:pPr>
      <w:r>
        <w:rPr>
          <w:rStyle w:val="ab"/>
          <w:rFonts w:hint="eastAsia"/>
          <w:spacing w:val="2"/>
        </w:rPr>
        <w:lastRenderedPageBreak/>
        <w:t xml:space="preserve">【建筑业工程检查】　</w:t>
      </w:r>
      <w:r>
        <w:rPr>
          <w:spacing w:val="2"/>
        </w:rPr>
        <w:t>2024</w:t>
      </w:r>
      <w:r>
        <w:rPr>
          <w:rFonts w:hint="eastAsia"/>
          <w:spacing w:val="2"/>
        </w:rPr>
        <w:t>年，南雄市对在建工程项目检查</w:t>
      </w:r>
      <w:r>
        <w:rPr>
          <w:spacing w:val="2"/>
        </w:rPr>
        <w:t>200</w:t>
      </w:r>
      <w:r>
        <w:rPr>
          <w:rFonts w:hint="eastAsia"/>
          <w:spacing w:val="2"/>
        </w:rPr>
        <w:t>余项次，下发建筑工程质量隐患整改通知书</w:t>
      </w:r>
      <w:r>
        <w:rPr>
          <w:spacing w:val="2"/>
        </w:rPr>
        <w:t>11</w:t>
      </w:r>
      <w:r>
        <w:rPr>
          <w:rFonts w:hint="eastAsia"/>
          <w:spacing w:val="2"/>
        </w:rPr>
        <w:t>份、建设工程安全隐患整改通知书</w:t>
      </w:r>
      <w:r>
        <w:rPr>
          <w:spacing w:val="2"/>
        </w:rPr>
        <w:t>54</w:t>
      </w:r>
      <w:r>
        <w:rPr>
          <w:rFonts w:hint="eastAsia"/>
          <w:spacing w:val="2"/>
        </w:rPr>
        <w:t>份、施工现场起重机械设备停用整改通知书</w:t>
      </w:r>
      <w:r>
        <w:rPr>
          <w:spacing w:val="2"/>
        </w:rPr>
        <w:t>10</w:t>
      </w:r>
      <w:r>
        <w:rPr>
          <w:rFonts w:hint="eastAsia"/>
          <w:spacing w:val="2"/>
        </w:rPr>
        <w:t>份。</w:t>
      </w:r>
    </w:p>
    <w:p w:rsidR="00A42475" w:rsidRDefault="00D76401">
      <w:pPr>
        <w:pStyle w:val="5-"/>
      </w:pPr>
      <w:r>
        <w:rPr>
          <w:rStyle w:val="ab"/>
          <w:rFonts w:hint="eastAsia"/>
        </w:rPr>
        <w:t xml:space="preserve">【建筑施工管理】　</w:t>
      </w:r>
      <w:r>
        <w:t>2024</w:t>
      </w:r>
      <w:r>
        <w:rPr>
          <w:rFonts w:hint="eastAsia"/>
        </w:rPr>
        <w:t>年，南雄市开展以防范建筑起重机械伤害、施工坍塌、高处坠落等三类生产安全事故为重点的专项治理。落实重大危险源公示和跟踪整改制度，建立重大危险源及安全隐患登记、排查整改台账。运用信息化实名制管理、视频监控、扬尘噪声监测等平台信息化手段实时专项监管。定期组织参建单位开展安全生产培训，对发现的质量安全隐患实行“零容忍”闭环整改，确保工程建设质量和施工安全双达标。</w:t>
      </w:r>
      <w:r>
        <w:t>11</w:t>
      </w:r>
      <w:r>
        <w:rPr>
          <w:rFonts w:hint="eastAsia"/>
        </w:rPr>
        <w:t>月，组织全市在建工地、建筑企业、城投公司、代建中心等单位召开房屋市政工程安全生产培训会，参会人数</w:t>
      </w:r>
      <w:r>
        <w:t>120</w:t>
      </w:r>
      <w:r>
        <w:rPr>
          <w:rFonts w:hint="eastAsia"/>
        </w:rPr>
        <w:t>人次。</w:t>
      </w:r>
    </w:p>
    <w:p w:rsidR="00A42475" w:rsidRDefault="00D76401">
      <w:pPr>
        <w:pStyle w:val="5-"/>
      </w:pPr>
      <w:r>
        <w:rPr>
          <w:rStyle w:val="ab"/>
          <w:rFonts w:hint="eastAsia"/>
        </w:rPr>
        <w:t xml:space="preserve">【建设工程行政审批】　</w:t>
      </w:r>
      <w:r>
        <w:t>2024</w:t>
      </w:r>
      <w:r>
        <w:rPr>
          <w:rFonts w:hint="eastAsia"/>
        </w:rPr>
        <w:t>年，南雄市提</w:t>
      </w:r>
      <w:r>
        <w:rPr>
          <w:rFonts w:hint="eastAsia"/>
        </w:rPr>
        <w:t>高建筑工程行政审批水平，压缩承诺办结时限，建筑工程施工许可审批用时控制在</w:t>
      </w:r>
      <w:r>
        <w:t>1</w:t>
      </w:r>
      <w:r>
        <w:rPr>
          <w:rFonts w:hint="eastAsia"/>
        </w:rPr>
        <w:t>个工作日内；工程竣工验收备案用时控制在</w:t>
      </w:r>
      <w:r>
        <w:t>3</w:t>
      </w:r>
      <w:r>
        <w:rPr>
          <w:rFonts w:hint="eastAsia"/>
        </w:rPr>
        <w:t>个工作日内。在新的工建审批系统办理施工许可证审批事项和竣工备案审批事项，均在规定时限内完成，大部分事项均提前办结，加速建设项目落地开工。</w:t>
      </w:r>
    </w:p>
    <w:p w:rsidR="00A42475" w:rsidRDefault="00D76401">
      <w:pPr>
        <w:rPr>
          <w:rFonts w:ascii="方正楷体_GBK" w:eastAsia="方正楷体_GBK" w:cs="方正楷体_GBK"/>
        </w:rPr>
      </w:pPr>
      <w:r>
        <w:rPr>
          <w:rStyle w:val="ab"/>
          <w:rFonts w:hint="eastAsia"/>
        </w:rPr>
        <w:t xml:space="preserve">【建筑工程消防管理】　</w:t>
      </w:r>
      <w:r>
        <w:t>2024</w:t>
      </w:r>
      <w:r>
        <w:rPr>
          <w:rFonts w:hint="eastAsia"/>
        </w:rPr>
        <w:t>年，南雄市落实建筑工程消防设计审查及验收职责。全年完成建设工程消防业务</w:t>
      </w:r>
      <w:r>
        <w:t>124</w:t>
      </w:r>
      <w:r>
        <w:rPr>
          <w:rFonts w:hint="eastAsia"/>
        </w:rPr>
        <w:t>宗，其中消防设计审查</w:t>
      </w:r>
      <w:r>
        <w:t>28</w:t>
      </w:r>
      <w:r>
        <w:rPr>
          <w:rFonts w:hint="eastAsia"/>
        </w:rPr>
        <w:t>宗、验收</w:t>
      </w:r>
      <w:r>
        <w:t>34</w:t>
      </w:r>
      <w:r>
        <w:rPr>
          <w:rFonts w:hint="eastAsia"/>
        </w:rPr>
        <w:t>宗、备案</w:t>
      </w:r>
      <w:r>
        <w:t>62</w:t>
      </w:r>
      <w:r>
        <w:rPr>
          <w:rFonts w:hint="eastAsia"/>
        </w:rPr>
        <w:t>宗。完成人防报建审批</w:t>
      </w:r>
      <w:r>
        <w:t>57</w:t>
      </w:r>
      <w:r>
        <w:rPr>
          <w:rFonts w:hint="eastAsia"/>
        </w:rPr>
        <w:t>宗，其中易地建设人防工程</w:t>
      </w:r>
      <w:r>
        <w:t>50</w:t>
      </w:r>
      <w:r>
        <w:rPr>
          <w:rFonts w:hint="eastAsia"/>
        </w:rPr>
        <w:t>宗、应建人防工程</w:t>
      </w:r>
      <w:r>
        <w:t>7</w:t>
      </w:r>
      <w:r>
        <w:rPr>
          <w:rFonts w:hint="eastAsia"/>
        </w:rPr>
        <w:t>宗。受理结建式人防工程竣工验收备案</w:t>
      </w:r>
      <w:r>
        <w:t>7</w:t>
      </w:r>
      <w:r>
        <w:rPr>
          <w:rFonts w:hint="eastAsia"/>
        </w:rPr>
        <w:t>项，实建防空地下室面积</w:t>
      </w:r>
      <w:r>
        <w:t>4.27</w:t>
      </w:r>
      <w:r>
        <w:rPr>
          <w:rFonts w:hint="eastAsia"/>
        </w:rPr>
        <w:t xml:space="preserve">万平方米。　</w:t>
      </w:r>
      <w:r>
        <w:rPr>
          <w:rFonts w:ascii="方正楷体_GBK" w:eastAsia="方正楷体_GBK" w:cs="方正楷体_GBK" w:hint="eastAsia"/>
        </w:rPr>
        <w:t>（黄楚清）</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1-"/>
      </w:pPr>
      <w:r>
        <w:rPr>
          <w:rFonts w:hint="eastAsia"/>
        </w:rPr>
        <w:t>商贸服务业</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3-"/>
      </w:pPr>
      <w:r>
        <w:rPr>
          <w:rFonts w:hint="eastAsia"/>
        </w:rPr>
        <w:t>综　述</w:t>
      </w:r>
    </w:p>
    <w:p w:rsidR="00A42475" w:rsidRDefault="00D76401">
      <w:pPr>
        <w:pStyle w:val="5-"/>
      </w:pPr>
      <w:r>
        <w:rPr>
          <w:rStyle w:val="ab"/>
          <w:rFonts w:hint="eastAsia"/>
        </w:rPr>
        <w:t xml:space="preserve">【概况】　</w:t>
      </w:r>
      <w:r>
        <w:t>2024</w:t>
      </w:r>
      <w:r>
        <w:rPr>
          <w:rFonts w:hint="eastAsia"/>
        </w:rPr>
        <w:t>年，南雄市社会消费品零售总额为</w:t>
      </w:r>
      <w:r>
        <w:t>50.76</w:t>
      </w:r>
      <w:r>
        <w:rPr>
          <w:rFonts w:hint="eastAsia"/>
        </w:rPr>
        <w:t>亿元，同比增长</w:t>
      </w:r>
      <w:r>
        <w:t>0.9%</w:t>
      </w:r>
      <w:r>
        <w:rPr>
          <w:rFonts w:hint="eastAsia"/>
        </w:rPr>
        <w:t>。限额以上批发业销售额为</w:t>
      </w:r>
      <w:r>
        <w:t>20.36</w:t>
      </w:r>
      <w:r>
        <w:rPr>
          <w:rFonts w:hint="eastAsia"/>
        </w:rPr>
        <w:t>亿元，同比增长</w:t>
      </w:r>
      <w:r>
        <w:t>7.6%</w:t>
      </w:r>
      <w:r>
        <w:rPr>
          <w:rFonts w:hint="eastAsia"/>
        </w:rPr>
        <w:t>；限额以上零售业销售额为</w:t>
      </w:r>
      <w:r>
        <w:t>4.55</w:t>
      </w:r>
      <w:r>
        <w:rPr>
          <w:rFonts w:hint="eastAsia"/>
        </w:rPr>
        <w:t>亿元，同比下降</w:t>
      </w:r>
      <w:r>
        <w:t>3.8%</w:t>
      </w:r>
      <w:r>
        <w:rPr>
          <w:rFonts w:hint="eastAsia"/>
        </w:rPr>
        <w:t>；限额以上住宿业营业额为</w:t>
      </w:r>
      <w:r>
        <w:t>0.65</w:t>
      </w:r>
      <w:r>
        <w:rPr>
          <w:rFonts w:hint="eastAsia"/>
        </w:rPr>
        <w:t>亿元，同比下降</w:t>
      </w:r>
      <w:r>
        <w:t>6.7%</w:t>
      </w:r>
      <w:r>
        <w:rPr>
          <w:rFonts w:hint="eastAsia"/>
        </w:rPr>
        <w:t>；限额以上餐饮业营业额为</w:t>
      </w:r>
      <w:r>
        <w:t>0.86</w:t>
      </w:r>
      <w:r>
        <w:rPr>
          <w:rFonts w:hint="eastAsia"/>
        </w:rPr>
        <w:t>亿元，同比增长</w:t>
      </w:r>
      <w:r>
        <w:t>4.6%</w:t>
      </w:r>
      <w:r>
        <w:rPr>
          <w:rFonts w:hint="eastAsia"/>
        </w:rPr>
        <w:t>。</w:t>
      </w:r>
    </w:p>
    <w:p w:rsidR="00A42475" w:rsidRDefault="00D76401">
      <w:pPr>
        <w:pStyle w:val="5-"/>
      </w:pPr>
      <w:r>
        <w:rPr>
          <w:rStyle w:val="ab"/>
          <w:rFonts w:hint="eastAsia"/>
        </w:rPr>
        <w:t xml:space="preserve">【商业经济多元化】　</w:t>
      </w:r>
      <w:r>
        <w:t>2024</w:t>
      </w:r>
      <w:r>
        <w:rPr>
          <w:rFonts w:hint="eastAsia"/>
        </w:rPr>
        <w:t>年，南雄市有限上批发企业</w:t>
      </w:r>
      <w:r>
        <w:t>6</w:t>
      </w:r>
      <w:r>
        <w:rPr>
          <w:rFonts w:hint="eastAsia"/>
        </w:rPr>
        <w:t>家、零售</w:t>
      </w:r>
      <w:r>
        <w:t>26</w:t>
      </w:r>
      <w:r>
        <w:rPr>
          <w:rFonts w:hint="eastAsia"/>
        </w:rPr>
        <w:t>家、住宿</w:t>
      </w:r>
      <w:r>
        <w:t>8</w:t>
      </w:r>
      <w:r>
        <w:rPr>
          <w:rFonts w:hint="eastAsia"/>
        </w:rPr>
        <w:t>家、餐饮</w:t>
      </w:r>
      <w:r>
        <w:t>14</w:t>
      </w:r>
      <w:r>
        <w:rPr>
          <w:rFonts w:hint="eastAsia"/>
        </w:rPr>
        <w:t>家、服务业</w:t>
      </w:r>
      <w:r>
        <w:t>18</w:t>
      </w:r>
      <w:r>
        <w:rPr>
          <w:rFonts w:hint="eastAsia"/>
        </w:rPr>
        <w:t>家，其中批零销售额过亿元企业</w:t>
      </w:r>
      <w:r>
        <w:t>2</w:t>
      </w:r>
      <w:r>
        <w:rPr>
          <w:rFonts w:hint="eastAsia"/>
        </w:rPr>
        <w:t>家、进出口过亿元企业</w:t>
      </w:r>
      <w:r>
        <w:t>2</w:t>
      </w:r>
      <w:r>
        <w:rPr>
          <w:rFonts w:hint="eastAsia"/>
        </w:rPr>
        <w:t>家。大润发、时代乐购形成城市商业地标，大润发综合体建成运营，时代乐购综合体启动升级改造前期筹备。镇村商业网点</w:t>
      </w:r>
      <w:r>
        <w:t>1221</w:t>
      </w:r>
      <w:r>
        <w:rPr>
          <w:rFonts w:hint="eastAsia"/>
        </w:rPr>
        <w:t>家实现镇街全覆盖，外贸企业</w:t>
      </w:r>
      <w:r>
        <w:t>20</w:t>
      </w:r>
      <w:r>
        <w:rPr>
          <w:rFonts w:hint="eastAsia"/>
        </w:rPr>
        <w:t>家以自由能、绿洲为龙头形成集群效应。</w:t>
      </w:r>
    </w:p>
    <w:p w:rsidR="00A42475" w:rsidRDefault="00D76401">
      <w:pPr>
        <w:pStyle w:val="5-"/>
      </w:pPr>
      <w:r>
        <w:rPr>
          <w:rStyle w:val="ab"/>
          <w:rFonts w:hint="eastAsia"/>
        </w:rPr>
        <w:t xml:space="preserve">【商业体系建设】　</w:t>
      </w:r>
      <w:r>
        <w:t>2024</w:t>
      </w:r>
      <w:r>
        <w:rPr>
          <w:rFonts w:hint="eastAsia"/>
        </w:rPr>
        <w:t>年</w:t>
      </w:r>
      <w:r>
        <w:t>12</w:t>
      </w:r>
      <w:r>
        <w:rPr>
          <w:rFonts w:hint="eastAsia"/>
        </w:rPr>
        <w:t>月，南雄市完善县乡村商业网点布局。新建、改造县城综合商贸服务中心</w:t>
      </w:r>
      <w:r>
        <w:t>4</w:t>
      </w:r>
      <w:r>
        <w:rPr>
          <w:rFonts w:hint="eastAsia"/>
        </w:rPr>
        <w:t>个、乡镇商贸中心</w:t>
      </w:r>
      <w:r>
        <w:t>12</w:t>
      </w:r>
      <w:r>
        <w:rPr>
          <w:rFonts w:hint="eastAsia"/>
        </w:rPr>
        <w:t>个、村级便民商店</w:t>
      </w:r>
      <w:r>
        <w:t>126</w:t>
      </w:r>
      <w:r>
        <w:rPr>
          <w:rFonts w:hint="eastAsia"/>
        </w:rPr>
        <w:t>个、农贸市场</w:t>
      </w:r>
      <w:r>
        <w:t>2</w:t>
      </w:r>
      <w:r>
        <w:rPr>
          <w:rFonts w:hint="eastAsia"/>
        </w:rPr>
        <w:t>个，具备条件的乡镇商贸中心、村级商业网点行政村覆盖率</w:t>
      </w:r>
      <w:r>
        <w:t>100%</w:t>
      </w:r>
      <w:r>
        <w:rPr>
          <w:rFonts w:hint="eastAsia"/>
        </w:rPr>
        <w:t>。补齐农产品流通基础设施建设短板。推动南雄市果蔬集散交易中心建</w:t>
      </w:r>
      <w:r>
        <w:rPr>
          <w:rFonts w:hint="eastAsia"/>
        </w:rPr>
        <w:t>设，新建</w:t>
      </w:r>
      <w:r>
        <w:t>2715</w:t>
      </w:r>
      <w:r>
        <w:rPr>
          <w:rFonts w:hint="eastAsia"/>
        </w:rPr>
        <w:t>平方米轻钢结构果蔬初加工厂房，增配智能柑脐橙加工分拣设备、李果初加工生产设备，实现年交易流通水果</w:t>
      </w:r>
      <w:r>
        <w:t>2</w:t>
      </w:r>
      <w:r>
        <w:rPr>
          <w:rFonts w:hint="eastAsia"/>
        </w:rPr>
        <w:t>万吨。</w:t>
      </w:r>
    </w:p>
    <w:p w:rsidR="00A42475" w:rsidRDefault="00D76401">
      <w:pPr>
        <w:pStyle w:val="5-"/>
        <w:rPr>
          <w:spacing w:val="-4"/>
        </w:rPr>
      </w:pPr>
      <w:r>
        <w:rPr>
          <w:rStyle w:val="ab"/>
          <w:rFonts w:hint="eastAsia"/>
          <w:spacing w:val="-4"/>
        </w:rPr>
        <w:lastRenderedPageBreak/>
        <w:t xml:space="preserve">【物流业监管】　</w:t>
      </w:r>
      <w:r>
        <w:rPr>
          <w:spacing w:val="-4"/>
        </w:rPr>
        <w:t>2024</w:t>
      </w:r>
      <w:r>
        <w:rPr>
          <w:rFonts w:hint="eastAsia"/>
          <w:spacing w:val="-4"/>
        </w:rPr>
        <w:t>年，南雄市统仓共配体系推进</w:t>
      </w:r>
      <w:r>
        <w:rPr>
          <w:spacing w:val="-4"/>
        </w:rPr>
        <w:t>4</w:t>
      </w:r>
      <w:r>
        <w:rPr>
          <w:rFonts w:hint="eastAsia"/>
          <w:spacing w:val="-4"/>
        </w:rPr>
        <w:t>公顷统仓共配物流中心建设，含冷链仓储、快递分拣等功能区，</w:t>
      </w:r>
      <w:r>
        <w:rPr>
          <w:spacing w:val="-4"/>
        </w:rPr>
        <w:t>2024</w:t>
      </w:r>
      <w:r>
        <w:rPr>
          <w:rFonts w:hint="eastAsia"/>
          <w:spacing w:val="-4"/>
        </w:rPr>
        <w:t>年完成</w:t>
      </w:r>
      <w:r>
        <w:rPr>
          <w:spacing w:val="-4"/>
        </w:rPr>
        <w:t>70%</w:t>
      </w:r>
      <w:r>
        <w:rPr>
          <w:rFonts w:hint="eastAsia"/>
          <w:spacing w:val="-4"/>
        </w:rPr>
        <w:t>工程量，实现镇街物流覆盖率</w:t>
      </w:r>
      <w:r>
        <w:rPr>
          <w:spacing w:val="-4"/>
        </w:rPr>
        <w:t>100%</w:t>
      </w:r>
      <w:r>
        <w:rPr>
          <w:rFonts w:hint="eastAsia"/>
          <w:spacing w:val="-4"/>
        </w:rPr>
        <w:t>、行政村覆盖率超</w:t>
      </w:r>
      <w:r>
        <w:rPr>
          <w:spacing w:val="-4"/>
        </w:rPr>
        <w:t>90%</w:t>
      </w:r>
      <w:r>
        <w:rPr>
          <w:rFonts w:hint="eastAsia"/>
          <w:spacing w:val="-4"/>
        </w:rPr>
        <w:t>。已整合邮政、顺丰等多家知名快递企业，构建三级物流网络，配送成本降低</w:t>
      </w:r>
      <w:r>
        <w:rPr>
          <w:spacing w:val="-4"/>
        </w:rPr>
        <w:t>20%</w:t>
      </w:r>
      <w:r>
        <w:rPr>
          <w:rFonts w:hint="eastAsia"/>
          <w:spacing w:val="-4"/>
        </w:rPr>
        <w:t>。冷链物流项目新供销天雄冷链物流基地建成投用，配备智能化温控系统，保障果蔬、肉类等农产品标准化流通，促进错峰销售，带动农民增收，助力农业产业化升级。</w:t>
      </w:r>
    </w:p>
    <w:p w:rsidR="00A42475" w:rsidRDefault="00D76401">
      <w:pPr>
        <w:pStyle w:val="7-"/>
      </w:pPr>
      <w:r>
        <w:rPr>
          <w:rFonts w:hint="eastAsia"/>
        </w:rPr>
        <w:t xml:space="preserve">　（何新德）</w:t>
      </w:r>
    </w:p>
    <w:p w:rsidR="00A42475" w:rsidRDefault="00D76401">
      <w:pPr>
        <w:pStyle w:val="5-"/>
        <w:rPr>
          <w:rFonts w:ascii="方正楷体_GBK" w:eastAsia="方正楷体_GBK" w:cs="方正楷体_GBK"/>
        </w:rPr>
      </w:pPr>
      <w:r>
        <w:rPr>
          <w:rStyle w:val="ab"/>
          <w:rFonts w:hint="eastAsia"/>
          <w:spacing w:val="-2"/>
        </w:rPr>
        <w:t xml:space="preserve">【农贸市场管理】　</w:t>
      </w:r>
      <w:r>
        <w:rPr>
          <w:spacing w:val="-2"/>
        </w:rPr>
        <w:t>2024</w:t>
      </w:r>
      <w:r>
        <w:rPr>
          <w:rFonts w:hint="eastAsia"/>
          <w:spacing w:val="-2"/>
        </w:rPr>
        <w:t>年，南雄市市场监督管理局与计量检测所对</w:t>
      </w:r>
      <w:r>
        <w:rPr>
          <w:spacing w:val="-2"/>
        </w:rPr>
        <w:t>21</w:t>
      </w:r>
      <w:r>
        <w:rPr>
          <w:rFonts w:hint="eastAsia"/>
          <w:spacing w:val="-2"/>
        </w:rPr>
        <w:t>家农贸市场开展计量器具强制检定工作，检定在用计量器具</w:t>
      </w:r>
      <w:r>
        <w:rPr>
          <w:spacing w:val="-2"/>
        </w:rPr>
        <w:t>2567</w:t>
      </w:r>
      <w:r>
        <w:rPr>
          <w:rFonts w:hint="eastAsia"/>
          <w:spacing w:val="-2"/>
        </w:rPr>
        <w:t>台（件），不合格</w:t>
      </w:r>
      <w:r>
        <w:rPr>
          <w:spacing w:val="-2"/>
        </w:rPr>
        <w:t>56</w:t>
      </w:r>
      <w:r>
        <w:rPr>
          <w:rFonts w:hint="eastAsia"/>
          <w:spacing w:val="-2"/>
        </w:rPr>
        <w:t>台（件），合格率</w:t>
      </w:r>
      <w:r>
        <w:rPr>
          <w:spacing w:val="-2"/>
        </w:rPr>
        <w:t>98.53%</w:t>
      </w:r>
      <w:r>
        <w:rPr>
          <w:rFonts w:hint="eastAsia"/>
          <w:spacing w:val="-2"/>
        </w:rPr>
        <w:t>。对城区</w:t>
      </w:r>
      <w:r>
        <w:rPr>
          <w:spacing w:val="-2"/>
        </w:rPr>
        <w:t>4</w:t>
      </w:r>
      <w:r>
        <w:rPr>
          <w:rFonts w:hint="eastAsia"/>
          <w:spacing w:val="-2"/>
        </w:rPr>
        <w:t>家市场开展食用农产品快速检测</w:t>
      </w:r>
      <w:r>
        <w:rPr>
          <w:spacing w:val="-2"/>
        </w:rPr>
        <w:t>1.47</w:t>
      </w:r>
      <w:r>
        <w:rPr>
          <w:rFonts w:hint="eastAsia"/>
          <w:spacing w:val="-2"/>
        </w:rPr>
        <w:t>万批次，合格</w:t>
      </w:r>
      <w:r>
        <w:rPr>
          <w:spacing w:val="-2"/>
        </w:rPr>
        <w:t>1.45</w:t>
      </w:r>
      <w:r>
        <w:rPr>
          <w:rFonts w:hint="eastAsia"/>
          <w:spacing w:val="-2"/>
        </w:rPr>
        <w:t>万批次，不合格</w:t>
      </w:r>
      <w:r>
        <w:rPr>
          <w:spacing w:val="-2"/>
        </w:rPr>
        <w:t>136</w:t>
      </w:r>
      <w:r>
        <w:rPr>
          <w:rFonts w:hint="eastAsia"/>
          <w:spacing w:val="-2"/>
        </w:rPr>
        <w:t>批次，合格率</w:t>
      </w:r>
      <w:r>
        <w:rPr>
          <w:spacing w:val="-2"/>
        </w:rPr>
        <w:t>99.07%</w:t>
      </w:r>
      <w:r>
        <w:rPr>
          <w:rFonts w:hint="eastAsia"/>
          <w:spacing w:val="-2"/>
        </w:rPr>
        <w:t>，快检不合格产品处理数</w:t>
      </w:r>
      <w:r>
        <w:rPr>
          <w:spacing w:val="-2"/>
        </w:rPr>
        <w:t>253.76</w:t>
      </w:r>
      <w:r>
        <w:rPr>
          <w:rFonts w:hint="eastAsia"/>
          <w:spacing w:val="-2"/>
        </w:rPr>
        <w:t>千克。其中蔬菜快检</w:t>
      </w:r>
      <w:r>
        <w:rPr>
          <w:spacing w:val="-2"/>
        </w:rPr>
        <w:t>1.31</w:t>
      </w:r>
      <w:r>
        <w:rPr>
          <w:rFonts w:hint="eastAsia"/>
          <w:spacing w:val="-2"/>
        </w:rPr>
        <w:t>万</w:t>
      </w:r>
      <w:r>
        <w:rPr>
          <w:rFonts w:hint="eastAsia"/>
          <w:spacing w:val="-2"/>
        </w:rPr>
        <w:t>批次，不合格</w:t>
      </w:r>
      <w:r>
        <w:rPr>
          <w:spacing w:val="-2"/>
        </w:rPr>
        <w:t>130</w:t>
      </w:r>
      <w:r>
        <w:rPr>
          <w:rFonts w:hint="eastAsia"/>
          <w:spacing w:val="-2"/>
        </w:rPr>
        <w:t>批次，合格率</w:t>
      </w:r>
      <w:r>
        <w:rPr>
          <w:spacing w:val="-2"/>
        </w:rPr>
        <w:t>99.01%</w:t>
      </w:r>
      <w:r>
        <w:rPr>
          <w:rFonts w:hint="eastAsia"/>
          <w:spacing w:val="-2"/>
        </w:rPr>
        <w:t>；水产品快检</w:t>
      </w:r>
      <w:r>
        <w:rPr>
          <w:spacing w:val="-2"/>
        </w:rPr>
        <w:t>1082</w:t>
      </w:r>
      <w:r>
        <w:rPr>
          <w:rFonts w:hint="eastAsia"/>
          <w:spacing w:val="-2"/>
        </w:rPr>
        <w:t>批次，不合格</w:t>
      </w:r>
      <w:r>
        <w:rPr>
          <w:spacing w:val="-2"/>
        </w:rPr>
        <w:t>5</w:t>
      </w:r>
      <w:r>
        <w:rPr>
          <w:rFonts w:hint="eastAsia"/>
          <w:spacing w:val="-2"/>
        </w:rPr>
        <w:t>批次，合格率</w:t>
      </w:r>
      <w:r>
        <w:rPr>
          <w:spacing w:val="-2"/>
        </w:rPr>
        <w:t>99.54%</w:t>
      </w:r>
      <w:r>
        <w:rPr>
          <w:rFonts w:hint="eastAsia"/>
          <w:spacing w:val="-2"/>
        </w:rPr>
        <w:t>。畜禽肉蛋类快检</w:t>
      </w:r>
      <w:r>
        <w:rPr>
          <w:spacing w:val="-2"/>
        </w:rPr>
        <w:t>478</w:t>
      </w:r>
      <w:r>
        <w:rPr>
          <w:rFonts w:hint="eastAsia"/>
          <w:spacing w:val="-2"/>
        </w:rPr>
        <w:t>批次，不合格</w:t>
      </w:r>
      <w:r>
        <w:rPr>
          <w:spacing w:val="-2"/>
        </w:rPr>
        <w:t>1</w:t>
      </w:r>
      <w:r>
        <w:rPr>
          <w:rFonts w:hint="eastAsia"/>
          <w:spacing w:val="-2"/>
        </w:rPr>
        <w:t>批次，合格率</w:t>
      </w:r>
      <w:r>
        <w:rPr>
          <w:spacing w:val="-2"/>
        </w:rPr>
        <w:t>99.79%</w:t>
      </w:r>
      <w:r>
        <w:rPr>
          <w:rFonts w:hint="eastAsia"/>
          <w:spacing w:val="-2"/>
        </w:rPr>
        <w:t xml:space="preserve">。对珠玑、湖口、水口、江头、邓坊、油山等农贸市场开展提升行动，制定提升方案，组建提升行动工作领导小组，在食品安全监管、产品质量监管、计量器具监管、诚信经营管理、消防安全管理、消防维权措施落实、“限塑令”执行等方面的工作重点得到有效提升，保障群众“菜篮子”“米袋子”“果篮子”安全。　</w:t>
      </w:r>
      <w:r>
        <w:rPr>
          <w:rFonts w:hint="eastAsia"/>
        </w:rPr>
        <w:t xml:space="preserve">　　</w:t>
      </w:r>
      <w:r>
        <w:rPr>
          <w:rFonts w:ascii="方正楷体_GBK" w:eastAsia="方正楷体_GBK" w:cs="方正楷体_GBK" w:hint="eastAsia"/>
        </w:rPr>
        <w:t>（徐孔全）</w:t>
      </w:r>
    </w:p>
    <w:p w:rsidR="00A42475" w:rsidRDefault="00D76401">
      <w:pPr>
        <w:pStyle w:val="5-"/>
        <w:rPr>
          <w:rFonts w:ascii="方正楷体_GBK" w:eastAsia="方正楷体_GBK" w:cs="方正楷体_GBK"/>
        </w:rPr>
      </w:pPr>
      <w:r>
        <w:rPr>
          <w:rStyle w:val="ab"/>
          <w:rFonts w:hint="eastAsia"/>
          <w:spacing w:val="2"/>
        </w:rPr>
        <w:t xml:space="preserve">【国家县域商业建设行动示范县推进】　</w:t>
      </w:r>
      <w:r>
        <w:rPr>
          <w:spacing w:val="2"/>
        </w:rPr>
        <w:t>2024</w:t>
      </w:r>
      <w:r>
        <w:rPr>
          <w:rFonts w:hint="eastAsia"/>
          <w:spacing w:val="2"/>
        </w:rPr>
        <w:t>年，南雄市推进国家县域商业建设行动示范县建设，完成数字乡村电商云平台建设项目、粤北腊味产业加工项目、市归园居亲子休闲项目、柑橘采后分拣中心建设项目、大米加工设备项目、市刘永泰食品厂建设项目、市果蔬集散交易中心建设项目、广东供销放心农产品配送南雄子平台建设项目等</w:t>
      </w:r>
      <w:r>
        <w:rPr>
          <w:spacing w:val="2"/>
        </w:rPr>
        <w:t>8</w:t>
      </w:r>
      <w:r>
        <w:rPr>
          <w:rFonts w:hint="eastAsia"/>
          <w:spacing w:val="2"/>
        </w:rPr>
        <w:t>个项目验收工作，完成项目奖补资金</w:t>
      </w:r>
      <w:r>
        <w:rPr>
          <w:spacing w:val="2"/>
        </w:rPr>
        <w:t>1080</w:t>
      </w:r>
      <w:r>
        <w:rPr>
          <w:rFonts w:hint="eastAsia"/>
          <w:spacing w:val="2"/>
        </w:rPr>
        <w:t>万元。</w:t>
      </w:r>
      <w:r>
        <w:rPr>
          <w:rFonts w:hint="eastAsia"/>
        </w:rPr>
        <w:t xml:space="preserve">　</w:t>
      </w:r>
      <w:r>
        <w:rPr>
          <w:rFonts w:ascii="方正楷体_GBK" w:eastAsia="方正楷体_GBK" w:cs="方正楷体_GBK" w:hint="eastAsia"/>
        </w:rPr>
        <w:t>（何新德）</w:t>
      </w:r>
    </w:p>
    <w:p w:rsidR="00A42475" w:rsidRDefault="00D76401">
      <w:pPr>
        <w:pStyle w:val="3-"/>
      </w:pPr>
      <w:r>
        <w:rPr>
          <w:rFonts w:hint="eastAsia"/>
        </w:rPr>
        <w:t>批发零售</w:t>
      </w:r>
    </w:p>
    <w:p w:rsidR="00A42475" w:rsidRDefault="00D76401">
      <w:pPr>
        <w:pStyle w:val="5-"/>
      </w:pPr>
      <w:r>
        <w:rPr>
          <w:rStyle w:val="ab"/>
          <w:rFonts w:hint="eastAsia"/>
        </w:rPr>
        <w:t xml:space="preserve">【概况】　</w:t>
      </w:r>
      <w:r>
        <w:t>2024</w:t>
      </w:r>
      <w:r>
        <w:rPr>
          <w:rFonts w:hint="eastAsia"/>
        </w:rPr>
        <w:t>年，南雄市社会消费品零售总额</w:t>
      </w:r>
      <w:r>
        <w:t>50.76</w:t>
      </w:r>
      <w:r>
        <w:rPr>
          <w:rFonts w:hint="eastAsia"/>
        </w:rPr>
        <w:t>亿元，比上一年增长</w:t>
      </w:r>
      <w:r>
        <w:t>0.9%</w:t>
      </w:r>
      <w:r>
        <w:rPr>
          <w:rFonts w:hint="eastAsia"/>
        </w:rPr>
        <w:t>；完成限上批发业销售额</w:t>
      </w:r>
      <w:r>
        <w:t>21.38</w:t>
      </w:r>
      <w:r>
        <w:rPr>
          <w:rFonts w:hint="eastAsia"/>
        </w:rPr>
        <w:t>亿元，比上一年增长</w:t>
      </w:r>
      <w:r>
        <w:t>13%</w:t>
      </w:r>
      <w:r>
        <w:rPr>
          <w:rFonts w:hint="eastAsia"/>
        </w:rPr>
        <w:t>；限上零售业销售额</w:t>
      </w:r>
      <w:r>
        <w:t>4.5</w:t>
      </w:r>
      <w:r>
        <w:rPr>
          <w:rFonts w:hint="eastAsia"/>
        </w:rPr>
        <w:t>亿元，比上一年下降</w:t>
      </w:r>
      <w:r>
        <w:t>6%</w:t>
      </w:r>
      <w:r>
        <w:rPr>
          <w:rFonts w:hint="eastAsia"/>
        </w:rPr>
        <w:t>；完成新增培育企业</w:t>
      </w:r>
      <w:r>
        <w:t>3</w:t>
      </w:r>
      <w:r>
        <w:rPr>
          <w:rFonts w:hint="eastAsia"/>
        </w:rPr>
        <w:t>家。</w:t>
      </w:r>
    </w:p>
    <w:p w:rsidR="00A42475" w:rsidRDefault="00D76401">
      <w:pPr>
        <w:pStyle w:val="5-"/>
      </w:pPr>
      <w:r>
        <w:rPr>
          <w:rStyle w:val="ab"/>
          <w:rFonts w:hint="eastAsia"/>
        </w:rPr>
        <w:t xml:space="preserve">【促消费活动举办】　</w:t>
      </w:r>
      <w:r>
        <w:t>2024</w:t>
      </w:r>
      <w:r>
        <w:rPr>
          <w:rFonts w:hint="eastAsia"/>
        </w:rPr>
        <w:t>年，南雄市举办金秋消费券、家电家装厨卫和家具以旧换新等促消费活动。组织辖区企业参加省市组织的各项促消费活动，组织苏宁电器、大润发等</w:t>
      </w:r>
      <w:r>
        <w:t>27</w:t>
      </w:r>
      <w:r>
        <w:rPr>
          <w:rFonts w:hint="eastAsia"/>
        </w:rPr>
        <w:t>家公司（</w:t>
      </w:r>
      <w:r>
        <w:t>36</w:t>
      </w:r>
      <w:r>
        <w:rPr>
          <w:rFonts w:hint="eastAsia"/>
        </w:rPr>
        <w:t>家门店）申报家电以旧换新、智能家居产品焕新活动，组织臻诚汽贸等汽车企业参加汽车报废更新活动。</w:t>
      </w:r>
    </w:p>
    <w:p w:rsidR="00A42475" w:rsidRDefault="00D76401">
      <w:pPr>
        <w:pStyle w:val="7-"/>
      </w:pPr>
      <w:r>
        <w:rPr>
          <w:rFonts w:hint="eastAsia"/>
        </w:rPr>
        <w:t xml:space="preserve">　　（何新德）</w:t>
      </w:r>
    </w:p>
    <w:p w:rsidR="00A42475" w:rsidRDefault="00D76401">
      <w:pPr>
        <w:pStyle w:val="3-"/>
      </w:pPr>
      <w:r>
        <w:rPr>
          <w:rFonts w:hint="eastAsia"/>
        </w:rPr>
        <w:t>住宿餐饮</w:t>
      </w:r>
    </w:p>
    <w:p w:rsidR="00A42475" w:rsidRDefault="00D76401">
      <w:pPr>
        <w:pStyle w:val="5-"/>
      </w:pPr>
      <w:r>
        <w:rPr>
          <w:rStyle w:val="ab"/>
          <w:rFonts w:hint="eastAsia"/>
        </w:rPr>
        <w:t xml:space="preserve">【概况】　</w:t>
      </w:r>
      <w:r>
        <w:t>2024</w:t>
      </w:r>
      <w:r>
        <w:rPr>
          <w:rFonts w:hint="eastAsia"/>
        </w:rPr>
        <w:t>年，南雄市住宿餐饮业初步形成投资主体多元化、经营业态多样化、经营方式连锁化、品牌建设特色化、市场需求大众化、从传统产业向现代产业转型的发展新格局。</w:t>
      </w:r>
    </w:p>
    <w:p w:rsidR="00A42475" w:rsidRDefault="00D76401">
      <w:pPr>
        <w:pStyle w:val="5-"/>
        <w:rPr>
          <w:rFonts w:ascii="方正楷体_GBK" w:eastAsia="方正楷体_GBK" w:cs="方正楷体_GBK"/>
        </w:rPr>
      </w:pPr>
      <w:r>
        <w:rPr>
          <w:rStyle w:val="ab"/>
          <w:rFonts w:hint="eastAsia"/>
          <w:spacing w:val="4"/>
        </w:rPr>
        <w:t xml:space="preserve">【住宿业】　</w:t>
      </w:r>
      <w:r>
        <w:rPr>
          <w:spacing w:val="4"/>
        </w:rPr>
        <w:t>2024</w:t>
      </w:r>
      <w:r>
        <w:rPr>
          <w:rFonts w:hint="eastAsia"/>
          <w:spacing w:val="4"/>
        </w:rPr>
        <w:t>年</w:t>
      </w:r>
      <w:r>
        <w:rPr>
          <w:rFonts w:hint="eastAsia"/>
          <w:spacing w:val="4"/>
        </w:rPr>
        <w:t>，南雄市限上住宿企业</w:t>
      </w:r>
      <w:r>
        <w:rPr>
          <w:spacing w:val="4"/>
        </w:rPr>
        <w:t>9</w:t>
      </w:r>
      <w:r>
        <w:rPr>
          <w:rFonts w:hint="eastAsia"/>
          <w:spacing w:val="4"/>
        </w:rPr>
        <w:t>家，分别是新珠玑大酒店、市迎宾馆、市诚雄酒店、广东仁和国际商务大酒店、广东清景旅游开发有限公司、市南岭酒店、市灵潭岭兴文化旅游发展有限公司、市深雄都城酒店、市吉悦酒店。全年限上住宿业全年营业收入</w:t>
      </w:r>
      <w:r>
        <w:rPr>
          <w:spacing w:val="4"/>
        </w:rPr>
        <w:t>0.65</w:t>
      </w:r>
      <w:r>
        <w:rPr>
          <w:rFonts w:hint="eastAsia"/>
          <w:spacing w:val="4"/>
        </w:rPr>
        <w:t>亿元，比上一年下降</w:t>
      </w:r>
      <w:r>
        <w:rPr>
          <w:spacing w:val="4"/>
        </w:rPr>
        <w:t>6.7%</w:t>
      </w:r>
      <w:r>
        <w:rPr>
          <w:rFonts w:hint="eastAsia"/>
          <w:spacing w:val="4"/>
        </w:rPr>
        <w:t>。韶关市星级以上乡村旅游民宿</w:t>
      </w:r>
      <w:r>
        <w:rPr>
          <w:spacing w:val="4"/>
        </w:rPr>
        <w:t>8</w:t>
      </w:r>
      <w:r>
        <w:rPr>
          <w:rFonts w:hint="eastAsia"/>
          <w:spacing w:val="4"/>
        </w:rPr>
        <w:t>家，分别是灵潭岭兴文化旅游发展有限公司、香草世界森林公园小木屋、三佳农业公园蒙古包民宿、归园居山庄、聚贤农庄、全生精品酒店、梅云鹅王酒店、简居民宿，其中简居</w:t>
      </w:r>
      <w:r>
        <w:rPr>
          <w:rFonts w:hint="eastAsia"/>
          <w:spacing w:val="4"/>
        </w:rPr>
        <w:lastRenderedPageBreak/>
        <w:t>民宿被韶关市文广旅体局评为韶关市三星级乡村旅游民宿。星级宾馆</w:t>
      </w:r>
      <w:r>
        <w:rPr>
          <w:spacing w:val="4"/>
        </w:rPr>
        <w:t>3</w:t>
      </w:r>
      <w:r>
        <w:rPr>
          <w:rFonts w:hint="eastAsia"/>
          <w:spacing w:val="4"/>
        </w:rPr>
        <w:t>家，分别是新珠</w:t>
      </w:r>
      <w:r>
        <w:rPr>
          <w:rFonts w:hint="eastAsia"/>
          <w:spacing w:val="4"/>
        </w:rPr>
        <w:t>玑大酒店、市迎宾馆、雄州大酒店。</w:t>
      </w:r>
      <w:r>
        <w:rPr>
          <w:rFonts w:ascii="方正楷体_GBK" w:eastAsia="方正楷体_GBK" w:cs="方正楷体_GBK" w:hint="eastAsia"/>
        </w:rPr>
        <w:t>（张　燕）</w:t>
      </w:r>
    </w:p>
    <w:p w:rsidR="00A42475" w:rsidRDefault="00D76401">
      <w:pPr>
        <w:pStyle w:val="5-"/>
      </w:pPr>
      <w:r>
        <w:rPr>
          <w:rStyle w:val="ab"/>
          <w:rFonts w:hint="eastAsia"/>
        </w:rPr>
        <w:t xml:space="preserve">【餐饮业】　</w:t>
      </w:r>
      <w:r>
        <w:t>2024</w:t>
      </w:r>
      <w:r>
        <w:rPr>
          <w:rFonts w:hint="eastAsia"/>
        </w:rPr>
        <w:t>年，南雄市餐饮单位</w:t>
      </w:r>
      <w:r>
        <w:t>1519</w:t>
      </w:r>
      <w:r>
        <w:rPr>
          <w:rFonts w:hint="eastAsia"/>
        </w:rPr>
        <w:t>家，其中大型餐馆（面积</w:t>
      </w:r>
      <w:r>
        <w:rPr>
          <w:spacing w:val="-8"/>
        </w:rPr>
        <w:t>1000</w:t>
      </w:r>
      <w:r>
        <w:rPr>
          <w:rFonts w:hint="eastAsia"/>
          <w:spacing w:val="-8"/>
        </w:rPr>
        <w:t>平方米以上）</w:t>
      </w:r>
      <w:r>
        <w:rPr>
          <w:spacing w:val="-8"/>
        </w:rPr>
        <w:t>15</w:t>
      </w:r>
      <w:r>
        <w:rPr>
          <w:rFonts w:hint="eastAsia"/>
          <w:spacing w:val="-8"/>
        </w:rPr>
        <w:t>家，其余大部分为中小型餐馆、饮品店、</w:t>
      </w:r>
      <w:r>
        <w:rPr>
          <w:rFonts w:hint="eastAsia"/>
        </w:rPr>
        <w:t>糕点店。限额以上餐饮</w:t>
      </w:r>
      <w:r>
        <w:rPr>
          <w:rFonts w:hint="eastAsia"/>
          <w:spacing w:val="-4"/>
        </w:rPr>
        <w:t>单位（年收入大于</w:t>
      </w:r>
      <w:r>
        <w:rPr>
          <w:spacing w:val="-4"/>
        </w:rPr>
        <w:t>200</w:t>
      </w:r>
      <w:r>
        <w:rPr>
          <w:rFonts w:hint="eastAsia"/>
          <w:spacing w:val="-4"/>
        </w:rPr>
        <w:t>万元）</w:t>
      </w:r>
      <w:r>
        <w:rPr>
          <w:spacing w:val="-4"/>
        </w:rPr>
        <w:t>17</w:t>
      </w:r>
      <w:r>
        <w:rPr>
          <w:rFonts w:hint="eastAsia"/>
          <w:spacing w:val="-4"/>
        </w:rPr>
        <w:t>家。新增限额以上企业</w:t>
      </w:r>
      <w:r>
        <w:rPr>
          <w:spacing w:val="-4"/>
        </w:rPr>
        <w:t>3</w:t>
      </w:r>
      <w:r>
        <w:rPr>
          <w:rFonts w:hint="eastAsia"/>
          <w:spacing w:val="-4"/>
        </w:rPr>
        <w:t>家，全市餐饮业营业额完成</w:t>
      </w:r>
      <w:r>
        <w:rPr>
          <w:spacing w:val="-4"/>
        </w:rPr>
        <w:t>8566</w:t>
      </w:r>
      <w:r>
        <w:rPr>
          <w:rFonts w:hint="eastAsia"/>
          <w:spacing w:val="-4"/>
        </w:rPr>
        <w:t>万</w:t>
      </w:r>
      <w:r>
        <w:rPr>
          <w:rFonts w:hint="eastAsia"/>
        </w:rPr>
        <w:t>元，比上一年增长</w:t>
      </w:r>
      <w:r>
        <w:t>4.6%</w:t>
      </w:r>
      <w:r>
        <w:rPr>
          <w:rFonts w:hint="eastAsia"/>
        </w:rPr>
        <w:t xml:space="preserve">。　</w:t>
      </w:r>
    </w:p>
    <w:p w:rsidR="00A42475" w:rsidRDefault="00D76401">
      <w:pPr>
        <w:pStyle w:val="7-"/>
      </w:pPr>
      <w:r>
        <w:rPr>
          <w:rFonts w:hint="eastAsia"/>
        </w:rPr>
        <w:t xml:space="preserve">　　　　（郭　云）</w:t>
      </w:r>
    </w:p>
    <w:p w:rsidR="00A42475" w:rsidRDefault="00D76401">
      <w:pPr>
        <w:pStyle w:val="3-"/>
      </w:pPr>
      <w:r>
        <w:rPr>
          <w:rFonts w:hint="eastAsia"/>
        </w:rPr>
        <w:t>供销合作</w:t>
      </w:r>
    </w:p>
    <w:p w:rsidR="00A42475" w:rsidRDefault="00D76401">
      <w:pPr>
        <w:pStyle w:val="5-"/>
      </w:pPr>
      <w:r>
        <w:rPr>
          <w:rStyle w:val="ab"/>
          <w:rFonts w:hint="eastAsia"/>
        </w:rPr>
        <w:t xml:space="preserve">【概况】　</w:t>
      </w:r>
      <w:r>
        <w:t>2024</w:t>
      </w:r>
      <w:r>
        <w:rPr>
          <w:rFonts w:hint="eastAsia"/>
        </w:rPr>
        <w:t>年，南雄市持续实施</w:t>
      </w:r>
      <w:r>
        <w:rPr>
          <w:rFonts w:hint="eastAsia"/>
          <w:spacing w:val="-4"/>
        </w:rPr>
        <w:t>供销合作社“联农扩面、服务提质、运行增效”综合改革行动，聚焦生产、流通、供销等三个</w:t>
      </w:r>
      <w:r>
        <w:rPr>
          <w:rFonts w:hint="eastAsia"/>
        </w:rPr>
        <w:t>方面，建成以密切与农民利益联结为核心，以产前、产中、产后全程农业社会化服务为重点的公共型农业社会化服务体系。全社系统销售总额</w:t>
      </w:r>
      <w:r>
        <w:t>12.98</w:t>
      </w:r>
      <w:r>
        <w:rPr>
          <w:rFonts w:hint="eastAsia"/>
        </w:rPr>
        <w:t>亿元，比上年增长</w:t>
      </w:r>
      <w:r>
        <w:t>4.62%</w:t>
      </w:r>
      <w:r>
        <w:rPr>
          <w:rFonts w:hint="eastAsia"/>
        </w:rPr>
        <w:t>；社会贡献总额</w:t>
      </w:r>
      <w:r>
        <w:t>1099.34</w:t>
      </w:r>
      <w:r>
        <w:rPr>
          <w:rFonts w:hint="eastAsia"/>
        </w:rPr>
        <w:t>万元，比上年增长</w:t>
      </w:r>
      <w:r>
        <w:t>10.78%</w:t>
      </w:r>
      <w:r>
        <w:rPr>
          <w:rFonts w:hint="eastAsia"/>
        </w:rPr>
        <w:t>，经济指标完成情况居韶关市供销社系统前列。持续夯实联农合作组织基础，建成生产托管服务中心</w:t>
      </w:r>
      <w:r>
        <w:t>6</w:t>
      </w:r>
      <w:r>
        <w:rPr>
          <w:rFonts w:hint="eastAsia"/>
        </w:rPr>
        <w:t>个、农资农技县域服务中心</w:t>
      </w:r>
      <w:r>
        <w:t>1</w:t>
      </w:r>
      <w:r>
        <w:rPr>
          <w:rFonts w:hint="eastAsia"/>
        </w:rPr>
        <w:t>个、冷库</w:t>
      </w:r>
      <w:r>
        <w:t>2</w:t>
      </w:r>
      <w:r>
        <w:rPr>
          <w:rFonts w:hint="eastAsia"/>
        </w:rPr>
        <w:t>座以及放心农产品直供配送网络子平台</w:t>
      </w:r>
      <w:r>
        <w:t>1</w:t>
      </w:r>
      <w:r>
        <w:rPr>
          <w:rFonts w:hint="eastAsia"/>
        </w:rPr>
        <w:t>个。</w:t>
      </w:r>
      <w:r>
        <w:t>3</w:t>
      </w:r>
      <w:r>
        <w:rPr>
          <w:rFonts w:hint="eastAsia"/>
        </w:rPr>
        <w:t>月，南雄市供销社在</w:t>
      </w:r>
      <w:r>
        <w:t>2023</w:t>
      </w:r>
      <w:r>
        <w:rPr>
          <w:rFonts w:hint="eastAsia"/>
        </w:rPr>
        <w:t>年度全省供销社系统综合业绩考核评比中喜获一等奖。</w:t>
      </w:r>
      <w:r>
        <w:t>6</w:t>
      </w:r>
      <w:r>
        <w:rPr>
          <w:rFonts w:hint="eastAsia"/>
        </w:rPr>
        <w:t>月，“绿色农资”升级行动典型案例被中华总社全国推广。</w:t>
      </w:r>
      <w:r>
        <w:t>10</w:t>
      </w:r>
      <w:r>
        <w:rPr>
          <w:rFonts w:hint="eastAsia"/>
        </w:rPr>
        <w:t>月，《探索“</w:t>
      </w:r>
      <w:r>
        <w:t>EPC+O</w:t>
      </w:r>
      <w:r>
        <w:rPr>
          <w:rFonts w:hint="eastAsia"/>
        </w:rPr>
        <w:t>”模式建设高标准农田》入选全省“百千万工程”集成式改革典型案例。</w:t>
      </w:r>
      <w:r>
        <w:t>11</w:t>
      </w:r>
      <w:r>
        <w:rPr>
          <w:rFonts w:hint="eastAsia"/>
        </w:rPr>
        <w:t>月，珠玑供销社被人社部、全国供销总社获“全国供销合作社系统先进集体”称号。</w:t>
      </w:r>
    </w:p>
    <w:p w:rsidR="00A42475" w:rsidRDefault="00D76401">
      <w:pPr>
        <w:pStyle w:val="5-"/>
      </w:pPr>
      <w:r>
        <w:rPr>
          <w:rStyle w:val="ab"/>
          <w:rFonts w:hint="eastAsia"/>
        </w:rPr>
        <w:t>【订单农业</w:t>
      </w:r>
      <w:r>
        <w:rPr>
          <w:rStyle w:val="ab"/>
        </w:rPr>
        <w:t>+</w:t>
      </w:r>
      <w:r>
        <w:rPr>
          <w:rStyle w:val="ab"/>
          <w:rFonts w:hint="eastAsia"/>
        </w:rPr>
        <w:t xml:space="preserve">全程社会化服务模式】　</w:t>
      </w:r>
      <w:r>
        <w:t>2024</w:t>
      </w:r>
      <w:r>
        <w:rPr>
          <w:rFonts w:hint="eastAsia"/>
        </w:rPr>
        <w:t>年，南雄市供销社在全省率先建成涵盖“耕种管收储加销”粮食全程社会化服务体系，形成“市场</w:t>
      </w:r>
      <w:r>
        <w:t>+</w:t>
      </w:r>
      <w:r>
        <w:rPr>
          <w:rFonts w:hint="eastAsia"/>
        </w:rPr>
        <w:t>储备</w:t>
      </w:r>
      <w:r>
        <w:t>/</w:t>
      </w:r>
      <w:r>
        <w:rPr>
          <w:rFonts w:hint="eastAsia"/>
        </w:rPr>
        <w:t>加工企业</w:t>
      </w:r>
      <w:r>
        <w:t>+</w:t>
      </w:r>
      <w:r>
        <w:rPr>
          <w:rFonts w:hint="eastAsia"/>
        </w:rPr>
        <w:t>供销社</w:t>
      </w:r>
      <w:r>
        <w:t>+</w:t>
      </w:r>
      <w:r>
        <w:rPr>
          <w:rFonts w:hint="eastAsia"/>
        </w:rPr>
        <w:t>产业园</w:t>
      </w:r>
      <w:r>
        <w:t>+</w:t>
      </w:r>
      <w:r>
        <w:rPr>
          <w:rFonts w:hint="eastAsia"/>
        </w:rPr>
        <w:t>供销农场”的优质粮食订单模式。持续实施“绿色农资”升级行动，完善农资农技服务网、农产品冷链骨干网、放心农产品产销对接网，实现县域绿色农资供应服务</w:t>
      </w:r>
      <w:r>
        <w:t>24</w:t>
      </w:r>
      <w:r>
        <w:rPr>
          <w:rFonts w:hint="eastAsia"/>
        </w:rPr>
        <w:t>小时全天候响应和</w:t>
      </w:r>
      <w:r>
        <w:t>2</w:t>
      </w:r>
      <w:r>
        <w:rPr>
          <w:rFonts w:hint="eastAsia"/>
        </w:rPr>
        <w:t>小时送达；服务</w:t>
      </w:r>
      <w:r>
        <w:rPr>
          <w:rFonts w:hint="eastAsia"/>
        </w:rPr>
        <w:t>丝苗米、柑橘等农产品仓储流转</w:t>
      </w:r>
      <w:r>
        <w:t>8600</w:t>
      </w:r>
      <w:r>
        <w:rPr>
          <w:rFonts w:hint="eastAsia"/>
        </w:rPr>
        <w:t>多吨；完成</w:t>
      </w:r>
      <w:r>
        <w:t>4</w:t>
      </w:r>
      <w:r>
        <w:rPr>
          <w:rFonts w:hint="eastAsia"/>
        </w:rPr>
        <w:t>个供销超市建设，开展“放心食材进校园”活动，促进农产品流通，配送营业额</w:t>
      </w:r>
      <w:r>
        <w:t>1500</w:t>
      </w:r>
      <w:r>
        <w:rPr>
          <w:rFonts w:hint="eastAsia"/>
        </w:rPr>
        <w:t>多万元。全年开展农业社会化服务</w:t>
      </w:r>
      <w:r>
        <w:t>60</w:t>
      </w:r>
      <w:r>
        <w:rPr>
          <w:rFonts w:hint="eastAsia"/>
        </w:rPr>
        <w:t>多万亩次，收购粮食</w:t>
      </w:r>
      <w:r>
        <w:t>3.5</w:t>
      </w:r>
      <w:r>
        <w:rPr>
          <w:rFonts w:hint="eastAsia"/>
        </w:rPr>
        <w:t>万吨，带动服务小农户</w:t>
      </w:r>
      <w:r>
        <w:t>4.2</w:t>
      </w:r>
      <w:r>
        <w:rPr>
          <w:rFonts w:hint="eastAsia"/>
        </w:rPr>
        <w:t>万户。</w:t>
      </w:r>
    </w:p>
    <w:p w:rsidR="00A42475" w:rsidRDefault="00D76401">
      <w:pPr>
        <w:pStyle w:val="5-"/>
      </w:pPr>
      <w:r>
        <w:rPr>
          <w:rStyle w:val="ab"/>
          <w:rFonts w:hint="eastAsia"/>
          <w:spacing w:val="-6"/>
        </w:rPr>
        <w:t xml:space="preserve">【供销高标准农田建设】　</w:t>
      </w:r>
      <w:r>
        <w:rPr>
          <w:spacing w:val="-6"/>
        </w:rPr>
        <w:t>2024</w:t>
      </w:r>
      <w:r>
        <w:rPr>
          <w:rFonts w:hint="eastAsia"/>
          <w:spacing w:val="-6"/>
        </w:rPr>
        <w:t>年，南</w:t>
      </w:r>
      <w:r>
        <w:rPr>
          <w:rFonts w:hint="eastAsia"/>
          <w:spacing w:val="2"/>
        </w:rPr>
        <w:t>雄市供销社开展高标准农田</w:t>
      </w:r>
      <w:r>
        <w:rPr>
          <w:rFonts w:hint="eastAsia"/>
          <w:spacing w:val="-2"/>
        </w:rPr>
        <w:t>建设，解决土地碎片化的问题，盘活镇域和村里的闲置资产、剩</w:t>
      </w:r>
      <w:r>
        <w:rPr>
          <w:rFonts w:hint="eastAsia"/>
          <w:spacing w:val="2"/>
        </w:rPr>
        <w:t>余劳动力、乡贤、专业人才等资源要素。</w:t>
      </w:r>
      <w:r>
        <w:rPr>
          <w:spacing w:val="2"/>
        </w:rPr>
        <w:t>4</w:t>
      </w:r>
      <w:r>
        <w:rPr>
          <w:rFonts w:hint="eastAsia"/>
          <w:spacing w:val="2"/>
        </w:rPr>
        <w:t>月，争取省供销社支持，市政府与天润公司签订投资协议，采取“先建后补”方式，</w:t>
      </w:r>
      <w:r>
        <w:rPr>
          <w:spacing w:val="2"/>
        </w:rPr>
        <w:t>3</w:t>
      </w:r>
      <w:r>
        <w:rPr>
          <w:rFonts w:hint="eastAsia"/>
          <w:spacing w:val="2"/>
        </w:rPr>
        <w:t>年内投入</w:t>
      </w:r>
      <w:r>
        <w:rPr>
          <w:spacing w:val="2"/>
        </w:rPr>
        <w:t>6</w:t>
      </w:r>
      <w:r>
        <w:rPr>
          <w:rFonts w:hint="eastAsia"/>
          <w:spacing w:val="2"/>
        </w:rPr>
        <w:t>亿元建成</w:t>
      </w:r>
      <w:r>
        <w:rPr>
          <w:spacing w:val="2"/>
        </w:rPr>
        <w:t>10</w:t>
      </w:r>
      <w:r>
        <w:rPr>
          <w:rFonts w:hint="eastAsia"/>
          <w:spacing w:val="2"/>
        </w:rPr>
        <w:t>万亩高标准农田，促进农业规模化、生产专业化、运营市场化。创新“</w:t>
      </w:r>
      <w:r>
        <w:rPr>
          <w:spacing w:val="2"/>
        </w:rPr>
        <w:t>EPC+O</w:t>
      </w:r>
      <w:r>
        <w:rPr>
          <w:rFonts w:hint="eastAsia"/>
          <w:spacing w:val="2"/>
        </w:rPr>
        <w:t>”高标准农田建设模式，采取“承包权不动，经营权连片”方式，在湖口镇承平村、太和村，珠玑镇珠玑村、塘东村等</w:t>
      </w:r>
      <w:r>
        <w:rPr>
          <w:spacing w:val="2"/>
        </w:rPr>
        <w:t>6</w:t>
      </w:r>
      <w:r>
        <w:rPr>
          <w:rFonts w:hint="eastAsia"/>
          <w:spacing w:val="2"/>
        </w:rPr>
        <w:t>个村建设</w:t>
      </w:r>
      <w:r>
        <w:rPr>
          <w:spacing w:val="2"/>
        </w:rPr>
        <w:t>360</w:t>
      </w:r>
      <w:r>
        <w:rPr>
          <w:rFonts w:hint="eastAsia"/>
          <w:spacing w:val="2"/>
        </w:rPr>
        <w:t>余公顷旱灌涝排、节水高效、数字智能、绿色生态的高标准农田，目前施工进度</w:t>
      </w:r>
      <w:r>
        <w:rPr>
          <w:spacing w:val="2"/>
        </w:rPr>
        <w:t>98%</w:t>
      </w:r>
      <w:r>
        <w:rPr>
          <w:rFonts w:hint="eastAsia"/>
          <w:spacing w:val="2"/>
        </w:rPr>
        <w:t>。打造丝示范基地，在</w:t>
      </w:r>
      <w:r>
        <w:rPr>
          <w:rFonts w:hint="eastAsia"/>
        </w:rPr>
        <w:t>湖口镇承平村建设首期</w:t>
      </w:r>
      <w:r>
        <w:t>306</w:t>
      </w:r>
      <w:r>
        <w:rPr>
          <w:rFonts w:hint="eastAsia"/>
        </w:rPr>
        <w:t>亩高标准农田示范片，当年建成、种植、运营，晚造收割平均亩产</w:t>
      </w:r>
      <w:r>
        <w:t>1100</w:t>
      </w:r>
      <w:r>
        <w:rPr>
          <w:rFonts w:hint="eastAsia"/>
        </w:rPr>
        <w:t>斤。示范片由原来的</w:t>
      </w:r>
      <w:r>
        <w:t>600</w:t>
      </w:r>
      <w:r>
        <w:rPr>
          <w:rFonts w:hint="eastAsia"/>
        </w:rPr>
        <w:t>多块碎片化小田变成</w:t>
      </w:r>
      <w:r>
        <w:t>60</w:t>
      </w:r>
      <w:r>
        <w:rPr>
          <w:rFonts w:hint="eastAsia"/>
        </w:rPr>
        <w:t>多块大田，新增耕地</w:t>
      </w:r>
      <w:r>
        <w:t>4.39</w:t>
      </w:r>
      <w:r>
        <w:rPr>
          <w:rFonts w:hint="eastAsia"/>
        </w:rPr>
        <w:t>亩，砂土地改造良田</w:t>
      </w:r>
      <w:r>
        <w:t>7.1</w:t>
      </w:r>
      <w:r>
        <w:rPr>
          <w:rFonts w:hint="eastAsia"/>
        </w:rPr>
        <w:t>亩，撂荒地改造</w:t>
      </w:r>
      <w:r>
        <w:t>9.15</w:t>
      </w:r>
      <w:r>
        <w:rPr>
          <w:rFonts w:hint="eastAsia"/>
        </w:rPr>
        <w:t>亩，并安装智能</w:t>
      </w:r>
      <w:r>
        <w:rPr>
          <w:rFonts w:hint="eastAsia"/>
        </w:rPr>
        <w:t>虫情监测系统。通过发展丝苗米产业，壮大村集体经</w:t>
      </w:r>
      <w:r>
        <w:rPr>
          <w:rFonts w:hint="eastAsia"/>
          <w:spacing w:val="2"/>
        </w:rPr>
        <w:t>济，增加承平村经营性收入</w:t>
      </w:r>
      <w:r>
        <w:rPr>
          <w:spacing w:val="2"/>
        </w:rPr>
        <w:t>15.3</w:t>
      </w:r>
      <w:r>
        <w:rPr>
          <w:rFonts w:hint="eastAsia"/>
          <w:spacing w:val="2"/>
        </w:rPr>
        <w:t>万元，实现运营分红。</w:t>
      </w:r>
    </w:p>
    <w:p w:rsidR="00A42475" w:rsidRDefault="00D76401">
      <w:pPr>
        <w:pStyle w:val="5-"/>
      </w:pPr>
      <w:r>
        <w:rPr>
          <w:rStyle w:val="ab"/>
          <w:rFonts w:hint="eastAsia"/>
        </w:rPr>
        <w:t xml:space="preserve">【“社村”合作试点】　</w:t>
      </w:r>
      <w:r>
        <w:t>2024</w:t>
      </w:r>
      <w:r>
        <w:rPr>
          <w:rFonts w:hint="eastAsia"/>
        </w:rPr>
        <w:t>年，南雄市供</w:t>
      </w:r>
      <w:r>
        <w:rPr>
          <w:rFonts w:hint="eastAsia"/>
          <w:spacing w:val="4"/>
        </w:rPr>
        <w:t>销社利用合作社组织体系和服务网络</w:t>
      </w:r>
      <w:r>
        <w:rPr>
          <w:rFonts w:hint="eastAsia"/>
        </w:rPr>
        <w:t>优势，构建“社村”合作机制。成立“社村”联合会，广泛吸纳丝苗米产业链上下游的新型农业经营主体、社会化服务组织等</w:t>
      </w:r>
      <w:r>
        <w:t>59</w:t>
      </w:r>
      <w:r>
        <w:rPr>
          <w:rFonts w:hint="eastAsia"/>
        </w:rPr>
        <w:t>家单位为会员，为会员量身定制涵盖贷款、保险、农业社会化服务各环节优惠套餐</w:t>
      </w:r>
      <w:r>
        <w:t>13</w:t>
      </w:r>
      <w:r>
        <w:rPr>
          <w:rFonts w:hint="eastAsia"/>
        </w:rPr>
        <w:t>款，实现服务、资源联通。成立村集体持股平台，成立南雄市万村农业发展有限公司，代持村集体</w:t>
      </w:r>
      <w:r>
        <w:t>30%</w:t>
      </w:r>
      <w:r>
        <w:rPr>
          <w:rFonts w:hint="eastAsia"/>
        </w:rPr>
        <w:t>股份，按土地流转、农业社会化服务等方面贡献度获得相应分红</w:t>
      </w:r>
      <w:r>
        <w:rPr>
          <w:rFonts w:hint="eastAsia"/>
        </w:rPr>
        <w:t>收益。构建“社村”合作运营平台，成立南雄市社村产业发展公</w:t>
      </w:r>
      <w:r>
        <w:rPr>
          <w:rFonts w:hint="eastAsia"/>
        </w:rPr>
        <w:lastRenderedPageBreak/>
        <w:t>司，形成“社有龙头企业</w:t>
      </w:r>
      <w:r>
        <w:t>+</w:t>
      </w:r>
      <w:r>
        <w:rPr>
          <w:rFonts w:hint="eastAsia"/>
        </w:rPr>
        <w:t>村集体</w:t>
      </w:r>
      <w:r>
        <w:t>+</w:t>
      </w:r>
      <w:r>
        <w:rPr>
          <w:rFonts w:hint="eastAsia"/>
        </w:rPr>
        <w:t>供销社”合作架构，其中社有龙头企业持股</w:t>
      </w:r>
      <w:r>
        <w:t>60%</w:t>
      </w:r>
      <w:r>
        <w:rPr>
          <w:rFonts w:hint="eastAsia"/>
        </w:rPr>
        <w:t>、村集体持股平台持股</w:t>
      </w:r>
      <w:r>
        <w:t>30%</w:t>
      </w:r>
      <w:r>
        <w:rPr>
          <w:rFonts w:hint="eastAsia"/>
        </w:rPr>
        <w:t>、供销社持股</w:t>
      </w:r>
      <w:r>
        <w:t>10%</w:t>
      </w:r>
      <w:r>
        <w:rPr>
          <w:rFonts w:hint="eastAsia"/>
        </w:rPr>
        <w:t>，资本金</w:t>
      </w:r>
      <w:r>
        <w:t>6666.67</w:t>
      </w:r>
      <w:r>
        <w:rPr>
          <w:rFonts w:hint="eastAsia"/>
        </w:rPr>
        <w:t>万元。运营公司采取“</w:t>
      </w:r>
      <w:r>
        <w:t>163</w:t>
      </w:r>
      <w:r>
        <w:rPr>
          <w:rFonts w:hint="eastAsia"/>
        </w:rPr>
        <w:t>”模式管护运营供销高标准农田，首批</w:t>
      </w:r>
      <w:r>
        <w:t>6</w:t>
      </w:r>
      <w:r>
        <w:rPr>
          <w:rFonts w:hint="eastAsia"/>
        </w:rPr>
        <w:t>个试点村丝苗米通过统一品牌销售，亩产值提升至</w:t>
      </w:r>
      <w:r>
        <w:t>4000</w:t>
      </w:r>
      <w:r>
        <w:rPr>
          <w:rFonts w:hint="eastAsia"/>
        </w:rPr>
        <w:t>元，给试点村集体带来收入</w:t>
      </w:r>
      <w:r>
        <w:t>94</w:t>
      </w:r>
      <w:r>
        <w:rPr>
          <w:rFonts w:hint="eastAsia"/>
        </w:rPr>
        <w:t>万多元，走出一条“产业增效、村集体收入增长、农户增收”的新路子。</w:t>
      </w:r>
    </w:p>
    <w:p w:rsidR="00A42475" w:rsidRDefault="00D76401">
      <w:pPr>
        <w:pStyle w:val="5-"/>
        <w:rPr>
          <w:rFonts w:ascii="方正楷体_GBK" w:eastAsia="方正楷体_GBK" w:cs="方正楷体_GBK"/>
        </w:rPr>
      </w:pPr>
      <w:r>
        <w:rPr>
          <w:rStyle w:val="ab"/>
          <w:rFonts w:hint="eastAsia"/>
          <w:spacing w:val="2"/>
        </w:rPr>
        <w:t xml:space="preserve">【社有企业改革】　</w:t>
      </w:r>
      <w:r>
        <w:rPr>
          <w:spacing w:val="2"/>
        </w:rPr>
        <w:t>2024</w:t>
      </w:r>
      <w:r>
        <w:rPr>
          <w:rFonts w:hint="eastAsia"/>
          <w:spacing w:val="2"/>
        </w:rPr>
        <w:t>年，南雄市供销社对社有资产进行全面梳理，收回委托托管的</w:t>
      </w:r>
      <w:r>
        <w:rPr>
          <w:spacing w:val="2"/>
        </w:rPr>
        <w:t>5</w:t>
      </w:r>
      <w:r>
        <w:rPr>
          <w:rFonts w:hint="eastAsia"/>
          <w:spacing w:val="2"/>
        </w:rPr>
        <w:t>家社有企业及</w:t>
      </w:r>
      <w:r>
        <w:rPr>
          <w:spacing w:val="2"/>
        </w:rPr>
        <w:t>49</w:t>
      </w:r>
      <w:r>
        <w:rPr>
          <w:rFonts w:hint="eastAsia"/>
          <w:spacing w:val="2"/>
        </w:rPr>
        <w:t>宗社有资产经营权，收益用于供销综合改革。创新资产运营模式，成立南雄市雄供资产运营有限公司作为社有资产运营增值的载体，建立健全资产台账，制定财务管理等各项制度，确保企业规范经营，实现社有资产保值增值。</w:t>
      </w:r>
      <w:r>
        <w:rPr>
          <w:rFonts w:hint="eastAsia"/>
        </w:rPr>
        <w:t xml:space="preserve">　　　　</w:t>
      </w:r>
      <w:r>
        <w:rPr>
          <w:rFonts w:ascii="方正楷体_GBK" w:eastAsia="方正楷体_GBK" w:cs="方正楷体_GBK" w:hint="eastAsia"/>
        </w:rPr>
        <w:t>（陈志丽）</w:t>
      </w:r>
    </w:p>
    <w:p w:rsidR="00A42475" w:rsidRDefault="00D76401">
      <w:pPr>
        <w:pStyle w:val="3-"/>
      </w:pPr>
      <w:r>
        <w:rPr>
          <w:rFonts w:hint="eastAsia"/>
        </w:rPr>
        <w:t>烟草专卖</w:t>
      </w:r>
    </w:p>
    <w:p w:rsidR="00A42475" w:rsidRDefault="00D76401">
      <w:pPr>
        <w:pStyle w:val="5-"/>
      </w:pPr>
      <w:r>
        <w:rPr>
          <w:rStyle w:val="ab"/>
          <w:rFonts w:hint="eastAsia"/>
        </w:rPr>
        <w:t xml:space="preserve">【卷烟经营】　</w:t>
      </w:r>
      <w:r>
        <w:t>2024</w:t>
      </w:r>
      <w:r>
        <w:rPr>
          <w:rFonts w:hint="eastAsia"/>
        </w:rPr>
        <w:t>年，南雄市销售卷烟</w:t>
      </w:r>
      <w:r>
        <w:t>1.35</w:t>
      </w:r>
      <w:r>
        <w:rPr>
          <w:rFonts w:hint="eastAsia"/>
        </w:rPr>
        <w:t>万箱；实现含税销售金额</w:t>
      </w:r>
      <w:r>
        <w:t>5.63</w:t>
      </w:r>
      <w:r>
        <w:rPr>
          <w:rFonts w:hint="eastAsia"/>
        </w:rPr>
        <w:t>亿元，比上年增加</w:t>
      </w:r>
      <w:r>
        <w:t>2.34%</w:t>
      </w:r>
      <w:r>
        <w:rPr>
          <w:rFonts w:hint="eastAsia"/>
        </w:rPr>
        <w:t>。完成农网“三转”客户</w:t>
      </w:r>
      <w:r>
        <w:t>69</w:t>
      </w:r>
      <w:r>
        <w:rPr>
          <w:rFonts w:hint="eastAsia"/>
        </w:rPr>
        <w:t>户，占农网客户比例</w:t>
      </w:r>
      <w:r>
        <w:t>15.33%</w:t>
      </w:r>
      <w:r>
        <w:rPr>
          <w:rFonts w:hint="eastAsia"/>
        </w:rPr>
        <w:t>；“三化”客户</w:t>
      </w:r>
      <w:r>
        <w:t>506</w:t>
      </w:r>
      <w:r>
        <w:rPr>
          <w:rFonts w:hint="eastAsia"/>
        </w:rPr>
        <w:t>户，占比</w:t>
      </w:r>
      <w:r>
        <w:t>34.21%</w:t>
      </w:r>
      <w:r>
        <w:rPr>
          <w:rFonts w:hint="eastAsia"/>
        </w:rPr>
        <w:t>；普通终端焕新工程</w:t>
      </w:r>
      <w:r>
        <w:t>696</w:t>
      </w:r>
      <w:r>
        <w:rPr>
          <w:rFonts w:hint="eastAsia"/>
        </w:rPr>
        <w:t>户，占比</w:t>
      </w:r>
      <w:r>
        <w:t>58.88%</w:t>
      </w:r>
      <w:r>
        <w:rPr>
          <w:rFonts w:hint="eastAsia"/>
        </w:rPr>
        <w:t>；共建有直营终端</w:t>
      </w:r>
      <w:r>
        <w:t>1</w:t>
      </w:r>
      <w:r>
        <w:rPr>
          <w:rFonts w:hint="eastAsia"/>
        </w:rPr>
        <w:t>户，加盟终端</w:t>
      </w:r>
      <w:r>
        <w:t>17</w:t>
      </w:r>
      <w:r>
        <w:rPr>
          <w:rFonts w:hint="eastAsia"/>
        </w:rPr>
        <w:t>户（其</w:t>
      </w:r>
      <w:r>
        <w:rPr>
          <w:rFonts w:hint="eastAsia"/>
        </w:rPr>
        <w:t>中镇村加盟终端</w:t>
      </w:r>
      <w:r>
        <w:t>3</w:t>
      </w:r>
      <w:r>
        <w:rPr>
          <w:rFonts w:hint="eastAsia"/>
        </w:rPr>
        <w:t>户），一般现代终端</w:t>
      </w:r>
      <w:r>
        <w:t>298</w:t>
      </w:r>
      <w:r>
        <w:rPr>
          <w:rFonts w:hint="eastAsia"/>
        </w:rPr>
        <w:t>户（其中易灵通终端</w:t>
      </w:r>
      <w:r>
        <w:t>205</w:t>
      </w:r>
      <w:r>
        <w:rPr>
          <w:rFonts w:hint="eastAsia"/>
        </w:rPr>
        <w:t>户）。</w:t>
      </w:r>
    </w:p>
    <w:p w:rsidR="00A42475" w:rsidRDefault="00D76401">
      <w:pPr>
        <w:pStyle w:val="5-"/>
      </w:pPr>
      <w:r>
        <w:rPr>
          <w:rStyle w:val="ab"/>
          <w:rFonts w:hint="eastAsia"/>
        </w:rPr>
        <w:t xml:space="preserve">【专卖管理】　</w:t>
      </w:r>
      <w:r>
        <w:t>2024</w:t>
      </w:r>
      <w:r>
        <w:rPr>
          <w:rFonts w:hint="eastAsia"/>
        </w:rPr>
        <w:t>年，南雄市新办理烟草专卖零售许可证</w:t>
      </w:r>
      <w:r>
        <w:t>109</w:t>
      </w:r>
      <w:r>
        <w:rPr>
          <w:rFonts w:hint="eastAsia"/>
        </w:rPr>
        <w:t>份，办理注销</w:t>
      </w:r>
      <w:r>
        <w:t>45</w:t>
      </w:r>
      <w:r>
        <w:rPr>
          <w:rFonts w:hint="eastAsia"/>
        </w:rPr>
        <w:t>户、歇业</w:t>
      </w:r>
      <w:r>
        <w:t>56</w:t>
      </w:r>
      <w:r>
        <w:rPr>
          <w:rFonts w:hint="eastAsia"/>
        </w:rPr>
        <w:t>户、延续</w:t>
      </w:r>
      <w:r>
        <w:t>593</w:t>
      </w:r>
      <w:r>
        <w:rPr>
          <w:rFonts w:hint="eastAsia"/>
        </w:rPr>
        <w:t>户。截至年底，南雄市有效持证户</w:t>
      </w:r>
      <w:r>
        <w:t>1518</w:t>
      </w:r>
      <w:r>
        <w:rPr>
          <w:rFonts w:hint="eastAsia"/>
        </w:rPr>
        <w:t>户。查处涉烟案件</w:t>
      </w:r>
      <w:r>
        <w:t>61</w:t>
      </w:r>
      <w:r>
        <w:rPr>
          <w:rFonts w:hint="eastAsia"/>
        </w:rPr>
        <w:t>件，案值</w:t>
      </w:r>
      <w:r>
        <w:t>340.94</w:t>
      </w:r>
      <w:r>
        <w:rPr>
          <w:rFonts w:hint="eastAsia"/>
        </w:rPr>
        <w:t>万元。其中，查处十万元以上非烟案件</w:t>
      </w:r>
      <w:r>
        <w:t>12</w:t>
      </w:r>
      <w:r>
        <w:rPr>
          <w:rFonts w:hint="eastAsia"/>
        </w:rPr>
        <w:t>宗，查获省外非烟</w:t>
      </w:r>
      <w:r>
        <w:t>37.54</w:t>
      </w:r>
      <w:r>
        <w:rPr>
          <w:rFonts w:hint="eastAsia"/>
        </w:rPr>
        <w:t>万支，协调市场监管部门查处无证经营卷烟案件</w:t>
      </w:r>
      <w:r>
        <w:t>2</w:t>
      </w:r>
      <w:r>
        <w:rPr>
          <w:rFonts w:hint="eastAsia"/>
        </w:rPr>
        <w:t>宗，无证经营电子烟案件</w:t>
      </w:r>
      <w:r>
        <w:t>2</w:t>
      </w:r>
      <w:r>
        <w:rPr>
          <w:rFonts w:hint="eastAsia"/>
        </w:rPr>
        <w:t>宗；协调公安部门查处涉“上头电子烟”案件</w:t>
      </w:r>
      <w:r>
        <w:t>2</w:t>
      </w:r>
      <w:r>
        <w:rPr>
          <w:rFonts w:hint="eastAsia"/>
        </w:rPr>
        <w:t>宗。查处五万元以上案件</w:t>
      </w:r>
      <w:r>
        <w:t>15</w:t>
      </w:r>
      <w:r>
        <w:rPr>
          <w:rFonts w:hint="eastAsia"/>
        </w:rPr>
        <w:t>宗，非烟</w:t>
      </w:r>
      <w:r>
        <w:t>181</w:t>
      </w:r>
      <w:r>
        <w:rPr>
          <w:rFonts w:hint="eastAsia"/>
        </w:rPr>
        <w:t>万支，假烟</w:t>
      </w:r>
      <w:r>
        <w:t>48.8</w:t>
      </w:r>
      <w:r>
        <w:rPr>
          <w:rFonts w:hint="eastAsia"/>
        </w:rPr>
        <w:t>万支，烟叶</w:t>
      </w:r>
      <w:r>
        <w:t>10.15</w:t>
      </w:r>
      <w:r>
        <w:rPr>
          <w:rFonts w:hint="eastAsia"/>
        </w:rPr>
        <w:t>吨。</w:t>
      </w:r>
    </w:p>
    <w:p w:rsidR="00A42475" w:rsidRDefault="00D76401">
      <w:pPr>
        <w:pStyle w:val="7-"/>
      </w:pPr>
      <w:r>
        <w:rPr>
          <w:rFonts w:hint="eastAsia"/>
        </w:rPr>
        <w:t>（何丹丹）</w:t>
      </w:r>
    </w:p>
    <w:p w:rsidR="00A42475" w:rsidRDefault="00D76401">
      <w:pPr>
        <w:pStyle w:val="3-"/>
      </w:pPr>
      <w:r>
        <w:rPr>
          <w:rFonts w:hint="eastAsia"/>
        </w:rPr>
        <w:t>酒类生产经营监管</w:t>
      </w:r>
    </w:p>
    <w:p w:rsidR="00A42475" w:rsidRDefault="00D76401">
      <w:pPr>
        <w:pStyle w:val="5-"/>
      </w:pPr>
      <w:r>
        <w:rPr>
          <w:rStyle w:val="ab"/>
          <w:rFonts w:hint="eastAsia"/>
        </w:rPr>
        <w:t xml:space="preserve">【生产环节监管】　</w:t>
      </w:r>
      <w:r>
        <w:t>2024</w:t>
      </w:r>
      <w:r>
        <w:rPr>
          <w:rFonts w:hint="eastAsia"/>
        </w:rPr>
        <w:t>年，南雄市有酒类生产企业</w:t>
      </w:r>
      <w:r>
        <w:t>4</w:t>
      </w:r>
      <w:r>
        <w:rPr>
          <w:rFonts w:hint="eastAsia"/>
        </w:rPr>
        <w:t>家（其中</w:t>
      </w:r>
      <w:r>
        <w:t>2</w:t>
      </w:r>
      <w:r>
        <w:rPr>
          <w:rFonts w:hint="eastAsia"/>
        </w:rPr>
        <w:t>家停产），米酒生产加工小作坊</w:t>
      </w:r>
      <w:r>
        <w:t>16</w:t>
      </w:r>
      <w:r>
        <w:rPr>
          <w:rFonts w:hint="eastAsia"/>
        </w:rPr>
        <w:t>家。全年检查酒类生产企业</w:t>
      </w:r>
      <w:r>
        <w:t>6</w:t>
      </w:r>
      <w:r>
        <w:rPr>
          <w:rFonts w:hint="eastAsia"/>
        </w:rPr>
        <w:t>家次，发现问题企业</w:t>
      </w:r>
      <w:r>
        <w:t>1</w:t>
      </w:r>
      <w:r>
        <w:rPr>
          <w:rFonts w:hint="eastAsia"/>
        </w:rPr>
        <w:t>家次，已完成相应整改；检查酒类小作坊</w:t>
      </w:r>
      <w:r>
        <w:t>16</w:t>
      </w:r>
      <w:r>
        <w:rPr>
          <w:rFonts w:hint="eastAsia"/>
        </w:rPr>
        <w:t>家次，暂未发现相关问题。是年，市市场监督管理局对酒类生产企业和生产加工小作坊开展风险隐患排查，重点检查包材库房、包装环节、成品库房等场所，以及标识标签、销售记录、进货查验记录、委托加工合同等文件，督促酒类生产者落实食品安全主体责任。同时强调白酒生产加工小作坊只能使用纯粮生产固态法白酒，不得生产加工泡制酒销售，严禁餐饮单位销售自酿酒、泡制酒。</w:t>
      </w:r>
    </w:p>
    <w:p w:rsidR="00A42475" w:rsidRDefault="00D76401">
      <w:pPr>
        <w:pStyle w:val="5-"/>
      </w:pPr>
      <w:r>
        <w:rPr>
          <w:rStyle w:val="ab"/>
          <w:rFonts w:hint="eastAsia"/>
        </w:rPr>
        <w:t xml:space="preserve">【经营环节监管】　</w:t>
      </w:r>
      <w:r>
        <w:t>2024</w:t>
      </w:r>
      <w:r>
        <w:rPr>
          <w:rFonts w:hint="eastAsia"/>
        </w:rPr>
        <w:t>年，南雄市开展“特供酒”清源打链专项整治行动，规范酒类市场生产经营秩序，切实维护良好市场秩序和消费者合法权益，净化酒类生产经营环境。以超市、酒</w:t>
      </w:r>
      <w:r>
        <w:rPr>
          <w:rFonts w:hint="eastAsia"/>
        </w:rPr>
        <w:t>店酒楼、烟酒专卖店等为重点对象进行全面排查，重点检查销售场所、仓库是否贮存、销售“特供酒”。通过检查进货渠道、标签标识、销售凭证、酒水单、结算单等内容，确保不采购、销售“特供酒”。</w:t>
      </w:r>
    </w:p>
    <w:p w:rsidR="00A42475" w:rsidRDefault="00D76401">
      <w:pPr>
        <w:pStyle w:val="5-"/>
        <w:rPr>
          <w:rFonts w:ascii="方正楷体_GBK" w:eastAsia="方正楷体_GBK" w:cs="方正楷体_GBK"/>
        </w:rPr>
      </w:pPr>
      <w:r>
        <w:rPr>
          <w:rStyle w:val="ab"/>
          <w:rFonts w:hint="eastAsia"/>
        </w:rPr>
        <w:t xml:space="preserve">【科普宣传】　</w:t>
      </w:r>
      <w:r>
        <w:t>2024</w:t>
      </w:r>
      <w:r>
        <w:rPr>
          <w:rFonts w:hint="eastAsia"/>
        </w:rPr>
        <w:t>年，南雄市市场监督管理局执法人员在检查过程中，向食品生产经营单位宣传《中华人民共和国食品安全法》等法律法规，提升生产经营者法律意识和责任意识，要求其加强食品安全管理，严禁生产经营特供酒。同时，借助食品安全宣传周等活动向广大消费者科普，引导消费者正确认识“特供</w:t>
      </w:r>
      <w:r>
        <w:rPr>
          <w:rFonts w:hint="eastAsia"/>
        </w:rPr>
        <w:lastRenderedPageBreak/>
        <w:t>酒”的本质，提升消费者辨别能力以及防范意识，避免盲</w:t>
      </w:r>
      <w:r>
        <w:rPr>
          <w:rFonts w:hint="eastAsia"/>
        </w:rPr>
        <w:t>目跟风，促进理性消费。</w:t>
      </w:r>
      <w:r>
        <w:rPr>
          <w:rFonts w:ascii="方正楷体_GBK" w:eastAsia="方正楷体_GBK" w:cs="方正楷体_GBK" w:hint="eastAsia"/>
        </w:rPr>
        <w:t>（陈子欣）</w:t>
      </w:r>
    </w:p>
    <w:p w:rsidR="00A42475" w:rsidRDefault="00D76401">
      <w:pPr>
        <w:pStyle w:val="3-"/>
      </w:pPr>
      <w:r>
        <w:rPr>
          <w:rFonts w:hint="eastAsia"/>
        </w:rPr>
        <w:t>食盐专卖</w:t>
      </w:r>
    </w:p>
    <w:p w:rsidR="00A42475" w:rsidRDefault="00D76401">
      <w:pPr>
        <w:pStyle w:val="5-"/>
      </w:pPr>
      <w:r>
        <w:rPr>
          <w:rStyle w:val="ab"/>
          <w:rFonts w:hint="eastAsia"/>
        </w:rPr>
        <w:t xml:space="preserve">【食盐监管】　</w:t>
      </w:r>
      <w:r>
        <w:t>2024</w:t>
      </w:r>
      <w:r>
        <w:rPr>
          <w:rFonts w:hint="eastAsia"/>
        </w:rPr>
        <w:t>年，南雄市食盐定点批发企业</w:t>
      </w:r>
      <w:r>
        <w:t>1</w:t>
      </w:r>
      <w:r>
        <w:rPr>
          <w:rFonts w:hint="eastAsia"/>
        </w:rPr>
        <w:t>家，为广东省盐业集团韶关有限公司南雄分公司。为规范食盐市场经营秩序，切实保障人民群众用盐安全，南雄市市场监督管理局检查辖区内的食盐定点批发企业，以及腌制品等用盐量较大的食品生产单位、食品经营单位等</w:t>
      </w:r>
      <w:r>
        <w:t>482</w:t>
      </w:r>
      <w:r>
        <w:rPr>
          <w:rFonts w:hint="eastAsia"/>
        </w:rPr>
        <w:t>家次，重点检查经营单位的货物发票和检测报告等是否齐全，食品安全进货查验制度是否严格落实，是否销售散装食用盐、无标签食盐，是否按规定在外包装上印“未加碘”标识等。</w:t>
      </w:r>
    </w:p>
    <w:p w:rsidR="00A42475" w:rsidRDefault="00D76401">
      <w:pPr>
        <w:pStyle w:val="5-"/>
        <w:rPr>
          <w:rFonts w:ascii="方正楷体_GBK" w:eastAsia="方正楷体_GBK" w:cs="方正楷体_GBK"/>
        </w:rPr>
      </w:pPr>
      <w:r>
        <w:rPr>
          <w:rStyle w:val="ab"/>
          <w:rFonts w:hint="eastAsia"/>
          <w:spacing w:val="-8"/>
        </w:rPr>
        <w:t>【</w:t>
      </w:r>
      <w:r>
        <w:rPr>
          <w:rStyle w:val="ab"/>
          <w:rFonts w:hint="eastAsia"/>
        </w:rPr>
        <w:t>食盐宣传</w:t>
      </w:r>
      <w:r>
        <w:rPr>
          <w:rStyle w:val="ab"/>
          <w:rFonts w:hint="eastAsia"/>
          <w:spacing w:val="-8"/>
        </w:rPr>
        <w:t xml:space="preserve">】　</w:t>
      </w:r>
      <w:r>
        <w:rPr>
          <w:spacing w:val="-8"/>
        </w:rPr>
        <w:t>2024</w:t>
      </w:r>
      <w:r>
        <w:rPr>
          <w:rFonts w:hint="eastAsia"/>
          <w:spacing w:val="-8"/>
        </w:rPr>
        <w:t>年，南雄市市场</w:t>
      </w:r>
      <w:r>
        <w:rPr>
          <w:rFonts w:hint="eastAsia"/>
        </w:rPr>
        <w:t>监督管理局结合“</w:t>
      </w:r>
      <w:r>
        <w:t>3</w:t>
      </w:r>
      <w:r>
        <w:rPr>
          <w:rFonts w:hint="eastAsia"/>
        </w:rPr>
        <w:t>·</w:t>
      </w:r>
      <w:r>
        <w:t>15</w:t>
      </w:r>
      <w:r>
        <w:rPr>
          <w:rFonts w:hint="eastAsia"/>
        </w:rPr>
        <w:t xml:space="preserve">”国际消费者权益保护日、食品安全宣传周以及特殊食品科普宣传等活动开展宣传，进一步强化食盐经营单位依法经营意识以及消费者安全消费意识，营造全社会共同关注食盐安全的良好氛围。　　</w:t>
      </w:r>
      <w:r>
        <w:rPr>
          <w:rFonts w:ascii="方正楷体_GBK" w:eastAsia="方正楷体_GBK" w:cs="方正楷体_GBK" w:hint="eastAsia"/>
        </w:rPr>
        <w:t>（陈子欣）</w:t>
      </w:r>
    </w:p>
    <w:p w:rsidR="00A42475" w:rsidRDefault="00D76401">
      <w:pPr>
        <w:pStyle w:val="3-"/>
      </w:pPr>
      <w:r>
        <w:rPr>
          <w:rFonts w:hint="eastAsia"/>
        </w:rPr>
        <w:t>电子商务</w:t>
      </w:r>
    </w:p>
    <w:p w:rsidR="00A42475" w:rsidRDefault="00D76401">
      <w:pPr>
        <w:pStyle w:val="5-"/>
      </w:pPr>
      <w:r>
        <w:rPr>
          <w:rStyle w:val="ab"/>
          <w:rFonts w:hint="eastAsia"/>
        </w:rPr>
        <w:t xml:space="preserve">【概况】　</w:t>
      </w:r>
      <w:r>
        <w:t>2024</w:t>
      </w:r>
      <w:r>
        <w:rPr>
          <w:rFonts w:hint="eastAsia"/>
        </w:rPr>
        <w:t>年，南雄市商务局以实施“农村电商高质量发展工程”为目标，深入推进县域商业体系建设，健全县乡村物流配送体系，大力推进县域电商直播基地建设，充分发挥示范县的引领作用，全市网络零售总额</w:t>
      </w:r>
      <w:r>
        <w:t>3.04</w:t>
      </w:r>
      <w:r>
        <w:rPr>
          <w:rFonts w:hint="eastAsia"/>
        </w:rPr>
        <w:t>亿元，其中农产品网络零售额</w:t>
      </w:r>
      <w:r>
        <w:t>881.6</w:t>
      </w:r>
      <w:r>
        <w:rPr>
          <w:rFonts w:hint="eastAsia"/>
        </w:rPr>
        <w:t>万元。</w:t>
      </w:r>
    </w:p>
    <w:p w:rsidR="00A42475" w:rsidRDefault="00D76401">
      <w:pPr>
        <w:pStyle w:val="5-"/>
        <w:rPr>
          <w:rFonts w:ascii="方正楷体_GBK" w:eastAsia="方正楷体_GBK" w:cs="方正楷体_GBK"/>
        </w:rPr>
      </w:pPr>
      <w:r>
        <w:rPr>
          <w:rStyle w:val="ab"/>
          <w:rFonts w:hint="eastAsia"/>
          <w:spacing w:val="4"/>
        </w:rPr>
        <w:t xml:space="preserve">【电商活动】　</w:t>
      </w:r>
      <w:r>
        <w:rPr>
          <w:spacing w:val="4"/>
        </w:rPr>
        <w:t>2024</w:t>
      </w:r>
      <w:r>
        <w:rPr>
          <w:rFonts w:hint="eastAsia"/>
          <w:spacing w:val="4"/>
        </w:rPr>
        <w:t>年</w:t>
      </w:r>
      <w:r>
        <w:rPr>
          <w:spacing w:val="4"/>
        </w:rPr>
        <w:t>6</w:t>
      </w:r>
      <w:r>
        <w:rPr>
          <w:rFonts w:hint="eastAsia"/>
          <w:spacing w:val="4"/>
        </w:rPr>
        <w:t>月</w:t>
      </w:r>
      <w:r>
        <w:rPr>
          <w:spacing w:val="4"/>
        </w:rPr>
        <w:t>20</w:t>
      </w:r>
      <w:r>
        <w:rPr>
          <w:rFonts w:hint="eastAsia"/>
          <w:spacing w:val="4"/>
        </w:rPr>
        <w:t>日，南雄市电子商务协会第三届第</w:t>
      </w:r>
      <w:r>
        <w:rPr>
          <w:rFonts w:hint="eastAsia"/>
          <w:spacing w:val="4"/>
        </w:rPr>
        <w:t>一次会员代表大会暨换届大会在南雄市电子商务公共服务中心召开。</w:t>
      </w:r>
      <w:r>
        <w:rPr>
          <w:spacing w:val="4"/>
        </w:rPr>
        <w:t>6</w:t>
      </w:r>
      <w:r>
        <w:rPr>
          <w:rFonts w:hint="eastAsia"/>
          <w:spacing w:val="4"/>
        </w:rPr>
        <w:t>月</w:t>
      </w:r>
      <w:r>
        <w:rPr>
          <w:spacing w:val="4"/>
        </w:rPr>
        <w:t>21</w:t>
      </w:r>
      <w:r>
        <w:rPr>
          <w:rFonts w:hint="eastAsia"/>
          <w:spacing w:val="4"/>
        </w:rPr>
        <w:t>日，南雄市结合“</w:t>
      </w:r>
      <w:r>
        <w:rPr>
          <w:spacing w:val="4"/>
        </w:rPr>
        <w:t>6</w:t>
      </w:r>
      <w:r>
        <w:rPr>
          <w:rFonts w:hint="eastAsia"/>
          <w:spacing w:val="4"/>
        </w:rPr>
        <w:t>·</w:t>
      </w:r>
      <w:r>
        <w:rPr>
          <w:spacing w:val="4"/>
        </w:rPr>
        <w:t>18</w:t>
      </w:r>
      <w:r>
        <w:rPr>
          <w:rFonts w:hint="eastAsia"/>
          <w:spacing w:val="4"/>
        </w:rPr>
        <w:t>”电商节在南雄市迎宾馆举办</w:t>
      </w:r>
      <w:r>
        <w:rPr>
          <w:spacing w:val="4"/>
        </w:rPr>
        <w:t>2024</w:t>
      </w:r>
      <w:r>
        <w:rPr>
          <w:rFonts w:hint="eastAsia"/>
          <w:spacing w:val="4"/>
        </w:rPr>
        <w:t>年南雄市名特优新农产品直播电商节活动，通过邀请本土主播达人推介以及各主流平台充分展示特色农产品，拓宽农产品销售市场，带动“线上</w:t>
      </w:r>
      <w:r>
        <w:rPr>
          <w:spacing w:val="4"/>
        </w:rPr>
        <w:t>+</w:t>
      </w:r>
      <w:r>
        <w:rPr>
          <w:rFonts w:hint="eastAsia"/>
          <w:spacing w:val="4"/>
        </w:rPr>
        <w:t>线下”销售额达</w:t>
      </w:r>
      <w:r>
        <w:rPr>
          <w:spacing w:val="4"/>
        </w:rPr>
        <w:t>6</w:t>
      </w:r>
      <w:r>
        <w:rPr>
          <w:rFonts w:hint="eastAsia"/>
          <w:spacing w:val="4"/>
        </w:rPr>
        <w:t>万元。</w:t>
      </w:r>
      <w:r>
        <w:rPr>
          <w:spacing w:val="4"/>
        </w:rPr>
        <w:t>6</w:t>
      </w:r>
      <w:r>
        <w:rPr>
          <w:rFonts w:hint="eastAsia"/>
          <w:spacing w:val="4"/>
        </w:rPr>
        <w:t>月</w:t>
      </w:r>
      <w:r>
        <w:rPr>
          <w:spacing w:val="4"/>
        </w:rPr>
        <w:t>27</w:t>
      </w:r>
      <w:r>
        <w:rPr>
          <w:rFonts w:hint="eastAsia"/>
          <w:spacing w:val="4"/>
        </w:rPr>
        <w:t>—</w:t>
      </w:r>
      <w:r>
        <w:rPr>
          <w:spacing w:val="4"/>
        </w:rPr>
        <w:t>28</w:t>
      </w:r>
      <w:r>
        <w:rPr>
          <w:rFonts w:hint="eastAsia"/>
          <w:spacing w:val="4"/>
        </w:rPr>
        <w:t>日，市商务局在南雄市电子商务公共服务中心举办一场为期两天的</w:t>
      </w:r>
      <w:r>
        <w:rPr>
          <w:spacing w:val="4"/>
        </w:rPr>
        <w:t>2024</w:t>
      </w:r>
      <w:r>
        <w:rPr>
          <w:rFonts w:hint="eastAsia"/>
          <w:spacing w:val="4"/>
        </w:rPr>
        <w:t>电商直播人才公益培训，吸引基层干部、返乡人员、当地创业者、农民、宝妈等共计</w:t>
      </w:r>
      <w:r>
        <w:rPr>
          <w:spacing w:val="4"/>
        </w:rPr>
        <w:t>50</w:t>
      </w:r>
      <w:r>
        <w:rPr>
          <w:rFonts w:hint="eastAsia"/>
          <w:spacing w:val="4"/>
        </w:rPr>
        <w:t>余名学员参与。</w:t>
      </w:r>
      <w:r>
        <w:rPr>
          <w:spacing w:val="4"/>
        </w:rPr>
        <w:t>7</w:t>
      </w:r>
      <w:r>
        <w:rPr>
          <w:rFonts w:hint="eastAsia"/>
          <w:spacing w:val="4"/>
        </w:rPr>
        <w:t>月</w:t>
      </w:r>
      <w:r>
        <w:rPr>
          <w:spacing w:val="4"/>
        </w:rPr>
        <w:t>9</w:t>
      </w:r>
      <w:r>
        <w:rPr>
          <w:rFonts w:hint="eastAsia"/>
          <w:spacing w:val="4"/>
        </w:rPr>
        <w:t>日，联合农业农村局、惠州工程职业学院、韶关学院共同组织开展“双百行动”南雄市高素质农民“数字内容营销实操技能”工作坊培训，惠州工程职业学院数字内容营销教学创新团队的老师们传授前沿理论知识，“数商兴农”学生实践团作为助教团队，为学员提供一对一实操辅导，确保每位学员都能将所学知识迅速转化为实际应用能力。</w:t>
      </w:r>
      <w:r>
        <w:rPr>
          <w:rFonts w:hint="eastAsia"/>
        </w:rPr>
        <w:t xml:space="preserve">　</w:t>
      </w:r>
      <w:r>
        <w:rPr>
          <w:rFonts w:ascii="方正楷体_GBK" w:eastAsia="方正楷体_GBK" w:cs="方正楷体_GBK" w:hint="eastAsia"/>
        </w:rPr>
        <w:t>（何新德）</w:t>
      </w:r>
    </w:p>
    <w:p w:rsidR="00A42475" w:rsidRDefault="00D76401">
      <w:pPr>
        <w:pStyle w:val="3-"/>
      </w:pPr>
      <w:r>
        <w:rPr>
          <w:rFonts w:hint="eastAsia"/>
        </w:rPr>
        <w:t>石　油</w:t>
      </w:r>
    </w:p>
    <w:p w:rsidR="00A42475" w:rsidRDefault="00D76401">
      <w:pPr>
        <w:pStyle w:val="5-"/>
      </w:pPr>
      <w:r>
        <w:rPr>
          <w:rStyle w:val="ab"/>
          <w:rFonts w:hint="eastAsia"/>
        </w:rPr>
        <w:t xml:space="preserve">【成品油销售】　</w:t>
      </w:r>
      <w:r>
        <w:t>2024</w:t>
      </w:r>
      <w:r>
        <w:rPr>
          <w:rFonts w:hint="eastAsia"/>
        </w:rPr>
        <w:t>年，南雄市辖区内建成并投入运营的加油站有</w:t>
      </w:r>
      <w:r>
        <w:t>27</w:t>
      </w:r>
      <w:r>
        <w:rPr>
          <w:rFonts w:hint="eastAsia"/>
        </w:rPr>
        <w:t>家，其中雄州街道</w:t>
      </w:r>
      <w:r>
        <w:t>6</w:t>
      </w:r>
      <w:r>
        <w:rPr>
          <w:rFonts w:hint="eastAsia"/>
        </w:rPr>
        <w:t>家，珠玑镇</w:t>
      </w:r>
      <w:r>
        <w:t>6</w:t>
      </w:r>
      <w:r>
        <w:rPr>
          <w:rFonts w:hint="eastAsia"/>
        </w:rPr>
        <w:t>家（含韶赣高速珠玑服务区</w:t>
      </w:r>
      <w:r>
        <w:t>2</w:t>
      </w:r>
      <w:r>
        <w:rPr>
          <w:rFonts w:hint="eastAsia"/>
        </w:rPr>
        <w:t>家），坪田镇</w:t>
      </w:r>
      <w:r>
        <w:t>2</w:t>
      </w:r>
      <w:r>
        <w:rPr>
          <w:rFonts w:hint="eastAsia"/>
        </w:rPr>
        <w:t>家（均位于雄信高速坪田服务区），邓坊、江头、界址、帽</w:t>
      </w:r>
      <w:r>
        <w:rPr>
          <w:rFonts w:hint="eastAsia"/>
        </w:rPr>
        <w:t>子峰、南亩、湖口、古市、全安、乌迳、澜河、黄坑、百顺、水口等</w:t>
      </w:r>
      <w:r>
        <w:t>13</w:t>
      </w:r>
      <w:r>
        <w:rPr>
          <w:rFonts w:hint="eastAsia"/>
        </w:rPr>
        <w:t>个乡镇各</w:t>
      </w:r>
      <w:r>
        <w:t>1</w:t>
      </w:r>
      <w:r>
        <w:rPr>
          <w:rFonts w:hint="eastAsia"/>
        </w:rPr>
        <w:t>家。全年</w:t>
      </w:r>
      <w:r>
        <w:t>27</w:t>
      </w:r>
      <w:r>
        <w:rPr>
          <w:rFonts w:hint="eastAsia"/>
        </w:rPr>
        <w:t>家加油站销售汽油约</w:t>
      </w:r>
      <w:r>
        <w:t>3.68</w:t>
      </w:r>
      <w:r>
        <w:rPr>
          <w:rFonts w:hint="eastAsia"/>
        </w:rPr>
        <w:t>万吨、柴油约</w:t>
      </w:r>
      <w:r>
        <w:t>10.89</w:t>
      </w:r>
      <w:r>
        <w:rPr>
          <w:rFonts w:hint="eastAsia"/>
        </w:rPr>
        <w:t>万吨。</w:t>
      </w:r>
    </w:p>
    <w:p w:rsidR="00A42475" w:rsidRDefault="00D76401">
      <w:pPr>
        <w:pStyle w:val="5-"/>
      </w:pPr>
      <w:r>
        <w:rPr>
          <w:rStyle w:val="ab"/>
          <w:rFonts w:hint="eastAsia"/>
        </w:rPr>
        <w:t xml:space="preserve">【石油行业监管】　</w:t>
      </w:r>
      <w:r>
        <w:t>2024</w:t>
      </w:r>
      <w:r>
        <w:rPr>
          <w:rFonts w:hint="eastAsia"/>
        </w:rPr>
        <w:t>年，南雄市发展和改革局通过资料审查等方式对</w:t>
      </w:r>
      <w:r>
        <w:t>27</w:t>
      </w:r>
      <w:r>
        <w:rPr>
          <w:rFonts w:hint="eastAsia"/>
        </w:rPr>
        <w:t>家加油站开展成品油经营企业专项检查，确保企业合规经营。强化加油站的日常监管，落实不给无牌无证机动车加油工作，联合相关职能部门开展打击“黑油站”和成品油走私专项整治行动，同时协同公安、应急管理等部门加强对各加油站散装汽油销售的监管工作。是年，南雄市按照有关规定完成对</w:t>
      </w:r>
      <w:r>
        <w:t>25</w:t>
      </w:r>
      <w:r>
        <w:rPr>
          <w:rFonts w:hint="eastAsia"/>
        </w:rPr>
        <w:t>家加油站的年审和换证工作。</w:t>
      </w:r>
    </w:p>
    <w:p w:rsidR="00A42475" w:rsidRDefault="00D76401">
      <w:pPr>
        <w:pStyle w:val="7-"/>
      </w:pPr>
      <w:r>
        <w:rPr>
          <w:rFonts w:hint="eastAsia"/>
        </w:rPr>
        <w:lastRenderedPageBreak/>
        <w:t>（</w:t>
      </w:r>
      <w:r>
        <w:rPr>
          <w:rFonts w:hint="eastAsia"/>
        </w:rPr>
        <w:t>刘　祺）</w:t>
      </w:r>
    </w:p>
    <w:p w:rsidR="00A42475" w:rsidRDefault="00D76401">
      <w:pPr>
        <w:pStyle w:val="3-"/>
      </w:pPr>
      <w:r>
        <w:rPr>
          <w:rFonts w:hint="eastAsia"/>
        </w:rPr>
        <w:t>天然气</w:t>
      </w:r>
    </w:p>
    <w:p w:rsidR="00A42475" w:rsidRDefault="00D76401">
      <w:pPr>
        <w:pStyle w:val="5-"/>
        <w:rPr>
          <w:rFonts w:ascii="方正楷体_GBK" w:eastAsia="方正楷体_GBK" w:cs="方正楷体_GBK"/>
        </w:rPr>
      </w:pPr>
      <w:r>
        <w:rPr>
          <w:rStyle w:val="ab"/>
          <w:rFonts w:hint="eastAsia"/>
          <w:spacing w:val="2"/>
        </w:rPr>
        <w:t xml:space="preserve">【天然气监管】　</w:t>
      </w:r>
      <w:r>
        <w:rPr>
          <w:spacing w:val="2"/>
        </w:rPr>
        <w:t>2024</w:t>
      </w:r>
      <w:r>
        <w:rPr>
          <w:rFonts w:hint="eastAsia"/>
          <w:spacing w:val="2"/>
        </w:rPr>
        <w:t>年，南</w:t>
      </w:r>
      <w:r>
        <w:rPr>
          <w:rFonts w:hint="eastAsia"/>
          <w:spacing w:val="-2"/>
        </w:rPr>
        <w:t>雄市有天然气管道</w:t>
      </w:r>
      <w:r>
        <w:rPr>
          <w:spacing w:val="-2"/>
        </w:rPr>
        <w:t>229.39</w:t>
      </w:r>
      <w:r>
        <w:rPr>
          <w:rFonts w:hint="eastAsia"/>
          <w:spacing w:val="-2"/>
        </w:rPr>
        <w:t>千米，其中市政管</w:t>
      </w:r>
      <w:r>
        <w:rPr>
          <w:rFonts w:hint="eastAsia"/>
          <w:spacing w:val="2"/>
        </w:rPr>
        <w:t>约</w:t>
      </w:r>
      <w:r>
        <w:rPr>
          <w:spacing w:val="2"/>
        </w:rPr>
        <w:t>102.75</w:t>
      </w:r>
      <w:r>
        <w:rPr>
          <w:rFonts w:hint="eastAsia"/>
          <w:spacing w:val="2"/>
        </w:rPr>
        <w:t>千米，庭院管约</w:t>
      </w:r>
      <w:r>
        <w:rPr>
          <w:spacing w:val="2"/>
        </w:rPr>
        <w:t>40</w:t>
      </w:r>
      <w:r>
        <w:rPr>
          <w:rFonts w:hint="eastAsia"/>
          <w:spacing w:val="2"/>
        </w:rPr>
        <w:t>千米，立管约</w:t>
      </w:r>
      <w:r>
        <w:rPr>
          <w:spacing w:val="2"/>
        </w:rPr>
        <w:t>86.64</w:t>
      </w:r>
      <w:r>
        <w:rPr>
          <w:rFonts w:hint="eastAsia"/>
          <w:spacing w:val="2"/>
        </w:rPr>
        <w:t>千米。全年巡线</w:t>
      </w:r>
      <w:r>
        <w:rPr>
          <w:spacing w:val="2"/>
        </w:rPr>
        <w:t>2.97</w:t>
      </w:r>
      <w:r>
        <w:rPr>
          <w:rFonts w:hint="eastAsia"/>
          <w:spacing w:val="2"/>
        </w:rPr>
        <w:t>万千米，保养阀门井</w:t>
      </w:r>
      <w:r>
        <w:rPr>
          <w:spacing w:val="2"/>
        </w:rPr>
        <w:t>157</w:t>
      </w:r>
      <w:r>
        <w:rPr>
          <w:rFonts w:hint="eastAsia"/>
          <w:spacing w:val="2"/>
        </w:rPr>
        <w:t>个，第三方施工现场监护</w:t>
      </w:r>
      <w:r>
        <w:rPr>
          <w:spacing w:val="2"/>
        </w:rPr>
        <w:t>74</w:t>
      </w:r>
      <w:r>
        <w:rPr>
          <w:rFonts w:hint="eastAsia"/>
          <w:spacing w:val="2"/>
        </w:rPr>
        <w:t>处，排查发现隐患数量</w:t>
      </w:r>
      <w:r>
        <w:rPr>
          <w:spacing w:val="2"/>
        </w:rPr>
        <w:t>58</w:t>
      </w:r>
      <w:r>
        <w:rPr>
          <w:rFonts w:hint="eastAsia"/>
          <w:spacing w:val="2"/>
        </w:rPr>
        <w:t>处，完成整改隐患数量</w:t>
      </w:r>
      <w:r>
        <w:rPr>
          <w:spacing w:val="2"/>
        </w:rPr>
        <w:t>58</w:t>
      </w:r>
      <w:r>
        <w:rPr>
          <w:rFonts w:hint="eastAsia"/>
          <w:spacing w:val="2"/>
        </w:rPr>
        <w:t>处。推进</w:t>
      </w:r>
      <w:r>
        <w:rPr>
          <w:spacing w:val="2"/>
        </w:rPr>
        <w:t>35</w:t>
      </w:r>
      <w:r>
        <w:rPr>
          <w:rFonts w:hint="eastAsia"/>
          <w:spacing w:val="2"/>
        </w:rPr>
        <w:t>个餐饮场所瓶装液化气改管道天然气。通过改装、移机、更换等方式完成居民用户直排式燃气热水器隐患整治共计</w:t>
      </w:r>
      <w:r>
        <w:rPr>
          <w:spacing w:val="2"/>
        </w:rPr>
        <w:t>4331</w:t>
      </w:r>
      <w:r>
        <w:rPr>
          <w:rFonts w:hint="eastAsia"/>
          <w:spacing w:val="2"/>
        </w:rPr>
        <w:t>户，其中置换更换直排式燃气热水器</w:t>
      </w:r>
      <w:r>
        <w:rPr>
          <w:spacing w:val="2"/>
        </w:rPr>
        <w:t>1086</w:t>
      </w:r>
      <w:r>
        <w:rPr>
          <w:rFonts w:hint="eastAsia"/>
          <w:spacing w:val="2"/>
        </w:rPr>
        <w:t>台。完成全链条燃气安全整治，重点围绕“问题气”“问题瓶”“问题阀”“问题软管”“问题管</w:t>
      </w:r>
      <w:r>
        <w:rPr>
          <w:rFonts w:hint="eastAsia"/>
          <w:spacing w:val="2"/>
        </w:rPr>
        <w:t>网”“问题环境”六方面进行整治，更换居民“橡胶软管”</w:t>
      </w:r>
      <w:r>
        <w:rPr>
          <w:spacing w:val="2"/>
        </w:rPr>
        <w:t>1.3</w:t>
      </w:r>
      <w:r>
        <w:rPr>
          <w:rFonts w:hint="eastAsia"/>
          <w:spacing w:val="2"/>
        </w:rPr>
        <w:t>万户、餐饮企业“问题软管”</w:t>
      </w:r>
      <w:r>
        <w:rPr>
          <w:spacing w:val="2"/>
        </w:rPr>
        <w:t>76</w:t>
      </w:r>
      <w:r>
        <w:rPr>
          <w:rFonts w:hint="eastAsia"/>
          <w:spacing w:val="2"/>
        </w:rPr>
        <w:t>条、“问题阀”</w:t>
      </w:r>
      <w:r>
        <w:rPr>
          <w:spacing w:val="2"/>
        </w:rPr>
        <w:t>50</w:t>
      </w:r>
      <w:r>
        <w:rPr>
          <w:rFonts w:hint="eastAsia"/>
          <w:spacing w:val="2"/>
        </w:rPr>
        <w:t>个、“问题气瓶”</w:t>
      </w:r>
      <w:r>
        <w:rPr>
          <w:spacing w:val="2"/>
        </w:rPr>
        <w:t>6895</w:t>
      </w:r>
      <w:r>
        <w:rPr>
          <w:rFonts w:hint="eastAsia"/>
          <w:spacing w:val="2"/>
        </w:rPr>
        <w:t>个，发现并报废问题气瓶</w:t>
      </w:r>
      <w:r>
        <w:rPr>
          <w:spacing w:val="2"/>
        </w:rPr>
        <w:t>6895</w:t>
      </w:r>
      <w:r>
        <w:rPr>
          <w:rFonts w:hint="eastAsia"/>
          <w:spacing w:val="2"/>
        </w:rPr>
        <w:t>个。完成对“两气混用”餐饮企业的整改</w:t>
      </w:r>
      <w:r>
        <w:rPr>
          <w:spacing w:val="2"/>
        </w:rPr>
        <w:t>7</w:t>
      </w:r>
      <w:r>
        <w:rPr>
          <w:rFonts w:hint="eastAsia"/>
          <w:spacing w:val="2"/>
        </w:rPr>
        <w:t>家，更换“问题灶”</w:t>
      </w:r>
      <w:r>
        <w:rPr>
          <w:spacing w:val="2"/>
        </w:rPr>
        <w:t>2</w:t>
      </w:r>
      <w:r>
        <w:rPr>
          <w:rFonts w:hint="eastAsia"/>
          <w:spacing w:val="2"/>
        </w:rPr>
        <w:t>个，督促餐饮企业安装或者更换燃气报警器</w:t>
      </w:r>
      <w:r>
        <w:rPr>
          <w:spacing w:val="2"/>
        </w:rPr>
        <w:t>209</w:t>
      </w:r>
      <w:r>
        <w:rPr>
          <w:rFonts w:hint="eastAsia"/>
          <w:spacing w:val="2"/>
        </w:rPr>
        <w:t xml:space="preserve">个。　　　　　</w:t>
      </w:r>
      <w:r>
        <w:rPr>
          <w:rFonts w:ascii="方正楷体_GBK" w:eastAsia="方正楷体_GBK" w:cs="方正楷体_GBK" w:hint="eastAsia"/>
        </w:rPr>
        <w:t>（黄楚清）</w:t>
      </w:r>
    </w:p>
    <w:p w:rsidR="00A42475" w:rsidRDefault="00D76401">
      <w:pPr>
        <w:pStyle w:val="5-"/>
        <w:rPr>
          <w:spacing w:val="6"/>
        </w:rPr>
      </w:pPr>
      <w:r>
        <w:rPr>
          <w:rStyle w:val="ab"/>
          <w:rFonts w:hint="eastAsia"/>
          <w:spacing w:val="6"/>
        </w:rPr>
        <w:t xml:space="preserve">【天然气销售】　</w:t>
      </w:r>
      <w:r>
        <w:rPr>
          <w:spacing w:val="6"/>
        </w:rPr>
        <w:t>2024</w:t>
      </w:r>
      <w:r>
        <w:rPr>
          <w:rFonts w:hint="eastAsia"/>
          <w:spacing w:val="6"/>
        </w:rPr>
        <w:t>年，南雄市城镇管道天然气由南雄市佛燃能源有限公司（以下简称“南雄佛燃”）经营及服务，全市购气总量</w:t>
      </w:r>
      <w:r>
        <w:rPr>
          <w:spacing w:val="6"/>
        </w:rPr>
        <w:t>1991.42</w:t>
      </w:r>
      <w:r>
        <w:rPr>
          <w:rFonts w:hint="eastAsia"/>
          <w:spacing w:val="6"/>
        </w:rPr>
        <w:t>万立方米，平均气价</w:t>
      </w:r>
      <w:r>
        <w:rPr>
          <w:spacing w:val="6"/>
        </w:rPr>
        <w:t>3.57</w:t>
      </w:r>
      <w:r>
        <w:rPr>
          <w:rFonts w:hint="eastAsia"/>
          <w:spacing w:val="6"/>
        </w:rPr>
        <w:t>元</w:t>
      </w:r>
      <w:r>
        <w:rPr>
          <w:spacing w:val="6"/>
        </w:rPr>
        <w:t>/</w:t>
      </w:r>
      <w:r>
        <w:rPr>
          <w:rFonts w:hint="eastAsia"/>
          <w:spacing w:val="6"/>
        </w:rPr>
        <w:t>立方米，其中中石油管道气</w:t>
      </w:r>
      <w:r>
        <w:rPr>
          <w:spacing w:val="6"/>
        </w:rPr>
        <w:t>471.74</w:t>
      </w:r>
      <w:r>
        <w:rPr>
          <w:rFonts w:hint="eastAsia"/>
          <w:spacing w:val="6"/>
        </w:rPr>
        <w:t>万立方米，价格为</w:t>
      </w:r>
      <w:r>
        <w:rPr>
          <w:spacing w:val="6"/>
        </w:rPr>
        <w:t>3.26</w:t>
      </w:r>
      <w:r>
        <w:rPr>
          <w:rFonts w:hint="eastAsia"/>
          <w:spacing w:val="6"/>
        </w:rPr>
        <w:t>元；中海油管道气</w:t>
      </w:r>
      <w:r>
        <w:rPr>
          <w:spacing w:val="6"/>
        </w:rPr>
        <w:t>1465.78</w:t>
      </w:r>
      <w:r>
        <w:rPr>
          <w:rFonts w:hint="eastAsia"/>
          <w:spacing w:val="6"/>
        </w:rPr>
        <w:t>万立方米，价格</w:t>
      </w:r>
      <w:r>
        <w:rPr>
          <w:spacing w:val="6"/>
        </w:rPr>
        <w:t>3.68</w:t>
      </w:r>
      <w:r>
        <w:rPr>
          <w:rFonts w:hint="eastAsia"/>
          <w:spacing w:val="6"/>
        </w:rPr>
        <w:t>元</w:t>
      </w:r>
      <w:r>
        <w:rPr>
          <w:spacing w:val="6"/>
        </w:rPr>
        <w:t>/</w:t>
      </w:r>
      <w:r>
        <w:rPr>
          <w:rFonts w:hint="eastAsia"/>
          <w:spacing w:val="6"/>
        </w:rPr>
        <w:t>立方米；槽车气</w:t>
      </w:r>
      <w:r>
        <w:rPr>
          <w:spacing w:val="6"/>
        </w:rPr>
        <w:t>53.90</w:t>
      </w:r>
      <w:r>
        <w:rPr>
          <w:rFonts w:hint="eastAsia"/>
          <w:spacing w:val="6"/>
        </w:rPr>
        <w:t>万立方米，价格</w:t>
      </w:r>
      <w:r>
        <w:rPr>
          <w:spacing w:val="6"/>
        </w:rPr>
        <w:t>3.27</w:t>
      </w:r>
      <w:r>
        <w:rPr>
          <w:rFonts w:hint="eastAsia"/>
          <w:spacing w:val="6"/>
        </w:rPr>
        <w:t>元</w:t>
      </w:r>
      <w:r>
        <w:rPr>
          <w:spacing w:val="6"/>
        </w:rPr>
        <w:t>/</w:t>
      </w:r>
      <w:r>
        <w:rPr>
          <w:rFonts w:hint="eastAsia"/>
          <w:spacing w:val="6"/>
        </w:rPr>
        <w:t>立方米。年度配气价格为</w:t>
      </w:r>
      <w:r>
        <w:rPr>
          <w:spacing w:val="6"/>
        </w:rPr>
        <w:t>0.99</w:t>
      </w:r>
      <w:r>
        <w:rPr>
          <w:rFonts w:hint="eastAsia"/>
          <w:spacing w:val="6"/>
        </w:rPr>
        <w:t>元</w:t>
      </w:r>
      <w:r>
        <w:rPr>
          <w:spacing w:val="6"/>
        </w:rPr>
        <w:t>/</w:t>
      </w:r>
      <w:r>
        <w:rPr>
          <w:rFonts w:hint="eastAsia"/>
          <w:spacing w:val="6"/>
        </w:rPr>
        <w:t>立方米。全年销售气量</w:t>
      </w:r>
      <w:r>
        <w:rPr>
          <w:spacing w:val="6"/>
        </w:rPr>
        <w:t>1979.37</w:t>
      </w:r>
      <w:r>
        <w:rPr>
          <w:rFonts w:hint="eastAsia"/>
          <w:spacing w:val="6"/>
        </w:rPr>
        <w:t>万立方米，平均价格</w:t>
      </w:r>
      <w:r>
        <w:rPr>
          <w:spacing w:val="6"/>
        </w:rPr>
        <w:t>4.52</w:t>
      </w:r>
      <w:r>
        <w:rPr>
          <w:rFonts w:hint="eastAsia"/>
          <w:spacing w:val="6"/>
        </w:rPr>
        <w:t>元</w:t>
      </w:r>
      <w:r>
        <w:rPr>
          <w:spacing w:val="6"/>
        </w:rPr>
        <w:t>/</w:t>
      </w:r>
      <w:r>
        <w:rPr>
          <w:rFonts w:hint="eastAsia"/>
          <w:spacing w:val="6"/>
        </w:rPr>
        <w:t>立方米，其中居民销售</w:t>
      </w:r>
      <w:r>
        <w:rPr>
          <w:spacing w:val="6"/>
        </w:rPr>
        <w:t>514.09</w:t>
      </w:r>
      <w:r>
        <w:rPr>
          <w:rFonts w:hint="eastAsia"/>
          <w:spacing w:val="6"/>
        </w:rPr>
        <w:t>万立方米，价格为</w:t>
      </w:r>
      <w:r>
        <w:rPr>
          <w:spacing w:val="6"/>
        </w:rPr>
        <w:t>3.8</w:t>
      </w:r>
      <w:r>
        <w:rPr>
          <w:rFonts w:hint="eastAsia"/>
          <w:spacing w:val="6"/>
        </w:rPr>
        <w:t>元</w:t>
      </w:r>
      <w:r>
        <w:rPr>
          <w:spacing w:val="6"/>
        </w:rPr>
        <w:t>/</w:t>
      </w:r>
      <w:r>
        <w:rPr>
          <w:rFonts w:hint="eastAsia"/>
          <w:spacing w:val="6"/>
        </w:rPr>
        <w:t>立方米，</w:t>
      </w:r>
      <w:r>
        <w:rPr>
          <w:spacing w:val="6"/>
        </w:rPr>
        <w:t>500</w:t>
      </w:r>
      <w:r>
        <w:rPr>
          <w:rFonts w:hint="eastAsia"/>
          <w:spacing w:val="6"/>
        </w:rPr>
        <w:t>万立方米以下的非居民销售</w:t>
      </w:r>
      <w:r>
        <w:rPr>
          <w:spacing w:val="6"/>
        </w:rPr>
        <w:t>1465.28</w:t>
      </w:r>
      <w:r>
        <w:rPr>
          <w:rFonts w:hint="eastAsia"/>
          <w:spacing w:val="6"/>
        </w:rPr>
        <w:t>万立方米，价格为</w:t>
      </w:r>
      <w:r>
        <w:rPr>
          <w:spacing w:val="6"/>
        </w:rPr>
        <w:t>4.77</w:t>
      </w:r>
      <w:r>
        <w:rPr>
          <w:rFonts w:hint="eastAsia"/>
          <w:spacing w:val="6"/>
        </w:rPr>
        <w:t>元</w:t>
      </w:r>
      <w:r>
        <w:rPr>
          <w:spacing w:val="6"/>
        </w:rPr>
        <w:t>/</w:t>
      </w:r>
      <w:r>
        <w:rPr>
          <w:rFonts w:hint="eastAsia"/>
          <w:spacing w:val="6"/>
        </w:rPr>
        <w:t>立方米。年内未实施</w:t>
      </w:r>
      <w:r>
        <w:rPr>
          <w:spacing w:val="6"/>
        </w:rPr>
        <w:t>2</w:t>
      </w:r>
      <w:r>
        <w:rPr>
          <w:rFonts w:hint="eastAsia"/>
          <w:spacing w:val="6"/>
        </w:rPr>
        <w:t>部制气价机制。</w:t>
      </w:r>
    </w:p>
    <w:p w:rsidR="00A42475" w:rsidRDefault="00D76401">
      <w:pPr>
        <w:pStyle w:val="7-"/>
      </w:pPr>
      <w:r>
        <w:rPr>
          <w:rFonts w:hint="eastAsia"/>
          <w:spacing w:val="6"/>
        </w:rPr>
        <w:t xml:space="preserve">　</w:t>
      </w:r>
      <w:r>
        <w:rPr>
          <w:rFonts w:hint="eastAsia"/>
        </w:rPr>
        <w:t xml:space="preserve">　　　　（刘　祺）</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1-"/>
      </w:pPr>
      <w:r>
        <w:rPr>
          <w:rFonts w:hint="eastAsia"/>
        </w:rPr>
        <w:t>金融业</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3-"/>
      </w:pPr>
      <w:r>
        <w:rPr>
          <w:rFonts w:hint="eastAsia"/>
        </w:rPr>
        <w:t>综　述</w:t>
      </w:r>
    </w:p>
    <w:p w:rsidR="00A42475" w:rsidRDefault="00D76401">
      <w:pPr>
        <w:pStyle w:val="5-"/>
      </w:pPr>
      <w:r>
        <w:rPr>
          <w:rStyle w:val="ab"/>
          <w:rFonts w:hint="eastAsia"/>
          <w:spacing w:val="2"/>
        </w:rPr>
        <w:t xml:space="preserve">【概况】　</w:t>
      </w:r>
      <w:r>
        <w:rPr>
          <w:spacing w:val="2"/>
        </w:rPr>
        <w:t>2024</w:t>
      </w:r>
      <w:r>
        <w:rPr>
          <w:rFonts w:hint="eastAsia"/>
          <w:spacing w:val="2"/>
        </w:rPr>
        <w:t>年，南雄市金融机构各项存款余额</w:t>
      </w:r>
      <w:r>
        <w:rPr>
          <w:spacing w:val="2"/>
        </w:rPr>
        <w:t>248.8</w:t>
      </w:r>
      <w:r>
        <w:rPr>
          <w:rFonts w:hint="eastAsia"/>
          <w:spacing w:val="2"/>
        </w:rPr>
        <w:t>亿元，同比增长</w:t>
      </w:r>
      <w:r>
        <w:rPr>
          <w:spacing w:val="2"/>
        </w:rPr>
        <w:t>6.3%</w:t>
      </w:r>
      <w:r>
        <w:rPr>
          <w:rFonts w:hint="eastAsia"/>
          <w:spacing w:val="2"/>
        </w:rPr>
        <w:t>；金融机构各项贷款余额</w:t>
      </w:r>
      <w:r>
        <w:rPr>
          <w:spacing w:val="2"/>
        </w:rPr>
        <w:t>140.7</w:t>
      </w:r>
      <w:r>
        <w:rPr>
          <w:rFonts w:hint="eastAsia"/>
          <w:spacing w:val="2"/>
        </w:rPr>
        <w:t>亿元，同比增长</w:t>
      </w:r>
      <w:r>
        <w:rPr>
          <w:spacing w:val="2"/>
        </w:rPr>
        <w:t>6.8%</w:t>
      </w:r>
      <w:r>
        <w:rPr>
          <w:rFonts w:hint="eastAsia"/>
          <w:spacing w:val="2"/>
        </w:rPr>
        <w:t>；金融机构贷存比为</w:t>
      </w:r>
      <w:r>
        <w:rPr>
          <w:spacing w:val="2"/>
        </w:rPr>
        <w:t>56.55%</w:t>
      </w:r>
      <w:r>
        <w:rPr>
          <w:rFonts w:hint="eastAsia"/>
          <w:spacing w:val="2"/>
        </w:rPr>
        <w:t>，同比提高</w:t>
      </w:r>
      <w:r>
        <w:rPr>
          <w:spacing w:val="2"/>
        </w:rPr>
        <w:t>0.26</w:t>
      </w:r>
      <w:r>
        <w:rPr>
          <w:rFonts w:hint="eastAsia"/>
          <w:spacing w:val="2"/>
        </w:rPr>
        <w:t>个百分点。年末全市财产保险机构数</w:t>
      </w:r>
      <w:r>
        <w:rPr>
          <w:spacing w:val="2"/>
        </w:rPr>
        <w:t>4</w:t>
      </w:r>
      <w:r>
        <w:rPr>
          <w:rFonts w:hint="eastAsia"/>
          <w:spacing w:val="2"/>
        </w:rPr>
        <w:t>个，财产保险投保户数</w:t>
      </w:r>
      <w:r>
        <w:rPr>
          <w:spacing w:val="2"/>
        </w:rPr>
        <w:t>14.84</w:t>
      </w:r>
      <w:r>
        <w:rPr>
          <w:rFonts w:hint="eastAsia"/>
          <w:spacing w:val="2"/>
        </w:rPr>
        <w:t>万户，财产保险投保金额</w:t>
      </w:r>
      <w:r>
        <w:rPr>
          <w:spacing w:val="2"/>
        </w:rPr>
        <w:t>2077.20</w:t>
      </w:r>
      <w:r>
        <w:rPr>
          <w:rFonts w:hint="eastAsia"/>
          <w:spacing w:val="2"/>
        </w:rPr>
        <w:t>亿元，同比下降</w:t>
      </w:r>
      <w:r>
        <w:rPr>
          <w:spacing w:val="2"/>
        </w:rPr>
        <w:t>8.0%</w:t>
      </w:r>
      <w:r>
        <w:rPr>
          <w:rFonts w:hint="eastAsia"/>
          <w:spacing w:val="2"/>
        </w:rPr>
        <w:t>；财产保险保险费收入</w:t>
      </w:r>
      <w:r>
        <w:rPr>
          <w:spacing w:val="2"/>
        </w:rPr>
        <w:t>8462.46</w:t>
      </w:r>
      <w:r>
        <w:rPr>
          <w:rFonts w:hint="eastAsia"/>
          <w:spacing w:val="2"/>
        </w:rPr>
        <w:t>万元，同比下降</w:t>
      </w:r>
      <w:r>
        <w:rPr>
          <w:spacing w:val="2"/>
        </w:rPr>
        <w:t>16.0%</w:t>
      </w:r>
      <w:r>
        <w:rPr>
          <w:rFonts w:hint="eastAsia"/>
          <w:spacing w:val="2"/>
        </w:rPr>
        <w:t>；财产保险赔付金额</w:t>
      </w:r>
      <w:r>
        <w:rPr>
          <w:spacing w:val="2"/>
        </w:rPr>
        <w:t>6985.35</w:t>
      </w:r>
      <w:r>
        <w:rPr>
          <w:rFonts w:hint="eastAsia"/>
          <w:spacing w:val="2"/>
        </w:rPr>
        <w:t>万元，同比增长</w:t>
      </w:r>
      <w:r>
        <w:rPr>
          <w:spacing w:val="2"/>
        </w:rPr>
        <w:t>17.0%</w:t>
      </w:r>
      <w:r>
        <w:rPr>
          <w:rFonts w:hint="eastAsia"/>
          <w:spacing w:val="2"/>
        </w:rPr>
        <w:t>。</w:t>
      </w:r>
    </w:p>
    <w:p w:rsidR="00A42475" w:rsidRDefault="00D76401">
      <w:pPr>
        <w:pStyle w:val="5-"/>
      </w:pPr>
      <w:r>
        <w:rPr>
          <w:rStyle w:val="ab"/>
          <w:rFonts w:hint="eastAsia"/>
        </w:rPr>
        <w:t xml:space="preserve">【机构改革】　</w:t>
      </w:r>
      <w:r>
        <w:t>202</w:t>
      </w:r>
      <w:r>
        <w:rPr>
          <w:spacing w:val="-4"/>
        </w:rPr>
        <w:t>4</w:t>
      </w:r>
      <w:r>
        <w:rPr>
          <w:rFonts w:hint="eastAsia"/>
          <w:spacing w:val="-4"/>
        </w:rPr>
        <w:t>年，国家金融监督管理总局南雄</w:t>
      </w:r>
      <w:r>
        <w:rPr>
          <w:rFonts w:hint="eastAsia"/>
        </w:rPr>
        <w:t>监管支</w:t>
      </w:r>
      <w:r>
        <w:rPr>
          <w:rFonts w:hint="eastAsia"/>
          <w:spacing w:val="-4"/>
        </w:rPr>
        <w:t>局做好机构筹备组建和“</w:t>
      </w:r>
      <w:r>
        <w:rPr>
          <w:rFonts w:hint="eastAsia"/>
        </w:rPr>
        <w:t>三定”落地工作，落实“筹备组组长日调度”“筹备组成员周碰头”工作机制，对照关键</w:t>
      </w:r>
      <w:r>
        <w:rPr>
          <w:rFonts w:hint="eastAsia"/>
          <w:spacing w:val="-4"/>
        </w:rPr>
        <w:t>时间节点，制定</w:t>
      </w:r>
      <w:r>
        <w:rPr>
          <w:rFonts w:hint="eastAsia"/>
          <w:spacing w:val="-4"/>
        </w:rPr>
        <w:t>任务台账</w:t>
      </w:r>
      <w:r>
        <w:rPr>
          <w:rFonts w:hint="eastAsia"/>
        </w:rPr>
        <w:t>，落实责任到人，对标对表推进机构改革工作。</w:t>
      </w:r>
      <w:r>
        <w:t>4</w:t>
      </w:r>
      <w:r>
        <w:rPr>
          <w:rFonts w:hint="eastAsia"/>
        </w:rPr>
        <w:t>月</w:t>
      </w:r>
      <w:r>
        <w:t>3</w:t>
      </w:r>
      <w:r>
        <w:rPr>
          <w:rFonts w:hint="eastAsia"/>
        </w:rPr>
        <w:t>日成立国家金融监督管理总局南雄监管支局筹备组，同步成立临时党支部。</w:t>
      </w:r>
      <w:r>
        <w:t>8</w:t>
      </w:r>
      <w:r>
        <w:rPr>
          <w:rFonts w:hint="eastAsia"/>
        </w:rPr>
        <w:t>月</w:t>
      </w:r>
      <w:r>
        <w:t>29</w:t>
      </w:r>
      <w:r>
        <w:rPr>
          <w:rFonts w:hint="eastAsia"/>
        </w:rPr>
        <w:t>日，中共国家金融监督管理总局韶关监管分委员会办公室印发《国家金融监督管理总局南雄监管支局职能配置、内设机构和人员编制规定》，核定国家金融监督管理总局南雄监管支局编制基数</w:t>
      </w:r>
      <w:r>
        <w:t>16</w:t>
      </w:r>
      <w:r>
        <w:rPr>
          <w:rFonts w:hint="eastAsia"/>
        </w:rPr>
        <w:t>名、科级领导职数</w:t>
      </w:r>
      <w:r>
        <w:t>3</w:t>
      </w:r>
      <w:r>
        <w:rPr>
          <w:rFonts w:hint="eastAsia"/>
        </w:rPr>
        <w:t>名、科室领导职数</w:t>
      </w:r>
      <w:r>
        <w:t>6</w:t>
      </w:r>
      <w:r>
        <w:rPr>
          <w:rFonts w:hint="eastAsia"/>
        </w:rPr>
        <w:t>名（其中科级领导职数</w:t>
      </w:r>
      <w:r>
        <w:t>0</w:t>
      </w:r>
      <w:r>
        <w:rPr>
          <w:rFonts w:hint="eastAsia"/>
        </w:rPr>
        <w:t>名、股级领导职数</w:t>
      </w:r>
      <w:r>
        <w:t>6</w:t>
      </w:r>
      <w:r>
        <w:rPr>
          <w:rFonts w:hint="eastAsia"/>
        </w:rPr>
        <w:t>名）。内设</w:t>
      </w:r>
      <w:r>
        <w:t>3</w:t>
      </w:r>
      <w:r>
        <w:rPr>
          <w:rFonts w:hint="eastAsia"/>
        </w:rPr>
        <w:t>个部门，</w:t>
      </w:r>
      <w:r>
        <w:rPr>
          <w:rFonts w:hint="eastAsia"/>
        </w:rPr>
        <w:lastRenderedPageBreak/>
        <w:t>分别为办公室、综合监管科、金融消费者权益保护科。是日，设立国家金融监督管理总局南雄监管支局党委，并任命党委成员。</w:t>
      </w:r>
      <w:r>
        <w:t>1</w:t>
      </w:r>
      <w:r>
        <w:t>0</w:t>
      </w:r>
      <w:r>
        <w:rPr>
          <w:rFonts w:hint="eastAsia"/>
        </w:rPr>
        <w:t>月</w:t>
      </w:r>
      <w:r>
        <w:t>15</w:t>
      </w:r>
      <w:r>
        <w:rPr>
          <w:rFonts w:hint="eastAsia"/>
        </w:rPr>
        <w:t>日，国家金融监督管理总局南雄监管支局党支部成立。</w:t>
      </w:r>
    </w:p>
    <w:p w:rsidR="00A42475" w:rsidRDefault="00D76401">
      <w:pPr>
        <w:pStyle w:val="5-"/>
      </w:pPr>
      <w:r>
        <w:rPr>
          <w:rStyle w:val="ab"/>
          <w:rFonts w:hint="eastAsia"/>
          <w:spacing w:val="-13"/>
        </w:rPr>
        <w:t>【监管大走访活动开展】</w:t>
      </w:r>
      <w:r>
        <w:rPr>
          <w:rStyle w:val="ab"/>
          <w:rFonts w:hint="eastAsia"/>
        </w:rPr>
        <w:t xml:space="preserve">　</w:t>
      </w:r>
      <w:r>
        <w:t>2024</w:t>
      </w:r>
      <w:r>
        <w:rPr>
          <w:rFonts w:hint="eastAsia"/>
        </w:rPr>
        <w:t>年</w:t>
      </w:r>
      <w:r>
        <w:t>4</w:t>
      </w:r>
      <w:r>
        <w:rPr>
          <w:rFonts w:hint="eastAsia"/>
        </w:rPr>
        <w:t>月</w:t>
      </w:r>
      <w:r>
        <w:t>15</w:t>
      </w:r>
      <w:r>
        <w:rPr>
          <w:rFonts w:hint="eastAsia"/>
        </w:rPr>
        <w:t>—</w:t>
      </w:r>
      <w:r>
        <w:t>29</w:t>
      </w:r>
      <w:r>
        <w:rPr>
          <w:rFonts w:hint="eastAsia"/>
        </w:rPr>
        <w:t>日，国家金融监督管理总局南雄监管支局开展为期</w:t>
      </w:r>
      <w:r>
        <w:t>15</w:t>
      </w:r>
      <w:r>
        <w:rPr>
          <w:rFonts w:hint="eastAsia"/>
        </w:rPr>
        <w:t>天的监管大走访活动。</w:t>
      </w:r>
      <w:r>
        <w:rPr>
          <w:rFonts w:hint="eastAsia"/>
          <w:spacing w:val="-4"/>
        </w:rPr>
        <w:t>向</w:t>
      </w:r>
      <w:r>
        <w:rPr>
          <w:rFonts w:hint="eastAsia"/>
          <w:spacing w:val="-8"/>
        </w:rPr>
        <w:t>地方党委政府及相</w:t>
      </w:r>
      <w:r>
        <w:rPr>
          <w:rFonts w:hint="eastAsia"/>
          <w:spacing w:val="-4"/>
        </w:rPr>
        <w:t>关部</w:t>
      </w:r>
      <w:r>
        <w:rPr>
          <w:rFonts w:hint="eastAsia"/>
        </w:rPr>
        <w:t>门汇</w:t>
      </w:r>
      <w:r>
        <w:rPr>
          <w:rFonts w:hint="eastAsia"/>
          <w:spacing w:val="-4"/>
        </w:rPr>
        <w:t>报机构改革情况，听取</w:t>
      </w:r>
      <w:r>
        <w:rPr>
          <w:rFonts w:hint="eastAsia"/>
        </w:rPr>
        <w:t>相关部</w:t>
      </w:r>
      <w:r>
        <w:rPr>
          <w:rFonts w:hint="eastAsia"/>
          <w:spacing w:val="-8"/>
        </w:rPr>
        <w:t>门对地方金融发展及金</w:t>
      </w:r>
      <w:r>
        <w:rPr>
          <w:rFonts w:hint="eastAsia"/>
        </w:rPr>
        <w:t>融监管</w:t>
      </w:r>
      <w:r>
        <w:rPr>
          <w:rFonts w:hint="eastAsia"/>
          <w:spacing w:val="-8"/>
        </w:rPr>
        <w:t>部门的意见建议。全覆</w:t>
      </w:r>
      <w:r>
        <w:rPr>
          <w:rFonts w:hint="eastAsia"/>
        </w:rPr>
        <w:t>盖走访辖内</w:t>
      </w:r>
      <w:r>
        <w:t>6</w:t>
      </w:r>
      <w:r>
        <w:rPr>
          <w:rFonts w:hint="eastAsia"/>
        </w:rPr>
        <w:t>家银行和</w:t>
      </w:r>
      <w:r>
        <w:t>13</w:t>
      </w:r>
      <w:r>
        <w:rPr>
          <w:rFonts w:hint="eastAsia"/>
        </w:rPr>
        <w:t>家保险机构，传导解读监管政策，掌握银行保险机构存在风险点和面临问题，广泛听取银行保险机构对监管部门的意见建议。发挥“百千万工程”金融专班作用，发动相关成员单位聚焦金融支持“百千万工程”难点堵点，收集企业金融服务需求和</w:t>
      </w:r>
      <w:r>
        <w:rPr>
          <w:rFonts w:hint="eastAsia"/>
        </w:rPr>
        <w:t>意见建议。</w:t>
      </w:r>
      <w:r>
        <w:t>4</w:t>
      </w:r>
      <w:r>
        <w:rPr>
          <w:rFonts w:hint="eastAsia"/>
        </w:rPr>
        <w:t>月</w:t>
      </w:r>
      <w:r>
        <w:t>19</w:t>
      </w:r>
      <w:r>
        <w:rPr>
          <w:rFonts w:hint="eastAsia"/>
        </w:rPr>
        <w:t>日，举办南雄市金融支持“百千万工程”工作推进会暨融资对接推进会，邀请市“百千万工程”金融专班成员单位（包括</w:t>
      </w:r>
      <w:r>
        <w:t>11</w:t>
      </w:r>
      <w:r>
        <w:rPr>
          <w:rFonts w:hint="eastAsia"/>
        </w:rPr>
        <w:t>个政府部门和</w:t>
      </w:r>
      <w:r>
        <w:t>6</w:t>
      </w:r>
      <w:r>
        <w:rPr>
          <w:rFonts w:hint="eastAsia"/>
        </w:rPr>
        <w:t>家银行）负责人和</w:t>
      </w:r>
      <w:r>
        <w:t>20</w:t>
      </w:r>
      <w:r>
        <w:rPr>
          <w:rFonts w:hint="eastAsia"/>
        </w:rPr>
        <w:t>余家企业代表参加，会上“政银企”三方面对面交流，实现资金供需双方精准快速对接。</w:t>
      </w:r>
    </w:p>
    <w:p w:rsidR="00A42475" w:rsidRDefault="00D76401">
      <w:pPr>
        <w:pStyle w:val="5-"/>
      </w:pPr>
      <w:r>
        <w:rPr>
          <w:rStyle w:val="ab"/>
          <w:rFonts w:hint="eastAsia"/>
        </w:rPr>
        <w:t xml:space="preserve">【房地产融资协调机制落实】　</w:t>
      </w:r>
      <w:r>
        <w:t>2024</w:t>
      </w:r>
      <w:r>
        <w:rPr>
          <w:rFonts w:hint="eastAsia"/>
        </w:rPr>
        <w:t>年，国家金融监督管理总局南雄监管支局成立支局保交房工作领导小组，联合市住建局持续深化房地产融资协调机制，畅通政银企沟通渠道，协助开展“白名单”审核和修复工作。至年末，辖内“白名单”项目</w:t>
      </w:r>
      <w:r>
        <w:t>9</w:t>
      </w:r>
      <w:r>
        <w:rPr>
          <w:rFonts w:hint="eastAsia"/>
        </w:rPr>
        <w:t>个，授信金额</w:t>
      </w:r>
      <w:r>
        <w:t>7.78</w:t>
      </w:r>
      <w:r>
        <w:rPr>
          <w:rFonts w:hint="eastAsia"/>
        </w:rPr>
        <w:t>亿元，放款金额</w:t>
      </w:r>
      <w:r>
        <w:t>6.76</w:t>
      </w:r>
      <w:r>
        <w:rPr>
          <w:rFonts w:hint="eastAsia"/>
        </w:rPr>
        <w:t>亿元。其中，审核类项目</w:t>
      </w:r>
      <w:r>
        <w:t>3</w:t>
      </w:r>
      <w:r>
        <w:rPr>
          <w:rFonts w:hint="eastAsia"/>
        </w:rPr>
        <w:t>个，放款金额</w:t>
      </w:r>
      <w:r>
        <w:t>0.29</w:t>
      </w:r>
      <w:r>
        <w:rPr>
          <w:rFonts w:hint="eastAsia"/>
        </w:rPr>
        <w:t>亿元；备案类项目</w:t>
      </w:r>
      <w:r>
        <w:t>6</w:t>
      </w:r>
      <w:r>
        <w:rPr>
          <w:rFonts w:hint="eastAsia"/>
        </w:rPr>
        <w:t>个，放款金额</w:t>
      </w:r>
      <w:r>
        <w:t>6.46</w:t>
      </w:r>
      <w:r>
        <w:rPr>
          <w:rFonts w:hint="eastAsia"/>
        </w:rPr>
        <w:t>亿元；审核类项目审批后投放率</w:t>
      </w:r>
      <w:r>
        <w:t>97.32%</w:t>
      </w:r>
      <w:r>
        <w:rPr>
          <w:rFonts w:hint="eastAsia"/>
        </w:rPr>
        <w:t>；问题项目修复率</w:t>
      </w:r>
      <w:r>
        <w:t>66.67%</w:t>
      </w:r>
      <w:r>
        <w:rPr>
          <w:rFonts w:hint="eastAsia"/>
        </w:rPr>
        <w:t>。</w:t>
      </w:r>
    </w:p>
    <w:p w:rsidR="00A42475" w:rsidRDefault="00D76401">
      <w:pPr>
        <w:pStyle w:val="5-"/>
      </w:pPr>
      <w:r>
        <w:rPr>
          <w:rStyle w:val="ab"/>
          <w:rFonts w:hint="eastAsia"/>
        </w:rPr>
        <w:t xml:space="preserve">【小微企业融资协调工作】　</w:t>
      </w:r>
      <w:r>
        <w:t>2024</w:t>
      </w:r>
      <w:r>
        <w:rPr>
          <w:rFonts w:hint="eastAsia"/>
        </w:rPr>
        <w:t>年，国家金融监督管理总局南雄监管支局与市发改局联合建立市支持小微企业融资协调工作机制，成立工作专班，持续跟进企业走访、银行对接和授信放款情况，不定期到银行开展督导，确保协调机制取得实效。至年末，走访小微企业等经营主体</w:t>
      </w:r>
      <w:r>
        <w:t>1.82</w:t>
      </w:r>
      <w:r>
        <w:rPr>
          <w:rFonts w:hint="eastAsia"/>
        </w:rPr>
        <w:t>万户次、走访数量在韶关各县（市、区）排名第一，形成“申报清单”</w:t>
      </w:r>
      <w:r>
        <w:t>884</w:t>
      </w:r>
      <w:r>
        <w:rPr>
          <w:rFonts w:hint="eastAsia"/>
        </w:rPr>
        <w:t>户次全部纳入“推荐清单”，授信</w:t>
      </w:r>
      <w:r>
        <w:t>5</w:t>
      </w:r>
      <w:r>
        <w:t>.12</w:t>
      </w:r>
      <w:r>
        <w:rPr>
          <w:rFonts w:hint="eastAsia"/>
        </w:rPr>
        <w:t>亿元，</w:t>
      </w:r>
      <w:r>
        <w:t>403</w:t>
      </w:r>
      <w:r>
        <w:rPr>
          <w:rFonts w:hint="eastAsia"/>
        </w:rPr>
        <w:t>户次小微企业获得贷款</w:t>
      </w:r>
      <w:r>
        <w:t>4.37</w:t>
      </w:r>
      <w:r>
        <w:rPr>
          <w:rFonts w:hint="eastAsia"/>
        </w:rPr>
        <w:t>亿元。南雄专班在广东省支持小微企业融资协调工作机制培训会上作为全省四个区县专班之一作经验交流。专班推动农村土地经营权抵押贷款在南雄落地，相关案例被国家专班采用。</w:t>
      </w:r>
    </w:p>
    <w:p w:rsidR="00A42475" w:rsidRDefault="00D76401">
      <w:pPr>
        <w:pStyle w:val="5-"/>
        <w:rPr>
          <w:spacing w:val="11"/>
        </w:rPr>
      </w:pPr>
      <w:r>
        <w:rPr>
          <w:rStyle w:val="ab"/>
          <w:rFonts w:hint="eastAsia"/>
        </w:rPr>
        <w:t xml:space="preserve">【金融风险防范化解】　</w:t>
      </w:r>
      <w:r>
        <w:t>2024</w:t>
      </w:r>
      <w:r>
        <w:rPr>
          <w:rFonts w:hint="eastAsia"/>
        </w:rPr>
        <w:t>年，国家金融监督管理总局南雄监管支局持续跟踪机构非现场监管发现问题整改情况，对“员工行为规范年”活动督导，推动机构树牢责任意识、风险意识。针对部分机构非现场监管数据差错、部分监管指标不达标、不良贷款处置、防范存款“日切”套利风险、安全生产等问题现场督导，压实“关键少数”人员</w:t>
      </w:r>
      <w:r>
        <w:rPr>
          <w:rFonts w:hint="eastAsia"/>
        </w:rPr>
        <w:t>责任，抓实问题整改。建立不良贷款问题反馈机制，要求增长过快机构定期汇报进展，结合现场走访，督促不良贷款处置工作。防范打击非法金融活动。发挥县域金融风险“探头”作用，强化央地协同，积极开展非法金融活动监测排查和打非专项调研工作，通过自行排查、依托地方处非机制联合排查等方式，开展“扫楼、扫街”排查。</w:t>
      </w:r>
    </w:p>
    <w:p w:rsidR="00A42475" w:rsidRDefault="00D76401">
      <w:pPr>
        <w:pStyle w:val="5-"/>
      </w:pPr>
      <w:r>
        <w:rPr>
          <w:rStyle w:val="ab"/>
          <w:rFonts w:hint="eastAsia"/>
        </w:rPr>
        <w:t xml:space="preserve">【金融创新发展】　</w:t>
      </w:r>
      <w:r>
        <w:t>2024</w:t>
      </w:r>
      <w:r>
        <w:rPr>
          <w:rFonts w:hint="eastAsia"/>
        </w:rPr>
        <w:t>年，国家金融监督管理总局南雄监管支局引导银行保险机构加大产品创新、优化金融服务。推动取水权、林业碳汇预期收益权、生态公益林补偿收益权、知识产权质押贷款落地，指导南雄农商银行创新推出“雄城孝</w:t>
      </w:r>
      <w:r>
        <w:rPr>
          <w:rFonts w:hint="eastAsia"/>
        </w:rPr>
        <w:t>心贷”，以“精准滴灌”方式为经济社会高质量发展注入动能。指导保险机构深化与银行合作，为企业获贷增信。引导银行机构开展“整园授信”“整会授信”，加大对工业园区、商会、行业协会企业的金融支持力度。</w:t>
      </w:r>
    </w:p>
    <w:p w:rsidR="00A42475" w:rsidRDefault="00D76401">
      <w:pPr>
        <w:pStyle w:val="5-"/>
        <w:rPr>
          <w:rFonts w:ascii="方正楷体_GBK" w:eastAsia="方正楷体_GBK" w:cs="方正楷体_GBK"/>
        </w:rPr>
      </w:pPr>
      <w:r>
        <w:rPr>
          <w:rStyle w:val="ab"/>
          <w:rFonts w:hint="eastAsia"/>
        </w:rPr>
        <w:t xml:space="preserve">【金融消费者合法权益保护】　</w:t>
      </w:r>
      <w:r>
        <w:t>2024</w:t>
      </w:r>
      <w:r>
        <w:rPr>
          <w:rFonts w:hint="eastAsia"/>
        </w:rPr>
        <w:t>年，国家金融监督管理总局南雄监管支局做好信访举报处理工作。改造办公楼一楼场所，配备双录设备等设施，设立专门接访室，安排专人坐班接访。派员到分局跟班学习信访投诉举报办理工作，熟悉制度要求和流程规定，并根据分局授权开展信访举报处理工作。对投诉举报多的机构和业务类型，多次通过会议和现场走</w:t>
      </w:r>
      <w:r>
        <w:rPr>
          <w:rFonts w:hint="eastAsia"/>
        </w:rPr>
        <w:t>访督导。</w:t>
      </w:r>
      <w:r>
        <w:t>4</w:t>
      </w:r>
      <w:r>
        <w:rPr>
          <w:rFonts w:hint="eastAsia"/>
        </w:rPr>
        <w:t>月以来，办理信访举报事项</w:t>
      </w:r>
      <w:r>
        <w:t>12</w:t>
      </w:r>
      <w:r>
        <w:rPr>
          <w:rFonts w:hint="eastAsia"/>
        </w:rPr>
        <w:t>件，接待来访群众</w:t>
      </w:r>
      <w:r>
        <w:t>42</w:t>
      </w:r>
      <w:r>
        <w:rPr>
          <w:rFonts w:hint="eastAsia"/>
        </w:rPr>
        <w:lastRenderedPageBreak/>
        <w:t>人次。开展金融知识集中教育宣传、“防范非法集资宣传月”等活动。指导南雄农商银行与市教育局开展党建引领助力“百千万工程”银校共建活动，为全市</w:t>
      </w:r>
      <w:r>
        <w:t>12</w:t>
      </w:r>
      <w:r>
        <w:rPr>
          <w:rFonts w:hint="eastAsia"/>
        </w:rPr>
        <w:t>所学校提供金融教育咨询服务，让金融服务和教育事业深度融合。全年组织辖内银行保险机构开展金融知识宣传活动</w:t>
      </w:r>
      <w:r>
        <w:t>40</w:t>
      </w:r>
      <w:r>
        <w:rPr>
          <w:rFonts w:hint="eastAsia"/>
        </w:rPr>
        <w:t>余次，覆盖金融消费者</w:t>
      </w:r>
      <w:r>
        <w:t>5000</w:t>
      </w:r>
      <w:r>
        <w:rPr>
          <w:rFonts w:hint="eastAsia"/>
        </w:rPr>
        <w:t>余人次，发放宣传资料</w:t>
      </w:r>
      <w:r>
        <w:t>6000</w:t>
      </w:r>
      <w:r>
        <w:rPr>
          <w:rFonts w:hint="eastAsia"/>
        </w:rPr>
        <w:t>余份。推动“百千万工程”金融专班在南雄融媒体中心微信公众号开设《金融服务之窗》专栏，用于发布金融政策、产品服务及工作动态，收集群众意见建议和非法金融活</w:t>
      </w:r>
      <w:r>
        <w:rPr>
          <w:rFonts w:hint="eastAsia"/>
        </w:rPr>
        <w:t xml:space="preserve">动线索。　　　</w:t>
      </w:r>
      <w:r>
        <w:rPr>
          <w:rFonts w:ascii="方正楷体_GBK" w:eastAsia="方正楷体_GBK" w:cs="方正楷体_GBK" w:hint="eastAsia"/>
        </w:rPr>
        <w:t>（严思怡）</w:t>
      </w:r>
    </w:p>
    <w:p w:rsidR="00A42475" w:rsidRDefault="00D76401">
      <w:pPr>
        <w:pStyle w:val="3-"/>
      </w:pPr>
      <w:r>
        <w:rPr>
          <w:rFonts w:hint="eastAsia"/>
        </w:rPr>
        <w:t>银行业</w:t>
      </w:r>
    </w:p>
    <w:p w:rsidR="00A42475" w:rsidRDefault="00D76401">
      <w:pPr>
        <w:pStyle w:val="5-"/>
      </w:pPr>
      <w:r>
        <w:rPr>
          <w:rStyle w:val="ab"/>
          <w:rFonts w:hint="eastAsia"/>
        </w:rPr>
        <w:t xml:space="preserve">【中国银行股份有限公司韶关南雄支行】　</w:t>
      </w:r>
      <w:r>
        <w:t>2024</w:t>
      </w:r>
      <w:r>
        <w:rPr>
          <w:rFonts w:hint="eastAsia"/>
        </w:rPr>
        <w:t>年，该行加大对实体经济的支持力度，支持南雄中小企业和工业园项目，扶持中小企业、民营企业发展。拓展个人住房贷款和个体工商户、农户等普惠金融业务。年末，人民币存款余额</w:t>
      </w:r>
      <w:r>
        <w:t>10.89</w:t>
      </w:r>
      <w:r>
        <w:rPr>
          <w:rFonts w:hint="eastAsia"/>
        </w:rPr>
        <w:t>亿元，较年初新增</w:t>
      </w:r>
      <w:r>
        <w:t>0.48</w:t>
      </w:r>
      <w:r>
        <w:rPr>
          <w:rFonts w:hint="eastAsia"/>
        </w:rPr>
        <w:t>亿元，增幅</w:t>
      </w:r>
      <w:r>
        <w:t>21.34%</w:t>
      </w:r>
      <w:r>
        <w:rPr>
          <w:rFonts w:hint="eastAsia"/>
        </w:rPr>
        <w:t>。各项贷款余额</w:t>
      </w:r>
      <w:r>
        <w:t>12.96</w:t>
      </w:r>
      <w:r>
        <w:rPr>
          <w:rFonts w:hint="eastAsia"/>
        </w:rPr>
        <w:t>亿元，存贷比</w:t>
      </w:r>
      <w:r>
        <w:t>119%</w:t>
      </w:r>
      <w:r>
        <w:rPr>
          <w:rFonts w:hint="eastAsia"/>
        </w:rPr>
        <w:t>。依托当地深厚的红色文化底蕴，创建个性特色网点阵地，利用营业厅空间展示“红色南雄”文化元素，设置红色文化阅览区，配备南雄革命史等党建类书籍，方便客户阅读查用。</w:t>
      </w:r>
    </w:p>
    <w:p w:rsidR="00A42475" w:rsidRDefault="00D76401">
      <w:pPr>
        <w:pStyle w:val="7-"/>
      </w:pPr>
      <w:r>
        <w:rPr>
          <w:rFonts w:hint="eastAsia"/>
        </w:rPr>
        <w:t xml:space="preserve">　　　　　</w:t>
      </w:r>
      <w:r>
        <w:rPr>
          <w:rFonts w:hint="eastAsia"/>
        </w:rPr>
        <w:t>（叶兰娇）</w:t>
      </w:r>
    </w:p>
    <w:p w:rsidR="00A42475" w:rsidRDefault="00D76401">
      <w:pPr>
        <w:pStyle w:val="5-"/>
        <w:rPr>
          <w:rFonts w:ascii="方正楷体_GBK" w:eastAsia="方正楷体_GBK" w:cs="方正楷体_GBK"/>
        </w:rPr>
      </w:pPr>
      <w:r>
        <w:rPr>
          <w:rStyle w:val="ab"/>
          <w:rFonts w:hint="eastAsia"/>
        </w:rPr>
        <w:t xml:space="preserve">【中国建设银行股份有限公司南雄支行】　</w:t>
      </w:r>
      <w:r>
        <w:t>2024</w:t>
      </w:r>
      <w:r>
        <w:rPr>
          <w:rFonts w:hint="eastAsia"/>
        </w:rPr>
        <w:t>年末，该行一般性存款余额</w:t>
      </w:r>
      <w:r>
        <w:t>18.58</w:t>
      </w:r>
      <w:r>
        <w:rPr>
          <w:rFonts w:hint="eastAsia"/>
        </w:rPr>
        <w:t>亿元，较年初新增</w:t>
      </w:r>
      <w:r>
        <w:t>1.61</w:t>
      </w:r>
      <w:r>
        <w:rPr>
          <w:rFonts w:hint="eastAsia"/>
        </w:rPr>
        <w:t>亿元；各项贷款余额</w:t>
      </w:r>
      <w:r>
        <w:t>19.23</w:t>
      </w:r>
      <w:r>
        <w:rPr>
          <w:rFonts w:hint="eastAsia"/>
        </w:rPr>
        <w:t>亿元，较年初新增</w:t>
      </w:r>
      <w:r>
        <w:t>1800</w:t>
      </w:r>
      <w:r>
        <w:rPr>
          <w:rFonts w:hint="eastAsia"/>
        </w:rPr>
        <w:t>万元；存贷比</w:t>
      </w:r>
      <w:r>
        <w:t>103.5%</w:t>
      </w:r>
      <w:r>
        <w:rPr>
          <w:rFonts w:hint="eastAsia"/>
        </w:rPr>
        <w:t>。全年累计投放贷款</w:t>
      </w:r>
      <w:r>
        <w:t>5.3</w:t>
      </w:r>
      <w:r>
        <w:rPr>
          <w:rFonts w:hint="eastAsia"/>
        </w:rPr>
        <w:t>亿元，其中，支持地方重点项目</w:t>
      </w:r>
      <w:r>
        <w:t>2</w:t>
      </w:r>
      <w:r>
        <w:rPr>
          <w:rFonts w:hint="eastAsia"/>
        </w:rPr>
        <w:t>个，涉及金额</w:t>
      </w:r>
      <w:r>
        <w:t>2</w:t>
      </w:r>
      <w:r>
        <w:rPr>
          <w:rFonts w:hint="eastAsia"/>
        </w:rPr>
        <w:t>亿元；累计为中小微企业发放贷款</w:t>
      </w:r>
      <w:r>
        <w:t>2</w:t>
      </w:r>
      <w:r>
        <w:rPr>
          <w:rFonts w:hint="eastAsia"/>
        </w:rPr>
        <w:t>亿元，惠及企业</w:t>
      </w:r>
      <w:r>
        <w:t>200</w:t>
      </w:r>
      <w:r>
        <w:rPr>
          <w:rFonts w:hint="eastAsia"/>
        </w:rPr>
        <w:t>余家。为广东科鼎新材料股份有限公司发放韶关市首笔“小微科创贷”</w:t>
      </w:r>
      <w:r>
        <w:t>400</w:t>
      </w:r>
      <w:r>
        <w:rPr>
          <w:rFonts w:hint="eastAsia"/>
        </w:rPr>
        <w:t>万元，支持科技创新企业成长，</w:t>
      </w:r>
      <w:r>
        <w:t>2024</w:t>
      </w:r>
      <w:r>
        <w:rPr>
          <w:rFonts w:hint="eastAsia"/>
        </w:rPr>
        <w:t>年累计为科技企业投放贷款</w:t>
      </w:r>
      <w:r>
        <w:t>1900</w:t>
      </w:r>
      <w:r>
        <w:rPr>
          <w:rFonts w:hint="eastAsia"/>
        </w:rPr>
        <w:t>多万元。对绿色产业的信贷投放金额</w:t>
      </w:r>
      <w:r>
        <w:t>2.4</w:t>
      </w:r>
      <w:r>
        <w:rPr>
          <w:rFonts w:hint="eastAsia"/>
        </w:rPr>
        <w:t>亿元，为绿色项目提供充足的</w:t>
      </w:r>
      <w:r>
        <w:rPr>
          <w:rFonts w:hint="eastAsia"/>
        </w:rPr>
        <w:t>资金保障。如为韶关南雄园岭</w:t>
      </w:r>
      <w:r>
        <w:t>80</w:t>
      </w:r>
      <w:r>
        <w:rPr>
          <w:rFonts w:hint="eastAsia"/>
        </w:rPr>
        <w:t>兆瓦农光互补光伏发电项目授信</w:t>
      </w:r>
      <w:r>
        <w:t>3.4</w:t>
      </w:r>
      <w:r>
        <w:rPr>
          <w:rFonts w:hint="eastAsia"/>
        </w:rPr>
        <w:t>亿元，</w:t>
      </w:r>
      <w:r>
        <w:t>2024</w:t>
      </w:r>
      <w:r>
        <w:rPr>
          <w:rFonts w:hint="eastAsia"/>
        </w:rPr>
        <w:t>年发放贷款</w:t>
      </w:r>
      <w:r>
        <w:t>1.656</w:t>
      </w:r>
      <w:r>
        <w:rPr>
          <w:rFonts w:hint="eastAsia"/>
        </w:rPr>
        <w:t>亿元。走访触达小微企业</w:t>
      </w:r>
      <w:r>
        <w:t>50</w:t>
      </w:r>
      <w:r>
        <w:rPr>
          <w:rFonts w:hint="eastAsia"/>
        </w:rPr>
        <w:t>多家，为</w:t>
      </w:r>
      <w:r>
        <w:t>15</w:t>
      </w:r>
      <w:r>
        <w:rPr>
          <w:rFonts w:hint="eastAsia"/>
        </w:rPr>
        <w:t>家缺乏抵押物的小微企业提供增信支持，普惠金融贷款余额</w:t>
      </w:r>
      <w:r>
        <w:t>1.7</w:t>
      </w:r>
      <w:r>
        <w:rPr>
          <w:rFonts w:hint="eastAsia"/>
        </w:rPr>
        <w:t>亿元。全年累计为</w:t>
      </w:r>
      <w:r>
        <w:t>2000</w:t>
      </w:r>
      <w:r>
        <w:rPr>
          <w:rFonts w:hint="eastAsia"/>
        </w:rPr>
        <w:t>多名居民提供了养老金融服务，个人养老金开户数达</w:t>
      </w:r>
      <w:r>
        <w:t>308</w:t>
      </w:r>
      <w:r>
        <w:rPr>
          <w:rFonts w:hint="eastAsia"/>
        </w:rPr>
        <w:t>户，养老金入金</w:t>
      </w:r>
      <w:r>
        <w:t>30</w:t>
      </w:r>
      <w:r>
        <w:rPr>
          <w:rFonts w:hint="eastAsia"/>
        </w:rPr>
        <w:t>万元。开展金融知识讲座进社区、养老院等</w:t>
      </w:r>
      <w:r>
        <w:t>8</w:t>
      </w:r>
      <w:r>
        <w:rPr>
          <w:rFonts w:hint="eastAsia"/>
        </w:rPr>
        <w:t>场，服务老年人</w:t>
      </w:r>
      <w:r>
        <w:t>500</w:t>
      </w:r>
      <w:r>
        <w:rPr>
          <w:rFonts w:hint="eastAsia"/>
        </w:rPr>
        <w:t xml:space="preserve">余名。　　</w:t>
      </w:r>
      <w:r>
        <w:rPr>
          <w:rFonts w:ascii="方正楷体_GBK" w:eastAsia="方正楷体_GBK" w:cs="方正楷体_GBK" w:hint="eastAsia"/>
        </w:rPr>
        <w:t>（阳　斌）</w:t>
      </w:r>
    </w:p>
    <w:p w:rsidR="00A42475" w:rsidRDefault="00D76401">
      <w:pPr>
        <w:pStyle w:val="5-"/>
      </w:pPr>
      <w:r>
        <w:rPr>
          <w:rStyle w:val="ab"/>
          <w:rFonts w:hint="eastAsia"/>
        </w:rPr>
        <w:t xml:space="preserve">【中国农业银行股份有限公司南雄市支行】　</w:t>
      </w:r>
      <w:r>
        <w:t>2024</w:t>
      </w:r>
      <w:r>
        <w:rPr>
          <w:rFonts w:hint="eastAsia"/>
        </w:rPr>
        <w:t>年末，该行各项存款余额</w:t>
      </w:r>
      <w:r>
        <w:t>37.26</w:t>
      </w:r>
      <w:r>
        <w:rPr>
          <w:rFonts w:hint="eastAsia"/>
        </w:rPr>
        <w:t>亿元，比年初增加</w:t>
      </w:r>
      <w:r>
        <w:t>6.58</w:t>
      </w:r>
      <w:r>
        <w:rPr>
          <w:rFonts w:hint="eastAsia"/>
        </w:rPr>
        <w:t>亿元，各项贷款余额</w:t>
      </w:r>
      <w:r>
        <w:t>43.98</w:t>
      </w:r>
      <w:r>
        <w:rPr>
          <w:rFonts w:hint="eastAsia"/>
        </w:rPr>
        <w:t>亿元，比年</w:t>
      </w:r>
      <w:r>
        <w:rPr>
          <w:rFonts w:hint="eastAsia"/>
        </w:rPr>
        <w:t>初增加</w:t>
      </w:r>
      <w:r>
        <w:t>2.89</w:t>
      </w:r>
      <w:r>
        <w:rPr>
          <w:rFonts w:hint="eastAsia"/>
        </w:rPr>
        <w:t>亿元。累计投放绿色贷款</w:t>
      </w:r>
      <w:r>
        <w:t>2.72</w:t>
      </w:r>
      <w:r>
        <w:rPr>
          <w:rFonts w:hint="eastAsia"/>
        </w:rPr>
        <w:t>亿元，支持植保园</w:t>
      </w:r>
      <w:r>
        <w:t>4</w:t>
      </w:r>
      <w:r>
        <w:rPr>
          <w:rFonts w:hint="eastAsia"/>
        </w:rPr>
        <w:t>户新建企业项目贷款，授信总额</w:t>
      </w:r>
      <w:r>
        <w:t>1.5</w:t>
      </w:r>
      <w:r>
        <w:rPr>
          <w:rFonts w:hint="eastAsia"/>
        </w:rPr>
        <w:t>亿元。向南雄重点招商引资项目和园区企业发放贷款</w:t>
      </w:r>
      <w:r>
        <w:t>4.43</w:t>
      </w:r>
      <w:r>
        <w:rPr>
          <w:rFonts w:hint="eastAsia"/>
        </w:rPr>
        <w:t>亿元，支持</w:t>
      </w:r>
      <w:r>
        <w:t>30</w:t>
      </w:r>
      <w:r>
        <w:rPr>
          <w:rFonts w:hint="eastAsia"/>
        </w:rPr>
        <w:t>多个招商引资项目和园区企业的发展。围绕支农重点领域，发展农业农村绿色金融，累计发放农户贷款</w:t>
      </w:r>
      <w:r>
        <w:t>5.14</w:t>
      </w:r>
      <w:r>
        <w:rPr>
          <w:rFonts w:hint="eastAsia"/>
        </w:rPr>
        <w:t>亿元。对接“百千万工程”重点项目</w:t>
      </w:r>
      <w:r>
        <w:t>10</w:t>
      </w:r>
      <w:r>
        <w:rPr>
          <w:rFonts w:hint="eastAsia"/>
        </w:rPr>
        <w:t>余个，发放贷款</w:t>
      </w:r>
      <w:r>
        <w:t>7500</w:t>
      </w:r>
      <w:r>
        <w:rPr>
          <w:rFonts w:hint="eastAsia"/>
        </w:rPr>
        <w:t>多万元。向</w:t>
      </w:r>
      <w:r>
        <w:t>5</w:t>
      </w:r>
      <w:r>
        <w:rPr>
          <w:rFonts w:hint="eastAsia"/>
        </w:rPr>
        <w:t>户高标准农田建设施工单位发放贷款</w:t>
      </w:r>
      <w:r>
        <w:t>3300</w:t>
      </w:r>
      <w:r>
        <w:rPr>
          <w:rFonts w:hint="eastAsia"/>
        </w:rPr>
        <w:t>万元用于高标准农田项目建设。组织开展个人养老金、防欺反诈金融知识宣传活动进社区</w:t>
      </w:r>
      <w:r>
        <w:t>20</w:t>
      </w:r>
      <w:r>
        <w:rPr>
          <w:rFonts w:hint="eastAsia"/>
        </w:rPr>
        <w:t>场，为行动不便老人提供上门服务</w:t>
      </w:r>
      <w:r>
        <w:t>10</w:t>
      </w:r>
      <w:r>
        <w:rPr>
          <w:rFonts w:hint="eastAsia"/>
        </w:rPr>
        <w:t>余次。</w:t>
      </w:r>
      <w:r>
        <w:t>2024</w:t>
      </w:r>
      <w:r>
        <w:rPr>
          <w:rFonts w:hint="eastAsia"/>
        </w:rPr>
        <w:t>年，累计发放个人消费贷款</w:t>
      </w:r>
      <w:r>
        <w:t>8000</w:t>
      </w:r>
      <w:r>
        <w:rPr>
          <w:rFonts w:hint="eastAsia"/>
        </w:rPr>
        <w:t>万元，助力消费升级。发放住房贷款</w:t>
      </w:r>
      <w:r>
        <w:t>1.46</w:t>
      </w:r>
      <w:r>
        <w:rPr>
          <w:rFonts w:hint="eastAsia"/>
        </w:rPr>
        <w:t>亿元，助力南雄人民安居乐业。</w:t>
      </w:r>
    </w:p>
    <w:p w:rsidR="00A42475" w:rsidRDefault="00D76401">
      <w:pPr>
        <w:pStyle w:val="7-"/>
      </w:pPr>
      <w:r>
        <w:rPr>
          <w:rFonts w:hint="eastAsia"/>
          <w:spacing w:val="6"/>
        </w:rPr>
        <w:t xml:space="preserve">　　　</w:t>
      </w:r>
      <w:r>
        <w:rPr>
          <w:rFonts w:hint="eastAsia"/>
        </w:rPr>
        <w:t>（潘媚媚）</w:t>
      </w:r>
    </w:p>
    <w:p w:rsidR="00A42475" w:rsidRDefault="00D76401">
      <w:pPr>
        <w:pStyle w:val="5-"/>
      </w:pPr>
      <w:r>
        <w:rPr>
          <w:rStyle w:val="ab"/>
          <w:rFonts w:hint="eastAsia"/>
        </w:rPr>
        <w:t xml:space="preserve">【中国工商银行股份有限公司南雄支行】　</w:t>
      </w:r>
      <w:r>
        <w:t>2024</w:t>
      </w:r>
      <w:r>
        <w:rPr>
          <w:rFonts w:hint="eastAsia"/>
        </w:rPr>
        <w:t>年末，该行各项存款</w:t>
      </w:r>
      <w:r>
        <w:t>23.72</w:t>
      </w:r>
      <w:r>
        <w:rPr>
          <w:rFonts w:hint="eastAsia"/>
        </w:rPr>
        <w:t>亿元，其中个人</w:t>
      </w:r>
      <w:r>
        <w:t>20.93</w:t>
      </w:r>
      <w:r>
        <w:rPr>
          <w:rFonts w:hint="eastAsia"/>
        </w:rPr>
        <w:t>亿元、对公</w:t>
      </w:r>
      <w:r>
        <w:t>2.79</w:t>
      </w:r>
      <w:r>
        <w:rPr>
          <w:rFonts w:hint="eastAsia"/>
        </w:rPr>
        <w:t>亿元。各项贷款</w:t>
      </w:r>
      <w:r>
        <w:t>11.22</w:t>
      </w:r>
      <w:r>
        <w:rPr>
          <w:rFonts w:hint="eastAsia"/>
        </w:rPr>
        <w:t>亿元，其中个人贷款</w:t>
      </w:r>
      <w:r>
        <w:t>5.35</w:t>
      </w:r>
      <w:r>
        <w:rPr>
          <w:rFonts w:hint="eastAsia"/>
        </w:rPr>
        <w:t>亿元、对公贷款</w:t>
      </w:r>
      <w:r>
        <w:t>5.87</w:t>
      </w:r>
      <w:r>
        <w:rPr>
          <w:rFonts w:hint="eastAsia"/>
        </w:rPr>
        <w:t>亿元。普惠贷款余额</w:t>
      </w:r>
      <w:r>
        <w:t>10801</w:t>
      </w:r>
      <w:r>
        <w:rPr>
          <w:rFonts w:hint="eastAsia"/>
        </w:rPr>
        <w:t>万元，较年初增加</w:t>
      </w:r>
      <w:r>
        <w:t>2554</w:t>
      </w:r>
      <w:r>
        <w:rPr>
          <w:rFonts w:hint="eastAsia"/>
        </w:rPr>
        <w:t>万元，增速</w:t>
      </w:r>
      <w:r>
        <w:t>30.98%</w:t>
      </w:r>
      <w:r>
        <w:rPr>
          <w:rFonts w:hint="eastAsia"/>
        </w:rPr>
        <w:t>。普惠客户</w:t>
      </w:r>
      <w:r>
        <w:t>146</w:t>
      </w:r>
      <w:r>
        <w:rPr>
          <w:rFonts w:hint="eastAsia"/>
        </w:rPr>
        <w:t>户，较年初增加</w:t>
      </w:r>
      <w:r>
        <w:t>75</w:t>
      </w:r>
      <w:r>
        <w:rPr>
          <w:rFonts w:hint="eastAsia"/>
        </w:rPr>
        <w:t>户。营业收入</w:t>
      </w:r>
      <w:r>
        <w:t>4882</w:t>
      </w:r>
      <w:r>
        <w:rPr>
          <w:rFonts w:hint="eastAsia"/>
        </w:rPr>
        <w:t>万元、净利润</w:t>
      </w:r>
      <w:r>
        <w:t>2864</w:t>
      </w:r>
      <w:r>
        <w:rPr>
          <w:rFonts w:hint="eastAsia"/>
        </w:rPr>
        <w:t>万元。</w:t>
      </w:r>
      <w:r>
        <w:t>2024</w:t>
      </w:r>
      <w:r>
        <w:rPr>
          <w:rFonts w:hint="eastAsia"/>
        </w:rPr>
        <w:t>年累计发放粤农</w:t>
      </w:r>
      <w:r>
        <w:t>e</w:t>
      </w:r>
      <w:r>
        <w:rPr>
          <w:rFonts w:hint="eastAsia"/>
        </w:rPr>
        <w:t>贷超</w:t>
      </w:r>
      <w:r>
        <w:t>13</w:t>
      </w:r>
      <w:r>
        <w:rPr>
          <w:rFonts w:hint="eastAsia"/>
        </w:rPr>
        <w:t>户，金额</w:t>
      </w:r>
      <w:r>
        <w:t>2600</w:t>
      </w:r>
      <w:r>
        <w:rPr>
          <w:rFonts w:hint="eastAsia"/>
        </w:rPr>
        <w:t>万</w:t>
      </w:r>
      <w:r>
        <w:rPr>
          <w:rFonts w:hint="eastAsia"/>
        </w:rPr>
        <w:t>元，解决农业农户群体的季节</w:t>
      </w:r>
      <w:r>
        <w:rPr>
          <w:rFonts w:hint="eastAsia"/>
          <w:spacing w:val="4"/>
        </w:rPr>
        <w:t>性生产资金需求。成功为</w:t>
      </w:r>
      <w:r>
        <w:rPr>
          <w:spacing w:val="4"/>
        </w:rPr>
        <w:t>9</w:t>
      </w:r>
      <w:r>
        <w:rPr>
          <w:rFonts w:hint="eastAsia"/>
          <w:spacing w:val="4"/>
        </w:rPr>
        <w:t>户建筑企业办理政采贷业务</w:t>
      </w:r>
      <w:r>
        <w:rPr>
          <w:spacing w:val="4"/>
        </w:rPr>
        <w:t>11</w:t>
      </w:r>
      <w:r>
        <w:rPr>
          <w:rFonts w:hint="eastAsia"/>
          <w:spacing w:val="4"/>
        </w:rPr>
        <w:t>笔</w:t>
      </w:r>
      <w:r>
        <w:rPr>
          <w:spacing w:val="4"/>
        </w:rPr>
        <w:t>2484</w:t>
      </w:r>
      <w:r>
        <w:rPr>
          <w:rFonts w:hint="eastAsia"/>
          <w:spacing w:val="4"/>
        </w:rPr>
        <w:t>万元。到南雄市珠玑镇、坪田镇、民主社区、中小学开展防范电信</w:t>
      </w:r>
      <w:r>
        <w:rPr>
          <w:rFonts w:hint="eastAsia"/>
        </w:rPr>
        <w:t>网络诈骗、防非知识讲座、反假宣传活动</w:t>
      </w:r>
      <w:r>
        <w:t>13</w:t>
      </w:r>
      <w:r>
        <w:rPr>
          <w:rFonts w:hint="eastAsia"/>
        </w:rPr>
        <w:t>次，发放宣传品（折页）</w:t>
      </w:r>
      <w:r>
        <w:t>5000</w:t>
      </w:r>
      <w:r>
        <w:rPr>
          <w:rFonts w:hint="eastAsia"/>
        </w:rPr>
        <w:t>多份。对“老弱病残”等群</w:t>
      </w:r>
      <w:r>
        <w:rPr>
          <w:rFonts w:hint="eastAsia"/>
        </w:rPr>
        <w:lastRenderedPageBreak/>
        <w:t>体提供上门服务</w:t>
      </w:r>
      <w:r>
        <w:t>40</w:t>
      </w:r>
      <w:r>
        <w:rPr>
          <w:rFonts w:hint="eastAsia"/>
        </w:rPr>
        <w:t>次。</w:t>
      </w:r>
    </w:p>
    <w:p w:rsidR="00A42475" w:rsidRDefault="00D76401">
      <w:pPr>
        <w:pStyle w:val="7-"/>
      </w:pPr>
      <w:r>
        <w:rPr>
          <w:rFonts w:hint="eastAsia"/>
        </w:rPr>
        <w:t>（刘奇勇）</w:t>
      </w:r>
    </w:p>
    <w:p w:rsidR="00A42475" w:rsidRDefault="00D76401">
      <w:pPr>
        <w:pStyle w:val="5-"/>
        <w:rPr>
          <w:rFonts w:ascii="方正楷体_GBK" w:eastAsia="方正楷体_GBK" w:cs="方正楷体_GBK"/>
        </w:rPr>
      </w:pPr>
      <w:r>
        <w:rPr>
          <w:rStyle w:val="ab"/>
          <w:rFonts w:hint="eastAsia"/>
          <w:spacing w:val="2"/>
        </w:rPr>
        <w:t xml:space="preserve">【广东南雄农村商业银行股份有限公司】　</w:t>
      </w:r>
      <w:r>
        <w:rPr>
          <w:spacing w:val="2"/>
        </w:rPr>
        <w:t>2024</w:t>
      </w:r>
      <w:r>
        <w:rPr>
          <w:rFonts w:hint="eastAsia"/>
          <w:spacing w:val="2"/>
        </w:rPr>
        <w:t>年末，该行各项存款余额</w:t>
      </w:r>
      <w:r>
        <w:rPr>
          <w:spacing w:val="2"/>
        </w:rPr>
        <w:t>112.3</w:t>
      </w:r>
      <w:r>
        <w:rPr>
          <w:rFonts w:hint="eastAsia"/>
          <w:spacing w:val="2"/>
        </w:rPr>
        <w:t>亿元，各项贷款余额</w:t>
      </w:r>
      <w:r>
        <w:rPr>
          <w:spacing w:val="2"/>
        </w:rPr>
        <w:t>42.06</w:t>
      </w:r>
      <w:r>
        <w:rPr>
          <w:rFonts w:hint="eastAsia"/>
          <w:spacing w:val="2"/>
        </w:rPr>
        <w:t>亿元，存贷款份额均列南雄市金融机构第一名。不良贷款率</w:t>
      </w:r>
      <w:r>
        <w:rPr>
          <w:spacing w:val="2"/>
        </w:rPr>
        <w:t>0.94%</w:t>
      </w:r>
      <w:r>
        <w:rPr>
          <w:rFonts w:hint="eastAsia"/>
          <w:spacing w:val="2"/>
        </w:rPr>
        <w:t>，资产质量稳居优良区间；实现财务总收入</w:t>
      </w:r>
      <w:r>
        <w:rPr>
          <w:spacing w:val="2"/>
        </w:rPr>
        <w:t>3.63</w:t>
      </w:r>
      <w:r>
        <w:rPr>
          <w:rFonts w:hint="eastAsia"/>
          <w:spacing w:val="2"/>
        </w:rPr>
        <w:t>亿元，对比年初增长</w:t>
      </w:r>
      <w:r>
        <w:rPr>
          <w:spacing w:val="2"/>
        </w:rPr>
        <w:t>2.</w:t>
      </w:r>
      <w:r>
        <w:rPr>
          <w:spacing w:val="2"/>
        </w:rPr>
        <w:t>89%</w:t>
      </w:r>
      <w:r>
        <w:rPr>
          <w:rFonts w:hint="eastAsia"/>
          <w:spacing w:val="2"/>
        </w:rPr>
        <w:t>；净利润</w:t>
      </w:r>
      <w:r>
        <w:rPr>
          <w:spacing w:val="2"/>
        </w:rPr>
        <w:t>1.16</w:t>
      </w:r>
      <w:r>
        <w:rPr>
          <w:rFonts w:hint="eastAsia"/>
          <w:spacing w:val="2"/>
        </w:rPr>
        <w:t>亿元，</w:t>
      </w:r>
      <w:r>
        <w:rPr>
          <w:spacing w:val="2"/>
        </w:rPr>
        <w:t>2024</w:t>
      </w:r>
      <w:r>
        <w:rPr>
          <w:rFonts w:hint="eastAsia"/>
          <w:spacing w:val="2"/>
        </w:rPr>
        <w:t>年度纳税总额</w:t>
      </w:r>
      <w:r>
        <w:rPr>
          <w:spacing w:val="2"/>
        </w:rPr>
        <w:t>3230.87</w:t>
      </w:r>
      <w:r>
        <w:rPr>
          <w:rFonts w:hint="eastAsia"/>
          <w:spacing w:val="2"/>
        </w:rPr>
        <w:t>万元。以金融专员制度为抓手，建立以“小数据”为依托的农村信用系统，获农业农村部主管媒体颁发的“</w:t>
      </w:r>
      <w:r>
        <w:rPr>
          <w:spacing w:val="2"/>
        </w:rPr>
        <w:t>2024</w:t>
      </w:r>
      <w:r>
        <w:rPr>
          <w:rFonts w:hint="eastAsia"/>
          <w:spacing w:val="2"/>
        </w:rPr>
        <w:t>年度金融强农典型案例”称号。坚守“立足三农、服务中小微”市场定位，促进当地的经济活动和小微企业发展</w:t>
      </w:r>
      <w:r>
        <w:rPr>
          <w:rFonts w:ascii="MS Mincho" w:eastAsia="MS Mincho" w:hAnsi="MS Mincho" w:cs="MS Mincho" w:hint="eastAsia"/>
          <w:spacing w:val="2"/>
        </w:rPr>
        <w:t>‌</w:t>
      </w:r>
      <w:r>
        <w:rPr>
          <w:rFonts w:hint="eastAsia"/>
          <w:spacing w:val="2"/>
        </w:rPr>
        <w:t>。</w:t>
      </w:r>
      <w:r>
        <w:rPr>
          <w:spacing w:val="2"/>
        </w:rPr>
        <w:t>2024</w:t>
      </w:r>
      <w:r>
        <w:rPr>
          <w:rFonts w:hint="eastAsia"/>
          <w:spacing w:val="2"/>
        </w:rPr>
        <w:t>年末，结对企业</w:t>
      </w:r>
      <w:r>
        <w:rPr>
          <w:spacing w:val="2"/>
        </w:rPr>
        <w:t>207</w:t>
      </w:r>
      <w:r>
        <w:rPr>
          <w:rFonts w:hint="eastAsia"/>
          <w:spacing w:val="2"/>
        </w:rPr>
        <w:t>家，授信金额</w:t>
      </w:r>
      <w:r>
        <w:rPr>
          <w:spacing w:val="2"/>
        </w:rPr>
        <w:t>17.38</w:t>
      </w:r>
      <w:r>
        <w:rPr>
          <w:rFonts w:hint="eastAsia"/>
          <w:spacing w:val="2"/>
        </w:rPr>
        <w:t>亿元，贷款余额</w:t>
      </w:r>
      <w:r>
        <w:rPr>
          <w:spacing w:val="2"/>
        </w:rPr>
        <w:t>13.6</w:t>
      </w:r>
      <w:r>
        <w:rPr>
          <w:rFonts w:hint="eastAsia"/>
          <w:spacing w:val="2"/>
        </w:rPr>
        <w:t>亿元，基本覆盖南雄纳税前</w:t>
      </w:r>
      <w:r>
        <w:rPr>
          <w:spacing w:val="2"/>
        </w:rPr>
        <w:t>50</w:t>
      </w:r>
      <w:r>
        <w:rPr>
          <w:rFonts w:hint="eastAsia"/>
          <w:spacing w:val="2"/>
        </w:rPr>
        <w:t>名企业，该行联系服务的油山镇、坪田镇、界址镇、邓坊镇四个镇被人民银行韶关市分行授予“移动支付示范镇”称号。加大对当地实体经济的信贷支持，成功发放首笔“公益林补偿收益权”“林业碳汇预期收益权”“取水权”质押贷款，助力绿美南雄生态建设。</w:t>
      </w:r>
      <w:r>
        <w:rPr>
          <w:spacing w:val="2"/>
        </w:rPr>
        <w:t>2024</w:t>
      </w:r>
      <w:r>
        <w:rPr>
          <w:rFonts w:hint="eastAsia"/>
          <w:spacing w:val="2"/>
        </w:rPr>
        <w:t>年末，涉农贷款余额</w:t>
      </w:r>
      <w:r>
        <w:rPr>
          <w:spacing w:val="2"/>
        </w:rPr>
        <w:t>23.08</w:t>
      </w:r>
      <w:r>
        <w:rPr>
          <w:rFonts w:hint="eastAsia"/>
          <w:spacing w:val="2"/>
        </w:rPr>
        <w:t>亿元，占各项贷款</w:t>
      </w:r>
      <w:r>
        <w:rPr>
          <w:spacing w:val="2"/>
        </w:rPr>
        <w:t>64%</w:t>
      </w:r>
      <w:r>
        <w:rPr>
          <w:rFonts w:hint="eastAsia"/>
          <w:spacing w:val="2"/>
        </w:rPr>
        <w:t>。支持农村居民在生产生活、创新创业方面的新需求，开发“雄城孝心贷”“金米·人才贷”等特色金融产品。</w:t>
      </w:r>
      <w:r>
        <w:rPr>
          <w:spacing w:val="2"/>
        </w:rPr>
        <w:t>2024</w:t>
      </w:r>
      <w:r>
        <w:rPr>
          <w:rFonts w:hint="eastAsia"/>
          <w:spacing w:val="2"/>
        </w:rPr>
        <w:t>年，该行在南雄设有</w:t>
      </w:r>
      <w:r>
        <w:rPr>
          <w:spacing w:val="2"/>
        </w:rPr>
        <w:t>72</w:t>
      </w:r>
      <w:r>
        <w:rPr>
          <w:rFonts w:hint="eastAsia"/>
          <w:spacing w:val="2"/>
        </w:rPr>
        <w:t>个便民服务点，提供就近、方便、安全的金融服务。联合开展“金杏惠民”公益活动</w:t>
      </w:r>
      <w:r>
        <w:rPr>
          <w:spacing w:val="2"/>
        </w:rPr>
        <w:t>40</w:t>
      </w:r>
      <w:r>
        <w:rPr>
          <w:rFonts w:hint="eastAsia"/>
          <w:spacing w:val="2"/>
        </w:rPr>
        <w:t>多场，惠及群众</w:t>
      </w:r>
      <w:r>
        <w:rPr>
          <w:spacing w:val="2"/>
        </w:rPr>
        <w:t>9</w:t>
      </w:r>
      <w:r>
        <w:rPr>
          <w:spacing w:val="2"/>
        </w:rPr>
        <w:t>000</w:t>
      </w:r>
      <w:r>
        <w:rPr>
          <w:rFonts w:hint="eastAsia"/>
          <w:spacing w:val="2"/>
        </w:rPr>
        <w:t>多人。开展金融知识宣传活动</w:t>
      </w:r>
      <w:r>
        <w:rPr>
          <w:spacing w:val="2"/>
        </w:rPr>
        <w:t>48</w:t>
      </w:r>
      <w:r>
        <w:rPr>
          <w:rFonts w:hint="eastAsia"/>
          <w:spacing w:val="2"/>
        </w:rPr>
        <w:t>次，为行动不便的老年客户等特殊群体提供上门服务</w:t>
      </w:r>
      <w:r>
        <w:rPr>
          <w:spacing w:val="2"/>
        </w:rPr>
        <w:t>190</w:t>
      </w:r>
      <w:r>
        <w:rPr>
          <w:rFonts w:hint="eastAsia"/>
          <w:spacing w:val="2"/>
        </w:rPr>
        <w:t>余次。</w:t>
      </w:r>
      <w:r>
        <w:rPr>
          <w:rFonts w:hint="eastAsia"/>
        </w:rPr>
        <w:t xml:space="preserve">　　　</w:t>
      </w:r>
      <w:r>
        <w:rPr>
          <w:rFonts w:ascii="方正楷体_GBK" w:eastAsia="方正楷体_GBK" w:cs="方正楷体_GBK" w:hint="eastAsia"/>
        </w:rPr>
        <w:t>（郭昕昕）</w:t>
      </w:r>
    </w:p>
    <w:p w:rsidR="00A42475" w:rsidRDefault="00D76401">
      <w:pPr>
        <w:pStyle w:val="5-"/>
        <w:rPr>
          <w:rFonts w:ascii="方正楷体_GBK" w:eastAsia="方正楷体_GBK" w:cs="方正楷体_GBK"/>
        </w:rPr>
      </w:pPr>
      <w:r>
        <w:rPr>
          <w:rStyle w:val="ab"/>
          <w:rFonts w:hint="eastAsia"/>
        </w:rPr>
        <w:t xml:space="preserve">【中国邮政储蓄银行股份有限公司南雄市支行】　</w:t>
      </w:r>
      <w:r>
        <w:t>2024</w:t>
      </w:r>
      <w:r>
        <w:rPr>
          <w:rFonts w:hint="eastAsia"/>
        </w:rPr>
        <w:t>年末，该行各项存款余额</w:t>
      </w:r>
      <w:r>
        <w:t>62.64</w:t>
      </w:r>
      <w:r>
        <w:rPr>
          <w:rFonts w:hint="eastAsia"/>
        </w:rPr>
        <w:t>亿元，较年初增长</w:t>
      </w:r>
      <w:r>
        <w:t>2.92</w:t>
      </w:r>
      <w:r>
        <w:rPr>
          <w:rFonts w:hint="eastAsia"/>
        </w:rPr>
        <w:t>亿元，其中自营存款规模</w:t>
      </w:r>
      <w:r>
        <w:t>16.56</w:t>
      </w:r>
      <w:r>
        <w:rPr>
          <w:rFonts w:hint="eastAsia"/>
        </w:rPr>
        <w:t>亿元，较年初增长</w:t>
      </w:r>
      <w:r>
        <w:t>0.84</w:t>
      </w:r>
      <w:r>
        <w:rPr>
          <w:rFonts w:hint="eastAsia"/>
        </w:rPr>
        <w:t>亿元。各项贷款余额</w:t>
      </w:r>
      <w:r>
        <w:t>13.38</w:t>
      </w:r>
      <w:r>
        <w:rPr>
          <w:rFonts w:hint="eastAsia"/>
        </w:rPr>
        <w:t>亿元，其中小额贷款余额</w:t>
      </w:r>
      <w:r>
        <w:t>4.36</w:t>
      </w:r>
      <w:r>
        <w:rPr>
          <w:rFonts w:hint="eastAsia"/>
        </w:rPr>
        <w:t>亿元，较年初增长</w:t>
      </w:r>
      <w:r>
        <w:t>0.76</w:t>
      </w:r>
      <w:r>
        <w:rPr>
          <w:rFonts w:hint="eastAsia"/>
        </w:rPr>
        <w:t>亿元；消费贷款余额</w:t>
      </w:r>
      <w:r>
        <w:t>7.15</w:t>
      </w:r>
      <w:r>
        <w:rPr>
          <w:rFonts w:hint="eastAsia"/>
        </w:rPr>
        <w:t>亿元，较年初增长</w:t>
      </w:r>
      <w:r>
        <w:t>0.18</w:t>
      </w:r>
      <w:r>
        <w:rPr>
          <w:rFonts w:hint="eastAsia"/>
        </w:rPr>
        <w:t>亿元。</w:t>
      </w:r>
      <w:r>
        <w:t>2024</w:t>
      </w:r>
      <w:r>
        <w:rPr>
          <w:rFonts w:hint="eastAsia"/>
        </w:rPr>
        <w:t>年，开办烟叶种植产业贷，单笔贷款额度最高</w:t>
      </w:r>
      <w:r>
        <w:t>300</w:t>
      </w:r>
      <w:r>
        <w:rPr>
          <w:rFonts w:hint="eastAsia"/>
        </w:rPr>
        <w:t>万元。创新“个人产业贷</w:t>
      </w:r>
      <w:r>
        <w:t>+</w:t>
      </w:r>
      <w:r>
        <w:rPr>
          <w:rFonts w:hint="eastAsia"/>
        </w:rPr>
        <w:t>农担贷”线上贷款服务</w:t>
      </w:r>
      <w:r>
        <w:rPr>
          <w:rFonts w:hint="eastAsia"/>
        </w:rPr>
        <w:t>模式，更好满足客户融资需求，</w:t>
      </w:r>
      <w:r>
        <w:t>2024</w:t>
      </w:r>
      <w:r>
        <w:rPr>
          <w:rFonts w:hint="eastAsia"/>
        </w:rPr>
        <w:t>年累计发放“个人产业贷</w:t>
      </w:r>
      <w:r>
        <w:t>+</w:t>
      </w:r>
      <w:r>
        <w:rPr>
          <w:rFonts w:hint="eastAsia"/>
        </w:rPr>
        <w:t>农担贷”</w:t>
      </w:r>
      <w:r>
        <w:t>5618</w:t>
      </w:r>
      <w:r>
        <w:rPr>
          <w:rFonts w:hint="eastAsia"/>
        </w:rPr>
        <w:t>万元，惠及</w:t>
      </w:r>
      <w:r>
        <w:t>45</w:t>
      </w:r>
      <w:r>
        <w:rPr>
          <w:rFonts w:hint="eastAsia"/>
        </w:rPr>
        <w:t>户农业经营主体。向韶关南雄高新区管委会内企业提供总额</w:t>
      </w:r>
      <w:r>
        <w:t>30</w:t>
      </w:r>
      <w:r>
        <w:rPr>
          <w:rFonts w:hint="eastAsia"/>
        </w:rPr>
        <w:t>亿元的意向授信，拓宽政银企合作平台的深度和广度。为</w:t>
      </w:r>
      <w:r>
        <w:t>6</w:t>
      </w:r>
      <w:r>
        <w:rPr>
          <w:rFonts w:hint="eastAsia"/>
        </w:rPr>
        <w:t>家企业开展“无还本续贷”业务，续贷金额</w:t>
      </w:r>
      <w:r>
        <w:t>5500</w:t>
      </w:r>
      <w:r>
        <w:rPr>
          <w:rFonts w:hint="eastAsia"/>
        </w:rPr>
        <w:t>万元。</w:t>
      </w:r>
      <w:r>
        <w:rPr>
          <w:rFonts w:ascii="方正楷体_GBK" w:eastAsia="方正楷体_GBK" w:cs="方正楷体_GBK" w:hint="eastAsia"/>
        </w:rPr>
        <w:t>（郭金发）</w:t>
      </w:r>
    </w:p>
    <w:p w:rsidR="00A42475" w:rsidRDefault="00D76401">
      <w:pPr>
        <w:pStyle w:val="3-"/>
      </w:pPr>
      <w:r>
        <w:rPr>
          <w:rFonts w:hint="eastAsia"/>
        </w:rPr>
        <w:t>证券业</w:t>
      </w:r>
    </w:p>
    <w:p w:rsidR="00A42475" w:rsidRDefault="00D76401">
      <w:pPr>
        <w:pStyle w:val="5-"/>
        <w:rPr>
          <w:rFonts w:ascii="方正楷体_GBK" w:eastAsia="方正楷体_GBK" w:cs="方正楷体_GBK"/>
        </w:rPr>
      </w:pPr>
      <w:r>
        <w:rPr>
          <w:rStyle w:val="ab"/>
          <w:rFonts w:hint="eastAsia"/>
        </w:rPr>
        <w:t xml:space="preserve">【广发证券股份有限公司韶关南雄新城营业部】　</w:t>
      </w:r>
      <w:r>
        <w:t>2024</w:t>
      </w:r>
      <w:r>
        <w:rPr>
          <w:rFonts w:hint="eastAsia"/>
        </w:rPr>
        <w:t>年末，该营业部在职在岗员工</w:t>
      </w:r>
      <w:r>
        <w:t>11</w:t>
      </w:r>
      <w:r>
        <w:rPr>
          <w:rFonts w:hint="eastAsia"/>
        </w:rPr>
        <w:t>人。主要业务有资产管理类业务有集合资产管理、定向资产管理业务及集合信托计划等</w:t>
      </w:r>
      <w:r>
        <w:t>OTC</w:t>
      </w:r>
      <w:r>
        <w:rPr>
          <w:rFonts w:hint="eastAsia"/>
        </w:rPr>
        <w:t>柜台业务。现金管理类业务有“多添富”集合资产管理计划、金快线现金管理等。综合理财服务有“睿组合”“睿金股”等投顾咨询服务，通过专业的投资顾问根据客户的风险承受能力及投资需求，结合当前证券市场的热点和资金流向，为客户精选优质潜力个股。互联网金融服务有广发易淘金</w:t>
      </w:r>
      <w:r>
        <w:t>App</w:t>
      </w:r>
      <w:r>
        <w:rPr>
          <w:rFonts w:hint="eastAsia"/>
        </w:rPr>
        <w:t>、网上交易金融终端、官网页面交易平台、官方微信、“秒答”小程序，</w:t>
      </w:r>
      <w:r>
        <w:t>7</w:t>
      </w:r>
      <w:r>
        <w:rPr>
          <w:rFonts w:hint="eastAsia"/>
        </w:rPr>
        <w:t>×</w:t>
      </w:r>
      <w:r>
        <w:t>24</w:t>
      </w:r>
      <w:r>
        <w:rPr>
          <w:rFonts w:hint="eastAsia"/>
        </w:rPr>
        <w:t>小时为客户解决投资及业务咨询问题。</w:t>
      </w:r>
      <w:r>
        <w:t>2024</w:t>
      </w:r>
      <w:r>
        <w:rPr>
          <w:rFonts w:hint="eastAsia"/>
        </w:rPr>
        <w:t>年，该营业部举办股民讲座</w:t>
      </w:r>
      <w:r>
        <w:t>10</w:t>
      </w:r>
      <w:r>
        <w:rPr>
          <w:rFonts w:hint="eastAsia"/>
        </w:rPr>
        <w:t>余场</w:t>
      </w:r>
      <w:r>
        <w:t>300</w:t>
      </w:r>
      <w:r>
        <w:rPr>
          <w:rFonts w:hint="eastAsia"/>
        </w:rPr>
        <w:t>余人次参加，少儿财商活动</w:t>
      </w:r>
      <w:r>
        <w:rPr>
          <w:spacing w:val="4"/>
        </w:rPr>
        <w:t>4</w:t>
      </w:r>
      <w:r>
        <w:rPr>
          <w:rFonts w:hint="eastAsia"/>
          <w:spacing w:val="4"/>
        </w:rPr>
        <w:t>场</w:t>
      </w:r>
      <w:r>
        <w:rPr>
          <w:spacing w:val="4"/>
        </w:rPr>
        <w:t>40</w:t>
      </w:r>
      <w:r>
        <w:rPr>
          <w:rFonts w:hint="eastAsia"/>
          <w:spacing w:val="4"/>
        </w:rPr>
        <w:t>余组家庭参加。通过柜台业务办理、股民培训、户外宣</w:t>
      </w:r>
      <w:r>
        <w:rPr>
          <w:rFonts w:hint="eastAsia"/>
        </w:rPr>
        <w:t>传等形式向客户宣</w:t>
      </w:r>
      <w:r>
        <w:rPr>
          <w:rFonts w:hint="eastAsia"/>
        </w:rPr>
        <w:t xml:space="preserve">导反洗钱、打击非法金融犯罪、金融普及等投教知识。　　　　　</w:t>
      </w:r>
      <w:r>
        <w:rPr>
          <w:rFonts w:ascii="方正楷体_GBK" w:eastAsia="方正楷体_GBK" w:cs="方正楷体_GBK" w:hint="eastAsia"/>
        </w:rPr>
        <w:t>（黄亚勇）</w:t>
      </w:r>
    </w:p>
    <w:p w:rsidR="00A42475" w:rsidRDefault="00D76401">
      <w:pPr>
        <w:pStyle w:val="3-"/>
      </w:pPr>
      <w:r>
        <w:rPr>
          <w:rFonts w:hint="eastAsia"/>
        </w:rPr>
        <w:t>保险业</w:t>
      </w:r>
    </w:p>
    <w:p w:rsidR="00A42475" w:rsidRDefault="00D76401">
      <w:pPr>
        <w:pStyle w:val="5-"/>
      </w:pPr>
      <w:r>
        <w:rPr>
          <w:rStyle w:val="ab"/>
          <w:rFonts w:hint="eastAsia"/>
        </w:rPr>
        <w:t xml:space="preserve">【中国人民财产保险股份有限公司南雄支公司】　</w:t>
      </w:r>
      <w:r>
        <w:t>2024</w:t>
      </w:r>
      <w:r>
        <w:rPr>
          <w:rFonts w:hint="eastAsia"/>
        </w:rPr>
        <w:t>年，该公司内设</w:t>
      </w:r>
      <w:r>
        <w:t>10</w:t>
      </w:r>
      <w:r>
        <w:rPr>
          <w:rFonts w:hint="eastAsia"/>
        </w:rPr>
        <w:t>个部门，下辖</w:t>
      </w:r>
      <w:r>
        <w:t>3</w:t>
      </w:r>
      <w:r>
        <w:rPr>
          <w:rFonts w:hint="eastAsia"/>
        </w:rPr>
        <w:t>个营销服务部。主营业务涵盖车险、财产险、工程险、责任险、信用保证险、意外健康险等。</w:t>
      </w:r>
      <w:r>
        <w:t>2024</w:t>
      </w:r>
      <w:r>
        <w:rPr>
          <w:rFonts w:hint="eastAsia"/>
        </w:rPr>
        <w:t>年，总保费收入</w:t>
      </w:r>
      <w:r>
        <w:t>8462.46</w:t>
      </w:r>
      <w:r>
        <w:rPr>
          <w:rFonts w:hint="eastAsia"/>
        </w:rPr>
        <w:t>万元。其中：车险保费</w:t>
      </w:r>
      <w:r>
        <w:t>4531.44</w:t>
      </w:r>
      <w:r>
        <w:rPr>
          <w:rFonts w:hint="eastAsia"/>
        </w:rPr>
        <w:t>万元，比</w:t>
      </w:r>
      <w:r>
        <w:t>2023</w:t>
      </w:r>
      <w:r>
        <w:rPr>
          <w:rFonts w:hint="eastAsia"/>
        </w:rPr>
        <w:t>年增长</w:t>
      </w:r>
      <w:r>
        <w:t>6%</w:t>
      </w:r>
      <w:r>
        <w:rPr>
          <w:rFonts w:hint="eastAsia"/>
        </w:rPr>
        <w:t>；个非保费</w:t>
      </w:r>
      <w:r>
        <w:t>929.5</w:t>
      </w:r>
      <w:r>
        <w:rPr>
          <w:rFonts w:hint="eastAsia"/>
        </w:rPr>
        <w:t>万元，增长</w:t>
      </w:r>
      <w:r>
        <w:t>13%</w:t>
      </w:r>
      <w:r>
        <w:rPr>
          <w:rFonts w:hint="eastAsia"/>
        </w:rPr>
        <w:t>；商团业务保费</w:t>
      </w:r>
      <w:r>
        <w:t>1000.4</w:t>
      </w:r>
      <w:r>
        <w:rPr>
          <w:rFonts w:hint="eastAsia"/>
        </w:rPr>
        <w:lastRenderedPageBreak/>
        <w:t>万元，增长</w:t>
      </w:r>
      <w:r>
        <w:t>3.27%</w:t>
      </w:r>
      <w:r>
        <w:rPr>
          <w:rFonts w:hint="eastAsia"/>
        </w:rPr>
        <w:t>。缴纳</w:t>
      </w:r>
      <w:r>
        <w:t>2025</w:t>
      </w:r>
      <w:r>
        <w:rPr>
          <w:rFonts w:hint="eastAsia"/>
        </w:rPr>
        <w:t>年属期各类税种税额</w:t>
      </w:r>
      <w:r>
        <w:t>579.42</w:t>
      </w:r>
      <w:r>
        <w:rPr>
          <w:rFonts w:hint="eastAsia"/>
        </w:rPr>
        <w:t>万元，</w:t>
      </w:r>
      <w:r>
        <w:rPr>
          <w:rFonts w:hint="eastAsia"/>
          <w:spacing w:val="-4"/>
        </w:rPr>
        <w:t>其中代扣代缴车船税</w:t>
      </w:r>
      <w:r>
        <w:rPr>
          <w:spacing w:val="-4"/>
        </w:rPr>
        <w:t>457.73</w:t>
      </w:r>
      <w:r>
        <w:rPr>
          <w:rFonts w:hint="eastAsia"/>
          <w:spacing w:val="-4"/>
        </w:rPr>
        <w:t>万元。支出</w:t>
      </w:r>
      <w:r>
        <w:rPr>
          <w:rFonts w:hint="eastAsia"/>
          <w:spacing w:val="-4"/>
        </w:rPr>
        <w:t>综合性</w:t>
      </w:r>
      <w:r>
        <w:rPr>
          <w:rFonts w:hint="eastAsia"/>
        </w:rPr>
        <w:t>赔付成本</w:t>
      </w:r>
      <w:r>
        <w:t>8870.5</w:t>
      </w:r>
      <w:r>
        <w:rPr>
          <w:rFonts w:hint="eastAsia"/>
        </w:rPr>
        <w:t>万元，其中农险赔付</w:t>
      </w:r>
      <w:r>
        <w:t>3268.35</w:t>
      </w:r>
      <w:r>
        <w:rPr>
          <w:rFonts w:hint="eastAsia"/>
        </w:rPr>
        <w:t>万元、车险赔付</w:t>
      </w:r>
      <w:r>
        <w:t>3081.30</w:t>
      </w:r>
      <w:r>
        <w:rPr>
          <w:rFonts w:hint="eastAsia"/>
        </w:rPr>
        <w:t>万元、商业非车险赔付</w:t>
      </w:r>
      <w:r>
        <w:t>635.74</w:t>
      </w:r>
      <w:r>
        <w:rPr>
          <w:rFonts w:hint="eastAsia"/>
        </w:rPr>
        <w:t>万元。公司捐资</w:t>
      </w:r>
      <w:r>
        <w:t>3</w:t>
      </w:r>
      <w:r>
        <w:rPr>
          <w:rFonts w:hint="eastAsia"/>
        </w:rPr>
        <w:t>万元用于对口帮扶帽子峰镇坪山村改造稻谷烘干设备；捐资</w:t>
      </w:r>
      <w:r>
        <w:t>12</w:t>
      </w:r>
      <w:r>
        <w:rPr>
          <w:rFonts w:hint="eastAsia"/>
        </w:rPr>
        <w:t>万元用于支持界址镇、主田镇防灾减损；捐资</w:t>
      </w:r>
      <w:r>
        <w:t>50</w:t>
      </w:r>
      <w:r>
        <w:rPr>
          <w:rFonts w:hint="eastAsia"/>
        </w:rPr>
        <w:t>万元用于珠玑镇捐建防洪灌溉渠设施。出资</w:t>
      </w:r>
      <w:r>
        <w:t>6</w:t>
      </w:r>
      <w:r>
        <w:rPr>
          <w:rFonts w:hint="eastAsia"/>
        </w:rPr>
        <w:t>万元支持帽子峰旅游景区举办体育赛事进景区暨“银杏染秋·四季村晚”环帽子峰森林徒步活动。为南雄市特殊儿童、贫困学生</w:t>
      </w:r>
      <w:r>
        <w:t>129</w:t>
      </w:r>
      <w:r>
        <w:rPr>
          <w:rFonts w:hint="eastAsia"/>
        </w:rPr>
        <w:t>人提供学生幼儿意外保险；为帽子峰上龙村的贫困大学生捐资</w:t>
      </w:r>
      <w:r>
        <w:t>2.26</w:t>
      </w:r>
      <w:r>
        <w:rPr>
          <w:rFonts w:hint="eastAsia"/>
        </w:rPr>
        <w:t>万元。为南雄市应急救援协会救援队员提供</w:t>
      </w:r>
      <w:r>
        <w:t>990</w:t>
      </w:r>
      <w:r>
        <w:rPr>
          <w:rFonts w:hint="eastAsia"/>
        </w:rPr>
        <w:t>万元的意外风险保障，支持资金</w:t>
      </w:r>
      <w:r>
        <w:t>1.27</w:t>
      </w:r>
      <w:r>
        <w:rPr>
          <w:rFonts w:hint="eastAsia"/>
        </w:rPr>
        <w:t>万元；为全市驻村干部</w:t>
      </w:r>
      <w:r>
        <w:t>221</w:t>
      </w:r>
      <w:r>
        <w:rPr>
          <w:rFonts w:hint="eastAsia"/>
        </w:rPr>
        <w:t>人提供意外风险保障，支持资金</w:t>
      </w:r>
      <w:r>
        <w:t>2.1</w:t>
      </w:r>
      <w:r>
        <w:rPr>
          <w:rFonts w:hint="eastAsia"/>
        </w:rPr>
        <w:t>万元。新立严重精神障碍患者监护责任补偿保险项目，为政府救助提供了</w:t>
      </w:r>
      <w:r>
        <w:t>6000</w:t>
      </w:r>
      <w:r>
        <w:rPr>
          <w:rFonts w:hint="eastAsia"/>
        </w:rPr>
        <w:t>万元的风险保障。</w:t>
      </w:r>
      <w:r>
        <w:t>11</w:t>
      </w:r>
      <w:r>
        <w:rPr>
          <w:rFonts w:hint="eastAsia"/>
        </w:rPr>
        <w:t>月成功承保防返贫保险，为全市建档立卡贫困对象提供了</w:t>
      </w:r>
      <w:r>
        <w:t>2</w:t>
      </w:r>
      <w:r>
        <w:rPr>
          <w:rFonts w:hint="eastAsia"/>
        </w:rPr>
        <w:t>亿元的风险保障。</w:t>
      </w:r>
    </w:p>
    <w:p w:rsidR="00A42475" w:rsidRDefault="00D76401">
      <w:pPr>
        <w:pStyle w:val="7-"/>
      </w:pPr>
      <w:r>
        <w:rPr>
          <w:rFonts w:hint="eastAsia"/>
        </w:rPr>
        <w:t xml:space="preserve">　　　　　　（张　莹）</w:t>
      </w:r>
    </w:p>
    <w:p w:rsidR="00A42475" w:rsidRDefault="00D76401">
      <w:pPr>
        <w:pStyle w:val="5-"/>
        <w:rPr>
          <w:rFonts w:ascii="方正楷体_GBK" w:eastAsia="方正楷体_GBK" w:cs="方正楷体_GBK"/>
        </w:rPr>
      </w:pPr>
      <w:r>
        <w:rPr>
          <w:rStyle w:val="ab"/>
          <w:rFonts w:hint="eastAsia"/>
        </w:rPr>
        <w:t xml:space="preserve">【中国人寿保险股份有限公司南雄市支公司】　</w:t>
      </w:r>
      <w:r>
        <w:t>2024</w:t>
      </w:r>
      <w:r>
        <w:rPr>
          <w:rFonts w:hint="eastAsia"/>
        </w:rPr>
        <w:t>年，该公司有在职员工</w:t>
      </w:r>
      <w:r>
        <w:t>11</w:t>
      </w:r>
      <w:r>
        <w:rPr>
          <w:rFonts w:hint="eastAsia"/>
        </w:rPr>
        <w:t>人，辖</w:t>
      </w:r>
      <w:r>
        <w:t>6</w:t>
      </w:r>
      <w:r>
        <w:rPr>
          <w:rFonts w:hint="eastAsia"/>
        </w:rPr>
        <w:t>个营销服务网点，个人代理人员</w:t>
      </w:r>
      <w:r>
        <w:t>123</w:t>
      </w:r>
      <w:r>
        <w:rPr>
          <w:rFonts w:hint="eastAsia"/>
        </w:rPr>
        <w:t>人。</w:t>
      </w:r>
      <w:r>
        <w:t>2024</w:t>
      </w:r>
      <w:r>
        <w:rPr>
          <w:rFonts w:hint="eastAsia"/>
        </w:rPr>
        <w:t>年，承保人数</w:t>
      </w:r>
      <w:r>
        <w:t>158470</w:t>
      </w:r>
      <w:r>
        <w:rPr>
          <w:rFonts w:hint="eastAsia"/>
        </w:rPr>
        <w:t>人，承担风险保险金额</w:t>
      </w:r>
      <w:r>
        <w:t>251.28</w:t>
      </w:r>
      <w:r>
        <w:rPr>
          <w:rFonts w:hint="eastAsia"/>
        </w:rPr>
        <w:t>亿元，总保险费收入</w:t>
      </w:r>
      <w:r>
        <w:t>9999.70</w:t>
      </w:r>
      <w:r>
        <w:rPr>
          <w:rFonts w:hint="eastAsia"/>
        </w:rPr>
        <w:t>万元，其中长期</w:t>
      </w:r>
      <w:r>
        <w:rPr>
          <w:rFonts w:hint="eastAsia"/>
        </w:rPr>
        <w:t>险期交首年保险费收入</w:t>
      </w:r>
      <w:r>
        <w:t>2151.86</w:t>
      </w:r>
      <w:r>
        <w:rPr>
          <w:rFonts w:hint="eastAsia"/>
        </w:rPr>
        <w:t>万元、续期保险费</w:t>
      </w:r>
      <w:r>
        <w:t>7016.65</w:t>
      </w:r>
      <w:r>
        <w:rPr>
          <w:rFonts w:hint="eastAsia"/>
        </w:rPr>
        <w:t>万元、趸交保险费</w:t>
      </w:r>
      <w:r>
        <w:t>40.49</w:t>
      </w:r>
      <w:r>
        <w:rPr>
          <w:rFonts w:hint="eastAsia"/>
        </w:rPr>
        <w:t>万元、趸交短险保费</w:t>
      </w:r>
      <w:r>
        <w:t>790.7</w:t>
      </w:r>
      <w:r>
        <w:rPr>
          <w:rFonts w:hint="eastAsia"/>
        </w:rPr>
        <w:t>万元。</w:t>
      </w:r>
      <w:r>
        <w:t>2024</w:t>
      </w:r>
      <w:r>
        <w:rPr>
          <w:rFonts w:hint="eastAsia"/>
        </w:rPr>
        <w:t>年各种赔付支出</w:t>
      </w:r>
      <w:r>
        <w:t>2998.98</w:t>
      </w:r>
      <w:r>
        <w:rPr>
          <w:rFonts w:hint="eastAsia"/>
        </w:rPr>
        <w:t>万元，其中死亡给付</w:t>
      </w:r>
      <w:r>
        <w:t>287.57</w:t>
      </w:r>
      <w:r>
        <w:rPr>
          <w:rFonts w:hint="eastAsia"/>
        </w:rPr>
        <w:t>万元，医疗给付</w:t>
      </w:r>
      <w:r>
        <w:t>337.10</w:t>
      </w:r>
      <w:r>
        <w:rPr>
          <w:rFonts w:hint="eastAsia"/>
        </w:rPr>
        <w:t>万元，赔款支出</w:t>
      </w:r>
      <w:r>
        <w:t>342.86</w:t>
      </w:r>
      <w:r>
        <w:rPr>
          <w:rFonts w:hint="eastAsia"/>
        </w:rPr>
        <w:t>万元，年金给付</w:t>
      </w:r>
      <w:r>
        <w:t>1116.95</w:t>
      </w:r>
      <w:r>
        <w:rPr>
          <w:rFonts w:hint="eastAsia"/>
        </w:rPr>
        <w:t>万元，满期给付</w:t>
      </w:r>
      <w:r>
        <w:t>914.5</w:t>
      </w:r>
      <w:r>
        <w:rPr>
          <w:rFonts w:hint="eastAsia"/>
        </w:rPr>
        <w:t>万元。大个险渠道</w:t>
      </w:r>
      <w:r>
        <w:t>2024</w:t>
      </w:r>
      <w:r>
        <w:rPr>
          <w:rFonts w:hint="eastAsia"/>
        </w:rPr>
        <w:t>年首年期交保费</w:t>
      </w:r>
      <w:r>
        <w:t>1932.7</w:t>
      </w:r>
      <w:r>
        <w:rPr>
          <w:rFonts w:hint="eastAsia"/>
        </w:rPr>
        <w:t>万元；期交续期保险费完成</w:t>
      </w:r>
      <w:r>
        <w:t>6460.41</w:t>
      </w:r>
      <w:r>
        <w:rPr>
          <w:rFonts w:hint="eastAsia"/>
        </w:rPr>
        <w:t>万元；趸交保险费完成</w:t>
      </w:r>
      <w:r>
        <w:t>272.5</w:t>
      </w:r>
      <w:r>
        <w:rPr>
          <w:rFonts w:hint="eastAsia"/>
        </w:rPr>
        <w:t>万元。个险渠道营销人力年末架构</w:t>
      </w:r>
      <w:r>
        <w:t>104</w:t>
      </w:r>
      <w:r>
        <w:rPr>
          <w:rFonts w:hint="eastAsia"/>
        </w:rPr>
        <w:t>人，主管</w:t>
      </w:r>
      <w:r>
        <w:t>10</w:t>
      </w:r>
      <w:r>
        <w:rPr>
          <w:rFonts w:hint="eastAsia"/>
        </w:rPr>
        <w:t>人，包括处经理</w:t>
      </w:r>
      <w:r>
        <w:t>1</w:t>
      </w:r>
      <w:r>
        <w:rPr>
          <w:rFonts w:hint="eastAsia"/>
        </w:rPr>
        <w:t>人、组经理</w:t>
      </w:r>
      <w:r>
        <w:t>9</w:t>
      </w:r>
      <w:r>
        <w:rPr>
          <w:rFonts w:hint="eastAsia"/>
        </w:rPr>
        <w:t>人。</w:t>
      </w:r>
      <w:r>
        <w:t>2024</w:t>
      </w:r>
      <w:r>
        <w:rPr>
          <w:rFonts w:hint="eastAsia"/>
        </w:rPr>
        <w:t>年团险渠道首</w:t>
      </w:r>
      <w:r>
        <w:rPr>
          <w:rFonts w:hint="eastAsia"/>
        </w:rPr>
        <w:t>年期交保费完成</w:t>
      </w:r>
      <w:r>
        <w:t>0.16</w:t>
      </w:r>
      <w:r>
        <w:rPr>
          <w:rFonts w:hint="eastAsia"/>
        </w:rPr>
        <w:t>万元，期交续期保险费完成</w:t>
      </w:r>
      <w:r>
        <w:t>19.25</w:t>
      </w:r>
      <w:r>
        <w:rPr>
          <w:rFonts w:hint="eastAsia"/>
        </w:rPr>
        <w:t>万元，趸交保险费完成</w:t>
      </w:r>
      <w:r>
        <w:t>510.82</w:t>
      </w:r>
      <w:r>
        <w:rPr>
          <w:rFonts w:hint="eastAsia"/>
        </w:rPr>
        <w:t>万元。银保渠道：</w:t>
      </w:r>
      <w:r>
        <w:t>2024</w:t>
      </w:r>
      <w:r>
        <w:rPr>
          <w:rFonts w:hint="eastAsia"/>
        </w:rPr>
        <w:t>年银保渠道各项业务指标完成情况：首年期交保费完成</w:t>
      </w:r>
      <w:r>
        <w:t>219</w:t>
      </w:r>
      <w:r>
        <w:rPr>
          <w:rFonts w:hint="eastAsia"/>
        </w:rPr>
        <w:t>万元；期交续期保险费完成</w:t>
      </w:r>
      <w:r>
        <w:t>536.98</w:t>
      </w:r>
      <w:r>
        <w:rPr>
          <w:rFonts w:hint="eastAsia"/>
        </w:rPr>
        <w:t>万元，趸交保险费完成</w:t>
      </w:r>
      <w:r>
        <w:t>47.9</w:t>
      </w:r>
      <w:r>
        <w:rPr>
          <w:rFonts w:hint="eastAsia"/>
        </w:rPr>
        <w:t>万元。团险队伍在</w:t>
      </w:r>
      <w:r>
        <w:t>2024</w:t>
      </w:r>
      <w:r>
        <w:rPr>
          <w:rFonts w:hint="eastAsia"/>
        </w:rPr>
        <w:t>年年度保持人力架构</w:t>
      </w:r>
      <w:r>
        <w:t>16</w:t>
      </w:r>
      <w:r>
        <w:rPr>
          <w:rFonts w:hint="eastAsia"/>
        </w:rPr>
        <w:t>人，主管</w:t>
      </w:r>
      <w:r>
        <w:t>2</w:t>
      </w:r>
      <w:r>
        <w:rPr>
          <w:rFonts w:hint="eastAsia"/>
        </w:rPr>
        <w:t>人。银保队伍</w:t>
      </w:r>
      <w:r>
        <w:t>3</w:t>
      </w:r>
      <w:r>
        <w:rPr>
          <w:rFonts w:hint="eastAsia"/>
        </w:rPr>
        <w:t>人。</w:t>
      </w:r>
      <w:r>
        <w:rPr>
          <w:rFonts w:ascii="方正楷体_GBK" w:eastAsia="方正楷体_GBK" w:cs="方正楷体_GBK" w:hint="eastAsia"/>
        </w:rPr>
        <w:t>（黎盛维）</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1-"/>
      </w:pPr>
      <w:r>
        <w:rPr>
          <w:rFonts w:hint="eastAsia"/>
        </w:rPr>
        <w:t>房地产业</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3-"/>
      </w:pPr>
      <w:r>
        <w:rPr>
          <w:rFonts w:hint="eastAsia"/>
        </w:rPr>
        <w:t>房地产开发经营</w:t>
      </w:r>
    </w:p>
    <w:p w:rsidR="00A42475" w:rsidRDefault="00D76401">
      <w:pPr>
        <w:pStyle w:val="5-"/>
      </w:pPr>
      <w:r>
        <w:rPr>
          <w:rStyle w:val="ab"/>
          <w:rFonts w:hint="eastAsia"/>
        </w:rPr>
        <w:t xml:space="preserve">【概况】　</w:t>
      </w:r>
      <w:r>
        <w:t>2024</w:t>
      </w:r>
      <w:r>
        <w:rPr>
          <w:rFonts w:hint="eastAsia"/>
        </w:rPr>
        <w:t>年，南雄市具备开发资质的房地产企业</w:t>
      </w:r>
      <w:r>
        <w:t>36</w:t>
      </w:r>
      <w:r>
        <w:rPr>
          <w:rFonts w:hint="eastAsia"/>
        </w:rPr>
        <w:t>家，在建项目</w:t>
      </w:r>
      <w:r>
        <w:t>13</w:t>
      </w:r>
      <w:r>
        <w:rPr>
          <w:rFonts w:hint="eastAsia"/>
        </w:rPr>
        <w:t>个。全年核发商品房预售许可</w:t>
      </w:r>
      <w:r>
        <w:t>22</w:t>
      </w:r>
      <w:r>
        <w:rPr>
          <w:rFonts w:hint="eastAsia"/>
        </w:rPr>
        <w:t>宗，面积</w:t>
      </w:r>
      <w:r>
        <w:t>18.33</w:t>
      </w:r>
      <w:r>
        <w:rPr>
          <w:rFonts w:hint="eastAsia"/>
        </w:rPr>
        <w:t>万平方米；现售备案</w:t>
      </w:r>
      <w:r>
        <w:t>68</w:t>
      </w:r>
      <w:r>
        <w:rPr>
          <w:rFonts w:hint="eastAsia"/>
        </w:rPr>
        <w:t>宗，面积</w:t>
      </w:r>
      <w:r>
        <w:t>71.9</w:t>
      </w:r>
      <w:r>
        <w:rPr>
          <w:rFonts w:hint="eastAsia"/>
        </w:rPr>
        <w:t>万平方米。全年房地产项目投资额</w:t>
      </w:r>
      <w:r>
        <w:t>9.16</w:t>
      </w:r>
      <w:r>
        <w:rPr>
          <w:rFonts w:hint="eastAsia"/>
        </w:rPr>
        <w:t>亿元，同比下降</w:t>
      </w:r>
      <w:r>
        <w:t>5%</w:t>
      </w:r>
      <w:r>
        <w:rPr>
          <w:rFonts w:hint="eastAsia"/>
        </w:rPr>
        <w:t>。</w:t>
      </w:r>
    </w:p>
    <w:p w:rsidR="00A42475" w:rsidRDefault="00D76401">
      <w:pPr>
        <w:pStyle w:val="5-"/>
      </w:pPr>
      <w:r>
        <w:rPr>
          <w:rStyle w:val="ab"/>
          <w:rFonts w:hint="eastAsia"/>
        </w:rPr>
        <w:t xml:space="preserve">【房地产销售】　</w:t>
      </w:r>
      <w:r>
        <w:t>2024</w:t>
      </w:r>
      <w:r>
        <w:rPr>
          <w:rFonts w:hint="eastAsia"/>
        </w:rPr>
        <w:t>年，南雄市落实促进房地产市场平稳健康发展措施，加快推进商品房库存去化，助力房地产市场止跌回稳。全年商品房销售</w:t>
      </w:r>
      <w:r>
        <w:t>18.65</w:t>
      </w:r>
      <w:r>
        <w:rPr>
          <w:rFonts w:hint="eastAsia"/>
        </w:rPr>
        <w:t>万平方米，成交金额</w:t>
      </w:r>
      <w:r>
        <w:t>9.39</w:t>
      </w:r>
      <w:r>
        <w:rPr>
          <w:rFonts w:hint="eastAsia"/>
        </w:rPr>
        <w:t>亿元，其中，商品房住宅销售</w:t>
      </w:r>
      <w:r>
        <w:t>17.51</w:t>
      </w:r>
      <w:r>
        <w:rPr>
          <w:rFonts w:hint="eastAsia"/>
        </w:rPr>
        <w:t>万平方米，成交金额</w:t>
      </w:r>
      <w:r>
        <w:t>8.46</w:t>
      </w:r>
      <w:r>
        <w:rPr>
          <w:rFonts w:hint="eastAsia"/>
        </w:rPr>
        <w:t>亿元；二手房成交</w:t>
      </w:r>
      <w:r>
        <w:t>916</w:t>
      </w:r>
      <w:r>
        <w:rPr>
          <w:rFonts w:hint="eastAsia"/>
        </w:rPr>
        <w:t>套，成交面积</w:t>
      </w:r>
      <w:r>
        <w:t>9.7</w:t>
      </w:r>
      <w:r>
        <w:rPr>
          <w:rFonts w:hint="eastAsia"/>
        </w:rPr>
        <w:t>万平方米，成交金额</w:t>
      </w:r>
      <w:r>
        <w:t>2.71</w:t>
      </w:r>
      <w:r>
        <w:rPr>
          <w:rFonts w:hint="eastAsia"/>
        </w:rPr>
        <w:t>亿元。</w:t>
      </w:r>
    </w:p>
    <w:p w:rsidR="00A42475" w:rsidRDefault="00D76401">
      <w:pPr>
        <w:pStyle w:val="5-"/>
      </w:pPr>
      <w:r>
        <w:rPr>
          <w:rStyle w:val="ab"/>
          <w:rFonts w:hint="eastAsia"/>
        </w:rPr>
        <w:t xml:space="preserve">【春季联合营销购房活动】　</w:t>
      </w:r>
      <w:r>
        <w:t>2024</w:t>
      </w:r>
      <w:r>
        <w:rPr>
          <w:rFonts w:hint="eastAsia"/>
        </w:rPr>
        <w:t>年，南雄市住建局联合市房地产协会和各房地产企业，在全市范围内开展春季联合营销购房活动，为公检法司，教育、卫健系统工</w:t>
      </w:r>
      <w:r>
        <w:rPr>
          <w:rFonts w:hint="eastAsia"/>
        </w:rPr>
        <w:t>作者提供切实的购房优惠。活动期间，有</w:t>
      </w:r>
      <w:r>
        <w:t>14</w:t>
      </w:r>
      <w:r>
        <w:rPr>
          <w:rFonts w:hint="eastAsia"/>
        </w:rPr>
        <w:t>个单位参与，</w:t>
      </w:r>
      <w:r>
        <w:t>143</w:t>
      </w:r>
      <w:r>
        <w:rPr>
          <w:rFonts w:hint="eastAsia"/>
        </w:rPr>
        <w:t>名员工报名，发放购房优惠券</w:t>
      </w:r>
      <w:r>
        <w:t>430</w:t>
      </w:r>
      <w:r>
        <w:rPr>
          <w:rFonts w:hint="eastAsia"/>
        </w:rPr>
        <w:t>万元。</w:t>
      </w:r>
    </w:p>
    <w:p w:rsidR="00A42475" w:rsidRDefault="00D76401">
      <w:pPr>
        <w:pStyle w:val="5-"/>
      </w:pPr>
      <w:r>
        <w:rPr>
          <w:rStyle w:val="ab"/>
          <w:rFonts w:hint="eastAsia"/>
          <w:spacing w:val="-8"/>
        </w:rPr>
        <w:lastRenderedPageBreak/>
        <w:t xml:space="preserve">【“保交房”工作】　</w:t>
      </w:r>
      <w:r>
        <w:rPr>
          <w:spacing w:val="-8"/>
        </w:rPr>
        <w:t>20</w:t>
      </w:r>
      <w:r>
        <w:t>24</w:t>
      </w:r>
      <w:r>
        <w:rPr>
          <w:rFonts w:hint="eastAsia"/>
        </w:rPr>
        <w:t>年，南雄市保交房工作整体进展顺利，出台《南雄市切实做好保交房工作总体方案》，</w:t>
      </w:r>
      <w:r>
        <w:t>11</w:t>
      </w:r>
      <w:r>
        <w:rPr>
          <w:rFonts w:hint="eastAsia"/>
        </w:rPr>
        <w:t>个项目</w:t>
      </w:r>
      <w:r>
        <w:t>1220</w:t>
      </w:r>
      <w:r>
        <w:rPr>
          <w:rFonts w:hint="eastAsia"/>
        </w:rPr>
        <w:t>套房完成交付，交房比率</w:t>
      </w:r>
      <w:r>
        <w:t>100%</w:t>
      </w:r>
      <w:r>
        <w:rPr>
          <w:rFonts w:hint="eastAsia"/>
        </w:rPr>
        <w:t>。推送</w:t>
      </w:r>
      <w:r>
        <w:t>7</w:t>
      </w:r>
      <w:r>
        <w:rPr>
          <w:rFonts w:hint="eastAsia"/>
        </w:rPr>
        <w:t>家房企</w:t>
      </w:r>
      <w:r>
        <w:t>9</w:t>
      </w:r>
      <w:r>
        <w:rPr>
          <w:rFonts w:hint="eastAsia"/>
        </w:rPr>
        <w:t>个项目申报“白名单”，其中凌江壹号、北城印象、新辉学府里等三个项目获得银行贷款资金，促进企业投资增长。</w:t>
      </w:r>
    </w:p>
    <w:p w:rsidR="00A42475" w:rsidRDefault="00D76401">
      <w:pPr>
        <w:pStyle w:val="3-"/>
      </w:pPr>
      <w:r>
        <w:rPr>
          <w:rFonts w:hint="eastAsia"/>
        </w:rPr>
        <w:t>房屋征收管理</w:t>
      </w:r>
    </w:p>
    <w:p w:rsidR="00A42475" w:rsidRDefault="00D76401">
      <w:pPr>
        <w:pStyle w:val="5-"/>
      </w:pPr>
      <w:r>
        <w:rPr>
          <w:rStyle w:val="ab"/>
          <w:rFonts w:hint="eastAsia"/>
        </w:rPr>
        <w:t xml:space="preserve">【房屋征收】　</w:t>
      </w:r>
      <w:r>
        <w:t>2024</w:t>
      </w:r>
      <w:r>
        <w:rPr>
          <w:rFonts w:hint="eastAsia"/>
        </w:rPr>
        <w:t>年，南雄市征补服务中心完成公共地下停车场（一期）、陵园路、人民医院西侧</w:t>
      </w:r>
      <w:r>
        <w:t>02</w:t>
      </w:r>
      <w:r>
        <w:rPr>
          <w:rFonts w:hint="eastAsia"/>
        </w:rPr>
        <w:t>地块等项目房租款发放；完成马路口</w:t>
      </w:r>
      <w:r>
        <w:t>18</w:t>
      </w:r>
      <w:r>
        <w:rPr>
          <w:rFonts w:hint="eastAsia"/>
        </w:rPr>
        <w:t>号房屋征收补偿款支付；完成外贸仓库地块国有资产移交事项。</w:t>
      </w:r>
    </w:p>
    <w:p w:rsidR="00A42475" w:rsidRDefault="00D76401">
      <w:pPr>
        <w:pStyle w:val="7-"/>
      </w:pPr>
      <w:r>
        <w:rPr>
          <w:rFonts w:hint="eastAsia"/>
        </w:rPr>
        <w:t>（杨佳蔚）</w:t>
      </w:r>
    </w:p>
    <w:p w:rsidR="00A42475" w:rsidRDefault="00D76401">
      <w:pPr>
        <w:pStyle w:val="5-"/>
      </w:pPr>
      <w:r>
        <w:rPr>
          <w:rStyle w:val="ab"/>
          <w:rFonts w:hint="eastAsia"/>
        </w:rPr>
        <w:t xml:space="preserve">【房屋质量监管】　</w:t>
      </w:r>
      <w:r>
        <w:t>2024</w:t>
      </w:r>
      <w:r>
        <w:rPr>
          <w:rFonts w:hint="eastAsia"/>
        </w:rPr>
        <w:t>年，南雄市对在建工程项目进场的水泥、钢筋、混凝土等关键建筑材料和施工完成的混凝土强度、楼板厚度、钢筋保护层厚度质量情况进行质量核查，抽查在建项目</w:t>
      </w:r>
      <w:r>
        <w:t>8</w:t>
      </w:r>
      <w:r>
        <w:rPr>
          <w:rFonts w:hint="eastAsia"/>
        </w:rPr>
        <w:t>个，监督抽检</w:t>
      </w:r>
      <w:r>
        <w:t>5</w:t>
      </w:r>
      <w:r>
        <w:rPr>
          <w:rFonts w:hint="eastAsia"/>
        </w:rPr>
        <w:t>次。出具检验检测报告</w:t>
      </w:r>
      <w:r>
        <w:t>2</w:t>
      </w:r>
      <w:r>
        <w:rPr>
          <w:rFonts w:hint="eastAsia"/>
        </w:rPr>
        <w:t>万份，覆盖主体结构工程、建筑材料见证取样检测等关键领域。</w:t>
      </w:r>
    </w:p>
    <w:p w:rsidR="00A42475" w:rsidRDefault="00D76401">
      <w:pPr>
        <w:pStyle w:val="7-"/>
      </w:pPr>
      <w:r>
        <w:rPr>
          <w:rFonts w:hint="eastAsia"/>
        </w:rPr>
        <w:t>（黄楚清）</w:t>
      </w:r>
    </w:p>
    <w:p w:rsidR="00A42475" w:rsidRDefault="00D76401">
      <w:pPr>
        <w:pStyle w:val="3-"/>
      </w:pPr>
      <w:r>
        <w:rPr>
          <w:rFonts w:hint="eastAsia"/>
        </w:rPr>
        <w:t>房地产中介租赁</w:t>
      </w:r>
    </w:p>
    <w:p w:rsidR="00A42475" w:rsidRDefault="00D76401">
      <w:pPr>
        <w:pStyle w:val="5-"/>
      </w:pPr>
      <w:r>
        <w:rPr>
          <w:rStyle w:val="ab"/>
          <w:rFonts w:hint="eastAsia"/>
        </w:rPr>
        <w:t xml:space="preserve">【概况】　</w:t>
      </w:r>
      <w:r>
        <w:t>2024</w:t>
      </w:r>
      <w:r>
        <w:rPr>
          <w:rFonts w:hint="eastAsia"/>
        </w:rPr>
        <w:t>年，南雄市强化对房地产经纪机构的监管力度，完善房屋租赁登记备案管理机制，维护房地产市场秩序，保障消费者的合法权益。</w:t>
      </w:r>
    </w:p>
    <w:p w:rsidR="00A42475" w:rsidRDefault="00D76401">
      <w:pPr>
        <w:pStyle w:val="5-"/>
      </w:pPr>
      <w:r>
        <w:rPr>
          <w:rStyle w:val="ab"/>
          <w:rFonts w:hint="eastAsia"/>
        </w:rPr>
        <w:t xml:space="preserve">【房地产中介监管】　</w:t>
      </w:r>
      <w:r>
        <w:t>2024</w:t>
      </w:r>
      <w:r>
        <w:rPr>
          <w:rFonts w:hint="eastAsia"/>
        </w:rPr>
        <w:t>年，南雄市房地产经纪机构</w:t>
      </w:r>
      <w:r>
        <w:t>54</w:t>
      </w:r>
      <w:r>
        <w:rPr>
          <w:rFonts w:hint="eastAsia"/>
        </w:rPr>
        <w:t>家，其中个体工商户</w:t>
      </w:r>
      <w:r>
        <w:t>47</w:t>
      </w:r>
      <w:r>
        <w:rPr>
          <w:rFonts w:hint="eastAsia"/>
        </w:rPr>
        <w:t>家，占比</w:t>
      </w:r>
      <w:r>
        <w:t>87%</w:t>
      </w:r>
      <w:r>
        <w:rPr>
          <w:rFonts w:hint="eastAsia"/>
        </w:rPr>
        <w:t>。</w:t>
      </w:r>
      <w:r>
        <w:t>10</w:t>
      </w:r>
      <w:r>
        <w:rPr>
          <w:rFonts w:hint="eastAsia"/>
        </w:rPr>
        <w:t>—</w:t>
      </w:r>
      <w:r>
        <w:t>12</w:t>
      </w:r>
      <w:r>
        <w:rPr>
          <w:rFonts w:hint="eastAsia"/>
        </w:rPr>
        <w:t>月，市住建局联合市发改局、市场监督管理局对部分房地产经纪机构开展专项检查，重点检查经营场所营业执照、收费标准等情况。针对检查过程中发现的问题，相关部门责令涉事房地产经纪机构予以整改，规范房地产经纪市场秩序。</w:t>
      </w:r>
    </w:p>
    <w:p w:rsidR="00A42475" w:rsidRDefault="00D76401">
      <w:pPr>
        <w:pStyle w:val="5-"/>
      </w:pPr>
      <w:r>
        <w:rPr>
          <w:rStyle w:val="ab"/>
          <w:rFonts w:hint="eastAsia"/>
        </w:rPr>
        <w:t xml:space="preserve">【房屋租赁管理】　</w:t>
      </w:r>
      <w:r>
        <w:t>2024</w:t>
      </w:r>
      <w:r>
        <w:rPr>
          <w:rFonts w:hint="eastAsia"/>
        </w:rPr>
        <w:t>年，南雄市完成房屋租赁备案</w:t>
      </w:r>
      <w:r>
        <w:t>35</w:t>
      </w:r>
      <w:r>
        <w:rPr>
          <w:rFonts w:hint="eastAsia"/>
        </w:rPr>
        <w:t>宗，租赁面积</w:t>
      </w:r>
      <w:r>
        <w:t>9454.69</w:t>
      </w:r>
      <w:r>
        <w:rPr>
          <w:rFonts w:hint="eastAsia"/>
        </w:rPr>
        <w:t>平方米。开展实地入户核查</w:t>
      </w:r>
      <w:r>
        <w:t>35</w:t>
      </w:r>
      <w:r>
        <w:rPr>
          <w:rFonts w:hint="eastAsia"/>
        </w:rPr>
        <w:t>宗</w:t>
      </w:r>
      <w:r>
        <w:rPr>
          <w:rFonts w:hint="eastAsia"/>
          <w:spacing w:val="8"/>
        </w:rPr>
        <w:t>，确保房屋信息</w:t>
      </w:r>
      <w:r>
        <w:rPr>
          <w:rFonts w:hint="eastAsia"/>
          <w:spacing w:val="13"/>
        </w:rPr>
        <w:t>的真实性与准确性。在房屋租</w:t>
      </w:r>
      <w:r>
        <w:rPr>
          <w:rFonts w:hint="eastAsia"/>
        </w:rPr>
        <w:t>赁登记备案流程中，引入人脸</w:t>
      </w:r>
      <w:r>
        <w:rPr>
          <w:rFonts w:hint="eastAsia"/>
          <w:spacing w:val="11"/>
        </w:rPr>
        <w:t>识</w:t>
      </w:r>
      <w:r>
        <w:rPr>
          <w:rFonts w:hint="eastAsia"/>
          <w:spacing w:val="15"/>
        </w:rPr>
        <w:t>别技术，对租赁双方</w:t>
      </w:r>
      <w:r>
        <w:rPr>
          <w:rFonts w:hint="eastAsia"/>
          <w:spacing w:val="4"/>
        </w:rPr>
        <w:t>的</w:t>
      </w:r>
      <w:r>
        <w:rPr>
          <w:rFonts w:hint="eastAsia"/>
          <w:spacing w:val="13"/>
        </w:rPr>
        <w:t>身份信息进行</w:t>
      </w:r>
      <w:r>
        <w:rPr>
          <w:rFonts w:hint="eastAsia"/>
          <w:spacing w:val="8"/>
        </w:rPr>
        <w:t>严格核验，</w:t>
      </w:r>
      <w:r>
        <w:rPr>
          <w:rFonts w:hint="eastAsia"/>
          <w:spacing w:val="4"/>
        </w:rPr>
        <w:t>确保信息真</w:t>
      </w:r>
      <w:r>
        <w:rPr>
          <w:rFonts w:hint="eastAsia"/>
          <w:spacing w:val="23"/>
        </w:rPr>
        <w:t>实有</w:t>
      </w:r>
      <w:r>
        <w:rPr>
          <w:rFonts w:hint="eastAsia"/>
          <w:spacing w:val="15"/>
        </w:rPr>
        <w:t>效，防范因</w:t>
      </w:r>
      <w:r>
        <w:rPr>
          <w:rFonts w:hint="eastAsia"/>
          <w:spacing w:val="6"/>
        </w:rPr>
        <w:t>虚假身份信息引</w:t>
      </w:r>
      <w:r>
        <w:rPr>
          <w:rFonts w:hint="eastAsia"/>
          <w:spacing w:val="15"/>
        </w:rPr>
        <w:t>发</w:t>
      </w:r>
      <w:r>
        <w:rPr>
          <w:rFonts w:hint="eastAsia"/>
          <w:spacing w:val="6"/>
        </w:rPr>
        <w:t>的各类风险。</w:t>
      </w:r>
    </w:p>
    <w:p w:rsidR="00A42475" w:rsidRDefault="00D76401">
      <w:pPr>
        <w:pStyle w:val="5-"/>
      </w:pPr>
      <w:r>
        <w:rPr>
          <w:rStyle w:val="ab"/>
          <w:rFonts w:hint="eastAsia"/>
        </w:rPr>
        <w:t xml:space="preserve">【直管公房与房屋租赁】　</w:t>
      </w:r>
      <w:r>
        <w:t>2024</w:t>
      </w:r>
      <w:r>
        <w:rPr>
          <w:rFonts w:hint="eastAsia"/>
        </w:rPr>
        <w:t>年，南雄市租赁合同到期及闲置的国有租赁住房与经营性资产</w:t>
      </w:r>
      <w:r>
        <w:t>190</w:t>
      </w:r>
      <w:r>
        <w:rPr>
          <w:rFonts w:hint="eastAsia"/>
        </w:rPr>
        <w:t>宗，经第三方机构价格认定后，委托广东金宸拍卖有限公司公开挂网招租。招租成交资产</w:t>
      </w:r>
      <w:r>
        <w:t>107</w:t>
      </w:r>
      <w:r>
        <w:rPr>
          <w:rFonts w:hint="eastAsia"/>
        </w:rPr>
        <w:t>宗（含流拍直签资产），成交率约</w:t>
      </w:r>
      <w:r>
        <w:t>56.3%</w:t>
      </w:r>
      <w:r>
        <w:rPr>
          <w:rFonts w:hint="eastAsia"/>
        </w:rPr>
        <w:t>。制定《南雄市国有租赁住房管理制度》，对合同到期租户进行资格审核及签约。签订</w:t>
      </w:r>
      <w:r>
        <w:t>628</w:t>
      </w:r>
      <w:r>
        <w:rPr>
          <w:rFonts w:hint="eastAsia"/>
        </w:rPr>
        <w:t>户，其中续签</w:t>
      </w:r>
      <w:r>
        <w:t>604</w:t>
      </w:r>
      <w:r>
        <w:rPr>
          <w:rFonts w:hint="eastAsia"/>
        </w:rPr>
        <w:t>户、公开招租成交</w:t>
      </w:r>
      <w:r>
        <w:t>12</w:t>
      </w:r>
      <w:r>
        <w:rPr>
          <w:rFonts w:hint="eastAsia"/>
        </w:rPr>
        <w:t>户、流拍资产直签</w:t>
      </w:r>
      <w:r>
        <w:t>12</w:t>
      </w:r>
      <w:r>
        <w:rPr>
          <w:rFonts w:hint="eastAsia"/>
        </w:rPr>
        <w:t>户。</w:t>
      </w:r>
    </w:p>
    <w:p w:rsidR="00A42475" w:rsidRDefault="00D76401">
      <w:pPr>
        <w:pStyle w:val="7-"/>
      </w:pPr>
      <w:r>
        <w:rPr>
          <w:rFonts w:hint="eastAsia"/>
        </w:rPr>
        <w:t>（黄楚清）</w:t>
      </w:r>
    </w:p>
    <w:p w:rsidR="00A42475" w:rsidRDefault="00D76401">
      <w:pPr>
        <w:pStyle w:val="3-"/>
      </w:pPr>
      <w:r>
        <w:rPr>
          <w:rFonts w:hint="eastAsia"/>
        </w:rPr>
        <w:t>房地产市场监管</w:t>
      </w:r>
    </w:p>
    <w:p w:rsidR="00A42475" w:rsidRDefault="00D76401">
      <w:pPr>
        <w:pStyle w:val="5-"/>
      </w:pPr>
      <w:r>
        <w:rPr>
          <w:rStyle w:val="ab"/>
          <w:rFonts w:hint="eastAsia"/>
        </w:rPr>
        <w:t xml:space="preserve">【概况】　</w:t>
      </w:r>
      <w:r>
        <w:t>2024</w:t>
      </w:r>
      <w:r>
        <w:rPr>
          <w:rFonts w:hint="eastAsia"/>
        </w:rPr>
        <w:t>年，南雄市对房地产市场运行的</w:t>
      </w:r>
      <w:r>
        <w:rPr>
          <w:rFonts w:hint="eastAsia"/>
        </w:rPr>
        <w:t>全流程各环节实施全面且系统的监督管理举措，涵盖开发建设、销售交易、价格备案、预售现售、预售资金管理等方面。确保房地产市场公平、公正、有序运行。</w:t>
      </w:r>
      <w:r>
        <w:t>7</w:t>
      </w:r>
      <w:r>
        <w:rPr>
          <w:rFonts w:hint="eastAsia"/>
        </w:rPr>
        <w:t>月，南雄市实现房地产项目“竣工即交证”。</w:t>
      </w:r>
    </w:p>
    <w:p w:rsidR="00A42475" w:rsidRDefault="00D76401">
      <w:pPr>
        <w:pStyle w:val="5-"/>
        <w:rPr>
          <w:rFonts w:ascii="方正楷体_GBK" w:eastAsia="方正楷体_GBK" w:cs="方正楷体_GBK"/>
        </w:rPr>
      </w:pPr>
      <w:r>
        <w:rPr>
          <w:rStyle w:val="ab"/>
          <w:rFonts w:hint="eastAsia"/>
        </w:rPr>
        <w:lastRenderedPageBreak/>
        <w:t xml:space="preserve">【房产产权管理】　</w:t>
      </w:r>
      <w:r>
        <w:t>2024</w:t>
      </w:r>
      <w:r>
        <w:rPr>
          <w:rFonts w:hint="eastAsia"/>
        </w:rPr>
        <w:t>年，南雄市颁发不动产权证书</w:t>
      </w:r>
      <w:r>
        <w:t>2.7</w:t>
      </w:r>
      <w:r>
        <w:rPr>
          <w:rFonts w:hint="eastAsia"/>
        </w:rPr>
        <w:t>万本、不动产证明约</w:t>
      </w:r>
      <w:r>
        <w:t>5000</w:t>
      </w:r>
      <w:r>
        <w:rPr>
          <w:rFonts w:hint="eastAsia"/>
        </w:rPr>
        <w:t>张。完成</w:t>
      </w:r>
      <w:r>
        <w:t>2023</w:t>
      </w:r>
      <w:r>
        <w:rPr>
          <w:rFonts w:hint="eastAsia"/>
        </w:rPr>
        <w:t>年国土变更调查并正式启用数据。完成</w:t>
      </w:r>
      <w:r>
        <w:t>2024</w:t>
      </w:r>
      <w:r>
        <w:rPr>
          <w:rFonts w:hint="eastAsia"/>
        </w:rPr>
        <w:t>年国土变更调查并形成“一上”数据。完成“房地一体”权籍调查</w:t>
      </w:r>
      <w:r>
        <w:t>16</w:t>
      </w:r>
      <w:r>
        <w:rPr>
          <w:rFonts w:hint="eastAsia"/>
        </w:rPr>
        <w:t>万宗、确权登记</w:t>
      </w:r>
      <w:r>
        <w:t>7.7</w:t>
      </w:r>
      <w:r>
        <w:rPr>
          <w:rFonts w:hint="eastAsia"/>
        </w:rPr>
        <w:t>万宗。解决倚山花园、金竹园、骏景园</w:t>
      </w:r>
      <w:r>
        <w:t>C</w:t>
      </w:r>
      <w:r>
        <w:rPr>
          <w:rFonts w:hint="eastAsia"/>
        </w:rPr>
        <w:t>、</w:t>
      </w:r>
      <w:r>
        <w:t>D</w:t>
      </w:r>
      <w:r>
        <w:rPr>
          <w:rFonts w:hint="eastAsia"/>
        </w:rPr>
        <w:t>栋等</w:t>
      </w:r>
      <w:r>
        <w:t>380</w:t>
      </w:r>
      <w:r>
        <w:rPr>
          <w:rFonts w:hint="eastAsia"/>
        </w:rPr>
        <w:t xml:space="preserve">多户群众办证难问题。　　　　　</w:t>
      </w:r>
      <w:r>
        <w:rPr>
          <w:rFonts w:ascii="方正楷体_GBK" w:eastAsia="方正楷体_GBK" w:cs="方正楷体_GBK" w:hint="eastAsia"/>
        </w:rPr>
        <w:t>（余丽娜）</w:t>
      </w:r>
    </w:p>
    <w:p w:rsidR="00A42475" w:rsidRDefault="00D76401">
      <w:pPr>
        <w:pStyle w:val="5-"/>
      </w:pPr>
      <w:r>
        <w:rPr>
          <w:rStyle w:val="ab"/>
          <w:rFonts w:hint="eastAsia"/>
          <w:spacing w:val="6"/>
        </w:rPr>
        <w:t xml:space="preserve">【商品房交易管理】　</w:t>
      </w:r>
      <w:r>
        <w:rPr>
          <w:spacing w:val="6"/>
        </w:rPr>
        <w:t>2024</w:t>
      </w:r>
      <w:r>
        <w:rPr>
          <w:rFonts w:hint="eastAsia"/>
          <w:spacing w:val="6"/>
        </w:rPr>
        <w:t>年，南雄市商品房合同备案业务实现信息化办理，办理新建商品房合同备案</w:t>
      </w:r>
      <w:r>
        <w:rPr>
          <w:spacing w:val="6"/>
        </w:rPr>
        <w:t>2250</w:t>
      </w:r>
      <w:r>
        <w:rPr>
          <w:rFonts w:hint="eastAsia"/>
          <w:spacing w:val="6"/>
        </w:rPr>
        <w:t>宗，二手房合同备案</w:t>
      </w:r>
      <w:r>
        <w:rPr>
          <w:spacing w:val="6"/>
        </w:rPr>
        <w:t>610</w:t>
      </w:r>
      <w:r>
        <w:rPr>
          <w:rFonts w:hint="eastAsia"/>
          <w:spacing w:val="6"/>
        </w:rPr>
        <w:t>宗。办理预售资金申请</w:t>
      </w:r>
      <w:r>
        <w:rPr>
          <w:spacing w:val="2"/>
        </w:rPr>
        <w:t>134</w:t>
      </w:r>
      <w:r>
        <w:rPr>
          <w:rFonts w:hint="eastAsia"/>
          <w:spacing w:val="2"/>
        </w:rPr>
        <w:t>宗，涉及资金额</w:t>
      </w:r>
      <w:r>
        <w:rPr>
          <w:spacing w:val="2"/>
        </w:rPr>
        <w:t>5.73</w:t>
      </w:r>
      <w:r>
        <w:rPr>
          <w:rFonts w:hint="eastAsia"/>
          <w:spacing w:val="2"/>
        </w:rPr>
        <w:t>亿元。新建商品房</w:t>
      </w:r>
      <w:r>
        <w:rPr>
          <w:rFonts w:hint="eastAsia"/>
          <w:spacing w:val="6"/>
        </w:rPr>
        <w:t>预售楼盘表建立</w:t>
      </w:r>
      <w:r>
        <w:rPr>
          <w:spacing w:val="6"/>
        </w:rPr>
        <w:t>22</w:t>
      </w:r>
      <w:r>
        <w:rPr>
          <w:rFonts w:hint="eastAsia"/>
          <w:spacing w:val="6"/>
        </w:rPr>
        <w:t>宗、现售</w:t>
      </w:r>
      <w:r>
        <w:rPr>
          <w:spacing w:val="6"/>
        </w:rPr>
        <w:t>72</w:t>
      </w:r>
      <w:r>
        <w:rPr>
          <w:rFonts w:hint="eastAsia"/>
          <w:spacing w:val="6"/>
        </w:rPr>
        <w:t>宗、自建房</w:t>
      </w:r>
      <w:r>
        <w:rPr>
          <w:spacing w:val="6"/>
        </w:rPr>
        <w:t>39</w:t>
      </w:r>
      <w:r>
        <w:rPr>
          <w:rFonts w:hint="eastAsia"/>
          <w:spacing w:val="6"/>
        </w:rPr>
        <w:t>宗。</w:t>
      </w:r>
    </w:p>
    <w:p w:rsidR="00A42475" w:rsidRDefault="00D76401">
      <w:pPr>
        <w:pStyle w:val="5-"/>
      </w:pPr>
      <w:r>
        <w:rPr>
          <w:rStyle w:val="ab"/>
          <w:rFonts w:hint="eastAsia"/>
        </w:rPr>
        <w:t xml:space="preserve">【房地产市场调控】　</w:t>
      </w:r>
      <w:r>
        <w:t>2024</w:t>
      </w:r>
      <w:r>
        <w:rPr>
          <w:rFonts w:hint="eastAsia"/>
        </w:rPr>
        <w:t>年，南雄市加强和规范商品房销售及代理行为，将商品房销售认购环节纳入交易监管，在全市范围内统一使用《韶关市商品房认购书（范本）》，维护合同当事人的合法权益，强化房地产售前服务管理。优化和完善新建商品住房销售价格备案管理。对商品房库存数较大的情况，</w:t>
      </w:r>
      <w:r>
        <w:rPr>
          <w:rFonts w:hint="eastAsia"/>
        </w:rPr>
        <w:t>严格控制商品房预售上市增量。加大对商品房预售资金的监管力度，制定差异化监管策略。对存在风险的项目，采用“点对点”的资金拨付方式，将监管资金直接支付给项目施工方或材料供应商，确保预售资金用于项目建设。</w:t>
      </w:r>
    </w:p>
    <w:p w:rsidR="00A42475" w:rsidRDefault="00D76401">
      <w:pPr>
        <w:pStyle w:val="5-"/>
        <w:rPr>
          <w:rFonts w:ascii="方正楷体_GBK" w:eastAsia="方正楷体_GBK" w:cs="方正楷体_GBK"/>
        </w:rPr>
      </w:pPr>
      <w:r>
        <w:rPr>
          <w:rStyle w:val="ab"/>
          <w:rFonts w:hint="eastAsia"/>
        </w:rPr>
        <w:t xml:space="preserve">【房地产专项检查】　</w:t>
      </w:r>
      <w:r>
        <w:t>2024</w:t>
      </w:r>
      <w:r>
        <w:rPr>
          <w:rFonts w:hint="eastAsia"/>
        </w:rPr>
        <w:t>年，南雄市根据《韶关市房地产市场秩序专项整治工作方案》，对</w:t>
      </w:r>
      <w:r>
        <w:t>2022</w:t>
      </w:r>
      <w:r>
        <w:rPr>
          <w:rFonts w:hint="eastAsia"/>
        </w:rPr>
        <w:t>年</w:t>
      </w:r>
      <w:r>
        <w:t>1</w:t>
      </w:r>
      <w:r>
        <w:rPr>
          <w:rFonts w:hint="eastAsia"/>
        </w:rPr>
        <w:t>月</w:t>
      </w:r>
      <w:r>
        <w:t>1</w:t>
      </w:r>
      <w:r>
        <w:rPr>
          <w:rFonts w:hint="eastAsia"/>
        </w:rPr>
        <w:t>日后取得预售许可证的新建商品房项目以及群众信访投诉比较集中的商品房项目展开全面检查。重点对北城印象、青云府、大福名城、新辉学府里、钢琴艺术城、大福五星生活广场、凌江府、凌江壹号、北城之光等楼盘的销售现场进行检查</w:t>
      </w:r>
      <w:r>
        <w:rPr>
          <w:rFonts w:hint="eastAsia"/>
        </w:rPr>
        <w:t xml:space="preserve">。针对现场未公示的情况提出整改意见，并责令开发企业在限定时间内完成整改。　</w:t>
      </w:r>
      <w:r>
        <w:rPr>
          <w:rFonts w:ascii="方正楷体_GBK" w:eastAsia="方正楷体_GBK" w:cs="方正楷体_GBK" w:hint="eastAsia"/>
        </w:rPr>
        <w:t>（黄楚清）</w:t>
      </w:r>
    </w:p>
    <w:p w:rsidR="00A42475" w:rsidRDefault="00D76401">
      <w:pPr>
        <w:pStyle w:val="3-"/>
      </w:pPr>
      <w:r>
        <w:rPr>
          <w:rFonts w:hint="eastAsia"/>
        </w:rPr>
        <w:t>物业管理</w:t>
      </w:r>
    </w:p>
    <w:p w:rsidR="00A42475" w:rsidRDefault="00D76401">
      <w:pPr>
        <w:pStyle w:val="5-"/>
      </w:pPr>
      <w:r>
        <w:rPr>
          <w:rStyle w:val="ab"/>
          <w:rFonts w:hint="eastAsia"/>
        </w:rPr>
        <w:t xml:space="preserve">【概况】　</w:t>
      </w:r>
      <w:r>
        <w:t>2024</w:t>
      </w:r>
      <w:r>
        <w:rPr>
          <w:rFonts w:hint="eastAsia"/>
        </w:rPr>
        <w:t>年，南雄市有物业服务企业</w:t>
      </w:r>
      <w:r>
        <w:t>37</w:t>
      </w:r>
      <w:r>
        <w:rPr>
          <w:rFonts w:hint="eastAsia"/>
        </w:rPr>
        <w:t>家，实施物业管理小区</w:t>
      </w:r>
      <w:r>
        <w:t>61</w:t>
      </w:r>
      <w:r>
        <w:rPr>
          <w:rFonts w:hint="eastAsia"/>
        </w:rPr>
        <w:t>个。做好物业小区电动自行车消防安全管理和既有建筑外立面排查整治工作，印发《南雄市既有建筑外立面脱落安全隐患专项整治工作方案》，排查既有建筑</w:t>
      </w:r>
      <w:r>
        <w:t>800</w:t>
      </w:r>
      <w:r>
        <w:rPr>
          <w:rFonts w:hint="eastAsia"/>
        </w:rPr>
        <w:t>栋，其中建筑外墙存在安全隐患</w:t>
      </w:r>
      <w:r>
        <w:t>190</w:t>
      </w:r>
      <w:r>
        <w:rPr>
          <w:rFonts w:hint="eastAsia"/>
        </w:rPr>
        <w:t>栋，消除隐患</w:t>
      </w:r>
      <w:r>
        <w:t>36</w:t>
      </w:r>
      <w:r>
        <w:rPr>
          <w:rFonts w:hint="eastAsia"/>
        </w:rPr>
        <w:t>栋，正在改造</w:t>
      </w:r>
      <w:r>
        <w:t>19</w:t>
      </w:r>
      <w:r>
        <w:rPr>
          <w:rFonts w:hint="eastAsia"/>
        </w:rPr>
        <w:t>栋；建筑幕墙存在安全隐患</w:t>
      </w:r>
      <w:r>
        <w:t>2</w:t>
      </w:r>
      <w:r>
        <w:rPr>
          <w:rFonts w:hint="eastAsia"/>
        </w:rPr>
        <w:t>栋；外立面附着物存在安全隐患</w:t>
      </w:r>
      <w:r>
        <w:t>7</w:t>
      </w:r>
      <w:r>
        <w:rPr>
          <w:rFonts w:hint="eastAsia"/>
        </w:rPr>
        <w:t>栋，消除隐患</w:t>
      </w:r>
      <w:r>
        <w:t>5</w:t>
      </w:r>
      <w:r>
        <w:rPr>
          <w:rFonts w:hint="eastAsia"/>
        </w:rPr>
        <w:t>栋，正在整改</w:t>
      </w:r>
      <w:r>
        <w:t>2</w:t>
      </w:r>
      <w:r>
        <w:rPr>
          <w:rFonts w:hint="eastAsia"/>
        </w:rPr>
        <w:t>栋。</w:t>
      </w:r>
    </w:p>
    <w:p w:rsidR="00A42475" w:rsidRDefault="00D76401">
      <w:pPr>
        <w:pStyle w:val="5-"/>
      </w:pPr>
      <w:r>
        <w:rPr>
          <w:rStyle w:val="ab"/>
          <w:rFonts w:hint="eastAsia"/>
        </w:rPr>
        <w:t xml:space="preserve">【物业服务】　</w:t>
      </w:r>
      <w:r>
        <w:t>2024</w:t>
      </w:r>
      <w:r>
        <w:rPr>
          <w:rFonts w:hint="eastAsia"/>
        </w:rPr>
        <w:t>年，南雄市制定《关于电动自行车安全隐患整治行动工作方案》《关</w:t>
      </w:r>
      <w:r>
        <w:rPr>
          <w:rFonts w:hint="eastAsia"/>
          <w:spacing w:val="-4"/>
        </w:rPr>
        <w:t>于开展南雄市物业小区电动自行车消防</w:t>
      </w:r>
      <w:r>
        <w:rPr>
          <w:rFonts w:hint="eastAsia"/>
        </w:rPr>
        <w:t>安全大整治的通知》，强化物业小区电动自行车安全隐患整治。放电动自行车停放场所有</w:t>
      </w:r>
      <w:r>
        <w:t>122</w:t>
      </w:r>
      <w:r>
        <w:rPr>
          <w:rFonts w:hint="eastAsia"/>
        </w:rPr>
        <w:t>处，可容纳</w:t>
      </w:r>
      <w:r>
        <w:t>7999</w:t>
      </w:r>
      <w:r>
        <w:rPr>
          <w:rFonts w:hint="eastAsia"/>
        </w:rPr>
        <w:t>台电动自行车。充电设施新增</w:t>
      </w:r>
      <w:r>
        <w:t>69</w:t>
      </w:r>
      <w:r>
        <w:rPr>
          <w:rFonts w:hint="eastAsia"/>
        </w:rPr>
        <w:t>处，合计</w:t>
      </w:r>
      <w:r>
        <w:t>155</w:t>
      </w:r>
      <w:r>
        <w:rPr>
          <w:rFonts w:hint="eastAsia"/>
        </w:rPr>
        <w:t>处；充电端口新增</w:t>
      </w:r>
      <w:r>
        <w:t>468</w:t>
      </w:r>
      <w:r>
        <w:rPr>
          <w:rFonts w:hint="eastAsia"/>
        </w:rPr>
        <w:t>个，合计</w:t>
      </w:r>
      <w:r>
        <w:t>2958</w:t>
      </w:r>
      <w:r>
        <w:rPr>
          <w:rFonts w:hint="eastAsia"/>
        </w:rPr>
        <w:t>个。推动无物业小区和条件成熟的老旧小区安装电动自行车充电基础设施，提升城市整体充电设施覆盖率。春节期间，组织</w:t>
      </w:r>
      <w:r>
        <w:t>43</w:t>
      </w:r>
      <w:r>
        <w:rPr>
          <w:rFonts w:hint="eastAsia"/>
        </w:rPr>
        <w:t>个小区开展春节物业服务周活动，服务人数</w:t>
      </w:r>
      <w:r>
        <w:t>695</w:t>
      </w:r>
      <w:r>
        <w:rPr>
          <w:rFonts w:hint="eastAsia"/>
        </w:rPr>
        <w:t>人次，惠及业主数量约</w:t>
      </w:r>
      <w:r>
        <w:t>4.2</w:t>
      </w:r>
      <w:r>
        <w:rPr>
          <w:rFonts w:hint="eastAsia"/>
        </w:rPr>
        <w:t>万人次。</w:t>
      </w:r>
      <w:r>
        <w:t>7</w:t>
      </w:r>
      <w:r>
        <w:rPr>
          <w:rFonts w:hint="eastAsia"/>
        </w:rPr>
        <w:t>月</w:t>
      </w:r>
      <w:r>
        <w:t>11</w:t>
      </w:r>
      <w:r>
        <w:rPr>
          <w:rFonts w:hint="eastAsia"/>
        </w:rPr>
        <w:t>日，开展“融入基层社会治理建设和谐社</w:t>
      </w:r>
      <w:r>
        <w:rPr>
          <w:rFonts w:hint="eastAsia"/>
        </w:rPr>
        <w:t>区”物业管理培训和电动自行车消防安全教育宣贯会。</w:t>
      </w:r>
    </w:p>
    <w:p w:rsidR="00A42475" w:rsidRDefault="00D76401">
      <w:pPr>
        <w:rPr>
          <w:rFonts w:ascii="方正楷体_GBK" w:eastAsia="方正楷体_GBK" w:cs="方正楷体_GBK"/>
        </w:rPr>
      </w:pPr>
      <w:r>
        <w:rPr>
          <w:rStyle w:val="ab"/>
          <w:rFonts w:hint="eastAsia"/>
          <w:spacing w:val="6"/>
        </w:rPr>
        <w:t xml:space="preserve">【住宅专项维修资金管理】　</w:t>
      </w:r>
      <w:r>
        <w:rPr>
          <w:spacing w:val="6"/>
        </w:rPr>
        <w:t>2024</w:t>
      </w:r>
      <w:r>
        <w:rPr>
          <w:rFonts w:hint="eastAsia"/>
          <w:spacing w:val="6"/>
        </w:rPr>
        <w:t>年，南雄市住宅专项维修资金缴存额</w:t>
      </w:r>
      <w:r>
        <w:rPr>
          <w:spacing w:val="6"/>
        </w:rPr>
        <w:t>1457.37</w:t>
      </w:r>
      <w:r>
        <w:rPr>
          <w:rFonts w:hint="eastAsia"/>
          <w:spacing w:val="6"/>
        </w:rPr>
        <w:t>万元，支出住宅专项维修资金</w:t>
      </w:r>
      <w:r>
        <w:rPr>
          <w:spacing w:val="6"/>
        </w:rPr>
        <w:t>39.79</w:t>
      </w:r>
      <w:r>
        <w:rPr>
          <w:rFonts w:hint="eastAsia"/>
          <w:spacing w:val="6"/>
        </w:rPr>
        <w:t>万元，至年底，住宅专项维修资金余额</w:t>
      </w:r>
      <w:r>
        <w:rPr>
          <w:spacing w:val="6"/>
        </w:rPr>
        <w:t>1.86</w:t>
      </w:r>
      <w:r>
        <w:rPr>
          <w:rFonts w:hint="eastAsia"/>
          <w:spacing w:val="6"/>
        </w:rPr>
        <w:t>亿元。根据《住宅专项维修资金管理办法》相关规定，结合南雄市近年来建筑市场人工、材料等价格参数的变动情况，印发《关于印发调整公布南雄市住宅专项维修资金缴交基数的通知》，调整后的住维金缴交基数自</w:t>
      </w:r>
      <w:r>
        <w:rPr>
          <w:spacing w:val="6"/>
        </w:rPr>
        <w:t>2025</w:t>
      </w:r>
      <w:r>
        <w:rPr>
          <w:rFonts w:hint="eastAsia"/>
          <w:spacing w:val="6"/>
        </w:rPr>
        <w:t>年</w:t>
      </w:r>
      <w:r>
        <w:rPr>
          <w:spacing w:val="6"/>
        </w:rPr>
        <w:t>1</w:t>
      </w:r>
      <w:r>
        <w:rPr>
          <w:rFonts w:hint="eastAsia"/>
          <w:spacing w:val="6"/>
        </w:rPr>
        <w:t>月</w:t>
      </w:r>
      <w:r>
        <w:rPr>
          <w:spacing w:val="6"/>
        </w:rPr>
        <w:t>1</w:t>
      </w:r>
      <w:r>
        <w:rPr>
          <w:rFonts w:hint="eastAsia"/>
          <w:spacing w:val="6"/>
        </w:rPr>
        <w:t>日起施行。</w:t>
      </w:r>
      <w:r>
        <w:rPr>
          <w:spacing w:val="6"/>
        </w:rPr>
        <w:t>8</w:t>
      </w:r>
      <w:r>
        <w:rPr>
          <w:rFonts w:hint="eastAsia"/>
          <w:spacing w:val="6"/>
        </w:rPr>
        <w:t>月</w:t>
      </w:r>
      <w:r>
        <w:rPr>
          <w:spacing w:val="6"/>
        </w:rPr>
        <w:t>27</w:t>
      </w:r>
      <w:r>
        <w:rPr>
          <w:rFonts w:hint="eastAsia"/>
          <w:spacing w:val="6"/>
        </w:rPr>
        <w:t>日，组织召开《南雄市住建局关于调整住宅专项维修资金缴存基数的方案》听证会，相关部</w:t>
      </w:r>
      <w:r>
        <w:rPr>
          <w:rFonts w:hint="eastAsia"/>
          <w:spacing w:val="6"/>
        </w:rPr>
        <w:t>门听证人和社会各界听证代表等</w:t>
      </w:r>
      <w:r>
        <w:rPr>
          <w:spacing w:val="6"/>
        </w:rPr>
        <w:t>41</w:t>
      </w:r>
      <w:r>
        <w:rPr>
          <w:rFonts w:hint="eastAsia"/>
          <w:spacing w:val="6"/>
        </w:rPr>
        <w:t xml:space="preserve">人参加。　　　　</w:t>
      </w:r>
      <w:r>
        <w:rPr>
          <w:rFonts w:ascii="方正楷体_GBK" w:eastAsia="方正楷体_GBK" w:cs="方正楷体_GBK" w:hint="eastAsia"/>
        </w:rPr>
        <w:t>（黄楚清）</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1-"/>
      </w:pPr>
      <w:r>
        <w:rPr>
          <w:rFonts w:hint="eastAsia"/>
        </w:rPr>
        <w:lastRenderedPageBreak/>
        <w:t>旅游业</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3-"/>
      </w:pPr>
      <w:r>
        <w:rPr>
          <w:rFonts w:hint="eastAsia"/>
        </w:rPr>
        <w:t>综　述</w:t>
      </w:r>
    </w:p>
    <w:p w:rsidR="00A42475" w:rsidRDefault="00D76401">
      <w:pPr>
        <w:pStyle w:val="5-"/>
      </w:pPr>
      <w:r>
        <w:rPr>
          <w:rStyle w:val="ab"/>
          <w:rFonts w:hint="eastAsia"/>
        </w:rPr>
        <w:t xml:space="preserve">【概况】　</w:t>
      </w:r>
      <w:r>
        <w:t>2024</w:t>
      </w:r>
      <w:r>
        <w:rPr>
          <w:rFonts w:hint="eastAsia"/>
        </w:rPr>
        <w:t>年，南雄市普查到旅游资源点</w:t>
      </w:r>
      <w:r>
        <w:t>737</w:t>
      </w:r>
      <w:r>
        <w:rPr>
          <w:rFonts w:hint="eastAsia"/>
        </w:rPr>
        <w:t>个，其中，国家</w:t>
      </w:r>
      <w:r>
        <w:t>AAAA</w:t>
      </w:r>
      <w:r>
        <w:rPr>
          <w:rFonts w:hint="eastAsia"/>
        </w:rPr>
        <w:t>级旅游景区</w:t>
      </w:r>
      <w:r>
        <w:t>2</w:t>
      </w:r>
      <w:r>
        <w:rPr>
          <w:rFonts w:hint="eastAsia"/>
        </w:rPr>
        <w:t>个，国家</w:t>
      </w:r>
      <w:r>
        <w:t>AAA</w:t>
      </w:r>
      <w:r>
        <w:rPr>
          <w:rFonts w:hint="eastAsia"/>
        </w:rPr>
        <w:t>级旅游景区</w:t>
      </w:r>
      <w:r>
        <w:t>3</w:t>
      </w:r>
      <w:r>
        <w:rPr>
          <w:rFonts w:hint="eastAsia"/>
        </w:rPr>
        <w:t>个。特色景观旅游名村</w:t>
      </w:r>
      <w:r>
        <w:t>4</w:t>
      </w:r>
      <w:r>
        <w:rPr>
          <w:rFonts w:hint="eastAsia"/>
        </w:rPr>
        <w:t>个，其中国家级</w:t>
      </w:r>
      <w:r>
        <w:t>1</w:t>
      </w:r>
      <w:r>
        <w:rPr>
          <w:rFonts w:hint="eastAsia"/>
        </w:rPr>
        <w:t>个、省级</w:t>
      </w:r>
      <w:r>
        <w:t>3</w:t>
      </w:r>
      <w:r>
        <w:rPr>
          <w:rFonts w:hint="eastAsia"/>
        </w:rPr>
        <w:t>个，国家乡村旅游重点村是珠玑镇灵潭村，广东省文化旅游特色村是水口镇水口村、珠玑镇洋湖村、珠玑镇灵潭村。全市旅游总人数</w:t>
      </w:r>
      <w:r>
        <w:t>107.55</w:t>
      </w:r>
      <w:r>
        <w:rPr>
          <w:rFonts w:hint="eastAsia"/>
        </w:rPr>
        <w:t>万人次，同比增长</w:t>
      </w:r>
      <w:r>
        <w:t>17.3%</w:t>
      </w:r>
      <w:r>
        <w:rPr>
          <w:rFonts w:hint="eastAsia"/>
        </w:rPr>
        <w:t>；旅游总收入</w:t>
      </w:r>
      <w:r>
        <w:t>10.82</w:t>
      </w:r>
      <w:r>
        <w:rPr>
          <w:rFonts w:hint="eastAsia"/>
        </w:rPr>
        <w:t>亿元，同比增长</w:t>
      </w:r>
      <w:r>
        <w:t>17.9%</w:t>
      </w:r>
      <w:r>
        <w:rPr>
          <w:rFonts w:hint="eastAsia"/>
        </w:rPr>
        <w:t>。成功举办</w:t>
      </w:r>
      <w:r>
        <w:t>2024</w:t>
      </w:r>
      <w:r>
        <w:rPr>
          <w:rFonts w:hint="eastAsia"/>
        </w:rPr>
        <w:t>年广东省定向联赛（第七场·韶关南雄）暨</w:t>
      </w:r>
      <w:r>
        <w:t>2024</w:t>
      </w:r>
      <w:r>
        <w:rPr>
          <w:rFonts w:hint="eastAsia"/>
        </w:rPr>
        <w:t>“粤游粤红”重走长征路徒步活动、第十届姓氏文化旅游节，以及“百桌千人品鹅王，挑战广东第一辣”丰收节等文旅活动。其中银杏染秋—秋的盛宴之旅南雄两日游线路被评定为广东省四季美食旅游精品线路（秋季主题）；梅关古驿道成功入选广东南粤红绿迳名单。</w:t>
      </w:r>
    </w:p>
    <w:p w:rsidR="00A42475" w:rsidRDefault="00D76401">
      <w:pPr>
        <w:pStyle w:val="5-"/>
        <w:rPr>
          <w:rFonts w:ascii="方正楷体_GBK" w:eastAsia="方正楷体_GBK" w:cs="方正楷体_GBK"/>
        </w:rPr>
      </w:pPr>
      <w:r>
        <w:rPr>
          <w:rStyle w:val="ab"/>
          <w:rFonts w:hint="eastAsia"/>
        </w:rPr>
        <w:t xml:space="preserve">【旅游营销】　</w:t>
      </w:r>
      <w:r>
        <w:t>2024</w:t>
      </w:r>
      <w:r>
        <w:rPr>
          <w:rFonts w:hint="eastAsia"/>
        </w:rPr>
        <w:t>年，南雄市举办各类文旅体活动开展宣传营销，做旺旅游市场人气。举办茶花樱花节、非遗日活动、漂流季活动、</w:t>
      </w:r>
      <w:r>
        <w:t>2024</w:t>
      </w:r>
      <w:r>
        <w:rPr>
          <w:rFonts w:hint="eastAsia"/>
        </w:rPr>
        <w:t>年广东省定向联赛（第七场·韶关南雄）暨</w:t>
      </w:r>
      <w:r>
        <w:t>2024</w:t>
      </w:r>
      <w:r>
        <w:rPr>
          <w:rFonts w:hint="eastAsia"/>
        </w:rPr>
        <w:t>“粤游粤红”重走长征路徒步活动、</w:t>
      </w:r>
      <w:r>
        <w:t>2024</w:t>
      </w:r>
      <w:r>
        <w:rPr>
          <w:rFonts w:hint="eastAsia"/>
        </w:rPr>
        <w:t>年南雄市体育赛事进景区暨“银杏染秋·四季村晚”环帽子峰森林</w:t>
      </w:r>
      <w:r>
        <w:rPr>
          <w:rFonts w:hint="eastAsia"/>
        </w:rPr>
        <w:t>徒步活动等，指导各镇（街道）结合时令特点和当地特色策划举办内容多样、形式新颖的文旅节庆活动。组织文旅企业外出参加澳门南雄联谊会新春年会暨南雄市招商推介会、第十二届澳门国际旅游（产业）博览会、韶关丹霞机场通航城市（上海）推介招商大会、第二十届中国（深圳）国际文化产业博览交易会等活动，提高南雄文旅知名度。</w:t>
      </w:r>
      <w:r>
        <w:rPr>
          <w:rFonts w:ascii="方正楷体_GBK" w:eastAsia="方正楷体_GBK" w:cs="方正楷体_GBK" w:hint="eastAsia"/>
        </w:rPr>
        <w:t>（董琦媛）</w:t>
      </w:r>
    </w:p>
    <w:p w:rsidR="00A42475" w:rsidRDefault="00D76401">
      <w:pPr>
        <w:pStyle w:val="5-"/>
        <w:rPr>
          <w:rFonts w:ascii="方正楷体_GBK" w:eastAsia="方正楷体_GBK" w:cs="方正楷体_GBK"/>
        </w:rPr>
      </w:pPr>
      <w:r>
        <w:rPr>
          <w:rStyle w:val="ab"/>
          <w:rFonts w:hint="eastAsia"/>
        </w:rPr>
        <w:t xml:space="preserve">【旅游招商引资】　</w:t>
      </w:r>
      <w:r>
        <w:t>2024</w:t>
      </w:r>
      <w:r>
        <w:rPr>
          <w:rFonts w:hint="eastAsia"/>
        </w:rPr>
        <w:t>年，南雄市前往澳门、上海、深圳、江西等地参加招商、推介大会。走访考察东莞君悦酒店、扬州广陵古韵古琴民族乐器厂、井冈山市红源文化培训中心等地。与广东省旅游控股集团投资有限公司</w:t>
      </w:r>
      <w:r>
        <w:rPr>
          <w:rFonts w:hint="eastAsia"/>
        </w:rPr>
        <w:t>、国艺中联集团、广东省中国旅行社股份有限公司、广东省花城文旅集团有限公司、陕西文化产业投资控股（集团）有限公司等企业投资方对接，进行文旅招商项目洽谈。新签约新开工文旅项目</w:t>
      </w:r>
      <w:r>
        <w:t>16</w:t>
      </w:r>
      <w:r>
        <w:rPr>
          <w:rFonts w:hint="eastAsia"/>
        </w:rPr>
        <w:t>个，合同投资额</w:t>
      </w:r>
      <w:r>
        <w:t>3.74</w:t>
      </w:r>
      <w:r>
        <w:rPr>
          <w:rFonts w:hint="eastAsia"/>
        </w:rPr>
        <w:t>亿元，其中合同投资额上亿的项目有南雄市凯莱大酒店、南雄市海盛酒店升级改造（全季酒店），这两个项目均完成主体工程建设。南雄市海盛酒店升级改造于是年</w:t>
      </w:r>
      <w:r>
        <w:t>10</w:t>
      </w:r>
      <w:r>
        <w:rPr>
          <w:rFonts w:hint="eastAsia"/>
        </w:rPr>
        <w:t>月完成建设且对外营业。</w:t>
      </w:r>
      <w:r>
        <w:rPr>
          <w:rFonts w:ascii="方正楷体_GBK" w:eastAsia="方正楷体_GBK" w:cs="方正楷体_GBK" w:hint="eastAsia"/>
        </w:rPr>
        <w:t>（肖岑岑）</w:t>
      </w:r>
    </w:p>
    <w:p w:rsidR="00A42475" w:rsidRDefault="00D76401">
      <w:pPr>
        <w:pStyle w:val="3-"/>
      </w:pPr>
      <w:r>
        <w:rPr>
          <w:rFonts w:hint="eastAsia"/>
        </w:rPr>
        <w:t>旅游业态</w:t>
      </w:r>
    </w:p>
    <w:p w:rsidR="00A42475" w:rsidRDefault="00D76401">
      <w:pPr>
        <w:pStyle w:val="5-"/>
      </w:pPr>
      <w:r>
        <w:rPr>
          <w:rStyle w:val="ab"/>
          <w:rFonts w:hint="eastAsia"/>
          <w:spacing w:val="6"/>
        </w:rPr>
        <w:t xml:space="preserve">【红色旅游】　</w:t>
      </w:r>
      <w:r>
        <w:rPr>
          <w:spacing w:val="6"/>
        </w:rPr>
        <w:t>2024</w:t>
      </w:r>
      <w:r>
        <w:rPr>
          <w:rFonts w:hint="eastAsia"/>
          <w:spacing w:val="6"/>
        </w:rPr>
        <w:t>年</w:t>
      </w:r>
      <w:r>
        <w:rPr>
          <w:spacing w:val="6"/>
        </w:rPr>
        <w:t>10</w:t>
      </w:r>
      <w:r>
        <w:rPr>
          <w:rFonts w:hint="eastAsia"/>
          <w:spacing w:val="6"/>
        </w:rPr>
        <w:t>月</w:t>
      </w:r>
      <w:r>
        <w:t>27</w:t>
      </w:r>
      <w:r>
        <w:rPr>
          <w:rFonts w:hint="eastAsia"/>
        </w:rPr>
        <w:t>日，广东省定向联赛（第七场·韶关南雄）暨</w:t>
      </w:r>
      <w:r>
        <w:t>2024</w:t>
      </w:r>
      <w:r>
        <w:rPr>
          <w:rFonts w:hint="eastAsia"/>
        </w:rPr>
        <w:t>“粤游粤红”重走长征路徒步活动在南雄市油山镇举办，活动吸引定向越野和徒步运动专业选手、爱好者、帮扶单位代表、高校师生及广大群众</w:t>
      </w:r>
      <w:r>
        <w:t>1000</w:t>
      </w:r>
      <w:r>
        <w:rPr>
          <w:rFonts w:hint="eastAsia"/>
        </w:rPr>
        <w:t>多人报名参加。活动首次将全民健身与红色旅游、乡村旅游深度融合，让定向越野与徒步活动联动进行，进一步擦亮“重走长征路（南雄段）”红色文旅招牌。</w:t>
      </w:r>
    </w:p>
    <w:p w:rsidR="00A42475" w:rsidRDefault="00D76401">
      <w:pPr>
        <w:pStyle w:val="5-"/>
      </w:pPr>
      <w:r>
        <w:rPr>
          <w:rStyle w:val="ab"/>
          <w:rFonts w:hint="eastAsia"/>
        </w:rPr>
        <w:t xml:space="preserve">【乡村旅游】　</w:t>
      </w:r>
      <w:r>
        <w:t>2024</w:t>
      </w:r>
      <w:r>
        <w:rPr>
          <w:rFonts w:hint="eastAsia"/>
        </w:rPr>
        <w:t>年底，南雄市有</w:t>
      </w:r>
      <w:r>
        <w:t>1</w:t>
      </w:r>
      <w:r>
        <w:rPr>
          <w:rFonts w:hint="eastAsia"/>
        </w:rPr>
        <w:t>个全国乡村旅游重点镇（珠玑镇）、</w:t>
      </w:r>
      <w:r>
        <w:t>1</w:t>
      </w:r>
      <w:r>
        <w:rPr>
          <w:rFonts w:hint="eastAsia"/>
        </w:rPr>
        <w:t>个全国乡村旅游重点村（珠玑镇灵潭村）、</w:t>
      </w:r>
      <w:r>
        <w:t>5</w:t>
      </w:r>
      <w:r>
        <w:rPr>
          <w:rFonts w:hint="eastAsia"/>
        </w:rPr>
        <w:t>个广东省休闲农业与乡村旅游示范点（帽子峰森林公园、云峰山生态旅游园、元升两岸花博生态园、三佳农业公园、香草世界森林公园）、</w:t>
      </w:r>
      <w:r>
        <w:t>6</w:t>
      </w:r>
      <w:r>
        <w:rPr>
          <w:rFonts w:hint="eastAsia"/>
        </w:rPr>
        <w:t>个广东省休闲农业与乡村旅游示范镇（珠玑镇、坪田</w:t>
      </w:r>
      <w:r>
        <w:rPr>
          <w:rFonts w:hint="eastAsia"/>
        </w:rPr>
        <w:lastRenderedPageBreak/>
        <w:t>镇、主田镇、乌迳镇、邓坊镇、帽子峰镇）、</w:t>
      </w:r>
      <w:r>
        <w:t>1</w:t>
      </w:r>
      <w:r>
        <w:rPr>
          <w:rFonts w:hint="eastAsia"/>
        </w:rPr>
        <w:t>条广东省乡村旅游精品线路（“古巷悠悠广府源，驿道长长梅花香”线路）、</w:t>
      </w:r>
      <w:r>
        <w:t>8</w:t>
      </w:r>
      <w:r>
        <w:rPr>
          <w:rFonts w:hint="eastAsia"/>
        </w:rPr>
        <w:t>家韶关市星级以上乡村旅游民宿（寄心小院、香草世界森林公园小木屋、三佳农业公园蒙古包民宿、归园居山庄、简居民宿、聚贤农庄、全生精品酒店、梅岭梅云鹅王酒店）。</w:t>
      </w:r>
    </w:p>
    <w:p w:rsidR="00A42475" w:rsidRDefault="00D76401">
      <w:pPr>
        <w:pStyle w:val="5-"/>
      </w:pPr>
      <w:r>
        <w:rPr>
          <w:rStyle w:val="ab"/>
          <w:rFonts w:hint="eastAsia"/>
          <w:spacing w:val="-4"/>
        </w:rPr>
        <w:t xml:space="preserve">【“杏”文化旅游】　</w:t>
      </w:r>
      <w:r>
        <w:rPr>
          <w:spacing w:val="-4"/>
        </w:rPr>
        <w:t>202</w:t>
      </w:r>
      <w:r>
        <w:t>4</w:t>
      </w:r>
      <w:r>
        <w:rPr>
          <w:rFonts w:hint="eastAsia"/>
        </w:rPr>
        <w:t>年</w:t>
      </w:r>
      <w:r>
        <w:rPr>
          <w:rFonts w:hint="eastAsia"/>
          <w:spacing w:val="-4"/>
        </w:rPr>
        <w:t>南雄银杏观赏时期延至</w:t>
      </w:r>
      <w:r>
        <w:rPr>
          <w:spacing w:val="-4"/>
        </w:rPr>
        <w:t>12</w:t>
      </w:r>
      <w:r>
        <w:rPr>
          <w:rFonts w:hint="eastAsia"/>
        </w:rPr>
        <w:t>月底。依托“银杏染秋”旅游品牌影响力，南雄市举办文旅体活动。</w:t>
      </w:r>
      <w:r>
        <w:t>11</w:t>
      </w:r>
      <w:r>
        <w:rPr>
          <w:rFonts w:hint="eastAsia"/>
        </w:rPr>
        <w:t>月初在帽子峰旅游景区举办</w:t>
      </w:r>
      <w:r>
        <w:t>2024</w:t>
      </w:r>
      <w:r>
        <w:rPr>
          <w:rFonts w:hint="eastAsia"/>
        </w:rPr>
        <w:t>年体育赛事进景区暨“银杏染秋·四季村晚”环帽子峰</w:t>
      </w:r>
      <w:r>
        <w:rPr>
          <w:rFonts w:hint="eastAsia"/>
        </w:rPr>
        <w:t>森林徒步活动，探索“体育</w:t>
      </w:r>
      <w:r>
        <w:t>+</w:t>
      </w:r>
      <w:r>
        <w:rPr>
          <w:rFonts w:hint="eastAsia"/>
        </w:rPr>
        <w:t>文化</w:t>
      </w:r>
      <w:r>
        <w:t>+</w:t>
      </w:r>
      <w:r>
        <w:rPr>
          <w:rFonts w:hint="eastAsia"/>
        </w:rPr>
        <w:t>旅游”融合发展新路径，带动景区及周边游单日游客增加</w:t>
      </w:r>
      <w:r>
        <w:t>5000</w:t>
      </w:r>
      <w:r>
        <w:rPr>
          <w:rFonts w:hint="eastAsia"/>
        </w:rPr>
        <w:t>人次，有效促进旅游经济消费。开展“送戏进景区”“非遗进景区”活动，邀请国家级非遗项目木偶剧、粤北采茶戏等表演走进帽子峰旅游景区，丰富景区活动内容，提升景区文化品位。</w:t>
      </w:r>
    </w:p>
    <w:p w:rsidR="00A42475" w:rsidRDefault="00D76401">
      <w:pPr>
        <w:pStyle w:val="7-"/>
      </w:pPr>
      <w:r>
        <w:rPr>
          <w:rFonts w:hint="eastAsia"/>
        </w:rPr>
        <w:t xml:space="preserve">　　　　　（董琦媛）</w:t>
      </w:r>
    </w:p>
    <w:p w:rsidR="00A42475" w:rsidRDefault="00D76401">
      <w:pPr>
        <w:pStyle w:val="5-"/>
        <w:rPr>
          <w:rFonts w:ascii="方正楷体_GBK" w:eastAsia="方正楷体_GBK" w:cs="方正楷体_GBK"/>
        </w:rPr>
      </w:pPr>
      <w:r>
        <w:rPr>
          <w:rStyle w:val="ab"/>
          <w:rFonts w:hint="eastAsia"/>
        </w:rPr>
        <w:t xml:space="preserve">【珠玑古巷旅游】　</w:t>
      </w:r>
      <w:r>
        <w:rPr>
          <w:rFonts w:hint="eastAsia"/>
        </w:rPr>
        <w:t>珠玑古巷是古代中原通往岭南的重要集镇，有着上千年的、深厚的人文历史文化积淀。</w:t>
      </w:r>
      <w:r>
        <w:t>2024</w:t>
      </w:r>
      <w:r>
        <w:rPr>
          <w:rFonts w:hint="eastAsia"/>
        </w:rPr>
        <w:t>年南雄市开展丰富珠玑古巷文旅活动。春节期间举办“广东巨龙游古巷广府珠玑过大年”九十九节龙巡游活动，同步进行网络直播，观众网络点击</w:t>
      </w:r>
      <w:r>
        <w:t>10000</w:t>
      </w:r>
      <w:r>
        <w:rPr>
          <w:rFonts w:hint="eastAsia"/>
        </w:rPr>
        <w:t xml:space="preserve">多人次，一睹巨龙风采，感受南雄深厚的文化底蕴和人文内涵。“五一”假期开展陶艺、拓印、投壶等活动，端午节有非遗民俗巡游活动，国庆期间开展非遗表演等活动。珠玑古巷作为研学教育基地，开展庄重肃穆的祭祀典礼、趣味十足的非遗手工体验课程等特色课程。　　　　</w:t>
      </w:r>
      <w:r>
        <w:rPr>
          <w:rFonts w:ascii="方正楷体_GBK" w:eastAsia="方正楷体_GBK" w:cs="方正楷体_GBK" w:hint="eastAsia"/>
        </w:rPr>
        <w:t>（赵晓凡）</w:t>
      </w:r>
    </w:p>
    <w:p w:rsidR="00A42475" w:rsidRDefault="00D76401">
      <w:pPr>
        <w:pStyle w:val="3-"/>
      </w:pPr>
      <w:r>
        <w:rPr>
          <w:rFonts w:hint="eastAsia"/>
        </w:rPr>
        <w:t>旅游开发</w:t>
      </w:r>
    </w:p>
    <w:p w:rsidR="00A42475" w:rsidRDefault="00D76401">
      <w:pPr>
        <w:pStyle w:val="5-"/>
      </w:pPr>
      <w:r>
        <w:rPr>
          <w:rStyle w:val="ab"/>
          <w:rFonts w:hint="eastAsia"/>
        </w:rPr>
        <w:t xml:space="preserve">【旅游市场开发】　</w:t>
      </w:r>
      <w:r>
        <w:t>2024</w:t>
      </w:r>
      <w:r>
        <w:rPr>
          <w:rFonts w:hint="eastAsia"/>
        </w:rPr>
        <w:t>年，南雄市精</w:t>
      </w:r>
      <w:r>
        <w:rPr>
          <w:rFonts w:hint="eastAsia"/>
          <w:spacing w:val="8"/>
        </w:rPr>
        <w:t>准定位客源市场，重点面向粤港澳大湾区、赣南地区及丹霞机场</w:t>
      </w:r>
      <w:r>
        <w:rPr>
          <w:rFonts w:hint="eastAsia"/>
          <w:spacing w:val="11"/>
        </w:rPr>
        <w:t>通航城市定向推介，全年参与文旅展会、文旅招商推介活动</w:t>
      </w:r>
      <w:r>
        <w:rPr>
          <w:spacing w:val="11"/>
        </w:rPr>
        <w:t>8</w:t>
      </w:r>
      <w:r>
        <w:rPr>
          <w:rFonts w:hint="eastAsia"/>
          <w:spacing w:val="11"/>
        </w:rPr>
        <w:t>场次。策划旅游精品线路，全方位展示南雄丰厚的文化和旅</w:t>
      </w:r>
      <w:r>
        <w:rPr>
          <w:rFonts w:hint="eastAsia"/>
          <w:spacing w:val="2"/>
        </w:rPr>
        <w:t>游资源，“古巷悠悠广府源，驿道长长</w:t>
      </w:r>
      <w:r>
        <w:rPr>
          <w:rFonts w:hint="eastAsia"/>
          <w:spacing w:val="2"/>
        </w:rPr>
        <w:t>梅花香”入选广东省乡村</w:t>
      </w:r>
      <w:r>
        <w:rPr>
          <w:rFonts w:hint="eastAsia"/>
        </w:rPr>
        <w:t>旅游精品线路，“银杏染秋——秋的盛宴之旅南雄两日游线路”被评定为广东</w:t>
      </w:r>
      <w:r>
        <w:rPr>
          <w:rFonts w:hint="eastAsia"/>
          <w:spacing w:val="4"/>
        </w:rPr>
        <w:t>省四季美食旅游精品线路。创新打造“梅花飘香勇攀雄关”</w:t>
      </w:r>
      <w:r>
        <w:rPr>
          <w:spacing w:val="4"/>
        </w:rPr>
        <w:t>2025</w:t>
      </w:r>
      <w:r>
        <w:rPr>
          <w:rFonts w:hint="eastAsia"/>
        </w:rPr>
        <w:t>年南雄市梅花季系列活</w:t>
      </w:r>
      <w:r>
        <w:rPr>
          <w:rFonts w:hint="eastAsia"/>
          <w:spacing w:val="13"/>
        </w:rPr>
        <w:t>动，以梅花景观为背景，融入群众体育赛事元素，吸引北京大学、清华大学等全国</w:t>
      </w:r>
      <w:r>
        <w:rPr>
          <w:spacing w:val="13"/>
        </w:rPr>
        <w:t>28</w:t>
      </w:r>
      <w:r>
        <w:rPr>
          <w:rFonts w:hint="eastAsia"/>
          <w:spacing w:val="13"/>
        </w:rPr>
        <w:t>所院校以及国青队、</w:t>
      </w:r>
      <w:r>
        <w:rPr>
          <w:rFonts w:hint="eastAsia"/>
          <w:spacing w:val="8"/>
        </w:rPr>
        <w:t>国家队、俱乐部人员报名参加，扩大南</w:t>
      </w:r>
      <w:r>
        <w:rPr>
          <w:rFonts w:hint="eastAsia"/>
          <w:spacing w:val="13"/>
        </w:rPr>
        <w:t>雄特色旅</w:t>
      </w:r>
      <w:r>
        <w:rPr>
          <w:rFonts w:hint="eastAsia"/>
        </w:rPr>
        <w:t>游影响力。</w:t>
      </w:r>
    </w:p>
    <w:p w:rsidR="00A42475" w:rsidRDefault="00D76401">
      <w:pPr>
        <w:pStyle w:val="5-"/>
        <w:rPr>
          <w:rFonts w:ascii="方正楷体_GBK" w:eastAsia="方正楷体_GBK" w:cs="方正楷体_GBK"/>
        </w:rPr>
      </w:pPr>
      <w:r>
        <w:rPr>
          <w:rStyle w:val="ab"/>
          <w:rFonts w:hint="eastAsia"/>
        </w:rPr>
        <w:t xml:space="preserve">【旅游产品多元化拓展】　</w:t>
      </w:r>
      <w:r>
        <w:rPr>
          <w:spacing w:val="-6"/>
        </w:rPr>
        <w:t>2024</w:t>
      </w:r>
      <w:r>
        <w:rPr>
          <w:rFonts w:hint="eastAsia"/>
          <w:spacing w:val="-6"/>
        </w:rPr>
        <w:t>年，南雄市立足资源禀赋，推动旅游产品向多元化、品质化升级。以姓氏文化为纽带，创新非遗活化展示。开展非遗文化进景区活动，举办《广东巨龙游古巷，广府珠玑过大年》《陆地</w:t>
      </w:r>
      <w:r>
        <w:rPr>
          <w:rFonts w:hint="eastAsia"/>
          <w:spacing w:val="-6"/>
        </w:rPr>
        <w:t>“扒龙舟”民俗巡游文化传承》活动，获中央电视台《朝闻天下》《新闻</w:t>
      </w:r>
      <w:r>
        <w:rPr>
          <w:spacing w:val="-6"/>
        </w:rPr>
        <w:t>30</w:t>
      </w:r>
      <w:r>
        <w:rPr>
          <w:rFonts w:hint="eastAsia"/>
          <w:spacing w:val="-6"/>
        </w:rPr>
        <w:t>分》等新闻媒体报道。立足生态资源，深化体旅融合。举办</w:t>
      </w:r>
      <w:r>
        <w:rPr>
          <w:spacing w:val="-6"/>
        </w:rPr>
        <w:t>2024</w:t>
      </w:r>
      <w:r>
        <w:rPr>
          <w:rFonts w:hint="eastAsia"/>
          <w:spacing w:val="-6"/>
        </w:rPr>
        <w:t>年广东省定向联赛（第七场·韶关南雄）暨</w:t>
      </w:r>
      <w:r>
        <w:rPr>
          <w:spacing w:val="-6"/>
        </w:rPr>
        <w:t>2024</w:t>
      </w:r>
      <w:r>
        <w:rPr>
          <w:rFonts w:hint="eastAsia"/>
          <w:spacing w:val="-6"/>
        </w:rPr>
        <w:t>“粤游粤红”重走长征路徒步活动、“银杏染秋·四季村晚”环帽子峰森林徒步等系列体育赛事活动，累计带动当地经济收入</w:t>
      </w:r>
      <w:r>
        <w:rPr>
          <w:spacing w:val="-6"/>
        </w:rPr>
        <w:t>1490</w:t>
      </w:r>
      <w:r>
        <w:rPr>
          <w:rFonts w:hint="eastAsia"/>
          <w:spacing w:val="-6"/>
        </w:rPr>
        <w:t>多万元。聚焦美食文化，打造味觉</w:t>
      </w:r>
      <w:r>
        <w:rPr>
          <w:spacing w:val="-6"/>
        </w:rPr>
        <w:t>IP</w:t>
      </w:r>
      <w:r>
        <w:rPr>
          <w:rFonts w:hint="eastAsia"/>
          <w:spacing w:val="-6"/>
        </w:rPr>
        <w:t xml:space="preserve">。举办“百桌千人品鹅王，挑战广东第一辣”丰收节、“鹅王争霸赛”等系列活动，打造梅岭辣鹅美食街，以“梅岭辣鹅”为代表的特色菜肴多次登上央视《华人世界》《走遍中国》等栏目。　　</w:t>
      </w:r>
      <w:r>
        <w:rPr>
          <w:rFonts w:ascii="方正楷体_GBK" w:eastAsia="方正楷体_GBK" w:cs="方正楷体_GBK" w:hint="eastAsia"/>
        </w:rPr>
        <w:t>（肖岑岑）</w:t>
      </w:r>
    </w:p>
    <w:p w:rsidR="00A42475" w:rsidRDefault="00D76401">
      <w:pPr>
        <w:pStyle w:val="3-"/>
      </w:pPr>
      <w:r>
        <w:rPr>
          <w:rFonts w:hint="eastAsia"/>
        </w:rPr>
        <w:t>旅</w:t>
      </w:r>
      <w:r>
        <w:rPr>
          <w:rFonts w:hint="eastAsia"/>
        </w:rPr>
        <w:t>游行业管理</w:t>
      </w:r>
    </w:p>
    <w:p w:rsidR="00A42475" w:rsidRDefault="00D76401">
      <w:pPr>
        <w:pStyle w:val="5-"/>
      </w:pPr>
      <w:r>
        <w:rPr>
          <w:rStyle w:val="ab"/>
          <w:rFonts w:hint="eastAsia"/>
        </w:rPr>
        <w:t xml:space="preserve">【概况】　</w:t>
      </w:r>
      <w:r>
        <w:t>2024</w:t>
      </w:r>
      <w:r>
        <w:rPr>
          <w:rFonts w:hint="eastAsia"/>
        </w:rPr>
        <w:t>年，南雄市加强旅游行业管理力度，督促指导景区、旅行社、酒店等行业部门加强管理，提升服务水平和质量。</w:t>
      </w:r>
      <w:r>
        <w:t>2024</w:t>
      </w:r>
      <w:r>
        <w:rPr>
          <w:rFonts w:hint="eastAsia"/>
        </w:rPr>
        <w:t>年，南雄市有</w:t>
      </w:r>
      <w:r>
        <w:t>AAAA</w:t>
      </w:r>
      <w:r>
        <w:rPr>
          <w:rFonts w:hint="eastAsia"/>
        </w:rPr>
        <w:t>级旅游景区</w:t>
      </w:r>
      <w:r>
        <w:t>2</w:t>
      </w:r>
      <w:r>
        <w:rPr>
          <w:rFonts w:hint="eastAsia"/>
        </w:rPr>
        <w:t>个，</w:t>
      </w:r>
      <w:r>
        <w:t>AAA</w:t>
      </w:r>
      <w:r>
        <w:rPr>
          <w:rFonts w:hint="eastAsia"/>
        </w:rPr>
        <w:t>级旅游景区</w:t>
      </w:r>
      <w:r>
        <w:t>3</w:t>
      </w:r>
      <w:r>
        <w:rPr>
          <w:rFonts w:hint="eastAsia"/>
        </w:rPr>
        <w:t>个，旅行社</w:t>
      </w:r>
      <w:r>
        <w:t>3</w:t>
      </w:r>
      <w:r>
        <w:rPr>
          <w:rFonts w:hint="eastAsia"/>
        </w:rPr>
        <w:t>家（新增</w:t>
      </w:r>
      <w:r>
        <w:t>1</w:t>
      </w:r>
      <w:r>
        <w:rPr>
          <w:rFonts w:hint="eastAsia"/>
        </w:rPr>
        <w:t>家），星级宾馆</w:t>
      </w:r>
      <w:r>
        <w:t>3</w:t>
      </w:r>
      <w:r>
        <w:rPr>
          <w:rFonts w:hint="eastAsia"/>
        </w:rPr>
        <w:t>家。</w:t>
      </w:r>
    </w:p>
    <w:p w:rsidR="00A42475" w:rsidRDefault="00D76401">
      <w:pPr>
        <w:pStyle w:val="7-"/>
      </w:pPr>
      <w:r>
        <w:rPr>
          <w:rFonts w:hint="eastAsia"/>
        </w:rPr>
        <w:lastRenderedPageBreak/>
        <w:t>（张　燕）</w:t>
      </w:r>
    </w:p>
    <w:p w:rsidR="00A42475" w:rsidRDefault="00D76401">
      <w:pPr>
        <w:pStyle w:val="5-"/>
        <w:rPr>
          <w:rFonts w:ascii="方正楷体_GBK" w:eastAsia="方正楷体_GBK" w:cs="方正楷体_GBK"/>
        </w:rPr>
      </w:pPr>
      <w:r>
        <w:rPr>
          <w:rStyle w:val="ab"/>
          <w:rFonts w:hint="eastAsia"/>
          <w:spacing w:val="8"/>
        </w:rPr>
        <w:t xml:space="preserve">【旅游市场监管】　</w:t>
      </w:r>
      <w:r>
        <w:rPr>
          <w:spacing w:val="8"/>
        </w:rPr>
        <w:t>2024</w:t>
      </w:r>
      <w:r>
        <w:rPr>
          <w:rFonts w:hint="eastAsia"/>
          <w:spacing w:val="8"/>
        </w:rPr>
        <w:t>年，南雄市制发《南雄市推进未经许可经营旅行社业务、“不合理低价游”专项整治实施方案》，集中整治旅游市场突出问题。</w:t>
      </w:r>
      <w:r>
        <w:rPr>
          <w:spacing w:val="8"/>
        </w:rPr>
        <w:t>2024</w:t>
      </w:r>
      <w:r>
        <w:rPr>
          <w:rFonts w:hint="eastAsia"/>
          <w:spacing w:val="8"/>
        </w:rPr>
        <w:t>年共开展专项检查</w:t>
      </w:r>
      <w:r>
        <w:rPr>
          <w:spacing w:val="8"/>
        </w:rPr>
        <w:t>9</w:t>
      </w:r>
      <w:r>
        <w:rPr>
          <w:rFonts w:hint="eastAsia"/>
          <w:spacing w:val="8"/>
        </w:rPr>
        <w:t>次，检查旅游相关企业</w:t>
      </w:r>
      <w:r>
        <w:rPr>
          <w:spacing w:val="8"/>
        </w:rPr>
        <w:t>56</w:t>
      </w:r>
      <w:r>
        <w:rPr>
          <w:rFonts w:hint="eastAsia"/>
          <w:spacing w:val="8"/>
        </w:rPr>
        <w:t>家次，出动人员</w:t>
      </w:r>
      <w:r>
        <w:rPr>
          <w:spacing w:val="8"/>
        </w:rPr>
        <w:t>168</w:t>
      </w:r>
      <w:r>
        <w:rPr>
          <w:rFonts w:hint="eastAsia"/>
          <w:spacing w:val="8"/>
        </w:rPr>
        <w:t>人次，推动文化旅游行业的规范化进程。加强市场监管、公安、交通、消防、城管等部门协作，开展联合执法行动，重点整治强迫购物、不合理低价游等突出问题。</w:t>
      </w:r>
      <w:r>
        <w:rPr>
          <w:spacing w:val="8"/>
        </w:rPr>
        <w:t>2024</w:t>
      </w:r>
      <w:r>
        <w:rPr>
          <w:rFonts w:hint="eastAsia"/>
          <w:spacing w:val="8"/>
        </w:rPr>
        <w:t>年共开展跨部门联合执法行动</w:t>
      </w:r>
      <w:r>
        <w:rPr>
          <w:spacing w:val="8"/>
        </w:rPr>
        <w:t>12</w:t>
      </w:r>
      <w:r>
        <w:rPr>
          <w:rFonts w:hint="eastAsia"/>
          <w:spacing w:val="8"/>
        </w:rPr>
        <w:t>次，检查旅游相关企业</w:t>
      </w:r>
      <w:r>
        <w:rPr>
          <w:spacing w:val="8"/>
        </w:rPr>
        <w:t>89</w:t>
      </w:r>
      <w:r>
        <w:rPr>
          <w:rFonts w:hint="eastAsia"/>
          <w:spacing w:val="8"/>
        </w:rPr>
        <w:t>家次，出动执法人员</w:t>
      </w:r>
      <w:r>
        <w:rPr>
          <w:spacing w:val="8"/>
        </w:rPr>
        <w:t>326</w:t>
      </w:r>
      <w:r>
        <w:rPr>
          <w:rFonts w:hint="eastAsia"/>
          <w:spacing w:val="8"/>
        </w:rPr>
        <w:t>人次，覆盖交通枢纽、景区、酒店、购物点等重点场所。</w:t>
      </w:r>
      <w:r>
        <w:rPr>
          <w:rFonts w:ascii="方正楷体_GBK" w:eastAsia="方正楷体_GBK" w:cs="方正楷体_GBK" w:hint="eastAsia"/>
          <w:spacing w:val="2"/>
        </w:rPr>
        <w:t xml:space="preserve">　</w:t>
      </w:r>
      <w:r>
        <w:rPr>
          <w:rFonts w:ascii="方正楷体_GBK" w:eastAsia="方正楷体_GBK" w:cs="方正楷体_GBK" w:hint="eastAsia"/>
        </w:rPr>
        <w:t>（董琦媛）</w:t>
      </w:r>
    </w:p>
    <w:p w:rsidR="00A42475" w:rsidRDefault="00D76401">
      <w:pPr>
        <w:pStyle w:val="5-"/>
      </w:pPr>
      <w:r>
        <w:rPr>
          <w:rStyle w:val="ab"/>
          <w:rFonts w:hint="eastAsia"/>
        </w:rPr>
        <w:t xml:space="preserve">【旅行社管理】　</w:t>
      </w:r>
      <w:r>
        <w:t>2024</w:t>
      </w:r>
      <w:r>
        <w:rPr>
          <w:rFonts w:hint="eastAsia"/>
        </w:rPr>
        <w:t>年，南雄市旅行社有</w:t>
      </w:r>
      <w:r>
        <w:t>3</w:t>
      </w:r>
      <w:r>
        <w:rPr>
          <w:rFonts w:hint="eastAsia"/>
        </w:rPr>
        <w:t>家，分别是南雄市幸福旅行社有限公司、南雄市雄之旅旅行社有限公司、南雄市旅游公司。督促旅行社规范经营、强化管理、加强培训和制度建设，不断提升游客在京旅游体验感和满意度，提升南雄</w:t>
      </w:r>
      <w:r>
        <w:rPr>
          <w:rFonts w:hint="eastAsia"/>
        </w:rPr>
        <w:t>市旅游形象。组织各旅行社召开</w:t>
      </w:r>
      <w:r>
        <w:t>2024</w:t>
      </w:r>
      <w:r>
        <w:rPr>
          <w:rFonts w:hint="eastAsia"/>
        </w:rPr>
        <w:t>年文明旅游暨全省导游专业素养线上培训班。</w:t>
      </w:r>
    </w:p>
    <w:p w:rsidR="00A42475" w:rsidRDefault="00D76401">
      <w:pPr>
        <w:pStyle w:val="7-"/>
      </w:pPr>
      <w:r>
        <w:rPr>
          <w:rFonts w:hint="eastAsia"/>
        </w:rPr>
        <w:t>（赵晓凡）</w:t>
      </w:r>
    </w:p>
    <w:p w:rsidR="00A42475" w:rsidRDefault="00D76401">
      <w:pPr>
        <w:pStyle w:val="5-"/>
        <w:rPr>
          <w:rFonts w:ascii="方正楷体_GBK" w:eastAsia="方正楷体_GBK" w:cs="方正楷体_GBK"/>
        </w:rPr>
      </w:pPr>
      <w:r>
        <w:rPr>
          <w:rStyle w:val="ab"/>
          <w:rFonts w:hint="eastAsia"/>
        </w:rPr>
        <w:t xml:space="preserve">【星级饭店管理】　</w:t>
      </w:r>
      <w:r>
        <w:t>2024</w:t>
      </w:r>
      <w:r>
        <w:rPr>
          <w:rFonts w:hint="eastAsia"/>
        </w:rPr>
        <w:t>年，南雄市三星级饭店有南雄市南雄迎宾馆、南雄市新珠玑大酒店有限公司、南雄市雄州大酒店。南雄市雄州大酒店顺利完成星级旅游饭店复核检查工作。开展全市旅游领域城市生活垃圾分类工作，星级旅游饭店均落实不主动提供一次性消费用品、实施垃圾分类工作。组织参加</w:t>
      </w:r>
      <w:r>
        <w:t>2024</w:t>
      </w:r>
      <w:r>
        <w:rPr>
          <w:rFonts w:hint="eastAsia"/>
        </w:rPr>
        <w:t xml:space="preserve">年全省星级旅游饭店从业人员服务技能竞赛，提升星级饭店从业人员的技能水平。　　　　　</w:t>
      </w:r>
      <w:r>
        <w:rPr>
          <w:rFonts w:ascii="方正楷体_GBK" w:eastAsia="方正楷体_GBK" w:cs="方正楷体_GBK" w:hint="eastAsia"/>
        </w:rPr>
        <w:t>（张　燕）</w:t>
      </w:r>
    </w:p>
    <w:p w:rsidR="00A42475" w:rsidRDefault="00D76401">
      <w:pPr>
        <w:pStyle w:val="5-"/>
        <w:rPr>
          <w:rFonts w:ascii="方正楷体_GBK" w:eastAsia="方正楷体_GBK" w:cs="方正楷体_GBK"/>
        </w:rPr>
      </w:pPr>
      <w:r>
        <w:rPr>
          <w:rStyle w:val="ab"/>
          <w:rFonts w:hint="eastAsia"/>
        </w:rPr>
        <w:t xml:space="preserve">【旅游安全管理】　</w:t>
      </w:r>
      <w:r>
        <w:t>2024</w:t>
      </w:r>
      <w:r>
        <w:rPr>
          <w:rFonts w:hint="eastAsia"/>
        </w:rPr>
        <w:t>年，南雄市</w:t>
      </w:r>
      <w:r>
        <w:t>A</w:t>
      </w:r>
      <w:r>
        <w:rPr>
          <w:rFonts w:hint="eastAsia"/>
        </w:rPr>
        <w:t>级旅游景区安</w:t>
      </w:r>
      <w:r>
        <w:rPr>
          <w:rFonts w:hint="eastAsia"/>
        </w:rPr>
        <w:t>全有序开放，全年开展全覆盖复核检查</w:t>
      </w:r>
      <w:r>
        <w:t>12</w:t>
      </w:r>
      <w:r>
        <w:rPr>
          <w:rFonts w:hint="eastAsia"/>
        </w:rPr>
        <w:t>次，督促</w:t>
      </w:r>
      <w:r>
        <w:t>A</w:t>
      </w:r>
      <w:r>
        <w:rPr>
          <w:rFonts w:hint="eastAsia"/>
        </w:rPr>
        <w:t xml:space="preserve">级旅游景区认真落实安全生产、消防安全及防汛备汛工作，遏制生产安全事故的发生。　　</w:t>
      </w:r>
      <w:r>
        <w:rPr>
          <w:rFonts w:ascii="方正楷体_GBK" w:eastAsia="方正楷体_GBK" w:cs="方正楷体_GBK" w:hint="eastAsia"/>
        </w:rPr>
        <w:t>（张　燕）</w:t>
      </w:r>
    </w:p>
    <w:p w:rsidR="00A42475" w:rsidRDefault="00D76401">
      <w:pPr>
        <w:pStyle w:val="5-"/>
      </w:pPr>
      <w:r>
        <w:rPr>
          <w:rStyle w:val="ab"/>
          <w:rFonts w:hint="eastAsia"/>
        </w:rPr>
        <w:t xml:space="preserve">【珠玑梅关景区管理】　</w:t>
      </w:r>
      <w:r>
        <w:t>2024</w:t>
      </w:r>
      <w:r>
        <w:rPr>
          <w:rFonts w:hint="eastAsia"/>
        </w:rPr>
        <w:t>年，南雄市抓好珠玑古巷和梅关古道景区旅游管理工作，推进景区</w:t>
      </w:r>
      <w:r>
        <w:rPr>
          <w:rFonts w:hint="eastAsia"/>
          <w:spacing w:val="-4"/>
        </w:rPr>
        <w:t>旅游产业发展。针对景区各种</w:t>
      </w:r>
      <w:r>
        <w:rPr>
          <w:rFonts w:hint="eastAsia"/>
          <w:spacing w:val="-8"/>
        </w:rPr>
        <w:t>乱挂姓氏牌、售</w:t>
      </w:r>
      <w:r>
        <w:rPr>
          <w:rFonts w:hint="eastAsia"/>
          <w:spacing w:val="-4"/>
        </w:rPr>
        <w:t>假卖假、跟客、围堵游客</w:t>
      </w:r>
      <w:r>
        <w:rPr>
          <w:rFonts w:hint="eastAsia"/>
        </w:rPr>
        <w:t>、占道经营等不良现象进行巡查整治。</w:t>
      </w:r>
      <w:r>
        <w:t>2024</w:t>
      </w:r>
      <w:r>
        <w:rPr>
          <w:rFonts w:hint="eastAsia"/>
        </w:rPr>
        <w:t>年度共安排巡查</w:t>
      </w:r>
      <w:r>
        <w:t>160</w:t>
      </w:r>
      <w:r>
        <w:rPr>
          <w:rFonts w:hint="eastAsia"/>
        </w:rPr>
        <w:t>次，联合市委宣传部、珠玑镇政府、市文广旅体局等职能部门开展整治行动共</w:t>
      </w:r>
      <w:r>
        <w:t>7</w:t>
      </w:r>
      <w:r>
        <w:rPr>
          <w:rFonts w:hint="eastAsia"/>
        </w:rPr>
        <w:t>次，整治流浪犬</w:t>
      </w:r>
      <w:r>
        <w:t>3</w:t>
      </w:r>
      <w:r>
        <w:rPr>
          <w:rFonts w:hint="eastAsia"/>
        </w:rPr>
        <w:t>次。</w:t>
      </w:r>
      <w:r>
        <w:t>1</w:t>
      </w:r>
      <w:r>
        <w:rPr>
          <w:rFonts w:hint="eastAsia"/>
        </w:rPr>
        <w:t>月</w:t>
      </w:r>
      <w:r>
        <w:t>1</w:t>
      </w:r>
      <w:r>
        <w:rPr>
          <w:rFonts w:hint="eastAsia"/>
        </w:rPr>
        <w:t>日，南雄市在梅关古道举办以“登高望远处新年展宏图”为主题的新年徒</w:t>
      </w:r>
      <w:r>
        <w:rPr>
          <w:rFonts w:hint="eastAsia"/>
        </w:rPr>
        <w:t>步登高活动。整个登山线路全长约</w:t>
      </w:r>
      <w:r>
        <w:t>1</w:t>
      </w:r>
      <w:r>
        <w:rPr>
          <w:rFonts w:hint="eastAsia"/>
        </w:rPr>
        <w:t>千米，沿途梅花盛开，活动吸引</w:t>
      </w:r>
      <w:r>
        <w:t>200</w:t>
      </w:r>
      <w:r>
        <w:rPr>
          <w:rFonts w:hint="eastAsia"/>
        </w:rPr>
        <w:t>余名游客参与。</w:t>
      </w:r>
      <w:r>
        <w:t>6</w:t>
      </w:r>
      <w:r>
        <w:rPr>
          <w:rFonts w:hint="eastAsia"/>
        </w:rPr>
        <w:t>月</w:t>
      </w:r>
      <w:r>
        <w:t>10</w:t>
      </w:r>
      <w:r>
        <w:rPr>
          <w:rFonts w:hint="eastAsia"/>
        </w:rPr>
        <w:t>日端午节，珠玑古巷开展非遗民俗巡游活动。巡游队伍从珠玑古巷非遗馆缓缓驶出，飘色、游茅船、龙船菩萨、萧统太子和双龙、双狮等非遗民俗队伍按端午习俗进行巡游表演，各展特色风采。一个个传统故事通过表演，让游客们感受着南雄非遗的独特魅力。</w:t>
      </w:r>
      <w:r>
        <w:t>9</w:t>
      </w:r>
      <w:r>
        <w:rPr>
          <w:rFonts w:hint="eastAsia"/>
        </w:rPr>
        <w:t>月</w:t>
      </w:r>
      <w:r>
        <w:t>22</w:t>
      </w:r>
      <w:r>
        <w:rPr>
          <w:rFonts w:hint="eastAsia"/>
        </w:rPr>
        <w:t>日，在珠玑镇梅关古道广场举办“百桌千人品鹅王，挑战广东第一辣”丰收节系列活动，来自全市</w:t>
      </w:r>
      <w:r>
        <w:t>20</w:t>
      </w:r>
      <w:r>
        <w:rPr>
          <w:rFonts w:hint="eastAsia"/>
        </w:rPr>
        <w:t>家餐饮企业的厨师为游客现场烹饪“广东第一辣”</w:t>
      </w:r>
      <w:r>
        <w:rPr>
          <w:rFonts w:hint="eastAsia"/>
          <w:spacing w:val="-4"/>
        </w:rPr>
        <w:t>梅岭鹅王。</w:t>
      </w:r>
      <w:r>
        <w:rPr>
          <w:spacing w:val="-4"/>
        </w:rPr>
        <w:t>11</w:t>
      </w:r>
      <w:r>
        <w:rPr>
          <w:rFonts w:hint="eastAsia"/>
          <w:spacing w:val="-4"/>
        </w:rPr>
        <w:t>月</w:t>
      </w:r>
      <w:r>
        <w:rPr>
          <w:spacing w:val="-4"/>
        </w:rPr>
        <w:t>2</w:t>
      </w:r>
      <w:r>
        <w:rPr>
          <w:rFonts w:hint="eastAsia"/>
          <w:spacing w:val="-4"/>
        </w:rPr>
        <w:t>日，南雄市围绕“同根</w:t>
      </w:r>
      <w:r>
        <w:rPr>
          <w:rFonts w:hint="eastAsia"/>
        </w:rPr>
        <w:t>·同源·同梦，爱家·爱乡·爱国”主题，举办第十届姓氏文化旅游节暨广东萧氏大宗祠竣工晋主恳亲典礼。通过民俗文化展演、后裔宗亲交流、祭祖恳亲、商贸洽谈、南雄旅游景点推介、招商引资签约仪式等活动。</w:t>
      </w:r>
    </w:p>
    <w:p w:rsidR="00A42475" w:rsidRDefault="00D76401">
      <w:pPr>
        <w:pStyle w:val="7-"/>
      </w:pPr>
      <w:r>
        <w:rPr>
          <w:rFonts w:hint="eastAsia"/>
        </w:rPr>
        <w:t>（赵晓凡）</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1-"/>
      </w:pPr>
      <w:r>
        <w:rPr>
          <w:rFonts w:hint="eastAsia"/>
        </w:rPr>
        <w:t>交通·邮政</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3-"/>
      </w:pPr>
      <w:r>
        <w:rPr>
          <w:rFonts w:hint="eastAsia"/>
        </w:rPr>
        <w:lastRenderedPageBreak/>
        <w:t>公路建设</w:t>
      </w:r>
    </w:p>
    <w:p w:rsidR="00A42475" w:rsidRDefault="00D76401">
      <w:pPr>
        <w:pStyle w:val="5-"/>
      </w:pPr>
      <w:r>
        <w:rPr>
          <w:rStyle w:val="ab"/>
          <w:rFonts w:hint="eastAsia"/>
        </w:rPr>
        <w:t xml:space="preserve">【概况】　</w:t>
      </w:r>
      <w:r>
        <w:t>2024</w:t>
      </w:r>
      <w:r>
        <w:rPr>
          <w:rFonts w:hint="eastAsia"/>
        </w:rPr>
        <w:t>年，南雄市养护、建设的国省道公路</w:t>
      </w:r>
      <w:r>
        <w:t>170.51</w:t>
      </w:r>
      <w:r>
        <w:rPr>
          <w:rFonts w:hint="eastAsia"/>
          <w:spacing w:val="-8"/>
        </w:rPr>
        <w:t>千米</w:t>
      </w:r>
      <w:r>
        <w:rPr>
          <w:rFonts w:hint="eastAsia"/>
          <w:spacing w:val="-4"/>
        </w:rPr>
        <w:t>、</w:t>
      </w:r>
      <w:r>
        <w:rPr>
          <w:spacing w:val="-4"/>
        </w:rPr>
        <w:t>3</w:t>
      </w:r>
      <w:r>
        <w:rPr>
          <w:spacing w:val="-8"/>
        </w:rPr>
        <w:t>5</w:t>
      </w:r>
      <w:r>
        <w:rPr>
          <w:rFonts w:hint="eastAsia"/>
          <w:spacing w:val="-8"/>
        </w:rPr>
        <w:t>座桥</w:t>
      </w:r>
      <w:r>
        <w:rPr>
          <w:rFonts w:hint="eastAsia"/>
          <w:spacing w:val="-13"/>
        </w:rPr>
        <w:t>梁及其附</w:t>
      </w:r>
      <w:r>
        <w:rPr>
          <w:rFonts w:hint="eastAsia"/>
          <w:spacing w:val="-4"/>
        </w:rPr>
        <w:t>属设施。推进改</w:t>
      </w:r>
      <w:r>
        <w:rPr>
          <w:rFonts w:hint="eastAsia"/>
        </w:rPr>
        <w:t>建及路面改造项目</w:t>
      </w:r>
      <w:r>
        <w:t>3</w:t>
      </w:r>
      <w:r>
        <w:rPr>
          <w:rFonts w:hint="eastAsia"/>
        </w:rPr>
        <w:t>个，养护专项工程建设项目</w:t>
      </w:r>
      <w:r>
        <w:t>13</w:t>
      </w:r>
      <w:r>
        <w:rPr>
          <w:rFonts w:hint="eastAsia"/>
        </w:rPr>
        <w:t>个，整治管养国省道道路路域环</w:t>
      </w:r>
      <w:r>
        <w:rPr>
          <w:rFonts w:hint="eastAsia"/>
          <w:spacing w:val="-4"/>
        </w:rPr>
        <w:t>境，服务“百千万工程”</w:t>
      </w:r>
      <w:r>
        <w:rPr>
          <w:rFonts w:hint="eastAsia"/>
        </w:rPr>
        <w:t>建设。公路养护常态化，做到及时处置道路病害，落实养护保畅保洁工作。</w:t>
      </w:r>
    </w:p>
    <w:p w:rsidR="00A42475" w:rsidRDefault="00D76401">
      <w:pPr>
        <w:pStyle w:val="5-"/>
      </w:pPr>
      <w:r>
        <w:rPr>
          <w:rStyle w:val="ab"/>
          <w:rFonts w:hint="eastAsia"/>
        </w:rPr>
        <w:t>【改建及路面改</w:t>
      </w:r>
      <w:r>
        <w:rPr>
          <w:rStyle w:val="ab"/>
          <w:rFonts w:hint="eastAsia"/>
        </w:rPr>
        <w:t xml:space="preserve">造项目】　</w:t>
      </w:r>
      <w:r>
        <w:t>2024</w:t>
      </w:r>
      <w:r>
        <w:rPr>
          <w:rFonts w:hint="eastAsia"/>
        </w:rPr>
        <w:t>年，南雄市推进改建及路面改造项目</w:t>
      </w:r>
      <w:r>
        <w:t>3</w:t>
      </w:r>
      <w:r>
        <w:rPr>
          <w:rFonts w:hint="eastAsia"/>
        </w:rPr>
        <w:t>个。省道</w:t>
      </w:r>
      <w:r>
        <w:t>342</w:t>
      </w:r>
      <w:r>
        <w:rPr>
          <w:rFonts w:hint="eastAsia"/>
        </w:rPr>
        <w:t>线南雄全安镇至帽子峰段改建工程全长</w:t>
      </w:r>
      <w:r>
        <w:t>16.17</w:t>
      </w:r>
      <w:r>
        <w:rPr>
          <w:rFonts w:hint="eastAsia"/>
        </w:rPr>
        <w:t>千米，其中隧道长</w:t>
      </w:r>
      <w:r>
        <w:t>738</w:t>
      </w:r>
      <w:r>
        <w:rPr>
          <w:rFonts w:hint="eastAsia"/>
        </w:rPr>
        <w:t>米，路基宽为</w:t>
      </w:r>
      <w:r>
        <w:t>12</w:t>
      </w:r>
      <w:r>
        <w:rPr>
          <w:rFonts w:hint="eastAsia"/>
        </w:rPr>
        <w:t>米、</w:t>
      </w:r>
      <w:r>
        <w:t>10</w:t>
      </w:r>
      <w:r>
        <w:rPr>
          <w:rFonts w:hint="eastAsia"/>
        </w:rPr>
        <w:t>米及</w:t>
      </w:r>
      <w:r>
        <w:t>8.5</w:t>
      </w:r>
      <w:r>
        <w:rPr>
          <w:rFonts w:hint="eastAsia"/>
        </w:rPr>
        <w:t>米，采用二级公路技术标准，沥青混凝土路面结构，项目于</w:t>
      </w:r>
      <w:r>
        <w:t>2024</w:t>
      </w:r>
      <w:r>
        <w:rPr>
          <w:rFonts w:hint="eastAsia"/>
        </w:rPr>
        <w:t>年</w:t>
      </w:r>
      <w:r>
        <w:t>11</w:t>
      </w:r>
      <w:r>
        <w:rPr>
          <w:rFonts w:hint="eastAsia"/>
        </w:rPr>
        <w:t>月</w:t>
      </w:r>
      <w:r>
        <w:t>5</w:t>
      </w:r>
      <w:r>
        <w:rPr>
          <w:rFonts w:hint="eastAsia"/>
        </w:rPr>
        <w:t>日完工，</w:t>
      </w:r>
      <w:r>
        <w:t>11</w:t>
      </w:r>
      <w:r>
        <w:rPr>
          <w:rFonts w:hint="eastAsia"/>
        </w:rPr>
        <w:t>月</w:t>
      </w:r>
      <w:r>
        <w:t>29</w:t>
      </w:r>
      <w:r>
        <w:rPr>
          <w:rFonts w:hint="eastAsia"/>
        </w:rPr>
        <w:t>日完成交工验收，完成项目总投资</w:t>
      </w:r>
      <w:r>
        <w:t>2.37</w:t>
      </w:r>
      <w:r>
        <w:rPr>
          <w:rFonts w:hint="eastAsia"/>
        </w:rPr>
        <w:t>亿元。省道</w:t>
      </w:r>
      <w:r>
        <w:t>342</w:t>
      </w:r>
      <w:r>
        <w:rPr>
          <w:rFonts w:hint="eastAsia"/>
        </w:rPr>
        <w:t>线南雄市帽子峰至澜河段改建工程路线全长</w:t>
      </w:r>
      <w:r>
        <w:t>12.2</w:t>
      </w:r>
      <w:r>
        <w:rPr>
          <w:rFonts w:hint="eastAsia"/>
        </w:rPr>
        <w:t>千米，路基宽度为</w:t>
      </w:r>
      <w:r>
        <w:t>7.5</w:t>
      </w:r>
      <w:r>
        <w:rPr>
          <w:rFonts w:hint="eastAsia"/>
        </w:rPr>
        <w:t>米、</w:t>
      </w:r>
      <w:r>
        <w:t>8.5</w:t>
      </w:r>
      <w:r>
        <w:rPr>
          <w:rFonts w:hint="eastAsia"/>
        </w:rPr>
        <w:t>米、</w:t>
      </w:r>
      <w:r>
        <w:t>9</w:t>
      </w:r>
      <w:r>
        <w:rPr>
          <w:rFonts w:hint="eastAsia"/>
        </w:rPr>
        <w:t>米三种，双向两车道，采用三级公路技术标准，水泥混凝土路面，圩镇路段采用沥青路面，项目批复概算总投资</w:t>
      </w:r>
      <w:r>
        <w:t>1.76</w:t>
      </w:r>
      <w:r>
        <w:rPr>
          <w:rFonts w:hint="eastAsia"/>
        </w:rPr>
        <w:t>亿元，完成初步</w:t>
      </w:r>
      <w:r>
        <w:rPr>
          <w:rFonts w:hint="eastAsia"/>
        </w:rPr>
        <w:t>设计的审批，处于施工图设计阶段。国道</w:t>
      </w:r>
      <w:r>
        <w:t>220</w:t>
      </w:r>
      <w:r>
        <w:rPr>
          <w:rFonts w:hint="eastAsia"/>
        </w:rPr>
        <w:t>线南雄中站村至头塘铺段路面改造工程长</w:t>
      </w:r>
      <w:r>
        <w:t>14.18</w:t>
      </w:r>
      <w:r>
        <w:rPr>
          <w:rFonts w:hint="eastAsia"/>
        </w:rPr>
        <w:t>千米，采用二级公路技术标准，沥青混凝土路面结构，双向四车道，路基宽度</w:t>
      </w:r>
      <w:r>
        <w:t>18.0</w:t>
      </w:r>
      <w:r>
        <w:rPr>
          <w:rFonts w:hint="eastAsia"/>
        </w:rPr>
        <w:t>米、</w:t>
      </w:r>
      <w:r>
        <w:t>20.5</w:t>
      </w:r>
      <w:r>
        <w:rPr>
          <w:rFonts w:hint="eastAsia"/>
        </w:rPr>
        <w:t>米，估算总投资为</w:t>
      </w:r>
      <w:r>
        <w:t>7194</w:t>
      </w:r>
      <w:r>
        <w:rPr>
          <w:rFonts w:hint="eastAsia"/>
        </w:rPr>
        <w:t>万元，完成建设方案的批复，选取设计单位，处于施工图设计阶段。</w:t>
      </w:r>
    </w:p>
    <w:p w:rsidR="00A42475" w:rsidRDefault="00D76401">
      <w:pPr>
        <w:pStyle w:val="5-"/>
      </w:pPr>
      <w:r>
        <w:rPr>
          <w:rStyle w:val="ab"/>
          <w:rFonts w:hint="eastAsia"/>
          <w:spacing w:val="4"/>
        </w:rPr>
        <w:t xml:space="preserve">【养护专项工程建设】　</w:t>
      </w:r>
      <w:r>
        <w:rPr>
          <w:spacing w:val="4"/>
        </w:rPr>
        <w:t>2024</w:t>
      </w:r>
      <w:r>
        <w:rPr>
          <w:rFonts w:hint="eastAsia"/>
          <w:spacing w:val="2"/>
        </w:rPr>
        <w:t>年，韶关市南雄公路事务中心推进养护专项工程建设项目</w:t>
      </w:r>
      <w:r>
        <w:rPr>
          <w:spacing w:val="2"/>
        </w:rPr>
        <w:t>13</w:t>
      </w:r>
      <w:r>
        <w:rPr>
          <w:rFonts w:hint="eastAsia"/>
          <w:spacing w:val="2"/>
        </w:rPr>
        <w:t>个。第一批养护项目</w:t>
      </w:r>
      <w:r>
        <w:rPr>
          <w:spacing w:val="2"/>
        </w:rPr>
        <w:t>4</w:t>
      </w:r>
      <w:r>
        <w:rPr>
          <w:rFonts w:hint="eastAsia"/>
          <w:spacing w:val="2"/>
        </w:rPr>
        <w:t>个，完成投资</w:t>
      </w:r>
      <w:r>
        <w:rPr>
          <w:spacing w:val="2"/>
        </w:rPr>
        <w:t>2533</w:t>
      </w:r>
      <w:r>
        <w:rPr>
          <w:rFonts w:hint="eastAsia"/>
          <w:spacing w:val="2"/>
        </w:rPr>
        <w:t>万元，省道</w:t>
      </w:r>
      <w:r>
        <w:rPr>
          <w:spacing w:val="2"/>
        </w:rPr>
        <w:t>S342</w:t>
      </w:r>
      <w:r>
        <w:rPr>
          <w:rFonts w:hint="eastAsia"/>
          <w:spacing w:val="4"/>
        </w:rPr>
        <w:t>线南雄乌迳桥和长市桥维修加固工程于</w:t>
      </w:r>
      <w:r>
        <w:rPr>
          <w:spacing w:val="4"/>
        </w:rPr>
        <w:t>7</w:t>
      </w:r>
      <w:r>
        <w:rPr>
          <w:rFonts w:hint="eastAsia"/>
          <w:spacing w:val="4"/>
        </w:rPr>
        <w:t>月完工；国道</w:t>
      </w:r>
      <w:r>
        <w:rPr>
          <w:spacing w:val="4"/>
        </w:rPr>
        <w:t>220</w:t>
      </w:r>
      <w:r>
        <w:rPr>
          <w:rFonts w:hint="eastAsia"/>
          <w:spacing w:val="4"/>
        </w:rPr>
        <w:t>线南雄小梅关至中站段路面预防养护及功能性修复养护工程于</w:t>
      </w:r>
      <w:r>
        <w:rPr>
          <w:spacing w:val="4"/>
        </w:rPr>
        <w:t>8</w:t>
      </w:r>
      <w:r>
        <w:rPr>
          <w:rFonts w:hint="eastAsia"/>
          <w:spacing w:val="4"/>
        </w:rPr>
        <w:t>月完工；国道</w:t>
      </w:r>
      <w:r>
        <w:rPr>
          <w:spacing w:val="4"/>
        </w:rPr>
        <w:t>220</w:t>
      </w:r>
      <w:r>
        <w:rPr>
          <w:rFonts w:hint="eastAsia"/>
          <w:spacing w:val="4"/>
        </w:rPr>
        <w:t>线</w:t>
      </w:r>
      <w:r>
        <w:rPr>
          <w:spacing w:val="4"/>
        </w:rPr>
        <w:t>K2157</w:t>
      </w:r>
      <w:r>
        <w:t>+920m</w:t>
      </w:r>
      <w:r>
        <w:rPr>
          <w:rFonts w:hint="eastAsia"/>
        </w:rPr>
        <w:t>—</w:t>
      </w:r>
      <w:r>
        <w:t>K2158+120m</w:t>
      </w:r>
      <w:r>
        <w:rPr>
          <w:rFonts w:hint="eastAsia"/>
        </w:rPr>
        <w:t>段灾毁恢复重建工程于</w:t>
      </w:r>
      <w:r>
        <w:t>6</w:t>
      </w:r>
      <w:r>
        <w:rPr>
          <w:rFonts w:hint="eastAsia"/>
        </w:rPr>
        <w:t>月完工。第</w:t>
      </w:r>
      <w:r>
        <w:rPr>
          <w:rFonts w:hint="eastAsia"/>
          <w:spacing w:val="4"/>
        </w:rPr>
        <w:t>二批</w:t>
      </w:r>
      <w:r>
        <w:rPr>
          <w:rFonts w:hint="eastAsia"/>
        </w:rPr>
        <w:t>养护项目</w:t>
      </w:r>
      <w:r>
        <w:t>7</w:t>
      </w:r>
      <w:r>
        <w:rPr>
          <w:rFonts w:hint="eastAsia"/>
        </w:rPr>
        <w:t>个，完成投资</w:t>
      </w:r>
      <w:r>
        <w:t>320</w:t>
      </w:r>
      <w:r>
        <w:rPr>
          <w:rFonts w:hint="eastAsia"/>
        </w:rPr>
        <w:t>万元，国道</w:t>
      </w:r>
      <w:r>
        <w:t>220</w:t>
      </w:r>
      <w:r>
        <w:rPr>
          <w:rFonts w:hint="eastAsia"/>
        </w:rPr>
        <w:t>线南雄市</w:t>
      </w:r>
      <w:r>
        <w:t>K216</w:t>
      </w:r>
      <w:r>
        <w:rPr>
          <w:spacing w:val="4"/>
        </w:rPr>
        <w:t>6+197m</w:t>
      </w:r>
      <w:r>
        <w:rPr>
          <w:rFonts w:hint="eastAsia"/>
          <w:spacing w:val="4"/>
        </w:rPr>
        <w:t>—</w:t>
      </w:r>
      <w:r>
        <w:rPr>
          <w:spacing w:val="4"/>
        </w:rPr>
        <w:t>K2198+887m</w:t>
      </w:r>
      <w:r>
        <w:rPr>
          <w:rFonts w:hint="eastAsia"/>
          <w:spacing w:val="4"/>
        </w:rPr>
        <w:t>段路面功能性修复工程，省道</w:t>
      </w:r>
      <w:r>
        <w:rPr>
          <w:spacing w:val="4"/>
        </w:rPr>
        <w:t>S342</w:t>
      </w:r>
      <w:r>
        <w:rPr>
          <w:rFonts w:hint="eastAsia"/>
          <w:spacing w:val="4"/>
        </w:rPr>
        <w:t>线南雄市</w:t>
      </w:r>
      <w:r>
        <w:rPr>
          <w:spacing w:val="4"/>
        </w:rPr>
        <w:t>K22+261m</w:t>
      </w:r>
      <w:r>
        <w:rPr>
          <w:rFonts w:hint="eastAsia"/>
          <w:spacing w:val="4"/>
        </w:rPr>
        <w:t>、</w:t>
      </w:r>
      <w:r>
        <w:rPr>
          <w:spacing w:val="4"/>
        </w:rPr>
        <w:t>K88+450m</w:t>
      </w:r>
      <w:r>
        <w:rPr>
          <w:rFonts w:hint="eastAsia"/>
          <w:spacing w:val="4"/>
        </w:rPr>
        <w:t>等</w:t>
      </w:r>
      <w:r>
        <w:rPr>
          <w:spacing w:val="4"/>
        </w:rPr>
        <w:t>6</w:t>
      </w:r>
      <w:r>
        <w:rPr>
          <w:rFonts w:hint="eastAsia"/>
          <w:spacing w:val="4"/>
        </w:rPr>
        <w:t>处灾害防治及灾毁修复工程于</w:t>
      </w:r>
      <w:r>
        <w:rPr>
          <w:spacing w:val="4"/>
        </w:rPr>
        <w:t>11</w:t>
      </w:r>
      <w:r>
        <w:rPr>
          <w:rFonts w:hint="eastAsia"/>
          <w:spacing w:val="4"/>
        </w:rPr>
        <w:t>月完成施工任务。其他养护工程</w:t>
      </w:r>
      <w:r>
        <w:rPr>
          <w:spacing w:val="4"/>
        </w:rPr>
        <w:t>2</w:t>
      </w:r>
      <w:r>
        <w:rPr>
          <w:rFonts w:hint="eastAsia"/>
          <w:spacing w:val="4"/>
        </w:rPr>
        <w:t>个，完成投资</w:t>
      </w:r>
      <w:r>
        <w:rPr>
          <w:spacing w:val="4"/>
        </w:rPr>
        <w:t>233</w:t>
      </w:r>
      <w:r>
        <w:rPr>
          <w:rFonts w:hint="eastAsia"/>
          <w:spacing w:val="4"/>
        </w:rPr>
        <w:t>万元，国道</w:t>
      </w:r>
      <w:r>
        <w:rPr>
          <w:spacing w:val="4"/>
        </w:rPr>
        <w:t>220</w:t>
      </w:r>
      <w:r>
        <w:rPr>
          <w:rFonts w:hint="eastAsia"/>
          <w:spacing w:val="4"/>
        </w:rPr>
        <w:t>线南雄段绿化提升工程于</w:t>
      </w:r>
      <w:r>
        <w:rPr>
          <w:spacing w:val="4"/>
        </w:rPr>
        <w:t>3</w:t>
      </w:r>
      <w:r>
        <w:rPr>
          <w:rFonts w:hint="eastAsia"/>
          <w:spacing w:val="4"/>
        </w:rPr>
        <w:t>月份全部完成种植，国道</w:t>
      </w:r>
      <w:r>
        <w:rPr>
          <w:spacing w:val="4"/>
        </w:rPr>
        <w:t>220</w:t>
      </w:r>
      <w:r>
        <w:rPr>
          <w:rFonts w:hint="eastAsia"/>
          <w:spacing w:val="4"/>
        </w:rPr>
        <w:t>线南雄梅岭至珠玑段安防设施提升工程于</w:t>
      </w:r>
      <w:r>
        <w:rPr>
          <w:spacing w:val="4"/>
        </w:rPr>
        <w:t>11</w:t>
      </w:r>
      <w:r>
        <w:rPr>
          <w:rFonts w:hint="eastAsia"/>
          <w:spacing w:val="4"/>
        </w:rPr>
        <w:t>月份完工。</w:t>
      </w:r>
    </w:p>
    <w:p w:rsidR="00A42475" w:rsidRDefault="00D76401">
      <w:pPr>
        <w:pStyle w:val="5-"/>
      </w:pPr>
      <w:r>
        <w:rPr>
          <w:rStyle w:val="ab"/>
          <w:rFonts w:hint="eastAsia"/>
        </w:rPr>
        <w:t xml:space="preserve">【公路养护】　</w:t>
      </w:r>
      <w:r>
        <w:t>2024</w:t>
      </w:r>
      <w:r>
        <w:rPr>
          <w:rFonts w:hint="eastAsia"/>
        </w:rPr>
        <w:t>年，韶关市南雄公路事务中心出动公路巡查人员</w:t>
      </w:r>
      <w:r>
        <w:t>4112</w:t>
      </w:r>
      <w:r>
        <w:rPr>
          <w:rFonts w:hint="eastAsia"/>
        </w:rPr>
        <w:t>人，清扫路面</w:t>
      </w:r>
      <w:r>
        <w:t>3205.4</w:t>
      </w:r>
      <w:r>
        <w:rPr>
          <w:rFonts w:hint="eastAsia"/>
        </w:rPr>
        <w:t>千米，铲除路口淤泥</w:t>
      </w:r>
      <w:r>
        <w:t>2085</w:t>
      </w:r>
      <w:r>
        <w:rPr>
          <w:rFonts w:hint="eastAsia"/>
        </w:rPr>
        <w:t>平方米；清理水沟</w:t>
      </w:r>
      <w:r>
        <w:t>537.5</w:t>
      </w:r>
      <w:r>
        <w:rPr>
          <w:rFonts w:hint="eastAsia"/>
        </w:rPr>
        <w:t>千米，清理桥梁伸缩缝、泄水孔、锥坡</w:t>
      </w:r>
      <w:r>
        <w:t>172</w:t>
      </w:r>
      <w:r>
        <w:rPr>
          <w:rFonts w:hint="eastAsia"/>
        </w:rPr>
        <w:t>座，清理涵洞进出水口</w:t>
      </w:r>
      <w:r>
        <w:t>311</w:t>
      </w:r>
      <w:r>
        <w:rPr>
          <w:rFonts w:hint="eastAsia"/>
        </w:rPr>
        <w:t>座；贯入式修补路面坑槽约</w:t>
      </w:r>
      <w:r>
        <w:t>4387</w:t>
      </w:r>
      <w:r>
        <w:rPr>
          <w:rFonts w:hint="eastAsia"/>
        </w:rPr>
        <w:t>平方米，对沥青、水泥路面灌缝约</w:t>
      </w:r>
      <w:r>
        <w:t>45.8</w:t>
      </w:r>
      <w:r>
        <w:rPr>
          <w:rFonts w:hint="eastAsia"/>
        </w:rPr>
        <w:t>千米，对防撞墙与路面接缝进行水泥砂浆灌缝约</w:t>
      </w:r>
      <w:r>
        <w:t>1864</w:t>
      </w:r>
      <w:r>
        <w:rPr>
          <w:rFonts w:hint="eastAsia"/>
        </w:rPr>
        <w:t>米；清洗标志牌</w:t>
      </w:r>
      <w:r>
        <w:t>873</w:t>
      </w:r>
      <w:r>
        <w:rPr>
          <w:rFonts w:hint="eastAsia"/>
        </w:rPr>
        <w:t>块，清洗示警桩</w:t>
      </w:r>
      <w:r>
        <w:t>1215</w:t>
      </w:r>
      <w:r>
        <w:rPr>
          <w:rFonts w:hint="eastAsia"/>
        </w:rPr>
        <w:t>根；清理挡土墙杂草约</w:t>
      </w:r>
      <w:r>
        <w:t>3876</w:t>
      </w:r>
      <w:r>
        <w:rPr>
          <w:rFonts w:hint="eastAsia"/>
        </w:rPr>
        <w:t>平方米，修剪路树</w:t>
      </w:r>
      <w:r>
        <w:t>1402</w:t>
      </w:r>
      <w:r>
        <w:rPr>
          <w:rFonts w:hint="eastAsia"/>
        </w:rPr>
        <w:t>棵，完成国道</w:t>
      </w:r>
      <w:r>
        <w:t>220</w:t>
      </w:r>
      <w:r>
        <w:rPr>
          <w:rFonts w:hint="eastAsia"/>
        </w:rPr>
        <w:t>线中央隔离带绿化养护修剪约</w:t>
      </w:r>
      <w:r>
        <w:t>94.5</w:t>
      </w:r>
      <w:r>
        <w:rPr>
          <w:rFonts w:hint="eastAsia"/>
        </w:rPr>
        <w:t>千米。春节前后对国道</w:t>
      </w:r>
      <w:r>
        <w:t>220</w:t>
      </w:r>
      <w:r>
        <w:rPr>
          <w:rFonts w:hint="eastAsia"/>
        </w:rPr>
        <w:t>线及省道</w:t>
      </w:r>
      <w:r>
        <w:t>342</w:t>
      </w:r>
      <w:r>
        <w:rPr>
          <w:rFonts w:hint="eastAsia"/>
        </w:rPr>
        <w:t>线南雄段开展为期</w:t>
      </w:r>
      <w:r>
        <w:t>25</w:t>
      </w:r>
      <w:r>
        <w:rPr>
          <w:rFonts w:hint="eastAsia"/>
        </w:rPr>
        <w:t>天的路域环境集中整治，紧盯高速公路和村镇道路进出口路段、旅游景区路段，公路通行环境和路容路貌得到较大提升。</w:t>
      </w:r>
      <w:r>
        <w:t>9</w:t>
      </w:r>
      <w:r>
        <w:rPr>
          <w:rFonts w:hint="eastAsia"/>
        </w:rPr>
        <w:t>月底以来，为服务省“百千万工程”现场会，持续做好沿线国省道路域环境整治，开展油漆、里程碑、百米桩翻新和绿化美化工作，消除“脏、乱、差、堵”现象。</w:t>
      </w:r>
    </w:p>
    <w:p w:rsidR="00A42475" w:rsidRDefault="00D76401">
      <w:pPr>
        <w:pStyle w:val="5-"/>
      </w:pPr>
      <w:r>
        <w:rPr>
          <w:rStyle w:val="ab"/>
          <w:rFonts w:hint="eastAsia"/>
        </w:rPr>
        <w:t xml:space="preserve">【安全生产】　</w:t>
      </w:r>
      <w:r>
        <w:t>2024</w:t>
      </w:r>
      <w:r>
        <w:rPr>
          <w:rFonts w:hint="eastAsia"/>
        </w:rPr>
        <w:t>年，</w:t>
      </w:r>
      <w:r>
        <w:rPr>
          <w:rFonts w:hint="eastAsia"/>
          <w:spacing w:val="2"/>
        </w:rPr>
        <w:t>南雄市</w:t>
      </w:r>
      <w:r>
        <w:rPr>
          <w:rFonts w:hint="eastAsia"/>
        </w:rPr>
        <w:t>加强施工现场安全生产管理，签订安全生产责任书，执行事故零报表制度；开展国省道建设项目安全专项整治，开展安全教育培训、班前教育、</w:t>
      </w:r>
      <w:r>
        <w:rPr>
          <w:rFonts w:hint="eastAsia"/>
          <w:spacing w:val="-8"/>
        </w:rPr>
        <w:t>班前安全条件核查；对</w:t>
      </w:r>
      <w:r>
        <w:rPr>
          <w:rFonts w:hint="eastAsia"/>
        </w:rPr>
        <w:t>省道</w:t>
      </w:r>
      <w:r>
        <w:t>342</w:t>
      </w:r>
      <w:r>
        <w:rPr>
          <w:rFonts w:hint="eastAsia"/>
        </w:rPr>
        <w:t>线南雄全安镇至帽子峰段改建工程开展安全生产定期检查</w:t>
      </w:r>
      <w:r>
        <w:t>11</w:t>
      </w:r>
      <w:r>
        <w:rPr>
          <w:rFonts w:hint="eastAsia"/>
        </w:rPr>
        <w:t>次，不定期检查</w:t>
      </w:r>
      <w:r>
        <w:t>24</w:t>
      </w:r>
      <w:r>
        <w:rPr>
          <w:rFonts w:hint="eastAsia"/>
        </w:rPr>
        <w:t>次，发现的隐患问题及时反馈施工单位并整改完成。做好重要场所和重点部位的消防隐患排查；加强在建工程、养护工程施工工地火灾隐患整治，督促相关负责人落实施工现场消防安全制度。强化公路两侧护林防火巡护，组织养护人员对公路两边水沟、路面的干树枝、干杂草、垃圾进行整治，做好森林火灾风险防范工作。举</w:t>
      </w:r>
      <w:r>
        <w:rPr>
          <w:rFonts w:hint="eastAsia"/>
          <w:spacing w:val="4"/>
        </w:rPr>
        <w:t>行各类应急演练活动，提高防灾减灾能力。</w:t>
      </w:r>
      <w:r>
        <w:t>1</w:t>
      </w:r>
      <w:r>
        <w:rPr>
          <w:rFonts w:hint="eastAsia"/>
        </w:rPr>
        <w:t>月</w:t>
      </w:r>
      <w:r>
        <w:t>30</w:t>
      </w:r>
      <w:r>
        <w:rPr>
          <w:rFonts w:hint="eastAsia"/>
        </w:rPr>
        <w:t>日，在省道</w:t>
      </w:r>
      <w:r>
        <w:t>342</w:t>
      </w:r>
      <w:r>
        <w:rPr>
          <w:rFonts w:hint="eastAsia"/>
        </w:rPr>
        <w:t>线</w:t>
      </w:r>
      <w:r>
        <w:t>K72+600m</w:t>
      </w:r>
      <w:r>
        <w:rPr>
          <w:rFonts w:hint="eastAsia"/>
        </w:rPr>
        <w:t>路段</w:t>
      </w:r>
      <w:r>
        <w:rPr>
          <w:rFonts w:hint="eastAsia"/>
          <w:spacing w:val="4"/>
        </w:rPr>
        <w:t>附近开展春运应急演练。</w:t>
      </w:r>
      <w:r>
        <w:rPr>
          <w:spacing w:val="4"/>
        </w:rPr>
        <w:t>4</w:t>
      </w:r>
      <w:r>
        <w:rPr>
          <w:rFonts w:hint="eastAsia"/>
          <w:spacing w:val="4"/>
        </w:rPr>
        <w:t>月</w:t>
      </w:r>
      <w:r>
        <w:rPr>
          <w:spacing w:val="4"/>
        </w:rPr>
        <w:t>23</w:t>
      </w:r>
      <w:r>
        <w:rPr>
          <w:rFonts w:hint="eastAsia"/>
          <w:spacing w:val="4"/>
        </w:rPr>
        <w:t>日，在省道</w:t>
      </w:r>
      <w:r>
        <w:rPr>
          <w:spacing w:val="4"/>
        </w:rPr>
        <w:t>342</w:t>
      </w:r>
      <w:r>
        <w:rPr>
          <w:rFonts w:hint="eastAsia"/>
          <w:spacing w:val="4"/>
        </w:rPr>
        <w:t>线</w:t>
      </w:r>
      <w:r>
        <w:rPr>
          <w:spacing w:val="4"/>
        </w:rPr>
        <w:t>K73+200m</w:t>
      </w:r>
      <w:r>
        <w:rPr>
          <w:rFonts w:hint="eastAsia"/>
          <w:spacing w:val="4"/>
        </w:rPr>
        <w:t>处举行</w:t>
      </w:r>
      <w:r>
        <w:rPr>
          <w:spacing w:val="4"/>
        </w:rPr>
        <w:t>2024</w:t>
      </w:r>
      <w:r>
        <w:rPr>
          <w:rFonts w:hint="eastAsia"/>
          <w:spacing w:val="4"/>
        </w:rPr>
        <w:t>年防汛救灾</w:t>
      </w:r>
      <w:r>
        <w:rPr>
          <w:rFonts w:hint="eastAsia"/>
          <w:spacing w:val="13"/>
        </w:rPr>
        <w:t>应</w:t>
      </w:r>
      <w:r>
        <w:rPr>
          <w:rFonts w:hint="eastAsia"/>
          <w:spacing w:val="17"/>
        </w:rPr>
        <w:t>急演练。</w:t>
      </w:r>
      <w:r>
        <w:rPr>
          <w:spacing w:val="17"/>
        </w:rPr>
        <w:t>6</w:t>
      </w:r>
      <w:r>
        <w:rPr>
          <w:rFonts w:hint="eastAsia"/>
          <w:spacing w:val="17"/>
        </w:rPr>
        <w:t>月</w:t>
      </w:r>
      <w:r>
        <w:rPr>
          <w:spacing w:val="17"/>
        </w:rPr>
        <w:t>14</w:t>
      </w:r>
      <w:r>
        <w:rPr>
          <w:rFonts w:hint="eastAsia"/>
          <w:spacing w:val="17"/>
        </w:rPr>
        <w:t>日</w:t>
      </w:r>
      <w:r>
        <w:rPr>
          <w:rFonts w:hint="eastAsia"/>
          <w:spacing w:val="13"/>
        </w:rPr>
        <w:t>，组</w:t>
      </w:r>
      <w:r>
        <w:rPr>
          <w:rFonts w:hint="eastAsia"/>
          <w:spacing w:val="4"/>
        </w:rPr>
        <w:t>织干部职</w:t>
      </w:r>
      <w:r>
        <w:rPr>
          <w:rFonts w:hint="eastAsia"/>
          <w:spacing w:val="4"/>
        </w:rPr>
        <w:t>工</w:t>
      </w:r>
      <w:r>
        <w:rPr>
          <w:spacing w:val="4"/>
        </w:rPr>
        <w:t>3</w:t>
      </w:r>
      <w:r>
        <w:rPr>
          <w:spacing w:val="17"/>
        </w:rPr>
        <w:t>0</w:t>
      </w:r>
      <w:r>
        <w:rPr>
          <w:rFonts w:hint="eastAsia"/>
          <w:spacing w:val="13"/>
        </w:rPr>
        <w:t>人在</w:t>
      </w:r>
      <w:r>
        <w:rPr>
          <w:rFonts w:hint="eastAsia"/>
          <w:spacing w:val="4"/>
        </w:rPr>
        <w:t>单位</w:t>
      </w:r>
      <w:r>
        <w:rPr>
          <w:rFonts w:hint="eastAsia"/>
          <w:spacing w:val="13"/>
        </w:rPr>
        <w:t>办公大楼开展消防安全应急</w:t>
      </w:r>
      <w:r>
        <w:rPr>
          <w:rFonts w:hint="eastAsia"/>
        </w:rPr>
        <w:t>疏散演练。</w:t>
      </w:r>
    </w:p>
    <w:p w:rsidR="00A42475" w:rsidRDefault="00D76401">
      <w:pPr>
        <w:pStyle w:val="5-"/>
      </w:pPr>
      <w:r>
        <w:rPr>
          <w:rStyle w:val="ab"/>
          <w:rFonts w:hint="eastAsia"/>
        </w:rPr>
        <w:t xml:space="preserve">【春运保障】　</w:t>
      </w:r>
      <w:r>
        <w:t>2024</w:t>
      </w:r>
      <w:r>
        <w:rPr>
          <w:rFonts w:hint="eastAsia"/>
        </w:rPr>
        <w:t>年，</w:t>
      </w:r>
      <w:r>
        <w:rPr>
          <w:rFonts w:hint="eastAsia"/>
          <w:spacing w:val="2"/>
        </w:rPr>
        <w:t>南雄市</w:t>
      </w:r>
      <w:r>
        <w:rPr>
          <w:rFonts w:hint="eastAsia"/>
          <w:spacing w:val="-4"/>
        </w:rPr>
        <w:t>在春运期间完善春运工</w:t>
      </w:r>
      <w:r>
        <w:rPr>
          <w:rFonts w:hint="eastAsia"/>
        </w:rPr>
        <w:t>作应急预案，储备保障物资、检修机械设备；加强</w:t>
      </w:r>
      <w:r>
        <w:rPr>
          <w:rFonts w:hint="eastAsia"/>
        </w:rPr>
        <w:lastRenderedPageBreak/>
        <w:t>监督检查，坚持立行立改，消除道路安全隐患；强化安全教育，切实做好消防安全工作；保证春运期间服务区的安全有序。春运期间，管养路段畅通，未出现塞车、堵车现象，路面无结冰现象，且未发生道路安全事故。</w:t>
      </w:r>
    </w:p>
    <w:p w:rsidR="00A42475" w:rsidRDefault="00D76401">
      <w:pPr>
        <w:pStyle w:val="5-"/>
        <w:rPr>
          <w:rFonts w:ascii="方正楷体_GBK" w:eastAsia="方正楷体_GBK" w:cs="方正楷体_GBK"/>
        </w:rPr>
      </w:pPr>
      <w:r>
        <w:rPr>
          <w:rStyle w:val="ab"/>
          <w:rFonts w:hint="eastAsia"/>
        </w:rPr>
        <w:t xml:space="preserve">【抗击水毁】　</w:t>
      </w:r>
      <w:r>
        <w:t>2024</w:t>
      </w:r>
      <w:r>
        <w:rPr>
          <w:rFonts w:hint="eastAsia"/>
        </w:rPr>
        <w:t>年，</w:t>
      </w:r>
      <w:r>
        <w:rPr>
          <w:rFonts w:hint="eastAsia"/>
          <w:spacing w:val="2"/>
        </w:rPr>
        <w:t>南雄市面对</w:t>
      </w:r>
      <w:r>
        <w:rPr>
          <w:rFonts w:hint="eastAsia"/>
        </w:rPr>
        <w:t>多次连日强降暴雨，路基边坡多处出现上塌下坍的较大水毁情况。组织养护人员及时对水毁点采取安全措施，抓紧恢复处置，规范设置安全警示标志。投入</w:t>
      </w:r>
      <w:r>
        <w:rPr>
          <w:rFonts w:hint="eastAsia"/>
        </w:rPr>
        <w:t>大、中型机械</w:t>
      </w:r>
      <w:r>
        <w:t>237</w:t>
      </w:r>
      <w:r>
        <w:rPr>
          <w:rFonts w:hint="eastAsia"/>
        </w:rPr>
        <w:t>台班、抢修复人员</w:t>
      </w:r>
      <w:r>
        <w:t>415</w:t>
      </w:r>
      <w:r>
        <w:rPr>
          <w:rFonts w:hint="eastAsia"/>
        </w:rPr>
        <w:t>人次，清理塌方</w:t>
      </w:r>
      <w:r>
        <w:t>88</w:t>
      </w:r>
      <w:r>
        <w:rPr>
          <w:rFonts w:hint="eastAsia"/>
        </w:rPr>
        <w:t>处</w:t>
      </w:r>
      <w:r>
        <w:t>1240</w:t>
      </w:r>
      <w:r>
        <w:rPr>
          <w:rFonts w:hint="eastAsia"/>
        </w:rPr>
        <w:t>立方米，清除水毁痕迹</w:t>
      </w:r>
      <w:r>
        <w:t>35</w:t>
      </w:r>
      <w:r>
        <w:rPr>
          <w:rFonts w:hint="eastAsia"/>
        </w:rPr>
        <w:t>处</w:t>
      </w:r>
      <w:r>
        <w:t>549</w:t>
      </w:r>
      <w:r>
        <w:rPr>
          <w:rFonts w:hint="eastAsia"/>
        </w:rPr>
        <w:t>立方米，对因受强降雨、台风影响造成的道路病害，应急填补坑槽</w:t>
      </w:r>
      <w:r>
        <w:t>9463.7</w:t>
      </w:r>
      <w:r>
        <w:rPr>
          <w:rFonts w:hint="eastAsia"/>
        </w:rPr>
        <w:t>平方米。</w:t>
      </w:r>
      <w:r>
        <w:rPr>
          <w:rFonts w:ascii="方正楷体_GBK" w:eastAsia="方正楷体_GBK" w:cs="方正楷体_GBK" w:hint="eastAsia"/>
        </w:rPr>
        <w:t>（叶　琳）</w:t>
      </w:r>
    </w:p>
    <w:p w:rsidR="00A42475" w:rsidRDefault="00D76401">
      <w:pPr>
        <w:pStyle w:val="3-"/>
      </w:pPr>
      <w:r>
        <w:rPr>
          <w:rFonts w:hint="eastAsia"/>
        </w:rPr>
        <w:t>交通管理</w:t>
      </w:r>
    </w:p>
    <w:p w:rsidR="00A42475" w:rsidRDefault="00D76401">
      <w:pPr>
        <w:pStyle w:val="5-"/>
      </w:pPr>
      <w:r>
        <w:rPr>
          <w:rStyle w:val="ab"/>
          <w:rFonts w:hint="eastAsia"/>
          <w:spacing w:val="2"/>
        </w:rPr>
        <w:t xml:space="preserve">【概况】　</w:t>
      </w:r>
      <w:r>
        <w:rPr>
          <w:spacing w:val="2"/>
        </w:rPr>
        <w:t>2024</w:t>
      </w:r>
      <w:r>
        <w:rPr>
          <w:rFonts w:hint="eastAsia"/>
          <w:spacing w:val="2"/>
        </w:rPr>
        <w:t>年，南雄市地养省道</w:t>
      </w:r>
      <w:r>
        <w:rPr>
          <w:spacing w:val="2"/>
        </w:rPr>
        <w:t>118.51</w:t>
      </w:r>
      <w:r>
        <w:rPr>
          <w:rFonts w:hint="eastAsia"/>
          <w:spacing w:val="2"/>
        </w:rPr>
        <w:t>千米；农村公路管养里程</w:t>
      </w:r>
      <w:r>
        <w:rPr>
          <w:spacing w:val="2"/>
        </w:rPr>
        <w:t>2</w:t>
      </w:r>
      <w:r>
        <w:rPr>
          <w:spacing w:val="-2"/>
        </w:rPr>
        <w:t>596.45</w:t>
      </w:r>
      <w:r>
        <w:rPr>
          <w:rFonts w:hint="eastAsia"/>
          <w:spacing w:val="-2"/>
        </w:rPr>
        <w:t>千米，其中县道</w:t>
      </w:r>
      <w:r>
        <w:rPr>
          <w:spacing w:val="-2"/>
        </w:rPr>
        <w:t>325.40</w:t>
      </w:r>
      <w:r>
        <w:rPr>
          <w:rFonts w:hint="eastAsia"/>
          <w:spacing w:val="-2"/>
        </w:rPr>
        <w:t>千</w:t>
      </w:r>
      <w:r>
        <w:rPr>
          <w:rFonts w:hint="eastAsia"/>
          <w:spacing w:val="-6"/>
        </w:rPr>
        <w:t>米，乡道</w:t>
      </w:r>
      <w:r>
        <w:rPr>
          <w:spacing w:val="-2"/>
        </w:rPr>
        <w:t>1073.77</w:t>
      </w:r>
      <w:r>
        <w:rPr>
          <w:rFonts w:hint="eastAsia"/>
          <w:spacing w:val="-2"/>
        </w:rPr>
        <w:t>千</w:t>
      </w:r>
      <w:r>
        <w:rPr>
          <w:rFonts w:hint="eastAsia"/>
          <w:spacing w:val="-6"/>
        </w:rPr>
        <w:t>米，村道</w:t>
      </w:r>
      <w:r>
        <w:rPr>
          <w:spacing w:val="-6"/>
        </w:rPr>
        <w:t>1197.27</w:t>
      </w:r>
      <w:r>
        <w:rPr>
          <w:rFonts w:hint="eastAsia"/>
          <w:spacing w:val="-6"/>
        </w:rPr>
        <w:t>千米</w:t>
      </w:r>
      <w:r>
        <w:rPr>
          <w:rFonts w:hint="eastAsia"/>
          <w:spacing w:val="2"/>
        </w:rPr>
        <w:t>，桥梁</w:t>
      </w:r>
      <w:r>
        <w:rPr>
          <w:spacing w:val="2"/>
        </w:rPr>
        <w:t>312</w:t>
      </w:r>
      <w:r>
        <w:rPr>
          <w:rFonts w:hint="eastAsia"/>
          <w:spacing w:val="2"/>
        </w:rPr>
        <w:t>座、总长</w:t>
      </w:r>
      <w:r>
        <w:rPr>
          <w:spacing w:val="2"/>
        </w:rPr>
        <w:t>7297.94</w:t>
      </w:r>
      <w:r>
        <w:rPr>
          <w:rFonts w:hint="eastAsia"/>
          <w:spacing w:val="2"/>
        </w:rPr>
        <w:t>延米。行政村通双车道覆盖比例达</w:t>
      </w:r>
      <w:r>
        <w:rPr>
          <w:spacing w:val="2"/>
        </w:rPr>
        <w:t>96.9%</w:t>
      </w:r>
      <w:r>
        <w:rPr>
          <w:rFonts w:hint="eastAsia"/>
          <w:spacing w:val="2"/>
        </w:rPr>
        <w:t>，等级率和路面铺装率达</w:t>
      </w:r>
      <w:r>
        <w:rPr>
          <w:spacing w:val="2"/>
        </w:rPr>
        <w:t>100%</w:t>
      </w:r>
      <w:r>
        <w:rPr>
          <w:rFonts w:hint="eastAsia"/>
          <w:spacing w:val="2"/>
        </w:rPr>
        <w:t>。以深化农村公路管理养护体制改革试点为契机，加快推进农村公路建、管、养、护协调发展，农村公路通行能力和服务水平有较大提高。</w:t>
      </w:r>
      <w:r>
        <w:rPr>
          <w:spacing w:val="2"/>
        </w:rPr>
        <w:t>2</w:t>
      </w:r>
      <w:r>
        <w:rPr>
          <w:rFonts w:hint="eastAsia"/>
          <w:spacing w:val="2"/>
        </w:rPr>
        <w:t>月，交通运输部正式命名南雄市为全国城乡交通运输一体化示范县；</w:t>
      </w:r>
      <w:r>
        <w:rPr>
          <w:spacing w:val="2"/>
        </w:rPr>
        <w:t>10</w:t>
      </w:r>
      <w:r>
        <w:rPr>
          <w:rFonts w:hint="eastAsia"/>
          <w:spacing w:val="2"/>
        </w:rPr>
        <w:t>月，南雄市在全省深化农村</w:t>
      </w:r>
      <w:r>
        <w:rPr>
          <w:rFonts w:hint="eastAsia"/>
        </w:rPr>
        <w:t>公路管理养护体制改革试点验收评审会中获得现场汇报评分</w:t>
      </w:r>
      <w:r>
        <w:t>96.4</w:t>
      </w:r>
      <w:r>
        <w:rPr>
          <w:rFonts w:hint="eastAsia"/>
        </w:rPr>
        <w:t>分（市、县级改革试点单位中第一名）；</w:t>
      </w:r>
      <w:r>
        <w:t>11</w:t>
      </w:r>
      <w:r>
        <w:rPr>
          <w:rFonts w:hint="eastAsia"/>
        </w:rPr>
        <w:t>月，井雄全高速公路项目选线方案完成评审；</w:t>
      </w:r>
      <w:r>
        <w:t>12</w:t>
      </w:r>
      <w:r>
        <w:rPr>
          <w:rFonts w:hint="eastAsia"/>
        </w:rPr>
        <w:t>月</w:t>
      </w:r>
      <w:r>
        <w:t>26</w:t>
      </w:r>
      <w:r>
        <w:rPr>
          <w:rFonts w:hint="eastAsia"/>
        </w:rPr>
        <w:t>日，南雄市入选广东省第一批农村客货邮融合发展试点县。</w:t>
      </w:r>
    </w:p>
    <w:p w:rsidR="00A42475" w:rsidRDefault="00D76401">
      <w:pPr>
        <w:pStyle w:val="5-"/>
      </w:pPr>
      <w:r>
        <w:rPr>
          <w:rStyle w:val="ab"/>
          <w:rFonts w:hint="eastAsia"/>
        </w:rPr>
        <w:t xml:space="preserve">【“四好农村路”建设】　</w:t>
      </w:r>
      <w:r>
        <w:rPr>
          <w:spacing w:val="2"/>
        </w:rPr>
        <w:t>2024</w:t>
      </w:r>
      <w:r>
        <w:rPr>
          <w:rFonts w:hint="eastAsia"/>
          <w:spacing w:val="2"/>
        </w:rPr>
        <w:t>年，南雄市加快推进农村公路提档升级，完成省级下达南雄市农村公路建</w:t>
      </w:r>
      <w:r>
        <w:rPr>
          <w:rFonts w:hint="eastAsia"/>
          <w:spacing w:val="2"/>
        </w:rPr>
        <w:t>设养护工程年度任务。实施南雄市乡道</w:t>
      </w:r>
      <w:r>
        <w:rPr>
          <w:spacing w:val="2"/>
        </w:rPr>
        <w:t>518</w:t>
      </w:r>
      <w:r>
        <w:rPr>
          <w:rFonts w:hint="eastAsia"/>
          <w:spacing w:val="2"/>
        </w:rPr>
        <w:t>线大塘至洋西单车道改双车道改建工程等韶关市分配到南雄市的省十件民生实事农村公路建设项目</w:t>
      </w:r>
      <w:r>
        <w:rPr>
          <w:spacing w:val="2"/>
        </w:rPr>
        <w:t>170.2</w:t>
      </w:r>
      <w:r>
        <w:rPr>
          <w:rFonts w:hint="eastAsia"/>
          <w:spacing w:val="2"/>
        </w:rPr>
        <w:t>千米。其中：南雄市乡道</w:t>
      </w:r>
      <w:r>
        <w:rPr>
          <w:spacing w:val="2"/>
        </w:rPr>
        <w:t>518</w:t>
      </w:r>
      <w:r>
        <w:rPr>
          <w:rFonts w:hint="eastAsia"/>
          <w:spacing w:val="2"/>
        </w:rPr>
        <w:t>线大塘至洋西单车道改双车道改建工程位于南雄市油山镇、邓坊镇，项目总里程</w:t>
      </w:r>
      <w:r>
        <w:rPr>
          <w:spacing w:val="2"/>
        </w:rPr>
        <w:t>5.96</w:t>
      </w:r>
      <w:r>
        <w:rPr>
          <w:rFonts w:hint="eastAsia"/>
          <w:spacing w:val="2"/>
        </w:rPr>
        <w:t>千米；改建后路基宽</w:t>
      </w:r>
      <w:r>
        <w:rPr>
          <w:spacing w:val="2"/>
        </w:rPr>
        <w:t>7</w:t>
      </w:r>
      <w:r>
        <w:rPr>
          <w:rFonts w:hint="eastAsia"/>
          <w:spacing w:val="2"/>
        </w:rPr>
        <w:t>米，路面宽</w:t>
      </w:r>
      <w:r>
        <w:rPr>
          <w:spacing w:val="2"/>
        </w:rPr>
        <w:t>6</w:t>
      </w:r>
      <w:r>
        <w:rPr>
          <w:rFonts w:hint="eastAsia"/>
          <w:spacing w:val="2"/>
        </w:rPr>
        <w:t>米，混凝土厚</w:t>
      </w:r>
      <w:r>
        <w:rPr>
          <w:spacing w:val="2"/>
        </w:rPr>
        <w:t>18</w:t>
      </w:r>
      <w:r>
        <w:rPr>
          <w:rFonts w:hint="eastAsia"/>
          <w:spacing w:val="2"/>
        </w:rPr>
        <w:t>厘米，施工图批复建安费</w:t>
      </w:r>
      <w:r>
        <w:rPr>
          <w:spacing w:val="2"/>
        </w:rPr>
        <w:t>466.27</w:t>
      </w:r>
      <w:r>
        <w:rPr>
          <w:rFonts w:hint="eastAsia"/>
          <w:spacing w:val="2"/>
        </w:rPr>
        <w:t>万元，总体采用四级公路、设计速度</w:t>
      </w:r>
      <w:r>
        <w:rPr>
          <w:spacing w:val="2"/>
        </w:rPr>
        <w:t>20</w:t>
      </w:r>
      <w:r>
        <w:rPr>
          <w:rFonts w:hint="eastAsia"/>
          <w:spacing w:val="2"/>
        </w:rPr>
        <w:t>千米</w:t>
      </w:r>
      <w:r>
        <w:rPr>
          <w:spacing w:val="2"/>
        </w:rPr>
        <w:t>/</w:t>
      </w:r>
      <w:r>
        <w:rPr>
          <w:rFonts w:hint="eastAsia"/>
          <w:spacing w:val="2"/>
        </w:rPr>
        <w:t>小时。南雄市乡道</w:t>
      </w:r>
      <w:r>
        <w:rPr>
          <w:spacing w:val="2"/>
        </w:rPr>
        <w:t>409</w:t>
      </w:r>
      <w:r>
        <w:rPr>
          <w:rFonts w:hint="eastAsia"/>
          <w:spacing w:val="2"/>
        </w:rPr>
        <w:t>线珠玑至凿岭村普通国道联结工程位于南雄市珠玑镇，路线全长</w:t>
      </w:r>
      <w:r>
        <w:rPr>
          <w:spacing w:val="2"/>
        </w:rPr>
        <w:t>4.79</w:t>
      </w:r>
      <w:r>
        <w:rPr>
          <w:rFonts w:hint="eastAsia"/>
          <w:spacing w:val="2"/>
        </w:rPr>
        <w:t>千米。改建后路基宽为</w:t>
      </w:r>
      <w:r>
        <w:rPr>
          <w:spacing w:val="2"/>
        </w:rPr>
        <w:t>5.5~7</w:t>
      </w:r>
      <w:r>
        <w:rPr>
          <w:rFonts w:hint="eastAsia"/>
          <w:spacing w:val="2"/>
        </w:rPr>
        <w:t>米，路面宽</w:t>
      </w:r>
      <w:r>
        <w:rPr>
          <w:spacing w:val="2"/>
        </w:rPr>
        <w:t>4.5~6</w:t>
      </w:r>
      <w:r>
        <w:rPr>
          <w:rFonts w:hint="eastAsia"/>
          <w:spacing w:val="2"/>
        </w:rPr>
        <w:t>米，混凝土</w:t>
      </w:r>
      <w:r>
        <w:rPr>
          <w:rFonts w:hint="eastAsia"/>
          <w:spacing w:val="2"/>
        </w:rPr>
        <w:t>厚</w:t>
      </w:r>
      <w:r>
        <w:rPr>
          <w:spacing w:val="2"/>
        </w:rPr>
        <w:t>18</w:t>
      </w:r>
      <w:r>
        <w:rPr>
          <w:rFonts w:hint="eastAsia"/>
          <w:spacing w:val="2"/>
        </w:rPr>
        <w:t>厘米，项目总体采用四级公路、设计速度</w:t>
      </w:r>
      <w:r>
        <w:rPr>
          <w:spacing w:val="2"/>
        </w:rPr>
        <w:t>20</w:t>
      </w:r>
      <w:r>
        <w:rPr>
          <w:rFonts w:hint="eastAsia"/>
          <w:spacing w:val="2"/>
        </w:rPr>
        <w:t>千米</w:t>
      </w:r>
      <w:r>
        <w:rPr>
          <w:spacing w:val="2"/>
        </w:rPr>
        <w:t>/</w:t>
      </w:r>
      <w:r>
        <w:rPr>
          <w:rFonts w:hint="eastAsia"/>
          <w:spacing w:val="2"/>
        </w:rPr>
        <w:t>小时，建安工程费</w:t>
      </w:r>
      <w:r>
        <w:rPr>
          <w:spacing w:val="2"/>
        </w:rPr>
        <w:t>383.28</w:t>
      </w:r>
      <w:r>
        <w:rPr>
          <w:rFonts w:hint="eastAsia"/>
          <w:spacing w:val="2"/>
        </w:rPr>
        <w:t>万元。完成农村公路危旧桥梁改造工程</w:t>
      </w:r>
      <w:r>
        <w:rPr>
          <w:spacing w:val="2"/>
        </w:rPr>
        <w:t>5</w:t>
      </w:r>
      <w:r>
        <w:rPr>
          <w:rFonts w:hint="eastAsia"/>
          <w:spacing w:val="2"/>
        </w:rPr>
        <w:t>座，分别为大部桥、昆仑桥、上坪桥、荔迳桥、兴塘电站桥；其中南雄市乡道</w:t>
      </w:r>
      <w:r>
        <w:rPr>
          <w:spacing w:val="2"/>
        </w:rPr>
        <w:t>542</w:t>
      </w:r>
      <w:r>
        <w:rPr>
          <w:rFonts w:hint="eastAsia"/>
          <w:spacing w:val="2"/>
        </w:rPr>
        <w:t>线大部桥危桥改造工程，新桥梁长度为</w:t>
      </w:r>
      <w:r>
        <w:rPr>
          <w:spacing w:val="2"/>
        </w:rPr>
        <w:t>103.08</w:t>
      </w:r>
      <w:r>
        <w:rPr>
          <w:rFonts w:hint="eastAsia"/>
          <w:spacing w:val="2"/>
        </w:rPr>
        <w:t>米，桥梁宽为</w:t>
      </w:r>
      <w:r>
        <w:rPr>
          <w:spacing w:val="2"/>
        </w:rPr>
        <w:t>8.5</w:t>
      </w:r>
      <w:r>
        <w:rPr>
          <w:rFonts w:hint="eastAsia"/>
          <w:spacing w:val="2"/>
        </w:rPr>
        <w:t>米，跨径组合为</w:t>
      </w:r>
      <w:r>
        <w:rPr>
          <w:spacing w:val="2"/>
        </w:rPr>
        <w:t>4</w:t>
      </w:r>
      <w:r>
        <w:rPr>
          <w:rFonts w:hint="eastAsia"/>
          <w:spacing w:val="2"/>
        </w:rPr>
        <w:t>×</w:t>
      </w:r>
      <w:r>
        <w:rPr>
          <w:spacing w:val="2"/>
        </w:rPr>
        <w:t>25</w:t>
      </w:r>
      <w:r>
        <w:rPr>
          <w:rFonts w:hint="eastAsia"/>
          <w:spacing w:val="2"/>
        </w:rPr>
        <w:t>米装配式预应力小箱梁，桥墩下部结构为柱接盖梁，钻孔灌注桩；桥台采用双柱式桥台，钻孔灌注桩，项目已于</w:t>
      </w:r>
      <w:r>
        <w:rPr>
          <w:spacing w:val="2"/>
        </w:rPr>
        <w:t>2024</w:t>
      </w:r>
      <w:r>
        <w:rPr>
          <w:rFonts w:hint="eastAsia"/>
          <w:spacing w:val="2"/>
        </w:rPr>
        <w:t>年</w:t>
      </w:r>
      <w:r>
        <w:rPr>
          <w:spacing w:val="2"/>
        </w:rPr>
        <w:t>11</w:t>
      </w:r>
      <w:r>
        <w:rPr>
          <w:rFonts w:hint="eastAsia"/>
          <w:spacing w:val="2"/>
        </w:rPr>
        <w:t>月完工。完成南雄市村道</w:t>
      </w:r>
      <w:r>
        <w:rPr>
          <w:spacing w:val="2"/>
        </w:rPr>
        <w:t>CA94</w:t>
      </w:r>
      <w:r>
        <w:rPr>
          <w:rFonts w:hint="eastAsia"/>
          <w:spacing w:val="2"/>
        </w:rPr>
        <w:t>线</w:t>
      </w:r>
      <w:r>
        <w:rPr>
          <w:spacing w:val="2"/>
        </w:rPr>
        <w:t>K0+000m</w:t>
      </w:r>
      <w:r>
        <w:rPr>
          <w:rFonts w:hint="eastAsia"/>
          <w:spacing w:val="2"/>
        </w:rPr>
        <w:t>—</w:t>
      </w:r>
      <w:r>
        <w:rPr>
          <w:spacing w:val="2"/>
        </w:rPr>
        <w:t>K1+950m</w:t>
      </w:r>
      <w:r>
        <w:rPr>
          <w:rFonts w:hint="eastAsia"/>
          <w:spacing w:val="2"/>
        </w:rPr>
        <w:t>段村道安防工程等</w:t>
      </w:r>
      <w:r>
        <w:rPr>
          <w:spacing w:val="2"/>
        </w:rPr>
        <w:t>12</w:t>
      </w:r>
      <w:r>
        <w:rPr>
          <w:rFonts w:hint="eastAsia"/>
          <w:spacing w:val="2"/>
        </w:rPr>
        <w:t>个村道安防建设任务</w:t>
      </w:r>
      <w:r>
        <w:rPr>
          <w:spacing w:val="2"/>
        </w:rPr>
        <w:t>10.7</w:t>
      </w:r>
      <w:r>
        <w:rPr>
          <w:rFonts w:hint="eastAsia"/>
          <w:spacing w:val="2"/>
        </w:rPr>
        <w:t>千米，完善交通标志标线、示警桩、波形护栏等交通安全措施。完成珠玑镇县道</w:t>
      </w:r>
      <w:r>
        <w:rPr>
          <w:spacing w:val="2"/>
        </w:rPr>
        <w:t>783</w:t>
      </w:r>
      <w:r>
        <w:rPr>
          <w:rFonts w:hint="eastAsia"/>
          <w:spacing w:val="2"/>
        </w:rPr>
        <w:t>线灵潭—铺背、南雄市邓坊—泉水谷漂流等美丽农村路建设工程</w:t>
      </w:r>
      <w:r>
        <w:rPr>
          <w:spacing w:val="2"/>
        </w:rPr>
        <w:t>51.3</w:t>
      </w:r>
      <w:r>
        <w:rPr>
          <w:rFonts w:hint="eastAsia"/>
          <w:spacing w:val="2"/>
        </w:rPr>
        <w:t>千米，主要建设内容为修补破损的病害、标线等安全措施、完善排水系统、对沿路桥梁涵洞等进行修复重建。完成</w:t>
      </w:r>
      <w:r>
        <w:rPr>
          <w:spacing w:val="2"/>
        </w:rPr>
        <w:t>1035</w:t>
      </w:r>
      <w:r>
        <w:rPr>
          <w:rFonts w:hint="eastAsia"/>
          <w:spacing w:val="2"/>
        </w:rPr>
        <w:t>千米南雄市农村公路县道、乡村道路的路面损坏指数</w:t>
      </w:r>
      <w:r>
        <w:rPr>
          <w:spacing w:val="2"/>
        </w:rPr>
        <w:t>PCI</w:t>
      </w:r>
      <w:r>
        <w:rPr>
          <w:rFonts w:hint="eastAsia"/>
          <w:spacing w:val="2"/>
        </w:rPr>
        <w:t>和路面平整度指数</w:t>
      </w:r>
      <w:r>
        <w:rPr>
          <w:spacing w:val="2"/>
        </w:rPr>
        <w:t>RQI</w:t>
      </w:r>
      <w:r>
        <w:rPr>
          <w:rFonts w:hint="eastAsia"/>
          <w:spacing w:val="2"/>
        </w:rPr>
        <w:t>检测及路面技术状况指数</w:t>
      </w:r>
      <w:r>
        <w:rPr>
          <w:spacing w:val="2"/>
        </w:rPr>
        <w:t>PQI</w:t>
      </w:r>
      <w:r>
        <w:rPr>
          <w:rFonts w:hint="eastAsia"/>
          <w:spacing w:val="2"/>
        </w:rPr>
        <w:t>计算，掌握农村公路路面优良率情况。</w:t>
      </w:r>
    </w:p>
    <w:p w:rsidR="00A42475" w:rsidRDefault="00D76401">
      <w:pPr>
        <w:pStyle w:val="5-"/>
      </w:pPr>
      <w:r>
        <w:rPr>
          <w:rStyle w:val="ab"/>
          <w:rFonts w:hint="eastAsia"/>
        </w:rPr>
        <w:t xml:space="preserve">【农村公路养护】　</w:t>
      </w:r>
      <w:r>
        <w:t>2024</w:t>
      </w:r>
      <w:r>
        <w:rPr>
          <w:rFonts w:hint="eastAsia"/>
        </w:rPr>
        <w:t>年，南雄市争取农村公路养护资金</w:t>
      </w:r>
      <w:r>
        <w:t>3259.38</w:t>
      </w:r>
      <w:r>
        <w:rPr>
          <w:rFonts w:hint="eastAsia"/>
        </w:rPr>
        <w:t>万元，实施农村公路破损路面修复等养护工程项目</w:t>
      </w:r>
      <w:r>
        <w:t>104</w:t>
      </w:r>
      <w:r>
        <w:rPr>
          <w:rFonts w:hint="eastAsia"/>
        </w:rPr>
        <w:t>个。组</w:t>
      </w:r>
      <w:r>
        <w:rPr>
          <w:rFonts w:hint="eastAsia"/>
        </w:rPr>
        <w:t>织开展路域环境整治，完成清扫路面</w:t>
      </w:r>
      <w:r>
        <w:t>586</w:t>
      </w:r>
      <w:r>
        <w:rPr>
          <w:rFonts w:hint="eastAsia"/>
        </w:rPr>
        <w:t>千米，铲除路口淤泥</w:t>
      </w:r>
      <w:r>
        <w:t>2812</w:t>
      </w:r>
      <w:r>
        <w:rPr>
          <w:rFonts w:hint="eastAsia"/>
        </w:rPr>
        <w:t>平方米，清洗标识标牌</w:t>
      </w:r>
      <w:r>
        <w:t>74</w:t>
      </w:r>
      <w:r>
        <w:rPr>
          <w:rFonts w:hint="eastAsia"/>
        </w:rPr>
        <w:t>块，清洗警示桩</w:t>
      </w:r>
      <w:r>
        <w:t>86</w:t>
      </w:r>
      <w:r>
        <w:rPr>
          <w:rFonts w:hint="eastAsia"/>
        </w:rPr>
        <w:t>根，清理公路两侧各类垃圾和废弃物</w:t>
      </w:r>
      <w:r>
        <w:t>53</w:t>
      </w:r>
      <w:r>
        <w:rPr>
          <w:rFonts w:hint="eastAsia"/>
        </w:rPr>
        <w:t>处，修剪养护中央绿化隔离带</w:t>
      </w:r>
      <w:r>
        <w:t>41</w:t>
      </w:r>
      <w:r>
        <w:rPr>
          <w:rFonts w:hint="eastAsia"/>
        </w:rPr>
        <w:t>千米，清理枯枝黄叶</w:t>
      </w:r>
      <w:r>
        <w:t>69</w:t>
      </w:r>
      <w:r>
        <w:rPr>
          <w:rFonts w:hint="eastAsia"/>
        </w:rPr>
        <w:t>千米，切实打造“畅、安、舒、洁、绿、美”的公路通行环境，实现路域环境“八无”目标。提升公路沿线绿化，在省道</w:t>
      </w:r>
      <w:r>
        <w:t>516</w:t>
      </w:r>
      <w:r>
        <w:rPr>
          <w:rFonts w:hint="eastAsia"/>
        </w:rPr>
        <w:t>线涌溪桥—江头段种植香樟</w:t>
      </w:r>
      <w:r>
        <w:t>553</w:t>
      </w:r>
      <w:r>
        <w:rPr>
          <w:rFonts w:hint="eastAsia"/>
        </w:rPr>
        <w:t>株，邓坊镇县道</w:t>
      </w:r>
      <w:r>
        <w:t>341</w:t>
      </w:r>
      <w:r>
        <w:rPr>
          <w:rFonts w:hint="eastAsia"/>
        </w:rPr>
        <w:t>线洋西段分别种植红果冬青</w:t>
      </w:r>
      <w:r>
        <w:t>126</w:t>
      </w:r>
      <w:r>
        <w:rPr>
          <w:rFonts w:hint="eastAsia"/>
        </w:rPr>
        <w:t>株和红继木球</w:t>
      </w:r>
      <w:r>
        <w:t>126</w:t>
      </w:r>
      <w:r>
        <w:rPr>
          <w:rFonts w:hint="eastAsia"/>
        </w:rPr>
        <w:t>株，草皮</w:t>
      </w:r>
      <w:r>
        <w:t>450</w:t>
      </w:r>
      <w:r>
        <w:rPr>
          <w:rFonts w:hint="eastAsia"/>
        </w:rPr>
        <w:t>平方米，绿化种植工作全面完成，完成率</w:t>
      </w:r>
      <w:r>
        <w:t>100%</w:t>
      </w:r>
      <w:r>
        <w:rPr>
          <w:rFonts w:hint="eastAsia"/>
        </w:rPr>
        <w:t>。</w:t>
      </w:r>
    </w:p>
    <w:p w:rsidR="00A42475" w:rsidRDefault="00D76401">
      <w:pPr>
        <w:pStyle w:val="5-"/>
      </w:pPr>
      <w:r>
        <w:rPr>
          <w:rStyle w:val="ab"/>
          <w:rFonts w:hint="eastAsia"/>
        </w:rPr>
        <w:lastRenderedPageBreak/>
        <w:t xml:space="preserve">【全国深化农村公路管理养护体制改革试点】　</w:t>
      </w:r>
      <w:r>
        <w:t>20</w:t>
      </w:r>
      <w:r>
        <w:t>24</w:t>
      </w:r>
      <w:r>
        <w:rPr>
          <w:rFonts w:hint="eastAsia"/>
        </w:rPr>
        <w:t>年</w:t>
      </w:r>
      <w:r>
        <w:t>10</w:t>
      </w:r>
      <w:r>
        <w:rPr>
          <w:rFonts w:hint="eastAsia"/>
        </w:rPr>
        <w:t>月</w:t>
      </w:r>
      <w:r>
        <w:t>21</w:t>
      </w:r>
      <w:r>
        <w:rPr>
          <w:rFonts w:hint="eastAsia"/>
        </w:rPr>
        <w:t>日，南雄市在全省深化农村公路管理养护体制改革试点验收评审会中获得现场汇报评分</w:t>
      </w:r>
      <w:r>
        <w:t>96.4</w:t>
      </w:r>
      <w:r>
        <w:rPr>
          <w:rFonts w:hint="eastAsia"/>
        </w:rPr>
        <w:t>分（市、县级改革试点单位</w:t>
      </w:r>
      <w:r>
        <w:rPr>
          <w:rFonts w:hint="eastAsia"/>
          <w:spacing w:val="-4"/>
        </w:rPr>
        <w:t>中第一名）。</w:t>
      </w:r>
      <w:r>
        <w:rPr>
          <w:spacing w:val="-4"/>
        </w:rPr>
        <w:t>2020</w:t>
      </w:r>
      <w:r>
        <w:rPr>
          <w:rFonts w:hint="eastAsia"/>
          <w:spacing w:val="-4"/>
        </w:rPr>
        <w:t>年，南雄市被交通运</w:t>
      </w:r>
      <w:r>
        <w:rPr>
          <w:rFonts w:hint="eastAsia"/>
        </w:rPr>
        <w:t>输部确定为全国深化</w:t>
      </w:r>
      <w:r>
        <w:rPr>
          <w:rFonts w:hint="eastAsia"/>
          <w:spacing w:val="-8"/>
        </w:rPr>
        <w:t>农村公路管理养护体制改革试点县，创</w:t>
      </w:r>
      <w:r>
        <w:rPr>
          <w:rFonts w:hint="eastAsia"/>
        </w:rPr>
        <w:t>建周期为三年（</w:t>
      </w:r>
      <w:r>
        <w:t>2021</w:t>
      </w:r>
      <w:r>
        <w:rPr>
          <w:rFonts w:hint="eastAsia"/>
        </w:rPr>
        <w:t>—</w:t>
      </w:r>
      <w:r>
        <w:t>2023</w:t>
      </w:r>
      <w:r>
        <w:rPr>
          <w:rFonts w:hint="eastAsia"/>
        </w:rPr>
        <w:t>）。创建周期内，南雄市围绕深化农村公路管理养护体制改革试点县的有关要求，以试点主题“路长制”为抓手，以实现农村公路标准化、精细化、网格化、制度化、长效化管理为目标，加快补齐公路管养短板，着力推进农村公路建、管、养、运协调发展，全市农村公路列养率</w:t>
      </w:r>
      <w:r>
        <w:t>100%</w:t>
      </w:r>
      <w:r>
        <w:rPr>
          <w:rFonts w:hint="eastAsia"/>
        </w:rPr>
        <w:t>，农村公路路面使用性能指数优良路率</w:t>
      </w:r>
      <w:r>
        <w:t>71.5%</w:t>
      </w:r>
      <w:r>
        <w:rPr>
          <w:rFonts w:hint="eastAsia"/>
        </w:rPr>
        <w:t>，高于全省平均水平。</w:t>
      </w:r>
    </w:p>
    <w:p w:rsidR="00A42475" w:rsidRDefault="00D76401">
      <w:pPr>
        <w:pStyle w:val="5-"/>
      </w:pPr>
      <w:r>
        <w:rPr>
          <w:rStyle w:val="ab"/>
          <w:rFonts w:hint="eastAsia"/>
        </w:rPr>
        <w:t>【普通公路路长制“</w:t>
      </w:r>
      <w:r>
        <w:rPr>
          <w:rStyle w:val="ab"/>
        </w:rPr>
        <w:t>136</w:t>
      </w:r>
      <w:r>
        <w:rPr>
          <w:rStyle w:val="ab"/>
          <w:rFonts w:hint="eastAsia"/>
        </w:rPr>
        <w:t xml:space="preserve">”行动】　</w:t>
      </w:r>
      <w:r>
        <w:t>2024</w:t>
      </w:r>
      <w:r>
        <w:rPr>
          <w:rFonts w:hint="eastAsia"/>
        </w:rPr>
        <w:t>年，南雄市持续推进韶关市路长制工作试点县建设，开展普通公路路长制“</w:t>
      </w:r>
      <w:r>
        <w:t>136</w:t>
      </w:r>
      <w:r>
        <w:rPr>
          <w:rFonts w:hint="eastAsia"/>
        </w:rPr>
        <w:t>”行动（即制定一个工作方案，打造市、镇、村三级路长管理队伍，开展路域环境整治、公路养护、规范道路运输秩序等六项专项整治行动），形成常态化治理效能。路长制工作围绕普通公路建、管、养、运综合治理四个方面，常态化开展道路巡查整治提升工作，全方位整治提升公路路容路况，拆除户外违章广告牌</w:t>
      </w:r>
      <w:r>
        <w:t>158</w:t>
      </w:r>
      <w:r>
        <w:rPr>
          <w:rFonts w:hint="eastAsia"/>
        </w:rPr>
        <w:t>块，清理各类违法建筑物和其他设施</w:t>
      </w:r>
      <w:r>
        <w:t>275</w:t>
      </w:r>
      <w:r>
        <w:rPr>
          <w:rFonts w:hint="eastAsia"/>
        </w:rPr>
        <w:t>处，清理乱</w:t>
      </w:r>
      <w:r>
        <w:rPr>
          <w:rFonts w:hint="eastAsia"/>
        </w:rPr>
        <w:t>堆、乱停、乱摆</w:t>
      </w:r>
      <w:r>
        <w:t>1047</w:t>
      </w:r>
      <w:r>
        <w:rPr>
          <w:rFonts w:hint="eastAsia"/>
        </w:rPr>
        <w:t>处，涉路乱象得到有效治理。交通执法部门联合公安交警检查车辆</w:t>
      </w:r>
      <w:r>
        <w:t>1304</w:t>
      </w:r>
      <w:r>
        <w:rPr>
          <w:rFonts w:hint="eastAsia"/>
        </w:rPr>
        <w:t>辆，查处车辆</w:t>
      </w:r>
      <w:r>
        <w:t>230</w:t>
      </w:r>
      <w:r>
        <w:rPr>
          <w:rFonts w:hint="eastAsia"/>
        </w:rPr>
        <w:t>辆，卸载</w:t>
      </w:r>
      <w:r>
        <w:t>3356.97</w:t>
      </w:r>
      <w:r>
        <w:rPr>
          <w:rFonts w:hint="eastAsia"/>
        </w:rPr>
        <w:t>吨，罚款</w:t>
      </w:r>
      <w:r>
        <w:t>28.6</w:t>
      </w:r>
      <w:r>
        <w:rPr>
          <w:rFonts w:hint="eastAsia"/>
        </w:rPr>
        <w:t>万元。</w:t>
      </w:r>
    </w:p>
    <w:p w:rsidR="00A42475" w:rsidRDefault="00D76401">
      <w:pPr>
        <w:pStyle w:val="5-"/>
      </w:pPr>
      <w:r>
        <w:rPr>
          <w:rStyle w:val="ab"/>
          <w:rFonts w:hint="eastAsia"/>
        </w:rPr>
        <w:t xml:space="preserve">【安全生产】　</w:t>
      </w:r>
      <w:r>
        <w:t>202</w:t>
      </w:r>
      <w:r>
        <w:rPr>
          <w:spacing w:val="-4"/>
        </w:rPr>
        <w:t>4</w:t>
      </w:r>
      <w:r>
        <w:rPr>
          <w:rFonts w:hint="eastAsia"/>
          <w:spacing w:val="-4"/>
        </w:rPr>
        <w:t>年，南雄市印发《南雄市交通运输</w:t>
      </w:r>
      <w:r>
        <w:rPr>
          <w:rFonts w:hint="eastAsia"/>
        </w:rPr>
        <w:t>系统</w:t>
      </w:r>
      <w:r>
        <w:rPr>
          <w:rFonts w:hint="eastAsia"/>
          <w:spacing w:val="-4"/>
        </w:rPr>
        <w:t>安全生产治本攻坚三年行动实</w:t>
      </w:r>
      <w:r>
        <w:rPr>
          <w:rFonts w:hint="eastAsia"/>
        </w:rPr>
        <w:t>施方案（</w:t>
      </w:r>
      <w:r>
        <w:t>2024</w:t>
      </w:r>
      <w:r>
        <w:rPr>
          <w:rFonts w:hint="eastAsia"/>
        </w:rPr>
        <w:t>—</w:t>
      </w:r>
      <w:r>
        <w:t>2026</w:t>
      </w:r>
      <w:r>
        <w:rPr>
          <w:rFonts w:hint="eastAsia"/>
        </w:rPr>
        <w:t>年）》《南雄市交通运输局</w:t>
      </w:r>
      <w:r>
        <w:t>2024</w:t>
      </w:r>
      <w:r>
        <w:rPr>
          <w:rFonts w:hint="eastAsia"/>
        </w:rPr>
        <w:t>年“安全生产月”和“安全生产南粤行”活动工作方案》等文件，严格规定交通运输领域安全生产工作要求，排查出重大隐患</w:t>
      </w:r>
      <w:r>
        <w:t>10</w:t>
      </w:r>
      <w:r>
        <w:rPr>
          <w:rFonts w:hint="eastAsia"/>
        </w:rPr>
        <w:t>个，均按时消除隐患。重点监督检查“两客一危一重”和重点客运站场的监管，加强车载智能视频监控系统运用，严格警</w:t>
      </w:r>
      <w:r>
        <w:rPr>
          <w:rFonts w:hint="eastAsia"/>
        </w:rPr>
        <w:t>示教育从业驾驶员；严格落实“三不进站六不出站”规定；加强重点车辆的安全检查、维护保养，对重点客运生产经营单位、“两客”车辆、城市公交、重型货运车辆，逐一检查警示到位，确保所有车辆、设施设备处于安全状态，严禁带故障行车、带故障运行。做好低温天气和汛期雨水天气应对工作，及时传达天气变化信息，及时发布恶劣天气交通影响预警通报；根据预警要求项目施工单位及运输企业停工、停产。</w:t>
      </w:r>
    </w:p>
    <w:p w:rsidR="00A42475" w:rsidRDefault="00D76401">
      <w:pPr>
        <w:pStyle w:val="5-"/>
      </w:pPr>
      <w:r>
        <w:rPr>
          <w:rStyle w:val="ab"/>
          <w:rFonts w:hint="eastAsia"/>
        </w:rPr>
        <w:t xml:space="preserve">【道路运输行业监管】　</w:t>
      </w:r>
      <w:r>
        <w:t>2024</w:t>
      </w:r>
      <w:r>
        <w:rPr>
          <w:rFonts w:hint="eastAsia"/>
        </w:rPr>
        <w:t>年，南雄市落实道路运输经营许可管理制度，加强货运、公共交通及驾培行业服务监管。办理货运车辆新增</w:t>
      </w:r>
      <w:r>
        <w:t>79</w:t>
      </w:r>
      <w:r>
        <w:rPr>
          <w:rFonts w:hint="eastAsia"/>
        </w:rPr>
        <w:t>辆（含过户转入</w:t>
      </w:r>
      <w:r>
        <w:rPr>
          <w:rFonts w:hint="eastAsia"/>
        </w:rPr>
        <w:t>）、年审</w:t>
      </w:r>
      <w:r>
        <w:t>272</w:t>
      </w:r>
      <w:r>
        <w:rPr>
          <w:rFonts w:hint="eastAsia"/>
        </w:rPr>
        <w:t>辆、注销</w:t>
      </w:r>
      <w:r>
        <w:t>75</w:t>
      </w:r>
      <w:r>
        <w:rPr>
          <w:rFonts w:hint="eastAsia"/>
        </w:rPr>
        <w:t>辆（含过户转出）；客运车辆新增</w:t>
      </w:r>
      <w:r>
        <w:t>5</w:t>
      </w:r>
      <w:r>
        <w:rPr>
          <w:rFonts w:hint="eastAsia"/>
        </w:rPr>
        <w:t>辆，客运车辆注销</w:t>
      </w:r>
      <w:r>
        <w:t>5</w:t>
      </w:r>
      <w:r>
        <w:rPr>
          <w:rFonts w:hint="eastAsia"/>
        </w:rPr>
        <w:t>辆，客车年审</w:t>
      </w:r>
      <w:r>
        <w:t>78</w:t>
      </w:r>
      <w:r>
        <w:rPr>
          <w:rFonts w:hint="eastAsia"/>
        </w:rPr>
        <w:t>辆。办理申请机动车维修业户备案</w:t>
      </w:r>
      <w:r>
        <w:t>15</w:t>
      </w:r>
      <w:r>
        <w:rPr>
          <w:rFonts w:hint="eastAsia"/>
        </w:rPr>
        <w:t>户；驾培市场稳步发展，完成学员培训</w:t>
      </w:r>
      <w:r>
        <w:t>8861</w:t>
      </w:r>
      <w:r>
        <w:rPr>
          <w:rFonts w:hint="eastAsia"/>
        </w:rPr>
        <w:t>人。</w:t>
      </w:r>
    </w:p>
    <w:p w:rsidR="00A42475" w:rsidRDefault="00D76401">
      <w:pPr>
        <w:pStyle w:val="5-"/>
      </w:pPr>
      <w:r>
        <w:rPr>
          <w:rStyle w:val="ab"/>
          <w:rFonts w:hint="eastAsia"/>
        </w:rPr>
        <w:t xml:space="preserve">【交通综合执法】　</w:t>
      </w:r>
      <w:r>
        <w:t>2024</w:t>
      </w:r>
      <w:r>
        <w:rPr>
          <w:rFonts w:hint="eastAsia"/>
        </w:rPr>
        <w:t>年，南雄市开展打击非法营运、整治道路运输市场秩序工作，严格查处客、货运以及驾培领域违法行为。全年查处道路运输车辆违法案件</w:t>
      </w:r>
      <w:r>
        <w:t>313</w:t>
      </w:r>
      <w:r>
        <w:rPr>
          <w:rFonts w:hint="eastAsia"/>
        </w:rPr>
        <w:t>宗，总计罚款金额</w:t>
      </w:r>
      <w:r>
        <w:t>90.9</w:t>
      </w:r>
      <w:r>
        <w:rPr>
          <w:rFonts w:hint="eastAsia"/>
        </w:rPr>
        <w:t>万元。其中，超限超载案件</w:t>
      </w:r>
      <w:r>
        <w:t>230</w:t>
      </w:r>
      <w:r>
        <w:rPr>
          <w:rFonts w:hint="eastAsia"/>
        </w:rPr>
        <w:t>宗，罚款</w:t>
      </w:r>
      <w:r>
        <w:t>28.6</w:t>
      </w:r>
      <w:r>
        <w:rPr>
          <w:rFonts w:hint="eastAsia"/>
        </w:rPr>
        <w:t>万元，扣分</w:t>
      </w:r>
      <w:r>
        <w:t>662</w:t>
      </w:r>
      <w:r>
        <w:rPr>
          <w:rFonts w:hint="eastAsia"/>
        </w:rPr>
        <w:t>分，卸载货物共计</w:t>
      </w:r>
      <w:r>
        <w:t>3356.97</w:t>
      </w:r>
      <w:r>
        <w:rPr>
          <w:rFonts w:hint="eastAsia"/>
        </w:rPr>
        <w:t>吨；非营案件</w:t>
      </w:r>
      <w:r>
        <w:t>15</w:t>
      </w:r>
      <w:r>
        <w:rPr>
          <w:rFonts w:hint="eastAsia"/>
        </w:rPr>
        <w:t>宗，罚款</w:t>
      </w:r>
      <w:r>
        <w:t>12.14</w:t>
      </w:r>
      <w:r>
        <w:rPr>
          <w:rFonts w:hint="eastAsia"/>
        </w:rPr>
        <w:t>万元；危货案件</w:t>
      </w:r>
      <w:r>
        <w:t>18</w:t>
      </w:r>
      <w:r>
        <w:rPr>
          <w:rFonts w:hint="eastAsia"/>
        </w:rPr>
        <w:t>宗，罚款</w:t>
      </w:r>
      <w:r>
        <w:t>45.2</w:t>
      </w:r>
      <w:r>
        <w:rPr>
          <w:rFonts w:hint="eastAsia"/>
        </w:rPr>
        <w:t>万元；无道路运输证案件</w:t>
      </w:r>
      <w:r>
        <w:t>6</w:t>
      </w:r>
      <w:r>
        <w:rPr>
          <w:rFonts w:hint="eastAsia"/>
        </w:rPr>
        <w:t>宗，罚款</w:t>
      </w:r>
      <w:r>
        <w:t>1.3</w:t>
      </w:r>
      <w:r>
        <w:rPr>
          <w:rFonts w:hint="eastAsia"/>
        </w:rPr>
        <w:t>万元；驾培案件</w:t>
      </w:r>
      <w:r>
        <w:t>34</w:t>
      </w:r>
      <w:r>
        <w:rPr>
          <w:rFonts w:hint="eastAsia"/>
        </w:rPr>
        <w:t>宗，罚款</w:t>
      </w:r>
      <w:r>
        <w:t>3.3</w:t>
      </w:r>
      <w:r>
        <w:rPr>
          <w:rFonts w:hint="eastAsia"/>
        </w:rPr>
        <w:t>万元；无从业资格证案件</w:t>
      </w:r>
      <w:r>
        <w:t>3</w:t>
      </w:r>
      <w:r>
        <w:rPr>
          <w:rFonts w:hint="eastAsia"/>
        </w:rPr>
        <w:t>宗，罚款</w:t>
      </w:r>
      <w:r>
        <w:t>600</w:t>
      </w:r>
      <w:r>
        <w:rPr>
          <w:rFonts w:hint="eastAsia"/>
        </w:rPr>
        <w:t>元；客运包车案件</w:t>
      </w:r>
      <w:r>
        <w:t>2</w:t>
      </w:r>
      <w:r>
        <w:rPr>
          <w:rFonts w:hint="eastAsia"/>
        </w:rPr>
        <w:t>宗，罚款</w:t>
      </w:r>
      <w:r>
        <w:t>2000</w:t>
      </w:r>
      <w:r>
        <w:rPr>
          <w:rFonts w:hint="eastAsia"/>
        </w:rPr>
        <w:t>元；其他案件</w:t>
      </w:r>
      <w:r>
        <w:t>2</w:t>
      </w:r>
      <w:r>
        <w:rPr>
          <w:rFonts w:hint="eastAsia"/>
        </w:rPr>
        <w:t>宗，罚款</w:t>
      </w:r>
      <w:r>
        <w:t>1000</w:t>
      </w:r>
      <w:r>
        <w:rPr>
          <w:rFonts w:hint="eastAsia"/>
        </w:rPr>
        <w:t>元；源头案件</w:t>
      </w:r>
      <w:r>
        <w:t>3</w:t>
      </w:r>
      <w:r>
        <w:rPr>
          <w:rFonts w:hint="eastAsia"/>
        </w:rPr>
        <w:t>宗。</w:t>
      </w:r>
    </w:p>
    <w:p w:rsidR="00A42475" w:rsidRDefault="00D76401">
      <w:pPr>
        <w:pStyle w:val="5-"/>
      </w:pPr>
      <w:r>
        <w:rPr>
          <w:rStyle w:val="ab"/>
          <w:rFonts w:hint="eastAsia"/>
        </w:rPr>
        <w:t xml:space="preserve">【全国城乡交通运输一体化示范县创建成功】　</w:t>
      </w:r>
      <w:r>
        <w:t>2021</w:t>
      </w:r>
      <w:r>
        <w:rPr>
          <w:rFonts w:hint="eastAsia"/>
        </w:rPr>
        <w:t>年，南雄市被确定为全国第二批城乡交通运输一体化示范县，创建以来，南雄市以推进城乡交通运输一体化建设为抓手，积极探索城乡交通运输一体化发展新经验新模式。建优县、镇、村三级城乡交通运输服务站点，升级改造县级客运站、物流场站各</w:t>
      </w:r>
      <w:r>
        <w:t>1</w:t>
      </w:r>
      <w:r>
        <w:rPr>
          <w:rFonts w:hint="eastAsia"/>
        </w:rPr>
        <w:t>个，改扩建乡镇客货邮融合场站</w:t>
      </w:r>
      <w:r>
        <w:t>17</w:t>
      </w:r>
      <w:r>
        <w:rPr>
          <w:rFonts w:hint="eastAsia"/>
        </w:rPr>
        <w:t>个，打造村级交通</w:t>
      </w:r>
      <w:r>
        <w:rPr>
          <w:rFonts w:hint="eastAsia"/>
        </w:rPr>
        <w:t>运输服务站</w:t>
      </w:r>
      <w:r>
        <w:t>208</w:t>
      </w:r>
      <w:r>
        <w:rPr>
          <w:rFonts w:hint="eastAsia"/>
        </w:rPr>
        <w:t>个，建成“</w:t>
      </w:r>
      <w:r>
        <w:t>2+17+208</w:t>
      </w:r>
      <w:r>
        <w:rPr>
          <w:rFonts w:hint="eastAsia"/>
        </w:rPr>
        <w:t>”的县、镇、村三级全覆盖城乡交通运输服务站点体系。开通省市县镇各级客运线路</w:t>
      </w:r>
      <w:r>
        <w:t>85</w:t>
      </w:r>
      <w:r>
        <w:rPr>
          <w:rFonts w:hint="eastAsia"/>
        </w:rPr>
        <w:t>条，所有乡镇和建制村城乡客运</w:t>
      </w:r>
      <w:r>
        <w:t>100%</w:t>
      </w:r>
      <w:r>
        <w:rPr>
          <w:rFonts w:hint="eastAsia"/>
        </w:rPr>
        <w:t>全覆盖，农村群众幸福出行、物流配送、邮政寄递“最后一公里”问题得到解决。搭建全市客货邮融合发展服务平台，整合城乡客运、邮政快递、货物运输站点及运力资源，打造县镇村三级客货邮融合站点</w:t>
      </w:r>
      <w:r>
        <w:t>227</w:t>
      </w:r>
      <w:r>
        <w:rPr>
          <w:rFonts w:hint="eastAsia"/>
        </w:rPr>
        <w:t>个，投入</w:t>
      </w:r>
      <w:r>
        <w:rPr>
          <w:rFonts w:hint="eastAsia"/>
        </w:rPr>
        <w:lastRenderedPageBreak/>
        <w:t>农村客货邮车辆</w:t>
      </w:r>
      <w:r>
        <w:t>40</w:t>
      </w:r>
      <w:r>
        <w:rPr>
          <w:rFonts w:hint="eastAsia"/>
        </w:rPr>
        <w:t>辆，开通农村客货邮专线</w:t>
      </w:r>
      <w:r>
        <w:t>17</w:t>
      </w:r>
      <w:r>
        <w:rPr>
          <w:rFonts w:hint="eastAsia"/>
        </w:rPr>
        <w:t>条，打造“城乡客运</w:t>
      </w:r>
      <w:r>
        <w:t>+</w:t>
      </w:r>
      <w:r>
        <w:rPr>
          <w:rFonts w:hint="eastAsia"/>
        </w:rPr>
        <w:t>货运物流</w:t>
      </w:r>
      <w:r>
        <w:t>+</w:t>
      </w:r>
      <w:r>
        <w:rPr>
          <w:rFonts w:hint="eastAsia"/>
        </w:rPr>
        <w:t>邮政快递</w:t>
      </w:r>
      <w:r>
        <w:t>+</w:t>
      </w:r>
      <w:r>
        <w:rPr>
          <w:rFonts w:hint="eastAsia"/>
        </w:rPr>
        <w:t>农村电商”发展新模式，实现县、镇、村三级城乡物流节点</w:t>
      </w:r>
      <w:r>
        <w:t>100%</w:t>
      </w:r>
      <w:r>
        <w:rPr>
          <w:rFonts w:hint="eastAsia"/>
        </w:rPr>
        <w:t>全覆盖，全市快递收</w:t>
      </w:r>
      <w:r>
        <w:rPr>
          <w:rFonts w:hint="eastAsia"/>
        </w:rPr>
        <w:t>费均价总体下降</w:t>
      </w:r>
      <w:r>
        <w:t>30%</w:t>
      </w:r>
      <w:r>
        <w:rPr>
          <w:rFonts w:hint="eastAsia"/>
        </w:rPr>
        <w:t>以上。</w:t>
      </w:r>
      <w:r>
        <w:t>2</w:t>
      </w:r>
      <w:r>
        <w:rPr>
          <w:rFonts w:hint="eastAsia"/>
        </w:rPr>
        <w:t>月，交通运输部正式命名南雄市为全国城乡交通运输一体化示范县；</w:t>
      </w:r>
      <w:r>
        <w:t>12</w:t>
      </w:r>
      <w:r>
        <w:rPr>
          <w:rFonts w:hint="eastAsia"/>
        </w:rPr>
        <w:t>月</w:t>
      </w:r>
      <w:r>
        <w:t>26</w:t>
      </w:r>
      <w:r>
        <w:rPr>
          <w:rFonts w:hint="eastAsia"/>
        </w:rPr>
        <w:t>日，南雄市入选广东省第一批农村客货邮融合发展试点县。</w:t>
      </w:r>
    </w:p>
    <w:p w:rsidR="00A42475" w:rsidRDefault="00D76401">
      <w:pPr>
        <w:pStyle w:val="5-"/>
      </w:pPr>
      <w:r>
        <w:rPr>
          <w:rStyle w:val="ab"/>
          <w:rFonts w:hint="eastAsia"/>
        </w:rPr>
        <w:t xml:space="preserve">【雄信高速通车】　</w:t>
      </w:r>
      <w:r>
        <w:t>2024</w:t>
      </w:r>
      <w:r>
        <w:rPr>
          <w:rFonts w:hint="eastAsia"/>
        </w:rPr>
        <w:t>年</w:t>
      </w:r>
      <w:r>
        <w:t>6</w:t>
      </w:r>
      <w:r>
        <w:rPr>
          <w:rFonts w:hint="eastAsia"/>
        </w:rPr>
        <w:t>月</w:t>
      </w:r>
      <w:r>
        <w:t>15</w:t>
      </w:r>
      <w:r>
        <w:rPr>
          <w:rFonts w:hint="eastAsia"/>
        </w:rPr>
        <w:t>日，雄信高速全线通车，该项目于</w:t>
      </w:r>
      <w:r>
        <w:t>2020</w:t>
      </w:r>
      <w:r>
        <w:rPr>
          <w:rFonts w:hint="eastAsia"/>
        </w:rPr>
        <w:t>年</w:t>
      </w:r>
      <w:r>
        <w:t>12</w:t>
      </w:r>
      <w:r>
        <w:rPr>
          <w:rFonts w:hint="eastAsia"/>
        </w:rPr>
        <w:t>月</w:t>
      </w:r>
      <w:r>
        <w:t>30</w:t>
      </w:r>
      <w:r>
        <w:rPr>
          <w:rFonts w:hint="eastAsia"/>
        </w:rPr>
        <w:t>日立项，项目总投资</w:t>
      </w:r>
      <w:r>
        <w:t>39.33</w:t>
      </w:r>
      <w:r>
        <w:rPr>
          <w:rFonts w:hint="eastAsia"/>
        </w:rPr>
        <w:t>亿元，其中</w:t>
      </w:r>
      <w:r>
        <w:t>2024</w:t>
      </w:r>
      <w:r>
        <w:rPr>
          <w:rFonts w:hint="eastAsia"/>
        </w:rPr>
        <w:t>年完成投资</w:t>
      </w:r>
      <w:r>
        <w:t>2.0</w:t>
      </w:r>
      <w:r>
        <w:rPr>
          <w:rFonts w:hint="eastAsia"/>
        </w:rPr>
        <w:t>亿元。路线全长</w:t>
      </w:r>
      <w:r>
        <w:t>41.31</w:t>
      </w:r>
      <w:r>
        <w:rPr>
          <w:rFonts w:hint="eastAsia"/>
        </w:rPr>
        <w:t>千米，设</w:t>
      </w:r>
      <w:r>
        <w:t>5</w:t>
      </w:r>
      <w:r>
        <w:rPr>
          <w:rFonts w:hint="eastAsia"/>
        </w:rPr>
        <w:t>处互通立交、</w:t>
      </w:r>
      <w:r>
        <w:t>1</w:t>
      </w:r>
      <w:r>
        <w:rPr>
          <w:rFonts w:hint="eastAsia"/>
        </w:rPr>
        <w:t>处管理分中心、</w:t>
      </w:r>
      <w:r>
        <w:t>1</w:t>
      </w:r>
      <w:r>
        <w:rPr>
          <w:rFonts w:hint="eastAsia"/>
        </w:rPr>
        <w:t>处服务区，坪田银杏森林服务区融入“姓氏文化”与银杏主题元素创新设计，以“五化九提升”为抓手，建成省界门户型、省级示范“五精”特色服务区。雄信高速通车</w:t>
      </w:r>
      <w:r>
        <w:rPr>
          <w:rFonts w:hint="eastAsia"/>
        </w:rPr>
        <w:t>后，成为京港澳、大广两条国家高速的横向联系通道，进一步完善广东内联外通的干线公路网，粤赣两省东西方向联系得到进一步加强，从广东南雄到江西信丰之间的车程可节省约</w:t>
      </w:r>
      <w:r>
        <w:t>30</w:t>
      </w:r>
      <w:r>
        <w:rPr>
          <w:rFonts w:hint="eastAsia"/>
        </w:rPr>
        <w:t>分钟，沿线地区群众出行更加高效、快捷，同时也将有效促进韶关市东北部地区和原中央苏区南雄市承接珠三角产业转移、旅游开发，对加速原中央苏区联通粤港澳大湾区具有深远影响。</w:t>
      </w:r>
    </w:p>
    <w:p w:rsidR="00A42475" w:rsidRDefault="00D76401">
      <w:pPr>
        <w:pStyle w:val="5-"/>
        <w:rPr>
          <w:rFonts w:ascii="方正楷体_GBK" w:eastAsia="方正楷体_GBK" w:cs="方正楷体_GBK"/>
        </w:rPr>
      </w:pPr>
      <w:r>
        <w:rPr>
          <w:rStyle w:val="ab"/>
          <w:rFonts w:hint="eastAsia"/>
        </w:rPr>
        <w:t xml:space="preserve">【春运工作】　</w:t>
      </w:r>
      <w:r>
        <w:t>2024</w:t>
      </w:r>
      <w:r>
        <w:rPr>
          <w:rFonts w:hint="eastAsia"/>
        </w:rPr>
        <w:t>年春运从</w:t>
      </w:r>
      <w:r>
        <w:t>1</w:t>
      </w:r>
      <w:r>
        <w:rPr>
          <w:rFonts w:hint="eastAsia"/>
        </w:rPr>
        <w:t>月</w:t>
      </w:r>
      <w:r>
        <w:t>26</w:t>
      </w:r>
      <w:r>
        <w:rPr>
          <w:rFonts w:hint="eastAsia"/>
        </w:rPr>
        <w:t>日开始至</w:t>
      </w:r>
      <w:r>
        <w:t>3</w:t>
      </w:r>
      <w:r>
        <w:rPr>
          <w:rFonts w:hint="eastAsia"/>
        </w:rPr>
        <w:t>月</w:t>
      </w:r>
      <w:r>
        <w:t>5</w:t>
      </w:r>
      <w:r>
        <w:rPr>
          <w:rFonts w:hint="eastAsia"/>
        </w:rPr>
        <w:t>日结束，共</w:t>
      </w:r>
      <w:r>
        <w:t>40</w:t>
      </w:r>
      <w:r>
        <w:rPr>
          <w:rFonts w:hint="eastAsia"/>
        </w:rPr>
        <w:t>天。春节期间客流情况总体平稳，全市客运线路科学合理调配，站场、候车室、发车位客流秩序良好，确保旅客及时、有序、安全出行。春运期间，南雄汽车站共发出班车</w:t>
      </w:r>
      <w:r>
        <w:t>5033</w:t>
      </w:r>
      <w:r>
        <w:rPr>
          <w:rFonts w:hint="eastAsia"/>
        </w:rPr>
        <w:t>班次，发送旅客共计</w:t>
      </w:r>
      <w:r>
        <w:t>11.05</w:t>
      </w:r>
      <w:r>
        <w:rPr>
          <w:rFonts w:hint="eastAsia"/>
        </w:rPr>
        <w:t>万人次。其中，长途客车</w:t>
      </w:r>
      <w:r>
        <w:t>168</w:t>
      </w:r>
      <w:r>
        <w:rPr>
          <w:rFonts w:hint="eastAsia"/>
        </w:rPr>
        <w:t>班次，发送旅客</w:t>
      </w:r>
      <w:r>
        <w:t>2655</w:t>
      </w:r>
      <w:r>
        <w:rPr>
          <w:rFonts w:hint="eastAsia"/>
        </w:rPr>
        <w:t>人次；韶关</w:t>
      </w:r>
      <w:r>
        <w:t>812</w:t>
      </w:r>
      <w:r>
        <w:rPr>
          <w:rFonts w:hint="eastAsia"/>
        </w:rPr>
        <w:t>班次，发送旅客</w:t>
      </w:r>
      <w:r>
        <w:t>8901</w:t>
      </w:r>
      <w:r>
        <w:rPr>
          <w:rFonts w:hint="eastAsia"/>
        </w:rPr>
        <w:t>人次；乡镇</w:t>
      </w:r>
      <w:r>
        <w:t>3689</w:t>
      </w:r>
      <w:r>
        <w:rPr>
          <w:rFonts w:hint="eastAsia"/>
        </w:rPr>
        <w:t>班次，发送旅客</w:t>
      </w:r>
      <w:r>
        <w:t>9.49</w:t>
      </w:r>
      <w:r>
        <w:rPr>
          <w:rFonts w:hint="eastAsia"/>
        </w:rPr>
        <w:t>万人次。南雄火车站共发出火车</w:t>
      </w:r>
      <w:r>
        <w:t>290</w:t>
      </w:r>
      <w:r>
        <w:rPr>
          <w:rFonts w:hint="eastAsia"/>
        </w:rPr>
        <w:t>班次，运输旅客共计</w:t>
      </w:r>
      <w:r>
        <w:t>8.1</w:t>
      </w:r>
      <w:r>
        <w:rPr>
          <w:rFonts w:hint="eastAsia"/>
        </w:rPr>
        <w:t>万人次，比去年上升</w:t>
      </w:r>
      <w:r>
        <w:t>63%</w:t>
      </w:r>
      <w:r>
        <w:rPr>
          <w:rFonts w:hint="eastAsia"/>
        </w:rPr>
        <w:t>。其中，北上</w:t>
      </w:r>
      <w:r>
        <w:t>160</w:t>
      </w:r>
      <w:r>
        <w:rPr>
          <w:rFonts w:hint="eastAsia"/>
        </w:rPr>
        <w:t>班次，发送旅客</w:t>
      </w:r>
      <w:r>
        <w:t>6440</w:t>
      </w:r>
      <w:r>
        <w:rPr>
          <w:rFonts w:hint="eastAsia"/>
        </w:rPr>
        <w:t>人次，到达旅客</w:t>
      </w:r>
      <w:r>
        <w:t>2.74</w:t>
      </w:r>
      <w:r>
        <w:rPr>
          <w:rFonts w:hint="eastAsia"/>
        </w:rPr>
        <w:t>万人次，共运输旅客</w:t>
      </w:r>
      <w:r>
        <w:t>3.38</w:t>
      </w:r>
      <w:r>
        <w:rPr>
          <w:rFonts w:hint="eastAsia"/>
        </w:rPr>
        <w:t>万人次；南下</w:t>
      </w:r>
      <w:r>
        <w:t>130</w:t>
      </w:r>
      <w:r>
        <w:rPr>
          <w:rFonts w:hint="eastAsia"/>
        </w:rPr>
        <w:t>班次，发送</w:t>
      </w:r>
      <w:r>
        <w:rPr>
          <w:rFonts w:hint="eastAsia"/>
        </w:rPr>
        <w:t>旅客</w:t>
      </w:r>
      <w:r>
        <w:t>3.96</w:t>
      </w:r>
      <w:r>
        <w:rPr>
          <w:rFonts w:hint="eastAsia"/>
        </w:rPr>
        <w:t>万人次，到达旅客</w:t>
      </w:r>
      <w:r>
        <w:t>7538</w:t>
      </w:r>
      <w:r>
        <w:rPr>
          <w:rFonts w:hint="eastAsia"/>
        </w:rPr>
        <w:t>人次，共运输旅客</w:t>
      </w:r>
      <w:r>
        <w:t>4.71</w:t>
      </w:r>
      <w:r>
        <w:rPr>
          <w:rFonts w:hint="eastAsia"/>
        </w:rPr>
        <w:t>万人次。</w:t>
      </w:r>
      <w:r>
        <w:t>2024</w:t>
      </w:r>
      <w:r>
        <w:rPr>
          <w:rFonts w:hint="eastAsia"/>
        </w:rPr>
        <w:t xml:space="preserve">年春运期间无重大交通安全事故发生。　　　　　</w:t>
      </w:r>
      <w:r>
        <w:rPr>
          <w:rFonts w:ascii="方正楷体_GBK" w:eastAsia="方正楷体_GBK" w:cs="方正楷体_GBK" w:hint="eastAsia"/>
        </w:rPr>
        <w:t>（王清民）</w:t>
      </w:r>
    </w:p>
    <w:p w:rsidR="00A42475" w:rsidRDefault="00D76401">
      <w:pPr>
        <w:pStyle w:val="5-"/>
        <w:rPr>
          <w:rFonts w:ascii="方正楷体_GBK" w:eastAsia="方正楷体_GBK" w:cs="方正楷体_GBK"/>
        </w:rPr>
      </w:pPr>
      <w:r>
        <w:rPr>
          <w:rStyle w:val="ab"/>
          <w:rFonts w:hint="eastAsia"/>
        </w:rPr>
        <w:t xml:space="preserve">【南雄汽车站】　</w:t>
      </w:r>
      <w:r>
        <w:t>2024</w:t>
      </w:r>
      <w:r>
        <w:rPr>
          <w:rFonts w:hint="eastAsia"/>
        </w:rPr>
        <w:t>年，韶关市粤运汽车运输有限公司南雄汽车站有建制车辆</w:t>
      </w:r>
      <w:r>
        <w:t>192</w:t>
      </w:r>
      <w:r>
        <w:rPr>
          <w:rFonts w:hint="eastAsia"/>
        </w:rPr>
        <w:t>辆，所属营运车辆全年行驶总里程</w:t>
      </w:r>
      <w:r>
        <w:t>758.36</w:t>
      </w:r>
      <w:r>
        <w:rPr>
          <w:rFonts w:hint="eastAsia"/>
        </w:rPr>
        <w:t>万千米，其中省际班车</w:t>
      </w:r>
      <w:r>
        <w:t>3</w:t>
      </w:r>
      <w:r>
        <w:rPr>
          <w:rFonts w:hint="eastAsia"/>
        </w:rPr>
        <w:t>辆、市际班车</w:t>
      </w:r>
      <w:r>
        <w:t>5</w:t>
      </w:r>
      <w:r>
        <w:rPr>
          <w:rFonts w:hint="eastAsia"/>
        </w:rPr>
        <w:t>辆、县际班车</w:t>
      </w:r>
      <w:r>
        <w:t>2</w:t>
      </w:r>
      <w:r>
        <w:rPr>
          <w:rFonts w:hint="eastAsia"/>
        </w:rPr>
        <w:t>辆、机动车</w:t>
      </w:r>
      <w:r>
        <w:t>5</w:t>
      </w:r>
      <w:r>
        <w:rPr>
          <w:rFonts w:hint="eastAsia"/>
        </w:rPr>
        <w:t>台、农村客运</w:t>
      </w:r>
      <w:r>
        <w:t>71</w:t>
      </w:r>
      <w:r>
        <w:rPr>
          <w:rFonts w:hint="eastAsia"/>
        </w:rPr>
        <w:t>辆（含镇通村</w:t>
      </w:r>
      <w:r>
        <w:t>69</w:t>
      </w:r>
      <w:r>
        <w:rPr>
          <w:rFonts w:hint="eastAsia"/>
        </w:rPr>
        <w:t>辆）、城市公交</w:t>
      </w:r>
      <w:r>
        <w:t>7</w:t>
      </w:r>
      <w:r>
        <w:rPr>
          <w:rFonts w:hint="eastAsia"/>
        </w:rPr>
        <w:t>台、城乡公交</w:t>
      </w:r>
      <w:r>
        <w:t>45</w:t>
      </w:r>
      <w:r>
        <w:rPr>
          <w:rFonts w:hint="eastAsia"/>
        </w:rPr>
        <w:t>台、幼儿校车</w:t>
      </w:r>
      <w:r>
        <w:t>35</w:t>
      </w:r>
      <w:r>
        <w:rPr>
          <w:rFonts w:hint="eastAsia"/>
        </w:rPr>
        <w:t>辆、市际包车</w:t>
      </w:r>
      <w:r>
        <w:t>15</w:t>
      </w:r>
      <w:r>
        <w:rPr>
          <w:rFonts w:hint="eastAsia"/>
        </w:rPr>
        <w:t>辆、租赁车</w:t>
      </w:r>
      <w:r>
        <w:t>4</w:t>
      </w:r>
      <w:r>
        <w:rPr>
          <w:rFonts w:hint="eastAsia"/>
        </w:rPr>
        <w:t>辆。年内，南雄汽车站完成客运量</w:t>
      </w:r>
      <w:r>
        <w:t>80.96</w:t>
      </w:r>
      <w:r>
        <w:rPr>
          <w:rFonts w:hint="eastAsia"/>
        </w:rPr>
        <w:t>万人次、客运周转量</w:t>
      </w:r>
      <w:r>
        <w:t>6341.59</w:t>
      </w:r>
      <w:r>
        <w:rPr>
          <w:rFonts w:hint="eastAsia"/>
        </w:rPr>
        <w:t>万人千米，实现营</w:t>
      </w:r>
      <w:r>
        <w:rPr>
          <w:rFonts w:hint="eastAsia"/>
        </w:rPr>
        <w:t>业收入</w:t>
      </w:r>
      <w:r>
        <w:t>2191.73</w:t>
      </w:r>
      <w:r>
        <w:rPr>
          <w:rFonts w:hint="eastAsia"/>
        </w:rPr>
        <w:t>万元，年度税金总额</w:t>
      </w:r>
      <w:r>
        <w:t>132</w:t>
      </w:r>
      <w:r>
        <w:rPr>
          <w:rFonts w:hint="eastAsia"/>
        </w:rPr>
        <w:t>万元。通过站场进行数字化转型，完成滴滴平台站点巴士售票订单</w:t>
      </w:r>
      <w:r>
        <w:t>49106</w:t>
      </w:r>
      <w:r>
        <w:rPr>
          <w:rFonts w:hint="eastAsia"/>
        </w:rPr>
        <w:t>单。全年享受乘车优惠费用的人数约</w:t>
      </w:r>
      <w:r>
        <w:t>23</w:t>
      </w:r>
      <w:r>
        <w:rPr>
          <w:rFonts w:hint="eastAsia"/>
        </w:rPr>
        <w:t>万人，减免金额</w:t>
      </w:r>
      <w:r>
        <w:t>66.8</w:t>
      </w:r>
      <w:r>
        <w:rPr>
          <w:rFonts w:hint="eastAsia"/>
        </w:rPr>
        <w:t>万元人民币。南雄汽车站全面贯彻落实全员安全生产责任制、国务院安全生产十五条硬措施和广东</w:t>
      </w:r>
      <w:r>
        <w:t>65</w:t>
      </w:r>
      <w:r>
        <w:rPr>
          <w:rFonts w:hint="eastAsia"/>
        </w:rPr>
        <w:t>条具体措施，进一步加强安管人员和营运驾驶员的安全教育培训，严格落实驾驶员出车前安全问询告知工作和雨雾恶劣天气安全防范措施，落实车辆动态监控管理，纠正驾驶员的不良驾驶行为，严厉查处驾驶员违法违规行为。所有营运车辆均安装“营运安全数字化预警辅助系统”，系统可以对营运线路风险评估中的事故黑点和风险点进行事前预警提醒和事后数据分析，自动播报驾乘安全风险语音警示，进一步规范驾驶员的驾驶行为习惯。全年没有发生一般以上责任交通事故，没有发生重大消防、工亡和机械事故，百万车公里责任事故率为</w:t>
      </w:r>
      <w:r>
        <w:t>0</w:t>
      </w:r>
      <w:r>
        <w:rPr>
          <w:rFonts w:hint="eastAsia"/>
        </w:rPr>
        <w:t>；责任死亡率为</w:t>
      </w:r>
      <w:r>
        <w:t>0</w:t>
      </w:r>
      <w:r>
        <w:rPr>
          <w:rFonts w:hint="eastAsia"/>
        </w:rPr>
        <w:t>；责任伤人率为</w:t>
      </w:r>
      <w:r>
        <w:t>0</w:t>
      </w:r>
      <w:r>
        <w:rPr>
          <w:rFonts w:hint="eastAsia"/>
        </w:rPr>
        <w:t>；经济损失率为</w:t>
      </w:r>
      <w:r>
        <w:t>0</w:t>
      </w:r>
      <w:r>
        <w:rPr>
          <w:rFonts w:hint="eastAsia"/>
        </w:rPr>
        <w:t xml:space="preserve">万元。　　　　　</w:t>
      </w:r>
      <w:r>
        <w:rPr>
          <w:rFonts w:ascii="方正楷体_GBK" w:eastAsia="方正楷体_GBK" w:cs="方正楷体_GBK" w:hint="eastAsia"/>
        </w:rPr>
        <w:t>（徐慧明）</w:t>
      </w:r>
    </w:p>
    <w:p w:rsidR="00A42475" w:rsidRDefault="00D76401">
      <w:pPr>
        <w:pStyle w:val="5-"/>
      </w:pPr>
      <w:r>
        <w:rPr>
          <w:rStyle w:val="ab"/>
          <w:rFonts w:hint="eastAsia"/>
        </w:rPr>
        <w:t xml:space="preserve">【南雄火车站】　</w:t>
      </w:r>
      <w:r>
        <w:t>2024</w:t>
      </w:r>
      <w:r>
        <w:rPr>
          <w:rFonts w:hint="eastAsia"/>
        </w:rPr>
        <w:t>年，南雄市火车站完成发送旅客</w:t>
      </w:r>
      <w:r>
        <w:t>31.41</w:t>
      </w:r>
      <w:r>
        <w:rPr>
          <w:rFonts w:hint="eastAsia"/>
        </w:rPr>
        <w:t>万人、到达</w:t>
      </w:r>
      <w:r>
        <w:t>27.98</w:t>
      </w:r>
      <w:r>
        <w:rPr>
          <w:rFonts w:hint="eastAsia"/>
        </w:rPr>
        <w:t>万人，运输进款</w:t>
      </w:r>
      <w:r>
        <w:t>1536.41</w:t>
      </w:r>
      <w:r>
        <w:rPr>
          <w:rFonts w:hint="eastAsia"/>
        </w:rPr>
        <w:t>万元。年内检查发现安全质量问题</w:t>
      </w:r>
      <w:r>
        <w:t>198</w:t>
      </w:r>
      <w:r>
        <w:rPr>
          <w:rFonts w:hint="eastAsia"/>
        </w:rPr>
        <w:t>件（其中</w:t>
      </w:r>
      <w:r>
        <w:t>A</w:t>
      </w:r>
      <w:r>
        <w:rPr>
          <w:rFonts w:hint="eastAsia"/>
        </w:rPr>
        <w:t>牌</w:t>
      </w:r>
      <w:r>
        <w:t>25</w:t>
      </w:r>
      <w:r>
        <w:rPr>
          <w:rFonts w:hint="eastAsia"/>
        </w:rPr>
        <w:t>件、</w:t>
      </w:r>
      <w:r>
        <w:t>B</w:t>
      </w:r>
      <w:r>
        <w:rPr>
          <w:rFonts w:hint="eastAsia"/>
        </w:rPr>
        <w:t>牌</w:t>
      </w:r>
      <w:r>
        <w:t>52</w:t>
      </w:r>
      <w:r>
        <w:rPr>
          <w:rFonts w:hint="eastAsia"/>
        </w:rPr>
        <w:t>件、</w:t>
      </w:r>
      <w:r>
        <w:t>C</w:t>
      </w:r>
      <w:r>
        <w:rPr>
          <w:rFonts w:hint="eastAsia"/>
        </w:rPr>
        <w:t>牌</w:t>
      </w:r>
      <w:r>
        <w:t>60</w:t>
      </w:r>
      <w:r>
        <w:rPr>
          <w:rFonts w:hint="eastAsia"/>
        </w:rPr>
        <w:t>件，严重失职</w:t>
      </w:r>
      <w:r>
        <w:t>1</w:t>
      </w:r>
      <w:r>
        <w:rPr>
          <w:rFonts w:hint="eastAsia"/>
        </w:rPr>
        <w:t>件、一般失职</w:t>
      </w:r>
      <w:r>
        <w:t>11</w:t>
      </w:r>
      <w:r>
        <w:rPr>
          <w:rFonts w:hint="eastAsia"/>
        </w:rPr>
        <w:t>件、轻微失职</w:t>
      </w:r>
      <w:r>
        <w:t>49</w:t>
      </w:r>
      <w:r>
        <w:rPr>
          <w:rFonts w:hint="eastAsia"/>
        </w:rPr>
        <w:t>件），发牌问题的数量和质量较往年均有所提高。组织开展接发列车对规对标、调车防溜、四防、“劳动安全一线三排”“三保三增”等专项整治活动，对规对标抓好自查自纠，严格按照活动要求和标准逐项进行检查，针对存在问题，坚持按“三不放过”的原则，查找</w:t>
      </w:r>
      <w:r>
        <w:rPr>
          <w:rFonts w:hint="eastAsia"/>
        </w:rPr>
        <w:t>问题原因，制定整改措施，落实责任人，限定整改期限，加强考核力度。通过开展各项专项整治活动，车站安全基础管理和现场作业标准得到进一步的规范和夯实。</w:t>
      </w:r>
    </w:p>
    <w:p w:rsidR="00A42475" w:rsidRDefault="00D76401">
      <w:pPr>
        <w:pStyle w:val="7-"/>
      </w:pPr>
      <w:r>
        <w:rPr>
          <w:rFonts w:hint="eastAsia"/>
        </w:rPr>
        <w:t>（朱名翔）</w:t>
      </w:r>
    </w:p>
    <w:p w:rsidR="00A42475" w:rsidRDefault="00D76401">
      <w:pPr>
        <w:pStyle w:val="3-"/>
      </w:pPr>
      <w:r>
        <w:rPr>
          <w:rFonts w:hint="eastAsia"/>
        </w:rPr>
        <w:lastRenderedPageBreak/>
        <w:t>邮政业</w:t>
      </w:r>
    </w:p>
    <w:p w:rsidR="00A42475" w:rsidRDefault="00D76401">
      <w:pPr>
        <w:pStyle w:val="5-"/>
      </w:pPr>
      <w:r>
        <w:rPr>
          <w:rStyle w:val="ab"/>
          <w:rFonts w:hint="eastAsia"/>
          <w:spacing w:val="2"/>
        </w:rPr>
        <w:t xml:space="preserve">【概况】　</w:t>
      </w:r>
      <w:r>
        <w:rPr>
          <w:spacing w:val="2"/>
        </w:rPr>
        <w:t>2024</w:t>
      </w:r>
      <w:r>
        <w:rPr>
          <w:rFonts w:hint="eastAsia"/>
          <w:spacing w:val="2"/>
        </w:rPr>
        <w:t>年，南雄市邮政分公司代理金融余额</w:t>
      </w:r>
      <w:r>
        <w:rPr>
          <w:spacing w:val="2"/>
        </w:rPr>
        <w:t>47.95</w:t>
      </w:r>
      <w:r>
        <w:rPr>
          <w:rFonts w:hint="eastAsia"/>
          <w:spacing w:val="2"/>
        </w:rPr>
        <w:t>亿元，全年月日均价值存款新增</w:t>
      </w:r>
      <w:r>
        <w:rPr>
          <w:spacing w:val="2"/>
        </w:rPr>
        <w:t>5.75</w:t>
      </w:r>
      <w:r>
        <w:rPr>
          <w:rFonts w:hint="eastAsia"/>
          <w:spacing w:val="2"/>
        </w:rPr>
        <w:t>亿元。下辖</w:t>
      </w:r>
      <w:r>
        <w:rPr>
          <w:spacing w:val="2"/>
        </w:rPr>
        <w:t>21</w:t>
      </w:r>
      <w:r>
        <w:rPr>
          <w:rFonts w:hint="eastAsia"/>
          <w:spacing w:val="2"/>
        </w:rPr>
        <w:t>个网点，快递收件</w:t>
      </w:r>
      <w:r>
        <w:rPr>
          <w:spacing w:val="2"/>
        </w:rPr>
        <w:t>111.1</w:t>
      </w:r>
      <w:r>
        <w:rPr>
          <w:rFonts w:hint="eastAsia"/>
          <w:spacing w:val="2"/>
        </w:rPr>
        <w:t>万件，比上年增长</w:t>
      </w:r>
      <w:r>
        <w:rPr>
          <w:spacing w:val="2"/>
        </w:rPr>
        <w:t>49.6%</w:t>
      </w:r>
      <w:r>
        <w:rPr>
          <w:rFonts w:hint="eastAsia"/>
          <w:spacing w:val="2"/>
        </w:rPr>
        <w:t>，快递派件</w:t>
      </w:r>
      <w:r>
        <w:rPr>
          <w:spacing w:val="2"/>
        </w:rPr>
        <w:t>307</w:t>
      </w:r>
      <w:r>
        <w:rPr>
          <w:rFonts w:hint="eastAsia"/>
          <w:spacing w:val="2"/>
        </w:rPr>
        <w:t>万件，比上年增长</w:t>
      </w:r>
      <w:r>
        <w:rPr>
          <w:spacing w:val="2"/>
        </w:rPr>
        <w:t>23.89%</w:t>
      </w:r>
      <w:r>
        <w:rPr>
          <w:rFonts w:hint="eastAsia"/>
          <w:spacing w:val="2"/>
        </w:rPr>
        <w:t>。完成梅岭营业所整治</w:t>
      </w:r>
      <w:r>
        <w:rPr>
          <w:rFonts w:hint="eastAsia"/>
        </w:rPr>
        <w:t>，更换一批监控设施；优化梅岭、江头、澜河</w:t>
      </w:r>
      <w:r>
        <w:t>3</w:t>
      </w:r>
      <w:r>
        <w:rPr>
          <w:rFonts w:hint="eastAsia"/>
        </w:rPr>
        <w:t>个支局的营业时间；启用全安、主田两个邮政所的投递功能。全年实现图书销售</w:t>
      </w:r>
      <w:r>
        <w:t>23</w:t>
      </w:r>
      <w:r>
        <w:rPr>
          <w:rFonts w:hint="eastAsia"/>
        </w:rPr>
        <w:t>万元</w:t>
      </w:r>
      <w:r>
        <w:rPr>
          <w:rFonts w:hint="eastAsia"/>
        </w:rPr>
        <w:t>。下辖乌迳支局被评为“广东省工人先锋号”，黄静荣获全国邮政系统“巾帼标兵”“最美女职工”“优秀员工”称号。</w:t>
      </w:r>
    </w:p>
    <w:p w:rsidR="00A42475" w:rsidRDefault="00D76401">
      <w:pPr>
        <w:pStyle w:val="5-"/>
      </w:pPr>
      <w:r>
        <w:rPr>
          <w:rStyle w:val="ab"/>
          <w:rFonts w:hint="eastAsia"/>
        </w:rPr>
        <w:t xml:space="preserve">【寄递业务】　</w:t>
      </w:r>
      <w:r>
        <w:t>2024</w:t>
      </w:r>
      <w:r>
        <w:rPr>
          <w:rFonts w:hint="eastAsia"/>
        </w:rPr>
        <w:t>年，南雄市邮政分公司与</w:t>
      </w:r>
      <w:r>
        <w:t>18</w:t>
      </w:r>
      <w:r>
        <w:rPr>
          <w:rFonts w:hint="eastAsia"/>
        </w:rPr>
        <w:t>家强镇富村公司携手合作，签订快递降费合作协议，实现快递物流成本降低</w:t>
      </w:r>
      <w:r>
        <w:t>50%</w:t>
      </w:r>
      <w:r>
        <w:rPr>
          <w:rFonts w:hint="eastAsia"/>
        </w:rPr>
        <w:t>以上。</w:t>
      </w:r>
      <w:r>
        <w:rPr>
          <w:rFonts w:hint="eastAsia"/>
          <w:spacing w:val="13"/>
        </w:rPr>
        <w:t>深入种植养殖客户生</w:t>
      </w:r>
      <w:r>
        <w:rPr>
          <w:rFonts w:hint="eastAsia"/>
          <w:spacing w:val="8"/>
        </w:rPr>
        <w:t>产基地，开邮车直达客户发货</w:t>
      </w:r>
      <w:r>
        <w:rPr>
          <w:rFonts w:hint="eastAsia"/>
          <w:spacing w:val="4"/>
        </w:rPr>
        <w:t>车间，免</w:t>
      </w:r>
      <w:r>
        <w:rPr>
          <w:rFonts w:hint="eastAsia"/>
          <w:spacing w:val="8"/>
        </w:rPr>
        <w:t>费提供仓配一体打包服务，全年服务赖</w:t>
      </w:r>
      <w:r>
        <w:rPr>
          <w:rFonts w:hint="eastAsia"/>
          <w:spacing w:val="-4"/>
        </w:rPr>
        <w:t>记土特产、珠玑坊</w:t>
      </w:r>
      <w:r>
        <w:rPr>
          <w:rFonts w:hint="eastAsia"/>
        </w:rPr>
        <w:t>、紫土龙田、香溢米业、界址农业发展公司、邓坊富兴商贸、</w:t>
      </w:r>
      <w:r>
        <w:rPr>
          <w:rFonts w:hint="eastAsia"/>
          <w:spacing w:val="8"/>
        </w:rPr>
        <w:t>天</w:t>
      </w:r>
      <w:r>
        <w:rPr>
          <w:rFonts w:hint="eastAsia"/>
          <w:spacing w:val="13"/>
        </w:rPr>
        <w:t>赐厚土、王小发电子商务、</w:t>
      </w:r>
      <w:r>
        <w:rPr>
          <w:rFonts w:hint="eastAsia"/>
          <w:spacing w:val="8"/>
        </w:rPr>
        <w:t>天润现代农业、迳源贸易、金友</w:t>
      </w:r>
      <w:r>
        <w:rPr>
          <w:rFonts w:hint="eastAsia"/>
          <w:spacing w:val="25"/>
        </w:rPr>
        <w:t>米</w:t>
      </w:r>
      <w:r>
        <w:rPr>
          <w:rFonts w:hint="eastAsia"/>
          <w:spacing w:val="29"/>
        </w:rPr>
        <w:t>业和南亩兰花等一大批强镇富</w:t>
      </w:r>
      <w:r>
        <w:rPr>
          <w:rFonts w:hint="eastAsia"/>
          <w:spacing w:val="25"/>
        </w:rPr>
        <w:t>村</w:t>
      </w:r>
      <w:r>
        <w:rPr>
          <w:rFonts w:hint="eastAsia"/>
          <w:spacing w:val="34"/>
        </w:rPr>
        <w:t>和农特</w:t>
      </w:r>
      <w:r>
        <w:rPr>
          <w:rFonts w:hint="eastAsia"/>
          <w:spacing w:val="29"/>
        </w:rPr>
        <w:t>产品客户，帮助</w:t>
      </w:r>
      <w:r>
        <w:rPr>
          <w:rFonts w:hint="eastAsia"/>
          <w:spacing w:val="25"/>
        </w:rPr>
        <w:t>农民</w:t>
      </w:r>
      <w:r>
        <w:rPr>
          <w:rFonts w:hint="eastAsia"/>
          <w:spacing w:val="29"/>
        </w:rPr>
        <w:t>创收</w:t>
      </w:r>
      <w:r>
        <w:rPr>
          <w:rFonts w:hint="eastAsia"/>
          <w:spacing w:val="13"/>
        </w:rPr>
        <w:t>超过</w:t>
      </w:r>
      <w:r>
        <w:rPr>
          <w:spacing w:val="4"/>
        </w:rPr>
        <w:t>200</w:t>
      </w:r>
      <w:r>
        <w:rPr>
          <w:rFonts w:hint="eastAsia"/>
          <w:spacing w:val="4"/>
        </w:rPr>
        <w:t>万元，有效助力</w:t>
      </w:r>
      <w:r>
        <w:rPr>
          <w:rFonts w:hint="eastAsia"/>
          <w:spacing w:val="8"/>
        </w:rPr>
        <w:t>地方乡村振兴。</w:t>
      </w:r>
    </w:p>
    <w:p w:rsidR="00A42475" w:rsidRDefault="00D76401">
      <w:pPr>
        <w:rPr>
          <w:rFonts w:ascii="方正楷体_GBK" w:eastAsia="方正楷体_GBK" w:cs="方正楷体_GBK"/>
        </w:rPr>
      </w:pPr>
      <w:r>
        <w:rPr>
          <w:rStyle w:val="ab"/>
          <w:rFonts w:hint="eastAsia"/>
        </w:rPr>
        <w:t xml:space="preserve">【邮政三级物流体系建设】　</w:t>
      </w:r>
      <w:r>
        <w:t>2024</w:t>
      </w:r>
      <w:r>
        <w:rPr>
          <w:rFonts w:hint="eastAsia"/>
        </w:rPr>
        <w:t>年，南雄市邮政分公司进一步优化县乡村三级物流体系建设，汰换低效站点，</w:t>
      </w:r>
      <w:r>
        <w:t>208</w:t>
      </w:r>
      <w:r>
        <w:rPr>
          <w:rFonts w:hint="eastAsia"/>
        </w:rPr>
        <w:t>个站点中标杆点</w:t>
      </w:r>
      <w:r>
        <w:t>7</w:t>
      </w:r>
      <w:r>
        <w:rPr>
          <w:rFonts w:hint="eastAsia"/>
        </w:rPr>
        <w:t>个、增效点</w:t>
      </w:r>
      <w:r>
        <w:t>32</w:t>
      </w:r>
      <w:r>
        <w:rPr>
          <w:rFonts w:hint="eastAsia"/>
        </w:rPr>
        <w:t>个、普惠点</w:t>
      </w:r>
      <w:r>
        <w:t>169</w:t>
      </w:r>
      <w:r>
        <w:rPr>
          <w:rFonts w:hint="eastAsia"/>
        </w:rPr>
        <w:t>个，实现中邮</w:t>
      </w:r>
      <w:r>
        <w:t>E</w:t>
      </w:r>
      <w:r>
        <w:rPr>
          <w:rFonts w:hint="eastAsia"/>
        </w:rPr>
        <w:t>通全覆盖，叠加邮掌柜</w:t>
      </w:r>
      <w:r>
        <w:t>96</w:t>
      </w:r>
      <w:r>
        <w:rPr>
          <w:rFonts w:hint="eastAsia"/>
        </w:rPr>
        <w:t>个，完成微邮付叠加</w:t>
      </w:r>
      <w:r>
        <w:t>115</w:t>
      </w:r>
      <w:r>
        <w:rPr>
          <w:rFonts w:hint="eastAsia"/>
        </w:rPr>
        <w:t>个。头部站点年点均转介新增</w:t>
      </w:r>
      <w:r>
        <w:t>AUM85.23</w:t>
      </w:r>
      <w:r>
        <w:rPr>
          <w:rFonts w:hint="eastAsia"/>
        </w:rPr>
        <w:t>万元，完成进度</w:t>
      </w:r>
      <w:r>
        <w:t>163.90%</w:t>
      </w:r>
      <w:r>
        <w:rPr>
          <w:rFonts w:hint="eastAsia"/>
        </w:rPr>
        <w:t>；建制村邮快合作覆盖站点数</w:t>
      </w:r>
      <w:r>
        <w:t>193</w:t>
      </w:r>
      <w:r>
        <w:rPr>
          <w:rFonts w:hint="eastAsia"/>
        </w:rPr>
        <w:t>个，覆盖率</w:t>
      </w:r>
      <w:r>
        <w:t>92.79%</w:t>
      </w:r>
      <w:r>
        <w:rPr>
          <w:rFonts w:hint="eastAsia"/>
        </w:rPr>
        <w:t>，完成进度</w:t>
      </w:r>
      <w:r>
        <w:t>100%</w:t>
      </w:r>
      <w:r>
        <w:rPr>
          <w:rFonts w:hint="eastAsia"/>
        </w:rPr>
        <w:t>；头部站点年点均有效交易笔数</w:t>
      </w:r>
      <w:r>
        <w:t>50.86</w:t>
      </w:r>
      <w:r>
        <w:rPr>
          <w:rFonts w:hint="eastAsia"/>
        </w:rPr>
        <w:t>笔，完成进度</w:t>
      </w:r>
      <w:r>
        <w:t>101.71%</w:t>
      </w:r>
      <w:r>
        <w:rPr>
          <w:rFonts w:hint="eastAsia"/>
        </w:rPr>
        <w:t>；通过站点批销、站点金融转介、建制村邮快合作等方式，站点产生</w:t>
      </w:r>
      <w:r>
        <w:rPr>
          <w:rFonts w:hint="eastAsia"/>
        </w:rPr>
        <w:t>业务率达到</w:t>
      </w:r>
      <w:r>
        <w:t>93.75%</w:t>
      </w:r>
      <w:r>
        <w:rPr>
          <w:rFonts w:hint="eastAsia"/>
        </w:rPr>
        <w:t>。推动客货邮资源融合，在</w:t>
      </w:r>
      <w:r>
        <w:t>15</w:t>
      </w:r>
      <w:r>
        <w:rPr>
          <w:rFonts w:hint="eastAsia"/>
        </w:rPr>
        <w:t>个乡镇开通“客货邮”融合邮路，共有客货邮合作线路</w:t>
      </w:r>
      <w:r>
        <w:t>17</w:t>
      </w:r>
      <w:r>
        <w:rPr>
          <w:rFonts w:hint="eastAsia"/>
        </w:rPr>
        <w:t>条，完善</w:t>
      </w:r>
      <w:r>
        <w:t>10</w:t>
      </w:r>
      <w:r>
        <w:rPr>
          <w:rFonts w:hint="eastAsia"/>
        </w:rPr>
        <w:t>条农村汽车化投递段道，农村投递汽车配置总量</w:t>
      </w:r>
      <w:r>
        <w:t>14</w:t>
      </w:r>
      <w:r>
        <w:rPr>
          <w:rFonts w:hint="eastAsia"/>
        </w:rPr>
        <w:t>台，全年实现邮件进村</w:t>
      </w:r>
      <w:r>
        <w:t>256</w:t>
      </w:r>
      <w:r>
        <w:rPr>
          <w:rFonts w:hint="eastAsia"/>
        </w:rPr>
        <w:t>万件。助力各乡镇农土特产进城</w:t>
      </w:r>
      <w:r>
        <w:t>87</w:t>
      </w:r>
      <w:r>
        <w:rPr>
          <w:rFonts w:hint="eastAsia"/>
        </w:rPr>
        <w:t>万件，有效畅通城乡双向物流“最后一公里”，有效助力地方乡村振兴。南雄邮政分公司荣获韶关市分公司</w:t>
      </w:r>
      <w:r>
        <w:t>2024</w:t>
      </w:r>
      <w:r>
        <w:rPr>
          <w:rFonts w:hint="eastAsia"/>
        </w:rPr>
        <w:t xml:space="preserve">年服务乡村振兴组织奖。　　　　</w:t>
      </w:r>
      <w:r>
        <w:rPr>
          <w:rFonts w:ascii="方正楷体_GBK" w:eastAsia="方正楷体_GBK" w:cs="方正楷体_GBK" w:hint="eastAsia"/>
        </w:rPr>
        <w:t>（黄秀莲）</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1-"/>
      </w:pPr>
      <w:r>
        <w:rPr>
          <w:rFonts w:hint="eastAsia"/>
        </w:rPr>
        <w:t>城市建设</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3-"/>
      </w:pPr>
      <w:r>
        <w:rPr>
          <w:rFonts w:hint="eastAsia"/>
        </w:rPr>
        <w:t>城市规划</w:t>
      </w:r>
    </w:p>
    <w:p w:rsidR="00A42475" w:rsidRDefault="00D76401">
      <w:pPr>
        <w:pStyle w:val="5-"/>
      </w:pPr>
      <w:r>
        <w:rPr>
          <w:rStyle w:val="ab"/>
          <w:rFonts w:hint="eastAsia"/>
          <w:spacing w:val="8"/>
        </w:rPr>
        <w:t xml:space="preserve">【概况】　</w:t>
      </w:r>
      <w:r>
        <w:rPr>
          <w:spacing w:val="8"/>
        </w:rPr>
        <w:t>2024</w:t>
      </w:r>
      <w:r>
        <w:rPr>
          <w:rFonts w:hint="eastAsia"/>
          <w:spacing w:val="8"/>
        </w:rPr>
        <w:t>年，南雄市完成县级国土空间总体规划数据库更新及第一批典型镇珠玑镇、镇村集成规划试点镇湖口镇的镇级国土空间总体规划编制。完成县级国土空间总体规划数据库修改并获省厅批</w:t>
      </w:r>
      <w:r>
        <w:rPr>
          <w:rFonts w:hint="eastAsia"/>
          <w:spacing w:val="4"/>
        </w:rPr>
        <w:t>准启用</w:t>
      </w:r>
      <w:r>
        <w:rPr>
          <w:rFonts w:hint="eastAsia"/>
          <w:spacing w:val="6"/>
        </w:rPr>
        <w:t>。结合近期“百千万工程”、乡村</w:t>
      </w:r>
      <w:r>
        <w:rPr>
          <w:rFonts w:hint="eastAsia"/>
          <w:spacing w:val="11"/>
        </w:rPr>
        <w:t>振兴产业等急需落地项目，统筹安排城镇开发边界外城镇规模</w:t>
      </w:r>
      <w:r>
        <w:rPr>
          <w:spacing w:val="11"/>
        </w:rPr>
        <w:t>172.99</w:t>
      </w:r>
      <w:r>
        <w:rPr>
          <w:rFonts w:hint="eastAsia"/>
          <w:spacing w:val="11"/>
        </w:rPr>
        <w:t>公顷，保障产业、文旅、基础设施</w:t>
      </w:r>
      <w:r>
        <w:rPr>
          <w:rFonts w:hint="eastAsia"/>
          <w:spacing w:val="6"/>
        </w:rPr>
        <w:t>等</w:t>
      </w:r>
      <w:r>
        <w:rPr>
          <w:spacing w:val="6"/>
        </w:rPr>
        <w:t>132</w:t>
      </w:r>
      <w:r>
        <w:rPr>
          <w:rFonts w:hint="eastAsia"/>
          <w:spacing w:val="6"/>
        </w:rPr>
        <w:t>个近期重点项目所需的建</w:t>
      </w:r>
      <w:r>
        <w:rPr>
          <w:rFonts w:hint="eastAsia"/>
          <w:spacing w:val="11"/>
        </w:rPr>
        <w:t>设用地，实现发展空间“再扩容”。</w:t>
      </w:r>
    </w:p>
    <w:p w:rsidR="00A42475" w:rsidRDefault="00D76401">
      <w:pPr>
        <w:pStyle w:val="5-"/>
      </w:pPr>
      <w:r>
        <w:rPr>
          <w:rStyle w:val="ab"/>
          <w:rFonts w:hint="eastAsia"/>
        </w:rPr>
        <w:t xml:space="preserve">【城市规划】　</w:t>
      </w:r>
      <w:r>
        <w:t>2024</w:t>
      </w:r>
      <w:r>
        <w:rPr>
          <w:rFonts w:hint="eastAsia"/>
        </w:rPr>
        <w:t>年，南雄市抓住省国土空间规划试点的机遇，开展市中心城区控制性详细规划编制工作，完成中心城区（老城区）控制性详细规划，推进上部片区、雄</w:t>
      </w:r>
      <w:r>
        <w:rPr>
          <w:rFonts w:hint="eastAsia"/>
        </w:rPr>
        <w:t>州珠玑一体化片区控制性详细规划。扎实推进南雄县城规划设计工作，基本明确具体设计内容及相关节点设计，并按要求完成六大方面七项成果作品（其中线性空间两项成果作品），提交“粤美”县城设计主题展相关成果。全年办理市政项目工程规划许可证</w:t>
      </w:r>
      <w:r>
        <w:t>17</w:t>
      </w:r>
      <w:r>
        <w:rPr>
          <w:rFonts w:hint="eastAsia"/>
        </w:rPr>
        <w:t>宗（新建</w:t>
      </w:r>
      <w:r>
        <w:t>14</w:t>
      </w:r>
      <w:r>
        <w:rPr>
          <w:rFonts w:hint="eastAsia"/>
        </w:rPr>
        <w:t>宗，变更</w:t>
      </w:r>
      <w:r>
        <w:t>3</w:t>
      </w:r>
      <w:r>
        <w:rPr>
          <w:rFonts w:hint="eastAsia"/>
        </w:rPr>
        <w:t>宗），其中市政管道类新建</w:t>
      </w:r>
      <w:r>
        <w:t>13</w:t>
      </w:r>
      <w:r>
        <w:rPr>
          <w:rFonts w:hint="eastAsia"/>
        </w:rPr>
        <w:t>宗</w:t>
      </w:r>
      <w:r>
        <w:t>8.84</w:t>
      </w:r>
      <w:r>
        <w:rPr>
          <w:rFonts w:hint="eastAsia"/>
        </w:rPr>
        <w:t>万米、变更</w:t>
      </w:r>
      <w:r>
        <w:t>3</w:t>
      </w:r>
      <w:r>
        <w:rPr>
          <w:rFonts w:hint="eastAsia"/>
        </w:rPr>
        <w:t>宗</w:t>
      </w:r>
      <w:r>
        <w:t>1.09</w:t>
      </w:r>
      <w:r>
        <w:rPr>
          <w:rFonts w:hint="eastAsia"/>
        </w:rPr>
        <w:t>万米。市政道路类新建</w:t>
      </w:r>
      <w:r>
        <w:t>1</w:t>
      </w:r>
      <w:r>
        <w:rPr>
          <w:rFonts w:hint="eastAsia"/>
        </w:rPr>
        <w:t>宗</w:t>
      </w:r>
      <w:r>
        <w:t>1988</w:t>
      </w:r>
      <w:r>
        <w:rPr>
          <w:rFonts w:hint="eastAsia"/>
        </w:rPr>
        <w:t>米。</w:t>
      </w:r>
    </w:p>
    <w:p w:rsidR="00A42475" w:rsidRDefault="00D76401">
      <w:pPr>
        <w:pStyle w:val="5-"/>
      </w:pPr>
      <w:r>
        <w:rPr>
          <w:rStyle w:val="ab"/>
          <w:rFonts w:hint="eastAsia"/>
        </w:rPr>
        <w:lastRenderedPageBreak/>
        <w:t xml:space="preserve">【村镇规划】　</w:t>
      </w:r>
      <w:r>
        <w:t>2024</w:t>
      </w:r>
      <w:r>
        <w:rPr>
          <w:rFonts w:hint="eastAsia"/>
        </w:rPr>
        <w:t>年，南雄市推进镇、村规划编制工作，第二批典型镇（乌迳镇、邓坊镇）形成镇级国土空间总体规划初步成果，界址镇镇级国土空间总体规划开展前期调研工作</w:t>
      </w:r>
      <w:r>
        <w:rPr>
          <w:rFonts w:hint="eastAsia"/>
        </w:rPr>
        <w:t>。探索多个乡镇合并编制国土空间规划，乌迳、界址镇组团进场开展规划编制，其余四个组团进行前期调研。</w:t>
      </w:r>
    </w:p>
    <w:p w:rsidR="00A42475" w:rsidRDefault="00D76401">
      <w:pPr>
        <w:pStyle w:val="7-"/>
      </w:pPr>
      <w:r>
        <w:rPr>
          <w:rFonts w:hint="eastAsia"/>
        </w:rPr>
        <w:t>（余丽娜）</w:t>
      </w:r>
    </w:p>
    <w:p w:rsidR="00A42475" w:rsidRDefault="00D76401">
      <w:pPr>
        <w:pStyle w:val="3-"/>
      </w:pPr>
      <w:r>
        <w:rPr>
          <w:rFonts w:hint="eastAsia"/>
        </w:rPr>
        <w:t>基础设施建设</w:t>
      </w:r>
    </w:p>
    <w:p w:rsidR="00A42475" w:rsidRDefault="00D76401">
      <w:pPr>
        <w:pStyle w:val="5-"/>
        <w:rPr>
          <w:rFonts w:ascii="方正楷体_GBK" w:eastAsia="方正楷体_GBK" w:cs="方正楷体_GBK"/>
        </w:rPr>
      </w:pPr>
      <w:r>
        <w:rPr>
          <w:rStyle w:val="ab"/>
          <w:rFonts w:hint="eastAsia"/>
        </w:rPr>
        <w:t xml:space="preserve">【概况】　</w:t>
      </w:r>
      <w:r>
        <w:t>2024</w:t>
      </w:r>
      <w:r>
        <w:rPr>
          <w:rFonts w:hint="eastAsia"/>
        </w:rPr>
        <w:t>年，南雄市城市基础设施建设实施项目</w:t>
      </w:r>
      <w:r>
        <w:t>38</w:t>
      </w:r>
      <w:r>
        <w:rPr>
          <w:rFonts w:hint="eastAsia"/>
        </w:rPr>
        <w:t>个，其中今年新启动项目</w:t>
      </w:r>
      <w:r>
        <w:t>21</w:t>
      </w:r>
      <w:r>
        <w:rPr>
          <w:rFonts w:hint="eastAsia"/>
        </w:rPr>
        <w:t>项，在建项目总投资</w:t>
      </w:r>
      <w:r>
        <w:t>24.93</w:t>
      </w:r>
      <w:r>
        <w:rPr>
          <w:rFonts w:hint="eastAsia"/>
        </w:rPr>
        <w:t>亿元。完成</w:t>
      </w:r>
      <w:r>
        <w:t>21</w:t>
      </w:r>
      <w:r>
        <w:rPr>
          <w:rFonts w:hint="eastAsia"/>
        </w:rPr>
        <w:t>个公开招标项目</w:t>
      </w:r>
      <w:r>
        <w:t>31</w:t>
      </w:r>
      <w:r>
        <w:rPr>
          <w:rFonts w:hint="eastAsia"/>
        </w:rPr>
        <w:t>项招标，招标金额</w:t>
      </w:r>
      <w:r>
        <w:t>6.17</w:t>
      </w:r>
      <w:r>
        <w:rPr>
          <w:rFonts w:hint="eastAsia"/>
        </w:rPr>
        <w:t>亿元。前期承接项目</w:t>
      </w:r>
      <w:r>
        <w:t>8</w:t>
      </w:r>
      <w:r>
        <w:rPr>
          <w:rFonts w:hint="eastAsia"/>
        </w:rPr>
        <w:t>个，总投资</w:t>
      </w:r>
      <w:r>
        <w:t>5.2</w:t>
      </w:r>
      <w:r>
        <w:rPr>
          <w:rFonts w:hint="eastAsia"/>
        </w:rPr>
        <w:t>亿元，完成</w:t>
      </w:r>
      <w:r>
        <w:t>8</w:t>
      </w:r>
      <w:r>
        <w:rPr>
          <w:rFonts w:hint="eastAsia"/>
        </w:rPr>
        <w:t>个。承担重点项目</w:t>
      </w:r>
      <w:r>
        <w:t>6</w:t>
      </w:r>
      <w:r>
        <w:rPr>
          <w:rFonts w:hint="eastAsia"/>
        </w:rPr>
        <w:t>项。</w:t>
      </w:r>
      <w:r>
        <w:rPr>
          <w:rFonts w:ascii="方正楷体_GBK" w:eastAsia="方正楷体_GBK" w:cs="方正楷体_GBK" w:hint="eastAsia"/>
        </w:rPr>
        <w:t xml:space="preserve">　（叶　诗）</w:t>
      </w:r>
    </w:p>
    <w:p w:rsidR="00A42475" w:rsidRDefault="00D76401">
      <w:pPr>
        <w:pStyle w:val="5-"/>
      </w:pPr>
      <w:r>
        <w:rPr>
          <w:rStyle w:val="ab"/>
          <w:rFonts w:hint="eastAsia"/>
        </w:rPr>
        <w:t xml:space="preserve">【供电】　</w:t>
      </w:r>
      <w:r>
        <w:t>2024</w:t>
      </w:r>
      <w:r>
        <w:rPr>
          <w:rFonts w:hint="eastAsia"/>
        </w:rPr>
        <w:t>年，南雄市推进现代化农村电网建设，农村户均配变容量提升至</w:t>
      </w:r>
      <w:r>
        <w:t>3.48</w:t>
      </w:r>
      <w:r>
        <w:rPr>
          <w:rFonts w:hint="eastAsia"/>
        </w:rPr>
        <w:t>千伏安。投资</w:t>
      </w:r>
      <w:r>
        <w:t>1452</w:t>
      </w:r>
      <w:r>
        <w:rPr>
          <w:rFonts w:hint="eastAsia"/>
        </w:rPr>
        <w:t>万元完成首批</w:t>
      </w:r>
      <w:r>
        <w:t>4</w:t>
      </w:r>
      <w:r>
        <w:rPr>
          <w:rFonts w:hint="eastAsia"/>
        </w:rPr>
        <w:t>个电气示范村标准台区建</w:t>
      </w:r>
      <w:r>
        <w:rPr>
          <w:rFonts w:hint="eastAsia"/>
        </w:rPr>
        <w:t>设，投入</w:t>
      </w:r>
      <w:r>
        <w:t>4469</w:t>
      </w:r>
      <w:r>
        <w:rPr>
          <w:rFonts w:hint="eastAsia"/>
        </w:rPr>
        <w:t>万元用于“整线成片”</w:t>
      </w:r>
      <w:r>
        <w:rPr>
          <w:rFonts w:hint="eastAsia"/>
          <w:spacing w:val="-4"/>
        </w:rPr>
        <w:t>设备改造。落实频繁停电</w:t>
      </w:r>
      <w:r>
        <w:rPr>
          <w:rFonts w:hint="eastAsia"/>
        </w:rPr>
        <w:t>治理，频繁停电线路及台区比上年下降</w:t>
      </w:r>
      <w:r>
        <w:t>66.67%</w:t>
      </w:r>
      <w:r>
        <w:rPr>
          <w:rFonts w:hint="eastAsia"/>
        </w:rPr>
        <w:t>，未发生被国家能源局认定的频繁停电线路。开展“整镇治理”，完成</w:t>
      </w:r>
      <w:r>
        <w:t>26</w:t>
      </w:r>
      <w:r>
        <w:rPr>
          <w:rFonts w:hint="eastAsia"/>
        </w:rPr>
        <w:t>个村居、</w:t>
      </w:r>
      <w:r>
        <w:t>6</w:t>
      </w:r>
      <w:r>
        <w:rPr>
          <w:rFonts w:hint="eastAsia"/>
        </w:rPr>
        <w:t>回配网线路、</w:t>
      </w:r>
      <w:r>
        <w:t>170</w:t>
      </w:r>
      <w:r>
        <w:rPr>
          <w:rFonts w:hint="eastAsia"/>
        </w:rPr>
        <w:t>余个低压台区排查，</w:t>
      </w:r>
      <w:r>
        <w:t>3</w:t>
      </w:r>
      <w:r>
        <w:rPr>
          <w:rFonts w:hint="eastAsia"/>
        </w:rPr>
        <w:t>条</w:t>
      </w:r>
      <w:r>
        <w:t>10</w:t>
      </w:r>
      <w:r>
        <w:rPr>
          <w:rFonts w:hint="eastAsia"/>
        </w:rPr>
        <w:t>千伏线路改造及部分“三线搭挂”整治，完成珠玑墟镇和梅关古道低压线路改造。优化屋顶光伏接网流程，获批</w:t>
      </w:r>
      <w:r>
        <w:t>9375.84</w:t>
      </w:r>
      <w:r>
        <w:rPr>
          <w:rFonts w:hint="eastAsia"/>
        </w:rPr>
        <w:t>万元用于开展配变新增改</w:t>
      </w:r>
      <w:r>
        <w:rPr>
          <w:rFonts w:hint="eastAsia"/>
          <w:spacing w:val="4"/>
        </w:rPr>
        <w:t>造。新增</w:t>
      </w:r>
      <w:r>
        <w:rPr>
          <w:spacing w:val="4"/>
        </w:rPr>
        <w:t>1859</w:t>
      </w:r>
      <w:r>
        <w:rPr>
          <w:rFonts w:hint="eastAsia"/>
          <w:spacing w:val="4"/>
        </w:rPr>
        <w:t>户光伏用户，装机容量为</w:t>
      </w:r>
      <w:r>
        <w:rPr>
          <w:spacing w:val="4"/>
        </w:rPr>
        <w:t>82</w:t>
      </w:r>
      <w:r>
        <w:t>.45</w:t>
      </w:r>
      <w:r>
        <w:rPr>
          <w:rFonts w:hint="eastAsia"/>
        </w:rPr>
        <w:t>兆瓦，</w:t>
      </w:r>
      <w:r>
        <w:rPr>
          <w:rFonts w:hint="eastAsia"/>
          <w:spacing w:val="4"/>
        </w:rPr>
        <w:t>光伏装机</w:t>
      </w:r>
      <w:r>
        <w:rPr>
          <w:rFonts w:hint="eastAsia"/>
          <w:spacing w:val="8"/>
        </w:rPr>
        <w:t>数</w:t>
      </w:r>
      <w:r>
        <w:rPr>
          <w:rFonts w:hint="eastAsia"/>
          <w:spacing w:val="4"/>
        </w:rPr>
        <w:t>量和容</w:t>
      </w:r>
      <w:r>
        <w:rPr>
          <w:rFonts w:hint="eastAsia"/>
          <w:spacing w:val="8"/>
        </w:rPr>
        <w:t>量位居韶关市第一。</w:t>
      </w:r>
    </w:p>
    <w:p w:rsidR="00A42475" w:rsidRDefault="00D76401">
      <w:pPr>
        <w:pStyle w:val="7-"/>
      </w:pPr>
      <w:r>
        <w:rPr>
          <w:rFonts w:hint="eastAsia"/>
        </w:rPr>
        <w:t>（佘婵媛）</w:t>
      </w:r>
    </w:p>
    <w:p w:rsidR="00A42475" w:rsidRDefault="00D76401">
      <w:pPr>
        <w:pStyle w:val="5-"/>
        <w:spacing w:before="334"/>
        <w:rPr>
          <w:rFonts w:ascii="方正楷体_GBK" w:eastAsia="方正楷体_GBK" w:cs="方正楷体_GBK"/>
        </w:rPr>
      </w:pPr>
      <w:r>
        <w:rPr>
          <w:rStyle w:val="ab"/>
          <w:rFonts w:hint="eastAsia"/>
        </w:rPr>
        <w:t xml:space="preserve">【供水】　</w:t>
      </w:r>
      <w:r>
        <w:t>2024</w:t>
      </w:r>
      <w:r>
        <w:rPr>
          <w:rFonts w:hint="eastAsia"/>
        </w:rPr>
        <w:t>年，南雄市城乡供水工程完成总投资约</w:t>
      </w:r>
      <w:r>
        <w:t>8.5</w:t>
      </w:r>
      <w:r>
        <w:rPr>
          <w:rFonts w:hint="eastAsia"/>
        </w:rPr>
        <w:t>亿元，正在开展项目合同完工验收和完工结算工作，南雄盆地灌溉水网连通工程完成投资约</w:t>
      </w:r>
      <w:r>
        <w:t>7500</w:t>
      </w:r>
      <w:r>
        <w:rPr>
          <w:rFonts w:hint="eastAsia"/>
        </w:rPr>
        <w:t>万元。城市供水管道总长度约</w:t>
      </w:r>
      <w:r>
        <w:t>363.41</w:t>
      </w:r>
      <w:r>
        <w:rPr>
          <w:rFonts w:hint="eastAsia"/>
        </w:rPr>
        <w:t>千米，新增城市供水管道长度</w:t>
      </w:r>
      <w:r>
        <w:t>2.6</w:t>
      </w:r>
      <w:r>
        <w:rPr>
          <w:rFonts w:hint="eastAsia"/>
        </w:rPr>
        <w:t>千米，老旧管道改造长度</w:t>
      </w:r>
      <w:r>
        <w:t>4.8</w:t>
      </w:r>
      <w:r>
        <w:rPr>
          <w:rFonts w:hint="eastAsia"/>
        </w:rPr>
        <w:t>千米，更换水表数量</w:t>
      </w:r>
      <w:r>
        <w:t>605</w:t>
      </w:r>
      <w:r>
        <w:rPr>
          <w:rFonts w:hint="eastAsia"/>
        </w:rPr>
        <w:t>户；平均日供水量</w:t>
      </w:r>
      <w:r>
        <w:t>3.5</w:t>
      </w:r>
      <w:r>
        <w:rPr>
          <w:rFonts w:hint="eastAsia"/>
        </w:rPr>
        <w:t>万立方米，最高日供水量</w:t>
      </w:r>
      <w:r>
        <w:t>5</w:t>
      </w:r>
      <w:r>
        <w:rPr>
          <w:rFonts w:hint="eastAsia"/>
        </w:rPr>
        <w:t>万立方米，日均供水压力</w:t>
      </w:r>
      <w:r>
        <w:t>0.29</w:t>
      </w:r>
      <w:r>
        <w:rPr>
          <w:rFonts w:hint="eastAsia"/>
        </w:rPr>
        <w:t>兆帕，全年供水总量</w:t>
      </w:r>
      <w:r>
        <w:t>1128</w:t>
      </w:r>
      <w:r>
        <w:rPr>
          <w:rFonts w:hint="eastAsia"/>
        </w:rPr>
        <w:t>万立方米；搭建“</w:t>
      </w:r>
      <w:r>
        <w:rPr>
          <w:rFonts w:hint="eastAsia"/>
          <w:spacing w:val="4"/>
        </w:rPr>
        <w:t>智慧水务平台”，供水管网漏损</w:t>
      </w:r>
      <w:r>
        <w:rPr>
          <w:rFonts w:hint="eastAsia"/>
        </w:rPr>
        <w:t>率</w:t>
      </w:r>
      <w:r>
        <w:t>10.5%</w:t>
      </w:r>
      <w:r>
        <w:rPr>
          <w:rFonts w:hint="eastAsia"/>
        </w:rPr>
        <w:t>；</w:t>
      </w:r>
      <w:r>
        <w:rPr>
          <w:rFonts w:hint="eastAsia"/>
          <w:spacing w:val="4"/>
        </w:rPr>
        <w:t>督</w:t>
      </w:r>
      <w:r>
        <w:rPr>
          <w:rFonts w:hint="eastAsia"/>
        </w:rPr>
        <w:t>促城区</w:t>
      </w:r>
      <w:r>
        <w:t>36</w:t>
      </w:r>
      <w:r>
        <w:rPr>
          <w:rFonts w:hint="eastAsia"/>
        </w:rPr>
        <w:t>个小区物业</w:t>
      </w:r>
      <w:r>
        <w:rPr>
          <w:rFonts w:hint="eastAsia"/>
          <w:spacing w:val="13"/>
        </w:rPr>
        <w:t>公司对二次供水</w:t>
      </w:r>
      <w:r>
        <w:rPr>
          <w:rFonts w:hint="eastAsia"/>
          <w:spacing w:val="8"/>
        </w:rPr>
        <w:t>设</w:t>
      </w:r>
      <w:r>
        <w:rPr>
          <w:rFonts w:hint="eastAsia"/>
          <w:spacing w:val="4"/>
        </w:rPr>
        <w:t>备进行排查整</w:t>
      </w:r>
      <w:r>
        <w:rPr>
          <w:rFonts w:hint="eastAsia"/>
          <w:spacing w:val="8"/>
        </w:rPr>
        <w:t>改，</w:t>
      </w:r>
      <w:r>
        <w:rPr>
          <w:spacing w:val="8"/>
        </w:rPr>
        <w:t>2</w:t>
      </w:r>
      <w:r>
        <w:rPr>
          <w:spacing w:val="13"/>
        </w:rPr>
        <w:t>9</w:t>
      </w:r>
      <w:r>
        <w:rPr>
          <w:rFonts w:hint="eastAsia"/>
          <w:spacing w:val="13"/>
        </w:rPr>
        <w:t>个小区物业安装臭氧消</w:t>
      </w:r>
      <w:r>
        <w:rPr>
          <w:rFonts w:hint="eastAsia"/>
          <w:spacing w:val="4"/>
        </w:rPr>
        <w:t>毒</w:t>
      </w:r>
      <w:r>
        <w:rPr>
          <w:rFonts w:hint="eastAsia"/>
          <w:spacing w:val="8"/>
        </w:rPr>
        <w:t>器、紫外线消毒器等，保障居民饮用水</w:t>
      </w:r>
      <w:r>
        <w:rPr>
          <w:rFonts w:hint="eastAsia"/>
        </w:rPr>
        <w:t xml:space="preserve">安全。　　　　</w:t>
      </w:r>
      <w:r>
        <w:rPr>
          <w:rFonts w:ascii="方正楷体_GBK" w:eastAsia="方正楷体_GBK" w:cs="方正楷体_GBK" w:hint="eastAsia"/>
        </w:rPr>
        <w:t>（吴中方</w:t>
      </w:r>
      <w:r>
        <w:rPr>
          <w:rFonts w:ascii="方正楷体_GBK" w:eastAsia="方正楷体_GBK" w:cs="方正楷体_GBK" w:hint="eastAsia"/>
        </w:rPr>
        <w:t>）</w:t>
      </w:r>
    </w:p>
    <w:p w:rsidR="00A42475" w:rsidRDefault="00D76401">
      <w:pPr>
        <w:pStyle w:val="5-"/>
        <w:rPr>
          <w:rFonts w:ascii="方正楷体_GBK" w:eastAsia="方正楷体_GBK" w:cs="方正楷体_GBK"/>
        </w:rPr>
      </w:pPr>
      <w:r>
        <w:rPr>
          <w:rStyle w:val="ab"/>
          <w:rFonts w:hint="eastAsia"/>
        </w:rPr>
        <w:t xml:space="preserve">【供气】　</w:t>
      </w:r>
      <w:r>
        <w:t>2024</w:t>
      </w:r>
      <w:r>
        <w:rPr>
          <w:rFonts w:hint="eastAsia"/>
        </w:rPr>
        <w:t>年，南雄市城镇完成全链条燃气安全整治，重点围绕“问题气”“问题瓶”“问题阀”“问题软管”“问题管网”“问题环境”六方面进行整治。完成更换居民“橡胶软管”</w:t>
      </w:r>
      <w:r>
        <w:t>1.3</w:t>
      </w:r>
      <w:r>
        <w:rPr>
          <w:rFonts w:hint="eastAsia"/>
        </w:rPr>
        <w:t>万户、餐饮企业“问题软管”</w:t>
      </w:r>
      <w:r>
        <w:t>76</w:t>
      </w:r>
      <w:r>
        <w:rPr>
          <w:rFonts w:hint="eastAsia"/>
        </w:rPr>
        <w:t>条、更换“问题阀”</w:t>
      </w:r>
      <w:r>
        <w:t>50</w:t>
      </w:r>
      <w:r>
        <w:rPr>
          <w:rFonts w:hint="eastAsia"/>
        </w:rPr>
        <w:t>个、“问题气瓶”</w:t>
      </w:r>
      <w:r>
        <w:t>6895</w:t>
      </w:r>
      <w:r>
        <w:rPr>
          <w:rFonts w:hint="eastAsia"/>
        </w:rPr>
        <w:t>个，发现并报废问题气瓶</w:t>
      </w:r>
      <w:r>
        <w:t>6895</w:t>
      </w:r>
      <w:r>
        <w:rPr>
          <w:rFonts w:hint="eastAsia"/>
        </w:rPr>
        <w:t>个。完成整改“两气混用”餐饮企业</w:t>
      </w:r>
      <w:r>
        <w:t>7</w:t>
      </w:r>
      <w:r>
        <w:rPr>
          <w:rFonts w:hint="eastAsia"/>
        </w:rPr>
        <w:t>家，更换“问题灶”</w:t>
      </w:r>
      <w:r>
        <w:t>2</w:t>
      </w:r>
      <w:r>
        <w:rPr>
          <w:rFonts w:hint="eastAsia"/>
        </w:rPr>
        <w:t>个，督促餐饮企业安装或更换燃气报警器</w:t>
      </w:r>
      <w:r>
        <w:t>209</w:t>
      </w:r>
      <w:r>
        <w:rPr>
          <w:rFonts w:hint="eastAsia"/>
        </w:rPr>
        <w:t>个。完成燃气管网带病运行排查，全市天然气管道</w:t>
      </w:r>
      <w:r>
        <w:t>229.39</w:t>
      </w:r>
      <w:r>
        <w:rPr>
          <w:rFonts w:hint="eastAsia"/>
        </w:rPr>
        <w:t>千米，其中市政管道</w:t>
      </w:r>
      <w:r>
        <w:t>102.75</w:t>
      </w:r>
      <w:r>
        <w:rPr>
          <w:rFonts w:hint="eastAsia"/>
        </w:rPr>
        <w:t>千米、庭院管道</w:t>
      </w:r>
      <w:r>
        <w:t>40</w:t>
      </w:r>
      <w:r>
        <w:rPr>
          <w:rFonts w:hint="eastAsia"/>
        </w:rPr>
        <w:t>千米、立管道</w:t>
      </w:r>
      <w:r>
        <w:t>86.64</w:t>
      </w:r>
      <w:r>
        <w:rPr>
          <w:rFonts w:hint="eastAsia"/>
        </w:rPr>
        <w:t>千米；巡线</w:t>
      </w:r>
      <w:r>
        <w:t>29700</w:t>
      </w:r>
      <w:r>
        <w:rPr>
          <w:rFonts w:hint="eastAsia"/>
        </w:rPr>
        <w:t>千米，保养阀门井</w:t>
      </w:r>
      <w:r>
        <w:t>157</w:t>
      </w:r>
      <w:r>
        <w:rPr>
          <w:rFonts w:hint="eastAsia"/>
        </w:rPr>
        <w:t>个，第三方施工现场监护</w:t>
      </w:r>
      <w:r>
        <w:t>74</w:t>
      </w:r>
      <w:r>
        <w:rPr>
          <w:rFonts w:hint="eastAsia"/>
        </w:rPr>
        <w:t>处，排查发现隐患</w:t>
      </w:r>
      <w:r>
        <w:t>58</w:t>
      </w:r>
      <w:r>
        <w:rPr>
          <w:rFonts w:hint="eastAsia"/>
        </w:rPr>
        <w:t>处，完成整改隐患</w:t>
      </w:r>
      <w:r>
        <w:t>58</w:t>
      </w:r>
      <w:r>
        <w:rPr>
          <w:rFonts w:hint="eastAsia"/>
        </w:rPr>
        <w:t>处。推进</w:t>
      </w:r>
      <w:r>
        <w:t>35</w:t>
      </w:r>
      <w:r>
        <w:rPr>
          <w:rFonts w:hint="eastAsia"/>
        </w:rPr>
        <w:t>个餐饮企业瓶装液化气改管道天然气。通过改装、移机、更换等方式完成居民用户直排式燃气热水器隐患整治</w:t>
      </w:r>
      <w:r>
        <w:t>4331</w:t>
      </w:r>
      <w:r>
        <w:rPr>
          <w:rFonts w:hint="eastAsia"/>
        </w:rPr>
        <w:t>户，其中置换更换直排式燃气热水器</w:t>
      </w:r>
      <w:r>
        <w:t>1086</w:t>
      </w:r>
      <w:r>
        <w:rPr>
          <w:rFonts w:hint="eastAsia"/>
        </w:rPr>
        <w:t xml:space="preserve">台。　　　　</w:t>
      </w:r>
      <w:r>
        <w:rPr>
          <w:rFonts w:ascii="方正楷体_GBK" w:eastAsia="方正楷体_GBK" w:cs="方正楷体_GBK" w:hint="eastAsia"/>
        </w:rPr>
        <w:t>（黄楚清）</w:t>
      </w:r>
    </w:p>
    <w:p w:rsidR="00A42475" w:rsidRDefault="00D76401">
      <w:pPr>
        <w:pStyle w:val="3-"/>
      </w:pPr>
      <w:r>
        <w:rPr>
          <w:rFonts w:hint="eastAsia"/>
        </w:rPr>
        <w:t>城市更新</w:t>
      </w:r>
    </w:p>
    <w:p w:rsidR="00A42475" w:rsidRDefault="00D76401">
      <w:pPr>
        <w:pStyle w:val="5-"/>
        <w:rPr>
          <w:rFonts w:ascii="方正楷体_GBK" w:eastAsia="方正楷体_GBK" w:cs="方正楷体_GBK"/>
        </w:rPr>
      </w:pPr>
      <w:r>
        <w:rPr>
          <w:rStyle w:val="ab"/>
          <w:rFonts w:hint="eastAsia"/>
          <w:spacing w:val="2"/>
        </w:rPr>
        <w:t xml:space="preserve">【老旧小区改造】　</w:t>
      </w:r>
      <w:r>
        <w:rPr>
          <w:spacing w:val="2"/>
        </w:rPr>
        <w:t>2024</w:t>
      </w:r>
      <w:r>
        <w:rPr>
          <w:rFonts w:hint="eastAsia"/>
          <w:spacing w:val="2"/>
        </w:rPr>
        <w:t>年，南雄市推进改造老旧小区项目</w:t>
      </w:r>
      <w:r>
        <w:rPr>
          <w:spacing w:val="2"/>
        </w:rPr>
        <w:t>2</w:t>
      </w:r>
      <w:r>
        <w:rPr>
          <w:rFonts w:hint="eastAsia"/>
          <w:spacing w:val="2"/>
        </w:rPr>
        <w:t>个，分别是城镇老旧小区改造项目（五期）、老旧小区基础设施完善项目，涉及老旧小区</w:t>
      </w:r>
      <w:r>
        <w:rPr>
          <w:spacing w:val="2"/>
        </w:rPr>
        <w:t>6</w:t>
      </w:r>
      <w:r>
        <w:rPr>
          <w:rFonts w:hint="eastAsia"/>
          <w:spacing w:val="2"/>
        </w:rPr>
        <w:t>个，分别是电机厂宿舍、大成街小区、烟草公司宿舍、大修厂宿舍、棉矿宿舍（老主田</w:t>
      </w:r>
      <w:r>
        <w:rPr>
          <w:rFonts w:hint="eastAsia"/>
          <w:spacing w:val="2"/>
        </w:rPr>
        <w:t>路口）、烟研所宿舍小区，总投资约</w:t>
      </w:r>
      <w:r>
        <w:rPr>
          <w:spacing w:val="2"/>
        </w:rPr>
        <w:t>3600</w:t>
      </w:r>
      <w:r>
        <w:rPr>
          <w:rFonts w:hint="eastAsia"/>
          <w:spacing w:val="2"/>
        </w:rPr>
        <w:t>万元，惠及居民户数</w:t>
      </w:r>
      <w:r>
        <w:rPr>
          <w:spacing w:val="2"/>
        </w:rPr>
        <w:t>476</w:t>
      </w:r>
      <w:r>
        <w:rPr>
          <w:rFonts w:hint="eastAsia"/>
          <w:spacing w:val="2"/>
        </w:rPr>
        <w:t>户。因地制宜对小区道路、雨污分流、外立面、人行道、加装楼梯扶手等配套基础设施及公共服务设施进行改造完</w:t>
      </w:r>
      <w:r>
        <w:rPr>
          <w:rFonts w:hint="eastAsia"/>
          <w:spacing w:val="2"/>
        </w:rPr>
        <w:lastRenderedPageBreak/>
        <w:t>善。</w:t>
      </w:r>
      <w:r>
        <w:rPr>
          <w:rFonts w:hint="eastAsia"/>
        </w:rPr>
        <w:t xml:space="preserve">　　　　</w:t>
      </w:r>
      <w:r>
        <w:rPr>
          <w:rFonts w:ascii="方正楷体_GBK" w:eastAsia="方正楷体_GBK" w:cs="方正楷体_GBK" w:hint="eastAsia"/>
        </w:rPr>
        <w:t>（黄楚清）</w:t>
      </w:r>
    </w:p>
    <w:p w:rsidR="00A42475" w:rsidRDefault="00D76401">
      <w:pPr>
        <w:pStyle w:val="5-"/>
      </w:pPr>
      <w:r>
        <w:rPr>
          <w:rStyle w:val="ab"/>
          <w:rFonts w:hint="eastAsia"/>
        </w:rPr>
        <w:t xml:space="preserve">【城市道路改造】　</w:t>
      </w:r>
      <w:r>
        <w:t>2024</w:t>
      </w:r>
      <w:r>
        <w:rPr>
          <w:rFonts w:hint="eastAsia"/>
        </w:rPr>
        <w:t>年，南雄市北城区基础设施建设及配套和土地整理项目（一期）道路建设有序推进。雄北路完成道路施工约</w:t>
      </w:r>
      <w:r>
        <w:t>110</w:t>
      </w:r>
      <w:r>
        <w:rPr>
          <w:rFonts w:hint="eastAsia"/>
        </w:rPr>
        <w:t>米，实现产值</w:t>
      </w:r>
      <w:r>
        <w:t>650</w:t>
      </w:r>
      <w:r>
        <w:rPr>
          <w:rFonts w:hint="eastAsia"/>
        </w:rPr>
        <w:t>万元；莲塘二路完成道路建设</w:t>
      </w:r>
      <w:r>
        <w:t>140</w:t>
      </w:r>
      <w:r>
        <w:rPr>
          <w:rFonts w:hint="eastAsia"/>
        </w:rPr>
        <w:t>米，完成产值约</w:t>
      </w:r>
      <w:r>
        <w:t>315</w:t>
      </w:r>
      <w:r>
        <w:rPr>
          <w:rFonts w:hint="eastAsia"/>
        </w:rPr>
        <w:t>万元。北城区基础设施建设及配套项目（二期）—雄北路等</w:t>
      </w:r>
      <w:r>
        <w:t>8</w:t>
      </w:r>
      <w:r>
        <w:rPr>
          <w:rFonts w:hint="eastAsia"/>
        </w:rPr>
        <w:t>条市政道路工程稳步实施。其中，雄北路完成道路建设</w:t>
      </w:r>
      <w:r>
        <w:t>80</w:t>
      </w:r>
      <w:r>
        <w:rPr>
          <w:rFonts w:hint="eastAsia"/>
        </w:rPr>
        <w:t>米，完成产值约</w:t>
      </w:r>
      <w:r>
        <w:t>360</w:t>
      </w:r>
      <w:r>
        <w:rPr>
          <w:rFonts w:hint="eastAsia"/>
        </w:rPr>
        <w:t>万</w:t>
      </w:r>
      <w:r>
        <w:rPr>
          <w:rFonts w:hint="eastAsia"/>
        </w:rPr>
        <w:t>元。省道</w:t>
      </w:r>
      <w:r>
        <w:t>342</w:t>
      </w:r>
      <w:r>
        <w:rPr>
          <w:rFonts w:hint="eastAsia"/>
        </w:rPr>
        <w:t>线南雄市区过境段改建工程，完成路面沥青铺设</w:t>
      </w:r>
      <w:r>
        <w:t>1.5</w:t>
      </w:r>
      <w:r>
        <w:rPr>
          <w:rFonts w:hint="eastAsia"/>
        </w:rPr>
        <w:t>千米，完成羊角桥桥梁建设通车，总体完成产值</w:t>
      </w:r>
      <w:r>
        <w:t>800</w:t>
      </w:r>
      <w:r>
        <w:rPr>
          <w:rFonts w:hint="eastAsia"/>
        </w:rPr>
        <w:t>万元。北城区基础设施建设及配套项目—省道</w:t>
      </w:r>
      <w:r>
        <w:t>S342</w:t>
      </w:r>
      <w:r>
        <w:rPr>
          <w:rFonts w:hint="eastAsia"/>
        </w:rPr>
        <w:t>线穿城段市政道路改建工程，完成雨污管道铺设</w:t>
      </w:r>
      <w:r>
        <w:t>1.5</w:t>
      </w:r>
      <w:r>
        <w:rPr>
          <w:rFonts w:hint="eastAsia"/>
        </w:rPr>
        <w:t>千米、通信管道建设</w:t>
      </w:r>
      <w:r>
        <w:t>2</w:t>
      </w:r>
      <w:r>
        <w:rPr>
          <w:rFonts w:hint="eastAsia"/>
        </w:rPr>
        <w:t>千米、人行道铺设</w:t>
      </w:r>
      <w:r>
        <w:t>3000</w:t>
      </w:r>
      <w:r>
        <w:rPr>
          <w:rFonts w:hint="eastAsia"/>
        </w:rPr>
        <w:t>平方米，总体完成产值</w:t>
      </w:r>
      <w:r>
        <w:t>500</w:t>
      </w:r>
      <w:r>
        <w:rPr>
          <w:rFonts w:hint="eastAsia"/>
        </w:rPr>
        <w:t>万元。</w:t>
      </w:r>
    </w:p>
    <w:p w:rsidR="00A42475" w:rsidRDefault="00D76401">
      <w:pPr>
        <w:pStyle w:val="7-"/>
      </w:pPr>
      <w:r>
        <w:rPr>
          <w:rFonts w:hint="eastAsia"/>
        </w:rPr>
        <w:t>（朱鹏飞）</w:t>
      </w:r>
    </w:p>
    <w:p w:rsidR="00A42475" w:rsidRDefault="00D76401">
      <w:pPr>
        <w:pStyle w:val="3-"/>
        <w:spacing w:after="204"/>
      </w:pPr>
      <w:r>
        <w:rPr>
          <w:rFonts w:hint="eastAsia"/>
        </w:rPr>
        <w:t>城市管理</w:t>
      </w:r>
    </w:p>
    <w:p w:rsidR="00A42475" w:rsidRDefault="00D76401">
      <w:pPr>
        <w:pStyle w:val="5-"/>
      </w:pPr>
      <w:r>
        <w:rPr>
          <w:rStyle w:val="ab"/>
          <w:rFonts w:hint="eastAsia"/>
          <w:spacing w:val="2"/>
        </w:rPr>
        <w:t xml:space="preserve">【概况】　</w:t>
      </w:r>
      <w:r>
        <w:rPr>
          <w:spacing w:val="2"/>
        </w:rPr>
        <w:t>2024</w:t>
      </w:r>
      <w:r>
        <w:rPr>
          <w:rFonts w:hint="eastAsia"/>
          <w:spacing w:val="2"/>
        </w:rPr>
        <w:t>年，南雄市推进城市精细化管理，开展人居环境整治，整治占道经营、流动摊点</w:t>
      </w:r>
      <w:r>
        <w:rPr>
          <w:spacing w:val="2"/>
        </w:rPr>
        <w:t>3.1</w:t>
      </w:r>
      <w:r>
        <w:rPr>
          <w:rFonts w:hint="eastAsia"/>
          <w:spacing w:val="2"/>
        </w:rPr>
        <w:t>万起。通过粤执法平台办理行政执法案件</w:t>
      </w:r>
      <w:r>
        <w:rPr>
          <w:spacing w:val="2"/>
        </w:rPr>
        <w:t>143</w:t>
      </w:r>
      <w:r>
        <w:rPr>
          <w:rFonts w:hint="eastAsia"/>
          <w:spacing w:val="2"/>
        </w:rPr>
        <w:t>宗（行政处罚</w:t>
      </w:r>
      <w:r>
        <w:rPr>
          <w:spacing w:val="2"/>
        </w:rPr>
        <w:t>4</w:t>
      </w:r>
      <w:r>
        <w:rPr>
          <w:rFonts w:hint="eastAsia"/>
          <w:spacing w:val="2"/>
        </w:rPr>
        <w:t>宗、行政检查</w:t>
      </w:r>
      <w:r>
        <w:rPr>
          <w:spacing w:val="2"/>
        </w:rPr>
        <w:t>139</w:t>
      </w:r>
      <w:r>
        <w:rPr>
          <w:rFonts w:hint="eastAsia"/>
          <w:spacing w:val="2"/>
        </w:rPr>
        <w:t>宗）。其中，道路污染</w:t>
      </w:r>
      <w:r>
        <w:rPr>
          <w:spacing w:val="2"/>
        </w:rPr>
        <w:t>2</w:t>
      </w:r>
      <w:r>
        <w:rPr>
          <w:rFonts w:hint="eastAsia"/>
          <w:spacing w:val="2"/>
        </w:rPr>
        <w:t>宗，罚款</w:t>
      </w:r>
      <w:r>
        <w:rPr>
          <w:spacing w:val="2"/>
        </w:rPr>
        <w:t>3.5</w:t>
      </w:r>
      <w:r>
        <w:rPr>
          <w:rFonts w:hint="eastAsia"/>
          <w:spacing w:val="2"/>
        </w:rPr>
        <w:t>万元；未按规定设置招牌</w:t>
      </w:r>
      <w:r>
        <w:rPr>
          <w:spacing w:val="2"/>
        </w:rPr>
        <w:t>2</w:t>
      </w:r>
      <w:r>
        <w:rPr>
          <w:rFonts w:hint="eastAsia"/>
          <w:spacing w:val="2"/>
        </w:rPr>
        <w:t>宗，罚款金额</w:t>
      </w:r>
      <w:r>
        <w:rPr>
          <w:spacing w:val="2"/>
        </w:rPr>
        <w:t>1500</w:t>
      </w:r>
      <w:r>
        <w:rPr>
          <w:rFonts w:hint="eastAsia"/>
          <w:spacing w:val="2"/>
        </w:rPr>
        <w:t>元；擅自占用公共场地堆放物料</w:t>
      </w:r>
      <w:r>
        <w:rPr>
          <w:spacing w:val="2"/>
        </w:rPr>
        <w:t>120</w:t>
      </w:r>
      <w:r>
        <w:rPr>
          <w:rFonts w:hint="eastAsia"/>
          <w:spacing w:val="2"/>
        </w:rPr>
        <w:t>宗，未按规定设置招牌</w:t>
      </w:r>
      <w:r>
        <w:rPr>
          <w:spacing w:val="2"/>
        </w:rPr>
        <w:t>6</w:t>
      </w:r>
      <w:r>
        <w:rPr>
          <w:rFonts w:hint="eastAsia"/>
          <w:spacing w:val="2"/>
        </w:rPr>
        <w:t>宗，污染城市道路</w:t>
      </w:r>
      <w:r>
        <w:rPr>
          <w:spacing w:val="2"/>
        </w:rPr>
        <w:t>1</w:t>
      </w:r>
      <w:r>
        <w:rPr>
          <w:rFonts w:hint="eastAsia"/>
          <w:spacing w:val="2"/>
        </w:rPr>
        <w:t>宗，倾倒、堆放建筑垃圾</w:t>
      </w:r>
      <w:r>
        <w:rPr>
          <w:spacing w:val="2"/>
        </w:rPr>
        <w:t>4</w:t>
      </w:r>
      <w:r>
        <w:rPr>
          <w:rFonts w:hint="eastAsia"/>
          <w:spacing w:val="2"/>
        </w:rPr>
        <w:t>宗，开挖城市道路</w:t>
      </w:r>
      <w:r>
        <w:rPr>
          <w:spacing w:val="2"/>
        </w:rPr>
        <w:t>5</w:t>
      </w:r>
      <w:r>
        <w:rPr>
          <w:rFonts w:hint="eastAsia"/>
          <w:spacing w:val="2"/>
        </w:rPr>
        <w:t>宗，损害城市道路</w:t>
      </w:r>
      <w:r>
        <w:rPr>
          <w:spacing w:val="2"/>
        </w:rPr>
        <w:t>2</w:t>
      </w:r>
      <w:r>
        <w:rPr>
          <w:rFonts w:hint="eastAsia"/>
          <w:spacing w:val="2"/>
        </w:rPr>
        <w:t>宗，擅自在城市建筑物、设施上张贴小广告</w:t>
      </w:r>
      <w:r>
        <w:rPr>
          <w:spacing w:val="2"/>
        </w:rPr>
        <w:t>1</w:t>
      </w:r>
      <w:r>
        <w:rPr>
          <w:rFonts w:hint="eastAsia"/>
          <w:spacing w:val="2"/>
        </w:rPr>
        <w:t>宗，网上办案结案率</w:t>
      </w:r>
      <w:r>
        <w:rPr>
          <w:spacing w:val="2"/>
        </w:rPr>
        <w:t>100%</w:t>
      </w:r>
      <w:r>
        <w:rPr>
          <w:rFonts w:hint="eastAsia"/>
          <w:spacing w:val="2"/>
        </w:rPr>
        <w:t>。开展“两违”整治，拆除违法建筑面积</w:t>
      </w:r>
      <w:r>
        <w:rPr>
          <w:spacing w:val="2"/>
        </w:rPr>
        <w:t>4.04</w:t>
      </w:r>
      <w:r>
        <w:rPr>
          <w:rFonts w:hint="eastAsia"/>
          <w:spacing w:val="2"/>
        </w:rPr>
        <w:t>万平方米。其中，拆除新增违法建筑</w:t>
      </w:r>
      <w:r>
        <w:rPr>
          <w:spacing w:val="2"/>
        </w:rPr>
        <w:t>2</w:t>
      </w:r>
      <w:r>
        <w:rPr>
          <w:rFonts w:hint="eastAsia"/>
          <w:spacing w:val="2"/>
        </w:rPr>
        <w:t>宗，建筑面积</w:t>
      </w:r>
      <w:r>
        <w:rPr>
          <w:spacing w:val="2"/>
        </w:rPr>
        <w:t>675</w:t>
      </w:r>
      <w:r>
        <w:rPr>
          <w:rFonts w:hint="eastAsia"/>
          <w:spacing w:val="2"/>
        </w:rPr>
        <w:t>平方米；拆除存量违法建筑</w:t>
      </w:r>
      <w:r>
        <w:rPr>
          <w:spacing w:val="2"/>
        </w:rPr>
        <w:t>108</w:t>
      </w:r>
      <w:r>
        <w:rPr>
          <w:rFonts w:hint="eastAsia"/>
          <w:spacing w:val="2"/>
        </w:rPr>
        <w:t>宗，建筑面积</w:t>
      </w:r>
      <w:r>
        <w:rPr>
          <w:spacing w:val="2"/>
        </w:rPr>
        <w:t>3.97</w:t>
      </w:r>
      <w:r>
        <w:rPr>
          <w:rFonts w:hint="eastAsia"/>
          <w:spacing w:val="2"/>
        </w:rPr>
        <w:t>万平方米。完成违法建筑治理目标任务</w:t>
      </w:r>
      <w:r>
        <w:rPr>
          <w:spacing w:val="2"/>
        </w:rPr>
        <w:t>101.01%</w:t>
      </w:r>
      <w:r>
        <w:rPr>
          <w:rFonts w:hint="eastAsia"/>
          <w:spacing w:val="2"/>
        </w:rPr>
        <w:t>。是年，南雄市城市综合管理执法大队撤销原市城市综合管理执法大队相关行政职能</w:t>
      </w:r>
      <w:r>
        <w:rPr>
          <w:rFonts w:hint="eastAsia"/>
          <w:spacing w:val="2"/>
        </w:rPr>
        <w:t>以及人员划转至市城市管理和综合执法局承担管理，市城市管理和综合执法局增设执法股。</w:t>
      </w:r>
    </w:p>
    <w:p w:rsidR="00A42475" w:rsidRDefault="00D76401">
      <w:pPr>
        <w:pStyle w:val="5-"/>
      </w:pPr>
      <w:r>
        <w:rPr>
          <w:rStyle w:val="ab"/>
          <w:rFonts w:hint="eastAsia"/>
        </w:rPr>
        <w:t xml:space="preserve">【环境卫生】　</w:t>
      </w:r>
      <w:r>
        <w:t>2024</w:t>
      </w:r>
      <w:r>
        <w:rPr>
          <w:rFonts w:hint="eastAsia"/>
        </w:rPr>
        <w:t>年，南雄市城市清运城区生活垃圾</w:t>
      </w:r>
      <w:r>
        <w:t>4.11</w:t>
      </w:r>
      <w:r>
        <w:rPr>
          <w:rFonts w:hint="eastAsia"/>
        </w:rPr>
        <w:t>万吨，垃圾填埋场接收城镇生活垃圾</w:t>
      </w:r>
      <w:r>
        <w:t>5.03</w:t>
      </w:r>
      <w:r>
        <w:rPr>
          <w:rFonts w:hint="eastAsia"/>
        </w:rPr>
        <w:t>万吨，日均垃圾产生量</w:t>
      </w:r>
      <w:r>
        <w:t>250.41</w:t>
      </w:r>
      <w:r>
        <w:rPr>
          <w:rFonts w:hint="eastAsia"/>
        </w:rPr>
        <w:t>吨，生活垃圾无害化处理量</w:t>
      </w:r>
      <w:r>
        <w:t>9.14</w:t>
      </w:r>
      <w:r>
        <w:rPr>
          <w:rFonts w:hint="eastAsia"/>
        </w:rPr>
        <w:t>万吨，生活垃圾处理率</w:t>
      </w:r>
      <w:r>
        <w:t>100%</w:t>
      </w:r>
      <w:r>
        <w:rPr>
          <w:rFonts w:hint="eastAsia"/>
        </w:rPr>
        <w:t>，处理渗滤液（按出水量计）</w:t>
      </w:r>
      <w:r>
        <w:t>3</w:t>
      </w:r>
      <w:r>
        <w:rPr>
          <w:rFonts w:hint="eastAsia"/>
        </w:rPr>
        <w:t>万立方米。生活垃圾填埋场调节池东南面除险加固工程于</w:t>
      </w:r>
      <w:r>
        <w:t>7</w:t>
      </w:r>
      <w:r>
        <w:rPr>
          <w:rFonts w:hint="eastAsia"/>
          <w:spacing w:val="4"/>
        </w:rPr>
        <w:t>月开工，</w:t>
      </w:r>
      <w:r>
        <w:rPr>
          <w:spacing w:val="4"/>
        </w:rPr>
        <w:t>11</w:t>
      </w:r>
      <w:r>
        <w:rPr>
          <w:rFonts w:hint="eastAsia"/>
          <w:spacing w:val="4"/>
        </w:rPr>
        <w:t>月完成工程建设。城区生活垃圾处理费收缴</w:t>
      </w:r>
      <w:r>
        <w:rPr>
          <w:spacing w:val="4"/>
        </w:rPr>
        <w:t>303</w:t>
      </w:r>
      <w:r>
        <w:rPr>
          <w:rFonts w:hint="eastAsia"/>
          <w:spacing w:val="4"/>
        </w:rPr>
        <w:t>万元</w:t>
      </w:r>
      <w:r>
        <w:rPr>
          <w:rFonts w:hint="eastAsia"/>
        </w:rPr>
        <w:t>。其中，单位、企业收取</w:t>
      </w:r>
      <w:r>
        <w:t>105</w:t>
      </w:r>
      <w:r>
        <w:rPr>
          <w:rFonts w:hint="eastAsia"/>
        </w:rPr>
        <w:t>万元，个体收取</w:t>
      </w:r>
      <w:r>
        <w:t>18.17</w:t>
      </w:r>
      <w:r>
        <w:rPr>
          <w:rFonts w:hint="eastAsia"/>
        </w:rPr>
        <w:t>万元，水厂代缴</w:t>
      </w:r>
      <w:r>
        <w:t>178.74</w:t>
      </w:r>
      <w:r>
        <w:rPr>
          <w:rFonts w:hint="eastAsia"/>
        </w:rPr>
        <w:t>万元，小区二次供水代</w:t>
      </w:r>
      <w:r>
        <w:rPr>
          <w:rFonts w:hint="eastAsia"/>
        </w:rPr>
        <w:t>缴</w:t>
      </w:r>
      <w:r>
        <w:t>1.09</w:t>
      </w:r>
      <w:r>
        <w:rPr>
          <w:rFonts w:hint="eastAsia"/>
        </w:rPr>
        <w:t>万元。</w:t>
      </w:r>
    </w:p>
    <w:p w:rsidR="00A42475" w:rsidRDefault="00D76401">
      <w:pPr>
        <w:pStyle w:val="5-"/>
        <w:spacing w:before="340"/>
      </w:pPr>
      <w:r>
        <w:rPr>
          <w:rStyle w:val="ab"/>
          <w:rFonts w:hint="eastAsia"/>
        </w:rPr>
        <w:t xml:space="preserve">【行政审批】　</w:t>
      </w:r>
      <w:r>
        <w:t>2024</w:t>
      </w:r>
      <w:r>
        <w:rPr>
          <w:rFonts w:hint="eastAsia"/>
        </w:rPr>
        <w:t>年，南雄市收到行政审批</w:t>
      </w:r>
      <w:r>
        <w:t>1108</w:t>
      </w:r>
      <w:r>
        <w:rPr>
          <w:rFonts w:hint="eastAsia"/>
        </w:rPr>
        <w:t>件（在审批承诺时限内予以许可办结</w:t>
      </w:r>
      <w:r>
        <w:t>1016</w:t>
      </w:r>
      <w:r>
        <w:rPr>
          <w:rFonts w:hint="eastAsia"/>
        </w:rPr>
        <w:t>件，不予受理及不许可</w:t>
      </w:r>
      <w:r>
        <w:t>92</w:t>
      </w:r>
      <w:r>
        <w:rPr>
          <w:rFonts w:hint="eastAsia"/>
        </w:rPr>
        <w:t>件）。其中，占用、挖掘城市道路审批申请</w:t>
      </w:r>
      <w:r>
        <w:t>127</w:t>
      </w:r>
      <w:r>
        <w:rPr>
          <w:rFonts w:hint="eastAsia"/>
        </w:rPr>
        <w:t>件，临时性建筑物、构筑</w:t>
      </w:r>
      <w:r>
        <w:rPr>
          <w:rFonts w:hint="eastAsia"/>
          <w:spacing w:val="4"/>
        </w:rPr>
        <w:t>物等其他设施搭建</w:t>
      </w:r>
      <w:r>
        <w:rPr>
          <w:rFonts w:hint="eastAsia"/>
        </w:rPr>
        <w:t>、堆放物料审批申请</w:t>
      </w:r>
      <w:r>
        <w:rPr>
          <w:spacing w:val="-4"/>
        </w:rPr>
        <w:t>549</w:t>
      </w:r>
      <w:r>
        <w:rPr>
          <w:rFonts w:hint="eastAsia"/>
          <w:spacing w:val="-4"/>
        </w:rPr>
        <w:t>件，设置门店招牌</w:t>
      </w:r>
      <w:r>
        <w:rPr>
          <w:rFonts w:hint="eastAsia"/>
        </w:rPr>
        <w:t>审批申请</w:t>
      </w:r>
      <w:r>
        <w:t>428</w:t>
      </w:r>
      <w:r>
        <w:rPr>
          <w:rFonts w:hint="eastAsia"/>
        </w:rPr>
        <w:t>件</w:t>
      </w:r>
      <w:r>
        <w:rPr>
          <w:rFonts w:hint="eastAsia"/>
          <w:spacing w:val="-4"/>
        </w:rPr>
        <w:t>，砍</w:t>
      </w:r>
      <w:r>
        <w:rPr>
          <w:rFonts w:hint="eastAsia"/>
        </w:rPr>
        <w:t>伐、迁移城市</w:t>
      </w:r>
      <w:r>
        <w:rPr>
          <w:rFonts w:hint="eastAsia"/>
          <w:spacing w:val="4"/>
        </w:rPr>
        <w:t>树木审批申请</w:t>
      </w:r>
      <w:r>
        <w:rPr>
          <w:spacing w:val="4"/>
        </w:rPr>
        <w:t>2</w:t>
      </w:r>
      <w:r>
        <w:rPr>
          <w:rFonts w:hint="eastAsia"/>
          <w:spacing w:val="4"/>
        </w:rPr>
        <w:t>件，停止供水审批</w:t>
      </w:r>
      <w:r>
        <w:rPr>
          <w:rFonts w:hint="eastAsia"/>
        </w:rPr>
        <w:t>申请</w:t>
      </w:r>
      <w:r>
        <w:t>2</w:t>
      </w:r>
      <w:r>
        <w:rPr>
          <w:rFonts w:hint="eastAsia"/>
        </w:rPr>
        <w:t>件。收取城市道路临时占用费</w:t>
      </w:r>
      <w:r>
        <w:t>12.36</w:t>
      </w:r>
      <w:r>
        <w:rPr>
          <w:rFonts w:hint="eastAsia"/>
        </w:rPr>
        <w:t>万元。</w:t>
      </w:r>
    </w:p>
    <w:p w:rsidR="00A42475" w:rsidRDefault="00D76401">
      <w:pPr>
        <w:pStyle w:val="5-"/>
      </w:pPr>
      <w:r>
        <w:rPr>
          <w:rStyle w:val="ab"/>
          <w:rFonts w:hint="eastAsia"/>
        </w:rPr>
        <w:t xml:space="preserve">【房屋征收】　</w:t>
      </w:r>
      <w:r>
        <w:t>2024</w:t>
      </w:r>
      <w:r>
        <w:rPr>
          <w:rFonts w:hint="eastAsia"/>
        </w:rPr>
        <w:t>年，南雄市征补服务中心完成灯光球场公共地下停车场（一期）、陵园路、人民医院西侧</w:t>
      </w:r>
      <w:r>
        <w:t>02</w:t>
      </w:r>
      <w:r>
        <w:rPr>
          <w:rFonts w:hint="eastAsia"/>
        </w:rPr>
        <w:t>地块等项目房租款发放；完成马路口</w:t>
      </w:r>
      <w:r>
        <w:t>18</w:t>
      </w:r>
      <w:r>
        <w:rPr>
          <w:rFonts w:hint="eastAsia"/>
        </w:rPr>
        <w:t>号房屋征收补偿款支付；完成状元府外贸仓库地块国有资产移交事项。</w:t>
      </w:r>
    </w:p>
    <w:p w:rsidR="00A42475" w:rsidRDefault="00D76401">
      <w:pPr>
        <w:pStyle w:val="5-"/>
      </w:pPr>
      <w:r>
        <w:rPr>
          <w:rStyle w:val="ab"/>
          <w:rFonts w:hint="eastAsia"/>
        </w:rPr>
        <w:t xml:space="preserve">【市政设施维护】　</w:t>
      </w:r>
      <w:r>
        <w:t>2024</w:t>
      </w:r>
      <w:r>
        <w:rPr>
          <w:rFonts w:hint="eastAsia"/>
        </w:rPr>
        <w:t>年，南雄市开展城区市政基础设施</w:t>
      </w:r>
      <w:r>
        <w:rPr>
          <w:rFonts w:hint="eastAsia"/>
          <w:spacing w:val="-4"/>
        </w:rPr>
        <w:t>维护工</w:t>
      </w:r>
      <w:r>
        <w:rPr>
          <w:rFonts w:hint="eastAsia"/>
        </w:rPr>
        <w:t>作，拆除城区街</w:t>
      </w:r>
      <w:r>
        <w:rPr>
          <w:rFonts w:hint="eastAsia"/>
          <w:spacing w:val="4"/>
        </w:rPr>
        <w:t>道破损</w:t>
      </w:r>
      <w:r>
        <w:rPr>
          <w:rFonts w:hint="eastAsia"/>
        </w:rPr>
        <w:t>路面</w:t>
      </w:r>
      <w:r>
        <w:t>5119.7</w:t>
      </w:r>
      <w:r>
        <w:rPr>
          <w:spacing w:val="4"/>
        </w:rPr>
        <w:t>5</w:t>
      </w:r>
      <w:r>
        <w:rPr>
          <w:rFonts w:hint="eastAsia"/>
          <w:spacing w:val="4"/>
        </w:rPr>
        <w:t>平</w:t>
      </w:r>
      <w:r>
        <w:rPr>
          <w:rFonts w:hint="eastAsia"/>
        </w:rPr>
        <w:t>方米、路缘</w:t>
      </w:r>
      <w:r>
        <w:rPr>
          <w:rFonts w:hint="eastAsia"/>
          <w:spacing w:val="4"/>
        </w:rPr>
        <w:t>石</w:t>
      </w:r>
      <w:r>
        <w:rPr>
          <w:spacing w:val="4"/>
        </w:rPr>
        <w:t>154.5</w:t>
      </w:r>
      <w:r>
        <w:rPr>
          <w:rFonts w:hint="eastAsia"/>
          <w:spacing w:val="4"/>
        </w:rPr>
        <w:t>米，铺设路面块</w:t>
      </w:r>
      <w:r>
        <w:rPr>
          <w:rFonts w:hint="eastAsia"/>
        </w:rPr>
        <w:t>料</w:t>
      </w:r>
      <w:r>
        <w:t>4254.8</w:t>
      </w:r>
      <w:r>
        <w:rPr>
          <w:rFonts w:hint="eastAsia"/>
          <w:spacing w:val="-4"/>
        </w:rPr>
        <w:t>平</w:t>
      </w:r>
      <w:r>
        <w:rPr>
          <w:rFonts w:hint="eastAsia"/>
          <w:spacing w:val="-13"/>
        </w:rPr>
        <w:t>方米，</w:t>
      </w:r>
      <w:r>
        <w:rPr>
          <w:rFonts w:hint="eastAsia"/>
          <w:spacing w:val="-8"/>
        </w:rPr>
        <w:t>修复人行道</w:t>
      </w:r>
      <w:r>
        <w:rPr>
          <w:rFonts w:hint="eastAsia"/>
          <w:spacing w:val="-4"/>
        </w:rPr>
        <w:t>护栏</w:t>
      </w:r>
      <w:r>
        <w:t>36</w:t>
      </w:r>
      <w:r>
        <w:rPr>
          <w:rFonts w:hint="eastAsia"/>
        </w:rPr>
        <w:t>米，安砌侧（平、缘）石</w:t>
      </w:r>
      <w:r>
        <w:t>154.5</w:t>
      </w:r>
      <w:r>
        <w:rPr>
          <w:rFonts w:hint="eastAsia"/>
        </w:rPr>
        <w:t>米；维修雨水井</w:t>
      </w:r>
      <w:r>
        <w:t>7</w:t>
      </w:r>
      <w:r>
        <w:rPr>
          <w:rFonts w:hint="eastAsia"/>
        </w:rPr>
        <w:t>座，更换雨污水井盖</w:t>
      </w:r>
      <w:r>
        <w:t>78</w:t>
      </w:r>
      <w:r>
        <w:rPr>
          <w:rFonts w:hint="eastAsia"/>
        </w:rPr>
        <w:t>套，安装井盖胶皮垫圈</w:t>
      </w:r>
      <w:r>
        <w:t>72</w:t>
      </w:r>
      <w:r>
        <w:rPr>
          <w:rFonts w:hint="eastAsia"/>
        </w:rPr>
        <w:t>只；清理雨污管道</w:t>
      </w:r>
      <w:r>
        <w:t>1.31</w:t>
      </w:r>
      <w:r>
        <w:rPr>
          <w:rFonts w:hint="eastAsia"/>
        </w:rPr>
        <w:t>万米、雨污水井管</w:t>
      </w:r>
      <w:r>
        <w:t>1400</w:t>
      </w:r>
      <w:r>
        <w:rPr>
          <w:rFonts w:hint="eastAsia"/>
        </w:rPr>
        <w:t>米、雨水井</w:t>
      </w:r>
      <w:r>
        <w:t>10</w:t>
      </w:r>
      <w:r>
        <w:rPr>
          <w:rFonts w:hint="eastAsia"/>
        </w:rPr>
        <w:t>只、排水沟</w:t>
      </w:r>
      <w:r>
        <w:t>329</w:t>
      </w:r>
      <w:r>
        <w:rPr>
          <w:rFonts w:hint="eastAsia"/>
        </w:rPr>
        <w:t>米；挖土</w:t>
      </w:r>
      <w:r>
        <w:t>27.77</w:t>
      </w:r>
      <w:r>
        <w:rPr>
          <w:rFonts w:hint="eastAsia"/>
        </w:rPr>
        <w:t>立方米，回填</w:t>
      </w:r>
      <w:r>
        <w:t>26.2</w:t>
      </w:r>
      <w:r>
        <w:rPr>
          <w:rFonts w:hint="eastAsia"/>
        </w:rPr>
        <w:t>立方米，余方弃置</w:t>
      </w:r>
      <w:r>
        <w:t>4.97</w:t>
      </w:r>
      <w:r>
        <w:rPr>
          <w:rFonts w:hint="eastAsia"/>
        </w:rPr>
        <w:t>立方米，埋管</w:t>
      </w:r>
      <w:r>
        <w:t>31.5</w:t>
      </w:r>
      <w:r>
        <w:rPr>
          <w:rFonts w:hint="eastAsia"/>
        </w:rPr>
        <w:t>米，</w:t>
      </w:r>
      <w:r>
        <w:rPr>
          <w:rFonts w:hint="eastAsia"/>
        </w:rPr>
        <w:lastRenderedPageBreak/>
        <w:t>应急抽水防汛</w:t>
      </w:r>
      <w:r>
        <w:t>983</w:t>
      </w:r>
      <w:r>
        <w:rPr>
          <w:rFonts w:hint="eastAsia"/>
        </w:rPr>
        <w:t>平方米，清理路面泥沙</w:t>
      </w:r>
      <w:r>
        <w:t>167</w:t>
      </w:r>
      <w:r>
        <w:rPr>
          <w:rFonts w:hint="eastAsia"/>
        </w:rPr>
        <w:t>平方米；更换维修城区公厕有安全隐患的基础设施</w:t>
      </w:r>
      <w:r>
        <w:t>504</w:t>
      </w:r>
      <w:r>
        <w:rPr>
          <w:rFonts w:hint="eastAsia"/>
        </w:rPr>
        <w:t>次。维修无障碍卫生间（坐便器）安全扶手、坐厕面盖</w:t>
      </w:r>
      <w:r>
        <w:t>68</w:t>
      </w:r>
      <w:r>
        <w:rPr>
          <w:rFonts w:hint="eastAsia"/>
        </w:rPr>
        <w:t>次；维修、维护城区路灯</w:t>
      </w:r>
      <w:r>
        <w:t>1673</w:t>
      </w:r>
      <w:r>
        <w:rPr>
          <w:rFonts w:hint="eastAsia"/>
        </w:rPr>
        <w:t>处，城区路灯亮化率保持在</w:t>
      </w:r>
      <w:r>
        <w:t>98%</w:t>
      </w:r>
      <w:r>
        <w:rPr>
          <w:rFonts w:hint="eastAsia"/>
        </w:rPr>
        <w:t>以上。</w:t>
      </w:r>
    </w:p>
    <w:p w:rsidR="00A42475" w:rsidRDefault="00D76401">
      <w:pPr>
        <w:pStyle w:val="5-"/>
      </w:pPr>
      <w:r>
        <w:rPr>
          <w:rStyle w:val="ab"/>
          <w:rFonts w:hint="eastAsia"/>
        </w:rPr>
        <w:t xml:space="preserve">【市政建设】　</w:t>
      </w:r>
      <w:r>
        <w:t>2024</w:t>
      </w:r>
      <w:r>
        <w:rPr>
          <w:rFonts w:hint="eastAsia"/>
        </w:rPr>
        <w:t>年，南雄市碧桂园地块周边市政道路（国泰路近期）建设项目</w:t>
      </w:r>
      <w:r>
        <w:t>11</w:t>
      </w:r>
      <w:r>
        <w:rPr>
          <w:rFonts w:hint="eastAsia"/>
        </w:rPr>
        <w:t>月</w:t>
      </w:r>
      <w:r>
        <w:t>14</w:t>
      </w:r>
      <w:r>
        <w:rPr>
          <w:rFonts w:hint="eastAsia"/>
        </w:rPr>
        <w:t>日开工，</w:t>
      </w:r>
      <w:r>
        <w:t>12</w:t>
      </w:r>
      <w:r>
        <w:rPr>
          <w:rFonts w:hint="eastAsia"/>
        </w:rPr>
        <w:t>月完成建设国泰路近期南侧半幅宽</w:t>
      </w:r>
      <w:r>
        <w:t>10</w:t>
      </w:r>
      <w:r>
        <w:rPr>
          <w:rFonts w:hint="eastAsia"/>
        </w:rPr>
        <w:t>米道路，单向</w:t>
      </w:r>
      <w:r>
        <w:t>2</w:t>
      </w:r>
      <w:r>
        <w:rPr>
          <w:rFonts w:hint="eastAsia"/>
        </w:rPr>
        <w:t>车道，道路全长约</w:t>
      </w:r>
      <w:r>
        <w:t>219</w:t>
      </w:r>
      <w:r>
        <w:rPr>
          <w:rFonts w:hint="eastAsia"/>
        </w:rPr>
        <w:t>米。完成雨水、污水窨井盖测绘服务项目，统测污水窨井盖</w:t>
      </w:r>
      <w:r>
        <w:t>1798</w:t>
      </w:r>
      <w:r>
        <w:rPr>
          <w:rFonts w:hint="eastAsia"/>
        </w:rPr>
        <w:t>个、雨水窨井盖</w:t>
      </w:r>
      <w:r>
        <w:t>5319</w:t>
      </w:r>
      <w:r>
        <w:rPr>
          <w:rFonts w:hint="eastAsia"/>
        </w:rPr>
        <w:t>个；完成窨井盖铭牌和加装防坠网项目，安装防坠网</w:t>
      </w:r>
      <w:r>
        <w:t>2762</w:t>
      </w:r>
      <w:r>
        <w:rPr>
          <w:rFonts w:hint="eastAsia"/>
        </w:rPr>
        <w:t>个，铭牌</w:t>
      </w:r>
      <w:r>
        <w:t>7117</w:t>
      </w:r>
      <w:r>
        <w:rPr>
          <w:rFonts w:hint="eastAsia"/>
        </w:rPr>
        <w:t>个。</w:t>
      </w:r>
    </w:p>
    <w:p w:rsidR="00A42475" w:rsidRDefault="00D76401">
      <w:pPr>
        <w:pStyle w:val="5-"/>
      </w:pPr>
      <w:r>
        <w:rPr>
          <w:rStyle w:val="ab"/>
          <w:rFonts w:hint="eastAsia"/>
          <w:spacing w:val="6"/>
        </w:rPr>
        <w:t>【城区环</w:t>
      </w:r>
      <w:r>
        <w:rPr>
          <w:rStyle w:val="ab"/>
          <w:rFonts w:hint="eastAsia"/>
          <w:spacing w:val="11"/>
        </w:rPr>
        <w:t>卫市场化项目变</w:t>
      </w:r>
      <w:r>
        <w:rPr>
          <w:rStyle w:val="ab"/>
          <w:rFonts w:hint="eastAsia"/>
          <w:spacing w:val="6"/>
        </w:rPr>
        <w:t>更主体</w:t>
      </w:r>
      <w:r>
        <w:rPr>
          <w:rStyle w:val="ab"/>
          <w:rFonts w:hint="eastAsia"/>
          <w:spacing w:val="11"/>
        </w:rPr>
        <w:t xml:space="preserve">】　</w:t>
      </w:r>
      <w:r>
        <w:rPr>
          <w:spacing w:val="8"/>
        </w:rPr>
        <w:t>2024</w:t>
      </w:r>
      <w:r>
        <w:rPr>
          <w:rFonts w:hint="eastAsia"/>
          <w:spacing w:val="8"/>
        </w:rPr>
        <w:t>年，原深圳市升阳升人居环境服务有限公司市场化项目合同到期，</w:t>
      </w:r>
      <w:r>
        <w:rPr>
          <w:spacing w:val="8"/>
        </w:rPr>
        <w:t>11</w:t>
      </w:r>
      <w:r>
        <w:rPr>
          <w:rFonts w:hint="eastAsia"/>
          <w:spacing w:val="8"/>
        </w:rPr>
        <w:t>月，由中标企业北控城市服务（南雄）有限公司负责城区清扫保洁、垃圾运输、“牛皮癣”清理、公厕清扫保洁和大气雾化降尘工作；</w:t>
      </w:r>
      <w:r>
        <w:rPr>
          <w:rFonts w:hint="eastAsia"/>
          <w:spacing w:val="11"/>
        </w:rPr>
        <w:t>填埋场运营服务工作由广州励美环保科技有限公司承接。</w:t>
      </w:r>
    </w:p>
    <w:p w:rsidR="00A42475" w:rsidRDefault="00D76401">
      <w:pPr>
        <w:pStyle w:val="5-"/>
      </w:pPr>
      <w:r>
        <w:rPr>
          <w:rStyle w:val="ab"/>
          <w:rFonts w:hint="eastAsia"/>
        </w:rPr>
        <w:t xml:space="preserve">【生活垃圾终端智能分类处理项目】　</w:t>
      </w:r>
      <w:r>
        <w:t>2024</w:t>
      </w:r>
      <w:r>
        <w:rPr>
          <w:rFonts w:hint="eastAsia"/>
        </w:rPr>
        <w:t>年，南雄市引进生活垃圾终端智能分类处理项目，总投资</w:t>
      </w:r>
      <w:r>
        <w:t>2.6</w:t>
      </w:r>
      <w:r>
        <w:rPr>
          <w:rFonts w:hint="eastAsia"/>
        </w:rPr>
        <w:t>亿元，总占地面积</w:t>
      </w:r>
      <w:r>
        <w:t>1.73</w:t>
      </w:r>
      <w:r>
        <w:rPr>
          <w:rFonts w:hint="eastAsia"/>
        </w:rPr>
        <w:t>万平方米，厂区用地面积约</w:t>
      </w:r>
      <w:r>
        <w:t>1.3</w:t>
      </w:r>
      <w:r>
        <w:rPr>
          <w:rFonts w:hint="eastAsia"/>
        </w:rPr>
        <w:t>万平方米，建筑基底</w:t>
      </w:r>
      <w:r>
        <w:t>9200</w:t>
      </w:r>
      <w:r>
        <w:rPr>
          <w:rFonts w:hint="eastAsia"/>
        </w:rPr>
        <w:t>平方米，总建筑面积</w:t>
      </w:r>
      <w:r>
        <w:t>2.1</w:t>
      </w:r>
      <w:r>
        <w:rPr>
          <w:rFonts w:hint="eastAsia"/>
        </w:rPr>
        <w:t>万平方米，地上三</w:t>
      </w:r>
      <w:r>
        <w:rPr>
          <w:rFonts w:hint="eastAsia"/>
        </w:rPr>
        <w:t>层，建筑高度</w:t>
      </w:r>
      <w:r>
        <w:t>23</w:t>
      </w:r>
      <w:r>
        <w:rPr>
          <w:rFonts w:hint="eastAsia"/>
        </w:rPr>
        <w:t>米，土建项目总投资</w:t>
      </w:r>
      <w:r>
        <w:t>8581.49</w:t>
      </w:r>
      <w:r>
        <w:rPr>
          <w:rFonts w:hint="eastAsia"/>
        </w:rPr>
        <w:t>万元，建设单位为广州励美环保科技有限公司。该项目是韶关市重点项目，采用“全自动机械分类</w:t>
      </w:r>
      <w:r>
        <w:t>+</w:t>
      </w:r>
      <w:r>
        <w:rPr>
          <w:rFonts w:hint="eastAsia"/>
        </w:rPr>
        <w:t>互联网</w:t>
      </w:r>
      <w:r>
        <w:t>+</w:t>
      </w:r>
      <w:r>
        <w:rPr>
          <w:rFonts w:hint="eastAsia"/>
        </w:rPr>
        <w:t>云计算”模式，对生活垃圾进行精准分类，减少生活垃圾渗滤液产生。完成项目主体建设和垃圾池建设、消防水池开挖土方、室外道路部分平整等工作。</w:t>
      </w:r>
    </w:p>
    <w:p w:rsidR="00A42475" w:rsidRDefault="00D76401">
      <w:pPr>
        <w:pStyle w:val="7-"/>
      </w:pPr>
      <w:r>
        <w:rPr>
          <w:rFonts w:hint="eastAsia"/>
        </w:rPr>
        <w:t>（杨佳蔚）</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1-"/>
      </w:pPr>
      <w:r>
        <w:rPr>
          <w:rFonts w:hint="eastAsia"/>
        </w:rPr>
        <w:t>乡村振兴</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autoSpaceDE w:val="0"/>
        <w:autoSpaceDN w:val="0"/>
        <w:adjustRightInd w:val="0"/>
        <w:spacing w:before="448" w:after="227" w:line="336" w:lineRule="atLeast"/>
        <w:ind w:left="170" w:right="57"/>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t>国家乡村振兴示范县创建</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【概况】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年，南雄市召开示范县创建工作推进会</w:t>
      </w:r>
      <w:r>
        <w:rPr>
          <w:rFonts w:ascii="方正书宋_GBK" w:eastAsia="方正书宋_GBK" w:cs="方正书宋_GBK"/>
          <w:color w:val="000000"/>
          <w:kern w:val="0"/>
          <w:szCs w:val="21"/>
          <w:lang w:val="zh-CN"/>
        </w:rPr>
        <w:t>7</w:t>
      </w:r>
      <w:r>
        <w:rPr>
          <w:rFonts w:ascii="方正书宋_GBK" w:eastAsia="方正书宋_GBK" w:cs="方正书宋_GBK" w:hint="eastAsia"/>
          <w:color w:val="000000"/>
          <w:kern w:val="0"/>
          <w:szCs w:val="21"/>
          <w:lang w:val="zh-CN"/>
        </w:rPr>
        <w:t>次，</w:t>
      </w:r>
      <w:r>
        <w:rPr>
          <w:rFonts w:ascii="方正书宋_GBK" w:eastAsia="方正书宋_GBK" w:cs="方正书宋_GBK"/>
          <w:color w:val="000000"/>
          <w:kern w:val="0"/>
          <w:szCs w:val="21"/>
          <w:lang w:val="zh-CN"/>
        </w:rPr>
        <w:t>60</w:t>
      </w:r>
      <w:r>
        <w:rPr>
          <w:rFonts w:ascii="方正书宋_GBK" w:eastAsia="方正书宋_GBK" w:cs="方正书宋_GBK" w:hint="eastAsia"/>
          <w:color w:val="000000"/>
          <w:kern w:val="0"/>
          <w:szCs w:val="21"/>
          <w:lang w:val="zh-CN"/>
        </w:rPr>
        <w:t>项重点目标、</w:t>
      </w:r>
      <w:r>
        <w:rPr>
          <w:rFonts w:ascii="方正书宋_GBK" w:eastAsia="方正书宋_GBK" w:cs="方正书宋_GBK"/>
          <w:color w:val="000000"/>
          <w:kern w:val="0"/>
          <w:szCs w:val="21"/>
          <w:lang w:val="zh-CN"/>
        </w:rPr>
        <w:t>18</w:t>
      </w:r>
      <w:r>
        <w:rPr>
          <w:rFonts w:ascii="方正书宋_GBK" w:eastAsia="方正书宋_GBK" w:cs="方正书宋_GBK" w:hint="eastAsia"/>
          <w:color w:val="000000"/>
          <w:kern w:val="0"/>
          <w:szCs w:val="21"/>
          <w:lang w:val="zh-CN"/>
        </w:rPr>
        <w:t>项重点工作任务全部完成，做好验收筹备工作。</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【农村改革】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w:t>
      </w:r>
      <w:r>
        <w:rPr>
          <w:rFonts w:ascii="方正书宋_GBK" w:eastAsia="方正书宋_GBK" w:cs="方正书宋_GBK"/>
          <w:color w:val="000000"/>
          <w:kern w:val="0"/>
          <w:szCs w:val="21"/>
          <w:lang w:val="zh-CN"/>
        </w:rPr>
        <w:t>208</w:t>
      </w:r>
      <w:r>
        <w:rPr>
          <w:rFonts w:ascii="方正书宋_GBK" w:eastAsia="方正书宋_GBK" w:cs="方正书宋_GBK" w:hint="eastAsia"/>
          <w:color w:val="000000"/>
          <w:kern w:val="0"/>
          <w:szCs w:val="21"/>
          <w:lang w:val="zh-CN"/>
        </w:rPr>
        <w:t>个行政村土地确权面积</w:t>
      </w:r>
      <w:r>
        <w:rPr>
          <w:rFonts w:ascii="方正书宋_GBK" w:eastAsia="方正书宋_GBK" w:cs="方正书宋_GBK"/>
          <w:color w:val="000000"/>
          <w:kern w:val="0"/>
          <w:szCs w:val="21"/>
          <w:lang w:val="zh-CN"/>
        </w:rPr>
        <w:t>3.83</w:t>
      </w:r>
      <w:r>
        <w:rPr>
          <w:rFonts w:ascii="方正书宋_GBK" w:eastAsia="方正书宋_GBK" w:cs="方正书宋_GBK" w:hint="eastAsia"/>
          <w:color w:val="000000"/>
          <w:kern w:val="0"/>
          <w:szCs w:val="21"/>
          <w:lang w:val="zh-CN"/>
        </w:rPr>
        <w:t>万公顷，新增土地流转面积</w:t>
      </w:r>
      <w:r>
        <w:rPr>
          <w:rFonts w:ascii="方正书宋_GBK" w:eastAsia="方正书宋_GBK" w:cs="方正书宋_GBK"/>
          <w:color w:val="000000"/>
          <w:kern w:val="0"/>
          <w:szCs w:val="21"/>
          <w:lang w:val="zh-CN"/>
        </w:rPr>
        <w:t>413</w:t>
      </w:r>
      <w:r>
        <w:rPr>
          <w:rFonts w:ascii="方正书宋_GBK" w:eastAsia="方正书宋_GBK" w:cs="方正书宋_GBK" w:hint="eastAsia"/>
          <w:color w:val="000000"/>
          <w:kern w:val="0"/>
          <w:szCs w:val="21"/>
          <w:lang w:val="zh-CN"/>
        </w:rPr>
        <w:t>公顷。</w:t>
      </w:r>
      <w:r>
        <w:rPr>
          <w:rFonts w:ascii="方正书宋_GBK" w:eastAsia="方正书宋_GBK" w:cs="方正书宋_GBK"/>
          <w:color w:val="000000"/>
          <w:kern w:val="0"/>
          <w:szCs w:val="21"/>
          <w:lang w:val="zh-CN"/>
        </w:rPr>
        <w:t>208</w:t>
      </w:r>
      <w:r>
        <w:rPr>
          <w:rFonts w:ascii="方正书宋_GBK" w:eastAsia="方正书宋_GBK" w:cs="方正书宋_GBK" w:hint="eastAsia"/>
          <w:color w:val="000000"/>
          <w:kern w:val="0"/>
          <w:szCs w:val="21"/>
          <w:lang w:val="zh-CN"/>
        </w:rPr>
        <w:t>个经济联社和</w:t>
      </w:r>
      <w:r>
        <w:rPr>
          <w:rFonts w:ascii="方正书宋_GBK" w:eastAsia="方正书宋_GBK" w:cs="方正书宋_GBK"/>
          <w:color w:val="000000"/>
          <w:kern w:val="0"/>
          <w:szCs w:val="21"/>
          <w:lang w:val="zh-CN"/>
        </w:rPr>
        <w:t>2558</w:t>
      </w:r>
      <w:r>
        <w:rPr>
          <w:rFonts w:ascii="方正书宋_GBK" w:eastAsia="方正书宋_GBK" w:cs="方正书宋_GBK" w:hint="eastAsia"/>
          <w:color w:val="000000"/>
          <w:kern w:val="0"/>
          <w:szCs w:val="21"/>
          <w:lang w:val="zh-CN"/>
        </w:rPr>
        <w:t>个经济合作社全面完成集体经济组织成员界定和登记赋码工作。全市村集体经营性总收入</w:t>
      </w:r>
      <w:r>
        <w:rPr>
          <w:rFonts w:ascii="方正书宋_GBK" w:eastAsia="方正书宋_GBK" w:cs="方正书宋_GBK"/>
          <w:color w:val="000000"/>
          <w:kern w:val="0"/>
          <w:szCs w:val="21"/>
          <w:lang w:val="zh-CN"/>
        </w:rPr>
        <w:t>10632.04</w:t>
      </w:r>
      <w:r>
        <w:rPr>
          <w:rFonts w:ascii="方正书宋_GBK" w:eastAsia="方正书宋_GBK" w:cs="方正书宋_GBK" w:hint="eastAsia"/>
          <w:color w:val="000000"/>
          <w:kern w:val="0"/>
          <w:szCs w:val="21"/>
          <w:lang w:val="zh-CN"/>
        </w:rPr>
        <w:t>万元，</w:t>
      </w:r>
      <w:r>
        <w:rPr>
          <w:rFonts w:ascii="方正书宋_GBK" w:eastAsia="方正书宋_GBK" w:cs="方正书宋_GBK"/>
          <w:color w:val="000000"/>
          <w:kern w:val="0"/>
          <w:szCs w:val="21"/>
          <w:lang w:val="zh-CN"/>
        </w:rPr>
        <w:t>208</w:t>
      </w:r>
      <w:r>
        <w:rPr>
          <w:rFonts w:ascii="方正书宋_GBK" w:eastAsia="方正书宋_GBK" w:cs="方正书宋_GBK" w:hint="eastAsia"/>
          <w:color w:val="000000"/>
          <w:kern w:val="0"/>
          <w:szCs w:val="21"/>
          <w:lang w:val="zh-CN"/>
        </w:rPr>
        <w:t>个行政村的村集体经营性收入均达到</w:t>
      </w:r>
      <w:r>
        <w:rPr>
          <w:rFonts w:ascii="方正书宋_GBK" w:eastAsia="方正书宋_GBK" w:cs="方正书宋_GBK"/>
          <w:color w:val="000000"/>
          <w:kern w:val="0"/>
          <w:szCs w:val="21"/>
          <w:lang w:val="zh-CN"/>
        </w:rPr>
        <w:t>15</w:t>
      </w:r>
      <w:r>
        <w:rPr>
          <w:rFonts w:ascii="方正书宋_GBK" w:eastAsia="方正书宋_GBK" w:cs="方正书宋_GBK" w:hint="eastAsia"/>
          <w:color w:val="000000"/>
          <w:kern w:val="0"/>
          <w:szCs w:val="21"/>
          <w:lang w:val="zh-CN"/>
        </w:rPr>
        <w:t>万元以上，</w:t>
      </w:r>
      <w:r>
        <w:rPr>
          <w:rFonts w:ascii="方正书宋_GBK" w:eastAsia="方正书宋_GBK" w:cs="方正书宋_GBK"/>
          <w:color w:val="000000"/>
          <w:kern w:val="0"/>
          <w:szCs w:val="21"/>
          <w:lang w:val="zh-CN"/>
        </w:rPr>
        <w:t>105</w:t>
      </w:r>
      <w:r>
        <w:rPr>
          <w:rFonts w:ascii="方正书宋_GBK" w:eastAsia="方正书宋_GBK" w:cs="方正书宋_GBK" w:hint="eastAsia"/>
          <w:color w:val="000000"/>
          <w:kern w:val="0"/>
          <w:szCs w:val="21"/>
          <w:lang w:val="zh-CN"/>
        </w:rPr>
        <w:t>个村达到</w:t>
      </w:r>
      <w:r>
        <w:rPr>
          <w:rFonts w:ascii="方正书宋_GBK" w:eastAsia="方正书宋_GBK" w:cs="方正书宋_GBK"/>
          <w:color w:val="000000"/>
          <w:kern w:val="0"/>
          <w:szCs w:val="21"/>
          <w:lang w:val="zh-CN"/>
        </w:rPr>
        <w:t>30</w:t>
      </w:r>
      <w:r>
        <w:rPr>
          <w:rFonts w:ascii="方正书宋_GBK" w:eastAsia="方正书宋_GBK" w:cs="方正书宋_GBK" w:hint="eastAsia"/>
          <w:color w:val="000000"/>
          <w:kern w:val="0"/>
          <w:szCs w:val="21"/>
          <w:lang w:val="zh-CN"/>
        </w:rPr>
        <w:t>万元以上，</w:t>
      </w:r>
      <w:r>
        <w:rPr>
          <w:rFonts w:ascii="方正书宋_GBK" w:eastAsia="方正书宋_GBK" w:cs="方正书宋_GBK"/>
          <w:color w:val="000000"/>
          <w:kern w:val="0"/>
          <w:szCs w:val="21"/>
          <w:lang w:val="zh-CN"/>
        </w:rPr>
        <w:t>52</w:t>
      </w:r>
      <w:r>
        <w:rPr>
          <w:rFonts w:ascii="方正书宋_GBK" w:eastAsia="方正书宋_GBK" w:cs="方正书宋_GBK" w:hint="eastAsia"/>
          <w:color w:val="000000"/>
          <w:kern w:val="0"/>
          <w:szCs w:val="21"/>
          <w:lang w:val="zh-CN"/>
        </w:rPr>
        <w:t>个村达到</w:t>
      </w:r>
      <w:r>
        <w:rPr>
          <w:rFonts w:ascii="方正书宋_GBK" w:eastAsia="方正书宋_GBK" w:cs="方正书宋_GBK"/>
          <w:color w:val="000000"/>
          <w:kern w:val="0"/>
          <w:szCs w:val="21"/>
          <w:lang w:val="zh-CN"/>
        </w:rPr>
        <w:t>50</w:t>
      </w:r>
      <w:r>
        <w:rPr>
          <w:rFonts w:ascii="方正书宋_GBK" w:eastAsia="方正书宋_GBK" w:cs="方正书宋_GBK" w:hint="eastAsia"/>
          <w:color w:val="000000"/>
          <w:kern w:val="0"/>
          <w:szCs w:val="21"/>
          <w:lang w:val="zh-CN"/>
        </w:rPr>
        <w:t>万元以上。农村宅基地建房申请通过审批</w:t>
      </w:r>
      <w:r>
        <w:rPr>
          <w:rFonts w:ascii="方正书宋_GBK" w:eastAsia="方正书宋_GBK" w:cs="方正书宋_GBK"/>
          <w:color w:val="000000"/>
          <w:kern w:val="0"/>
          <w:szCs w:val="21"/>
          <w:lang w:val="zh-CN"/>
        </w:rPr>
        <w:t>674</w:t>
      </w:r>
      <w:r>
        <w:rPr>
          <w:rFonts w:ascii="方正书宋_GBK" w:eastAsia="方正书宋_GBK" w:cs="方正书宋_GBK" w:hint="eastAsia"/>
          <w:color w:val="000000"/>
          <w:kern w:val="0"/>
          <w:szCs w:val="21"/>
          <w:lang w:val="zh-CN"/>
        </w:rPr>
        <w:t>宗，审批建房面积</w:t>
      </w:r>
      <w:r>
        <w:rPr>
          <w:rFonts w:ascii="方正书宋_GBK" w:eastAsia="方正书宋_GBK" w:cs="方正书宋_GBK"/>
          <w:color w:val="000000"/>
          <w:kern w:val="0"/>
          <w:szCs w:val="21"/>
          <w:lang w:val="zh-CN"/>
        </w:rPr>
        <w:t>7.3</w:t>
      </w:r>
      <w:r>
        <w:rPr>
          <w:rFonts w:ascii="方正书宋_GBK" w:eastAsia="方正书宋_GBK" w:cs="方正书宋_GBK" w:hint="eastAsia"/>
          <w:color w:val="000000"/>
          <w:kern w:val="0"/>
          <w:szCs w:val="21"/>
          <w:lang w:val="zh-CN"/>
        </w:rPr>
        <w:t>公顷。根据《南雄市农村宅基地制度改革试点实施方案》部署，基本完成九大改革任务。</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4"/>
          <w:kern w:val="0"/>
          <w:lang w:val="zh-CN"/>
        </w:rPr>
        <w:t xml:space="preserve">【乡村振兴示范带建设】　</w:t>
      </w:r>
      <w:r>
        <w:rPr>
          <w:rFonts w:ascii="方正书宋_GBK" w:eastAsia="方正书宋_GBK" w:cs="方正书宋_GBK"/>
          <w:color w:val="000000"/>
          <w:spacing w:val="-4"/>
          <w:kern w:val="0"/>
          <w:szCs w:val="21"/>
          <w:lang w:val="zh-CN"/>
        </w:rPr>
        <w:t>2024</w:t>
      </w:r>
      <w:r>
        <w:rPr>
          <w:rFonts w:ascii="方正书宋_GBK" w:eastAsia="方正书宋_GBK" w:cs="方正书宋_GBK" w:hint="eastAsia"/>
          <w:color w:val="000000"/>
          <w:spacing w:val="-4"/>
          <w:kern w:val="0"/>
          <w:szCs w:val="21"/>
          <w:lang w:val="zh-CN"/>
        </w:rPr>
        <w:t>年，南雄市</w:t>
      </w:r>
      <w:r>
        <w:rPr>
          <w:rFonts w:ascii="方正书宋_GBK" w:eastAsia="方正书宋_GBK" w:cs="方正书宋_GBK" w:hint="eastAsia"/>
          <w:color w:val="000000"/>
          <w:kern w:val="0"/>
          <w:szCs w:val="21"/>
          <w:lang w:val="zh-CN"/>
        </w:rPr>
        <w:t>紧抓省推进乡村振兴示范带创建机遇，建成美丽圩镇</w:t>
      </w:r>
      <w:r>
        <w:rPr>
          <w:rFonts w:ascii="方正书宋_GBK" w:eastAsia="方正书宋_GBK" w:cs="方正书宋_GBK"/>
          <w:color w:val="000000"/>
          <w:kern w:val="0"/>
          <w:szCs w:val="21"/>
          <w:lang w:val="zh-CN"/>
        </w:rPr>
        <w:t>17</w:t>
      </w:r>
      <w:r>
        <w:rPr>
          <w:rFonts w:ascii="方正书宋_GBK" w:eastAsia="方正书宋_GBK" w:cs="方正书宋_GBK" w:hint="eastAsia"/>
          <w:color w:val="000000"/>
          <w:kern w:val="0"/>
          <w:szCs w:val="21"/>
          <w:lang w:val="zh-CN"/>
        </w:rPr>
        <w:t>个、干</w:t>
      </w:r>
      <w:r>
        <w:rPr>
          <w:rFonts w:ascii="方正书宋_GBK" w:eastAsia="方正书宋_GBK" w:cs="方正书宋_GBK" w:hint="eastAsia"/>
          <w:color w:val="000000"/>
          <w:kern w:val="0"/>
          <w:szCs w:val="21"/>
          <w:lang w:val="zh-CN"/>
        </w:rPr>
        <w:lastRenderedPageBreak/>
        <w:t>净整洁村</w:t>
      </w:r>
      <w:r>
        <w:rPr>
          <w:rFonts w:ascii="方正书宋_GBK" w:eastAsia="方正书宋_GBK" w:cs="方正书宋_GBK"/>
          <w:color w:val="000000"/>
          <w:kern w:val="0"/>
          <w:szCs w:val="21"/>
          <w:lang w:val="zh-CN"/>
        </w:rPr>
        <w:t>35</w:t>
      </w:r>
      <w:r>
        <w:rPr>
          <w:rFonts w:ascii="方正书宋_GBK" w:eastAsia="方正书宋_GBK" w:cs="方正书宋_GBK" w:hint="eastAsia"/>
          <w:color w:val="000000"/>
          <w:kern w:val="0"/>
          <w:szCs w:val="21"/>
          <w:lang w:val="zh-CN"/>
        </w:rPr>
        <w:t>个、美丽宜居村</w:t>
      </w:r>
      <w:r>
        <w:rPr>
          <w:rFonts w:ascii="方正书宋_GBK" w:eastAsia="方正书宋_GBK" w:cs="方正书宋_GBK"/>
          <w:color w:val="000000"/>
          <w:kern w:val="0"/>
          <w:szCs w:val="21"/>
          <w:lang w:val="zh-CN"/>
        </w:rPr>
        <w:t>145</w:t>
      </w:r>
      <w:r>
        <w:rPr>
          <w:rFonts w:ascii="方正书宋_GBK" w:eastAsia="方正书宋_GBK" w:cs="方正书宋_GBK" w:hint="eastAsia"/>
          <w:color w:val="000000"/>
          <w:kern w:val="0"/>
          <w:szCs w:val="21"/>
          <w:lang w:val="zh-CN"/>
        </w:rPr>
        <w:t>个、特色精品村</w:t>
      </w:r>
      <w:r>
        <w:rPr>
          <w:rFonts w:ascii="方正书宋_GBK" w:eastAsia="方正书宋_GBK" w:cs="方正书宋_GBK"/>
          <w:color w:val="000000"/>
          <w:kern w:val="0"/>
          <w:szCs w:val="21"/>
          <w:lang w:val="zh-CN"/>
        </w:rPr>
        <w:t>28</w:t>
      </w:r>
      <w:r>
        <w:rPr>
          <w:rFonts w:ascii="方正书宋_GBK" w:eastAsia="方正书宋_GBK" w:cs="方正书宋_GBK" w:hint="eastAsia"/>
          <w:color w:val="000000"/>
          <w:kern w:val="0"/>
          <w:szCs w:val="21"/>
          <w:lang w:val="zh-CN"/>
        </w:rPr>
        <w:t>个、</w:t>
      </w:r>
      <w:r>
        <w:rPr>
          <w:rFonts w:ascii="方正书宋_GBK" w:eastAsia="方正书宋_GBK" w:cs="方正书宋_GBK" w:hint="eastAsia"/>
          <w:color w:val="000000"/>
          <w:spacing w:val="-4"/>
          <w:kern w:val="0"/>
          <w:szCs w:val="21"/>
          <w:lang w:val="zh-CN"/>
        </w:rPr>
        <w:t>“四小园”</w:t>
      </w:r>
      <w:r>
        <w:rPr>
          <w:rFonts w:ascii="方正书宋_GBK" w:eastAsia="方正书宋_GBK" w:cs="方正书宋_GBK"/>
          <w:color w:val="000000"/>
          <w:spacing w:val="-4"/>
          <w:kern w:val="0"/>
          <w:szCs w:val="21"/>
          <w:lang w:val="zh-CN"/>
        </w:rPr>
        <w:t>8000</w:t>
      </w:r>
      <w:r>
        <w:rPr>
          <w:rFonts w:ascii="方正书宋_GBK" w:eastAsia="方正书宋_GBK" w:cs="方正书宋_GBK" w:hint="eastAsia"/>
          <w:color w:val="000000"/>
          <w:spacing w:val="-4"/>
          <w:kern w:val="0"/>
          <w:szCs w:val="21"/>
          <w:lang w:val="zh-CN"/>
        </w:rPr>
        <w:t>余个、美丽</w:t>
      </w:r>
      <w:r>
        <w:rPr>
          <w:rFonts w:ascii="方正书宋_GBK" w:eastAsia="方正书宋_GBK" w:cs="方正书宋_GBK" w:hint="eastAsia"/>
          <w:color w:val="000000"/>
          <w:spacing w:val="-13"/>
          <w:kern w:val="0"/>
          <w:szCs w:val="21"/>
          <w:lang w:val="zh-CN"/>
        </w:rPr>
        <w:t>庭院“示范户”近</w:t>
      </w:r>
      <w:r>
        <w:rPr>
          <w:rFonts w:ascii="方正书宋_GBK" w:eastAsia="方正书宋_GBK" w:cs="方正书宋_GBK"/>
          <w:color w:val="000000"/>
          <w:spacing w:val="-4"/>
          <w:kern w:val="0"/>
          <w:szCs w:val="21"/>
          <w:lang w:val="zh-CN"/>
        </w:rPr>
        <w:t>1500</w:t>
      </w:r>
      <w:r>
        <w:rPr>
          <w:rFonts w:ascii="方正书宋_GBK" w:eastAsia="方正书宋_GBK" w:cs="方正书宋_GBK" w:hint="eastAsia"/>
          <w:color w:val="000000"/>
          <w:spacing w:val="-4"/>
          <w:kern w:val="0"/>
          <w:szCs w:val="21"/>
          <w:lang w:val="zh-CN"/>
        </w:rPr>
        <w:t>户。打造“古</w:t>
      </w:r>
      <w:r>
        <w:rPr>
          <w:rFonts w:ascii="方正书宋_GBK" w:eastAsia="方正书宋_GBK" w:cs="方正书宋_GBK" w:hint="eastAsia"/>
          <w:color w:val="000000"/>
          <w:spacing w:val="-8"/>
          <w:kern w:val="0"/>
          <w:szCs w:val="21"/>
          <w:lang w:val="zh-CN"/>
        </w:rPr>
        <w:t>巷新村”“红层沃土·缤纷湖</w:t>
      </w:r>
      <w:r>
        <w:rPr>
          <w:rFonts w:ascii="方正书宋_GBK" w:eastAsia="方正书宋_GBK" w:cs="方正书宋_GBK" w:hint="eastAsia"/>
          <w:color w:val="000000"/>
          <w:spacing w:val="-4"/>
          <w:kern w:val="0"/>
          <w:szCs w:val="21"/>
          <w:lang w:val="zh-CN"/>
        </w:rPr>
        <w:t>珠”和“粤赣驿道</w:t>
      </w:r>
      <w:r>
        <w:rPr>
          <w:rFonts w:ascii="方正书宋_GBK" w:eastAsia="方正书宋_GBK" w:cs="方正书宋_GBK" w:hint="eastAsia"/>
          <w:color w:val="000000"/>
          <w:spacing w:val="-8"/>
          <w:kern w:val="0"/>
          <w:szCs w:val="21"/>
          <w:lang w:val="zh-CN"/>
        </w:rPr>
        <w:t>”</w:t>
      </w:r>
      <w:r>
        <w:rPr>
          <w:rFonts w:ascii="方正书宋_GBK" w:eastAsia="方正书宋_GBK" w:cs="方正书宋_GBK" w:hint="eastAsia"/>
          <w:color w:val="000000"/>
          <w:spacing w:val="-13"/>
          <w:kern w:val="0"/>
          <w:szCs w:val="21"/>
          <w:lang w:val="zh-CN"/>
        </w:rPr>
        <w:t>三条乡</w:t>
      </w:r>
      <w:r>
        <w:rPr>
          <w:rFonts w:ascii="方正书宋_GBK" w:eastAsia="方正书宋_GBK" w:cs="方正书宋_GBK" w:hint="eastAsia"/>
          <w:color w:val="000000"/>
          <w:spacing w:val="-8"/>
          <w:kern w:val="0"/>
          <w:szCs w:val="21"/>
          <w:lang w:val="zh-CN"/>
        </w:rPr>
        <w:t>村振兴</w:t>
      </w:r>
      <w:r>
        <w:rPr>
          <w:rFonts w:ascii="方正书宋_GBK" w:eastAsia="方正书宋_GBK" w:cs="方正书宋_GBK" w:hint="eastAsia"/>
          <w:color w:val="000000"/>
          <w:spacing w:val="-4"/>
          <w:kern w:val="0"/>
          <w:szCs w:val="21"/>
          <w:lang w:val="zh-CN"/>
        </w:rPr>
        <w:t>示范带共计</w:t>
      </w:r>
      <w:r>
        <w:rPr>
          <w:rFonts w:ascii="方正书宋_GBK" w:eastAsia="方正书宋_GBK" w:cs="方正书宋_GBK"/>
          <w:color w:val="000000"/>
          <w:spacing w:val="-4"/>
          <w:kern w:val="0"/>
          <w:szCs w:val="21"/>
          <w:lang w:val="zh-CN"/>
        </w:rPr>
        <w:t>61</w:t>
      </w:r>
      <w:r>
        <w:rPr>
          <w:rFonts w:ascii="方正书宋_GBK" w:eastAsia="方正书宋_GBK" w:cs="方正书宋_GBK" w:hint="eastAsia"/>
          <w:color w:val="000000"/>
          <w:spacing w:val="-4"/>
          <w:kern w:val="0"/>
          <w:szCs w:val="21"/>
          <w:lang w:val="zh-CN"/>
        </w:rPr>
        <w:t>千米，</w:t>
      </w:r>
      <w:r>
        <w:rPr>
          <w:rFonts w:ascii="方正书宋_GBK" w:eastAsia="方正书宋_GBK" w:cs="方正书宋_GBK" w:hint="eastAsia"/>
          <w:color w:val="000000"/>
          <w:spacing w:val="-8"/>
          <w:kern w:val="0"/>
          <w:szCs w:val="21"/>
          <w:lang w:val="zh-CN"/>
        </w:rPr>
        <w:t>带</w:t>
      </w:r>
      <w:r>
        <w:rPr>
          <w:rFonts w:ascii="方正书宋_GBK" w:eastAsia="方正书宋_GBK" w:cs="方正书宋_GBK" w:hint="eastAsia"/>
          <w:color w:val="000000"/>
          <w:spacing w:val="-13"/>
          <w:kern w:val="0"/>
          <w:szCs w:val="21"/>
          <w:lang w:val="zh-CN"/>
        </w:rPr>
        <w:t>动</w:t>
      </w:r>
      <w:r>
        <w:rPr>
          <w:rFonts w:ascii="方正书宋_GBK" w:eastAsia="方正书宋_GBK" w:cs="方正书宋_GBK" w:hint="eastAsia"/>
          <w:color w:val="000000"/>
          <w:spacing w:val="-8"/>
          <w:kern w:val="0"/>
          <w:szCs w:val="21"/>
          <w:lang w:val="zh-CN"/>
        </w:rPr>
        <w:t>沿</w:t>
      </w:r>
      <w:r>
        <w:rPr>
          <w:rFonts w:ascii="方正书宋_GBK" w:eastAsia="方正书宋_GBK" w:cs="方正书宋_GBK" w:hint="eastAsia"/>
          <w:color w:val="000000"/>
          <w:spacing w:val="-4"/>
          <w:kern w:val="0"/>
          <w:szCs w:val="21"/>
          <w:lang w:val="zh-CN"/>
        </w:rPr>
        <w:t>线</w:t>
      </w:r>
      <w:r>
        <w:rPr>
          <w:rFonts w:ascii="方正书宋_GBK" w:eastAsia="方正书宋_GBK" w:cs="方正书宋_GBK"/>
          <w:color w:val="000000"/>
          <w:spacing w:val="-4"/>
          <w:kern w:val="0"/>
          <w:szCs w:val="21"/>
          <w:lang w:val="zh-CN"/>
        </w:rPr>
        <w:t>2</w:t>
      </w:r>
      <w:r>
        <w:rPr>
          <w:rFonts w:ascii="方正书宋_GBK" w:eastAsia="方正书宋_GBK" w:cs="方正书宋_GBK"/>
          <w:color w:val="000000"/>
          <w:kern w:val="0"/>
          <w:szCs w:val="21"/>
          <w:lang w:val="zh-CN"/>
        </w:rPr>
        <w:t>2</w:t>
      </w:r>
      <w:r>
        <w:rPr>
          <w:rFonts w:ascii="方正书宋_GBK" w:eastAsia="方正书宋_GBK" w:cs="方正书宋_GBK" w:hint="eastAsia"/>
          <w:color w:val="000000"/>
          <w:kern w:val="0"/>
          <w:szCs w:val="21"/>
          <w:lang w:val="zh-CN"/>
        </w:rPr>
        <w:t>个行政村</w:t>
      </w:r>
      <w:r>
        <w:rPr>
          <w:rFonts w:ascii="方正书宋_GBK" w:eastAsia="方正书宋_GBK" w:cs="方正书宋_GBK" w:hint="eastAsia"/>
          <w:color w:val="000000"/>
          <w:spacing w:val="4"/>
          <w:kern w:val="0"/>
          <w:szCs w:val="21"/>
          <w:lang w:val="zh-CN"/>
        </w:rPr>
        <w:t>集体</w:t>
      </w:r>
      <w:r>
        <w:rPr>
          <w:rFonts w:ascii="方正书宋_GBK" w:eastAsia="方正书宋_GBK" w:cs="方正书宋_GBK" w:hint="eastAsia"/>
          <w:color w:val="000000"/>
          <w:kern w:val="0"/>
          <w:szCs w:val="21"/>
          <w:lang w:val="zh-CN"/>
        </w:rPr>
        <w:t>经济</w:t>
      </w:r>
      <w:r>
        <w:rPr>
          <w:rFonts w:ascii="方正书宋_GBK" w:eastAsia="方正书宋_GBK" w:cs="方正书宋_GBK" w:hint="eastAsia"/>
          <w:color w:val="000000"/>
          <w:spacing w:val="-4"/>
          <w:kern w:val="0"/>
          <w:szCs w:val="21"/>
          <w:lang w:val="zh-CN"/>
        </w:rPr>
        <w:t>收入</w:t>
      </w:r>
      <w:r>
        <w:rPr>
          <w:rFonts w:ascii="方正书宋_GBK" w:eastAsia="方正书宋_GBK" w:cs="方正书宋_GBK" w:hint="eastAsia"/>
          <w:color w:val="000000"/>
          <w:kern w:val="0"/>
          <w:szCs w:val="21"/>
          <w:lang w:val="zh-CN"/>
        </w:rPr>
        <w:t>年均</w:t>
      </w:r>
      <w:r>
        <w:rPr>
          <w:rFonts w:ascii="方正书宋_GBK" w:eastAsia="方正书宋_GBK" w:cs="方正书宋_GBK"/>
          <w:color w:val="000000"/>
          <w:spacing w:val="-4"/>
          <w:kern w:val="0"/>
          <w:szCs w:val="21"/>
          <w:lang w:val="zh-CN"/>
        </w:rPr>
        <w:t>30</w:t>
      </w:r>
      <w:r>
        <w:rPr>
          <w:rFonts w:ascii="方正书宋_GBK" w:eastAsia="方正书宋_GBK" w:cs="方正书宋_GBK" w:hint="eastAsia"/>
          <w:color w:val="000000"/>
          <w:kern w:val="0"/>
          <w:szCs w:val="21"/>
          <w:lang w:val="zh-CN"/>
        </w:rPr>
        <w:t>万元</w:t>
      </w:r>
      <w:r>
        <w:rPr>
          <w:rFonts w:ascii="方正书宋_GBK" w:eastAsia="方正书宋_GBK" w:cs="方正书宋_GBK" w:hint="eastAsia"/>
          <w:color w:val="000000"/>
          <w:spacing w:val="-4"/>
          <w:kern w:val="0"/>
          <w:szCs w:val="21"/>
          <w:lang w:val="zh-CN"/>
        </w:rPr>
        <w:t>以上，</w:t>
      </w:r>
      <w:r>
        <w:rPr>
          <w:rFonts w:ascii="方正书宋_GBK" w:eastAsia="方正书宋_GBK" w:cs="方正书宋_GBK" w:hint="eastAsia"/>
          <w:color w:val="000000"/>
          <w:spacing w:val="-8"/>
          <w:kern w:val="0"/>
          <w:szCs w:val="21"/>
          <w:lang w:val="zh-CN"/>
        </w:rPr>
        <w:t>推动美丽乡村</w:t>
      </w:r>
      <w:r>
        <w:rPr>
          <w:rFonts w:ascii="方正书宋_GBK" w:eastAsia="方正书宋_GBK" w:cs="方正书宋_GBK" w:hint="eastAsia"/>
          <w:color w:val="000000"/>
          <w:spacing w:val="-4"/>
          <w:kern w:val="0"/>
          <w:szCs w:val="21"/>
          <w:lang w:val="zh-CN"/>
        </w:rPr>
        <w:t>转</w:t>
      </w:r>
      <w:r>
        <w:rPr>
          <w:rFonts w:ascii="方正书宋_GBK" w:eastAsia="方正书宋_GBK" w:cs="方正书宋_GBK" w:hint="eastAsia"/>
          <w:color w:val="000000"/>
          <w:kern w:val="0"/>
          <w:szCs w:val="21"/>
          <w:lang w:val="zh-CN"/>
        </w:rPr>
        <w:t>化为美丽经济。</w:t>
      </w:r>
      <w:r>
        <w:rPr>
          <w:rFonts w:ascii="方正书宋_GBK" w:eastAsia="方正书宋_GBK" w:cs="方正书宋_GBK" w:hint="eastAsia"/>
          <w:color w:val="000000"/>
          <w:spacing w:val="-4"/>
          <w:kern w:val="0"/>
          <w:szCs w:val="21"/>
          <w:lang w:val="zh-CN"/>
        </w:rPr>
        <w:t>围</w:t>
      </w:r>
      <w:r>
        <w:rPr>
          <w:rFonts w:ascii="方正书宋_GBK" w:eastAsia="方正书宋_GBK" w:cs="方正书宋_GBK" w:hint="eastAsia"/>
          <w:color w:val="000000"/>
          <w:spacing w:val="-8"/>
          <w:kern w:val="0"/>
          <w:szCs w:val="21"/>
          <w:lang w:val="zh-CN"/>
        </w:rPr>
        <w:t>绕“银杏染秋”品牌，以典型村建设</w:t>
      </w:r>
      <w:r>
        <w:rPr>
          <w:rFonts w:ascii="方正书宋_GBK" w:eastAsia="方正书宋_GBK" w:cs="方正书宋_GBK" w:hint="eastAsia"/>
          <w:color w:val="000000"/>
          <w:kern w:val="0"/>
          <w:szCs w:val="21"/>
          <w:lang w:val="zh-CN"/>
        </w:rPr>
        <w:t>为契机，启动一条</w:t>
      </w:r>
      <w:r>
        <w:rPr>
          <w:rFonts w:ascii="方正书宋_GBK" w:eastAsia="方正书宋_GBK" w:cs="方正书宋_GBK"/>
          <w:color w:val="000000"/>
          <w:kern w:val="0"/>
          <w:szCs w:val="21"/>
          <w:lang w:val="zh-CN"/>
        </w:rPr>
        <w:t>16.5</w:t>
      </w:r>
      <w:r>
        <w:rPr>
          <w:rFonts w:ascii="方正书宋_GBK" w:eastAsia="方正书宋_GBK" w:cs="方正书宋_GBK" w:hint="eastAsia"/>
          <w:color w:val="000000"/>
          <w:kern w:val="0"/>
          <w:szCs w:val="21"/>
          <w:lang w:val="zh-CN"/>
        </w:rPr>
        <w:t>千米的“银杏染秋”乡村振兴示范带，串联沿线农业产业、文旅资源，以点带面，带动沿线村集体经济增长、村民增收。</w:t>
      </w:r>
    </w:p>
    <w:p w:rsidR="00A42475" w:rsidRDefault="00D76401">
      <w:pPr>
        <w:autoSpaceDE w:val="0"/>
        <w:autoSpaceDN w:val="0"/>
        <w:adjustRightInd w:val="0"/>
        <w:spacing w:before="329" w:line="336" w:lineRule="atLeast"/>
        <w:textAlignment w:val="center"/>
        <w:rPr>
          <w:rFonts w:ascii="方正楷体_GBK" w:eastAsia="方正楷体_GBK" w:cs="方正楷体_GBK"/>
          <w:color w:val="000000"/>
          <w:kern w:val="0"/>
          <w:szCs w:val="21"/>
          <w:lang w:val="zh-CN"/>
        </w:rPr>
      </w:pPr>
      <w:r>
        <w:rPr>
          <w:rFonts w:ascii="方正黑体_GBK" w:eastAsia="方正黑体_GBK" w:cs="方正黑体_GBK" w:hint="eastAsia"/>
          <w:color w:val="67519B"/>
          <w:kern w:val="0"/>
          <w:lang w:val="zh-CN"/>
        </w:rPr>
        <w:t xml:space="preserve">【强镇富村公司发展】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w:t>
      </w:r>
      <w:r>
        <w:rPr>
          <w:rFonts w:ascii="方正书宋_GBK" w:eastAsia="方正书宋_GBK" w:cs="方正书宋_GBK"/>
          <w:color w:val="000000"/>
          <w:kern w:val="0"/>
          <w:szCs w:val="21"/>
          <w:lang w:val="zh-CN"/>
        </w:rPr>
        <w:t>18</w:t>
      </w:r>
      <w:r>
        <w:rPr>
          <w:rFonts w:ascii="方正书宋_GBK" w:eastAsia="方正书宋_GBK" w:cs="方正书宋_GBK" w:hint="eastAsia"/>
          <w:color w:val="000000"/>
          <w:kern w:val="0"/>
          <w:szCs w:val="21"/>
          <w:lang w:val="zh-CN"/>
        </w:rPr>
        <w:t>家镇级强镇富村公司营业额</w:t>
      </w:r>
      <w:r>
        <w:rPr>
          <w:rFonts w:ascii="方正书宋_GBK" w:eastAsia="方正书宋_GBK" w:cs="方正书宋_GBK"/>
          <w:color w:val="000000"/>
          <w:kern w:val="0"/>
          <w:szCs w:val="21"/>
          <w:lang w:val="zh-CN"/>
        </w:rPr>
        <w:t>9070.02</w:t>
      </w:r>
      <w:r>
        <w:rPr>
          <w:rFonts w:ascii="方正书宋_GBK" w:eastAsia="方正书宋_GBK" w:cs="方正书宋_GBK" w:hint="eastAsia"/>
          <w:color w:val="000000"/>
          <w:kern w:val="0"/>
          <w:szCs w:val="21"/>
          <w:lang w:val="zh-CN"/>
        </w:rPr>
        <w:t>万元，实现利润</w:t>
      </w:r>
      <w:r>
        <w:rPr>
          <w:rFonts w:ascii="方正书宋_GBK" w:eastAsia="方正书宋_GBK" w:cs="方正书宋_GBK"/>
          <w:color w:val="000000"/>
          <w:kern w:val="0"/>
          <w:szCs w:val="21"/>
          <w:lang w:val="zh-CN"/>
        </w:rPr>
        <w:t>572.87</w:t>
      </w:r>
      <w:r>
        <w:rPr>
          <w:rFonts w:ascii="方正书宋_GBK" w:eastAsia="方正书宋_GBK" w:cs="方正书宋_GBK" w:hint="eastAsia"/>
          <w:color w:val="000000"/>
          <w:kern w:val="0"/>
          <w:szCs w:val="21"/>
          <w:lang w:val="zh-CN"/>
        </w:rPr>
        <w:t>万元，分红给村集体经济组织</w:t>
      </w:r>
      <w:r>
        <w:rPr>
          <w:rFonts w:ascii="方正书宋_GBK" w:eastAsia="方正书宋_GBK" w:cs="方正书宋_GBK"/>
          <w:color w:val="000000"/>
          <w:kern w:val="0"/>
          <w:szCs w:val="21"/>
          <w:lang w:val="zh-CN"/>
        </w:rPr>
        <w:t>211.37</w:t>
      </w:r>
      <w:r>
        <w:rPr>
          <w:rFonts w:ascii="方正书宋_GBK" w:eastAsia="方正书宋_GBK" w:cs="方正书宋_GBK" w:hint="eastAsia"/>
          <w:color w:val="000000"/>
          <w:kern w:val="0"/>
          <w:szCs w:val="21"/>
          <w:lang w:val="zh-CN"/>
        </w:rPr>
        <w:t>万元，助力</w:t>
      </w:r>
      <w:r>
        <w:rPr>
          <w:rFonts w:ascii="方正书宋_GBK" w:eastAsia="方正书宋_GBK" w:cs="方正书宋_GBK"/>
          <w:color w:val="000000"/>
          <w:kern w:val="0"/>
          <w:szCs w:val="21"/>
          <w:lang w:val="zh-CN"/>
        </w:rPr>
        <w:t>208</w:t>
      </w:r>
      <w:r>
        <w:rPr>
          <w:rFonts w:ascii="方正书宋_GBK" w:eastAsia="方正书宋_GBK" w:cs="方正书宋_GBK" w:hint="eastAsia"/>
          <w:color w:val="000000"/>
          <w:kern w:val="0"/>
          <w:szCs w:val="21"/>
          <w:lang w:val="zh-CN"/>
        </w:rPr>
        <w:t>个村集体经营性收入均超</w:t>
      </w:r>
      <w:r>
        <w:rPr>
          <w:rFonts w:ascii="方正书宋_GBK" w:eastAsia="方正书宋_GBK" w:cs="方正书宋_GBK"/>
          <w:color w:val="000000"/>
          <w:kern w:val="0"/>
          <w:szCs w:val="21"/>
          <w:lang w:val="zh-CN"/>
        </w:rPr>
        <w:t>15</w:t>
      </w:r>
      <w:r>
        <w:rPr>
          <w:rFonts w:ascii="方正书宋_GBK" w:eastAsia="方正书宋_GBK" w:cs="方正书宋_GBK" w:hint="eastAsia"/>
          <w:color w:val="000000"/>
          <w:kern w:val="0"/>
          <w:szCs w:val="21"/>
          <w:lang w:val="zh-CN"/>
        </w:rPr>
        <w:t>万元。编制《南雄市成立及运营强镇富村农业发展公司工作指引》，指导各公司完善内控、融资、财务、人事、激励等各项管理制度，建立投资“负面清单”，推行公司资金收付“非现金”结算。各镇（街道）统筹考虑地域特色、业态分布、人才资源等要素，确立由镇（街道）牵头多个农村集体经济组织共同发起设立，以公司制为主要组织形式的强镇富村市场主体，</w:t>
      </w:r>
      <w:r>
        <w:rPr>
          <w:rFonts w:ascii="方正书宋_GBK" w:eastAsia="方正书宋_GBK" w:cs="方正书宋_GBK" w:hint="eastAsia"/>
          <w:color w:val="000000"/>
          <w:kern w:val="0"/>
          <w:szCs w:val="21"/>
          <w:lang w:val="zh-CN"/>
        </w:rPr>
        <w:t>科学设置股权，形成“村级集体经济联合社</w:t>
      </w:r>
      <w:r>
        <w:rPr>
          <w:rFonts w:ascii="方正书宋_GBK" w:eastAsia="方正书宋_GBK" w:cs="方正书宋_GBK"/>
          <w:color w:val="000000"/>
          <w:kern w:val="0"/>
          <w:szCs w:val="21"/>
          <w:lang w:val="zh-CN"/>
        </w:rPr>
        <w:t>+</w:t>
      </w:r>
      <w:r>
        <w:rPr>
          <w:rFonts w:ascii="方正书宋_GBK" w:eastAsia="方正书宋_GBK" w:cs="方正书宋_GBK" w:hint="eastAsia"/>
          <w:color w:val="000000"/>
          <w:kern w:val="0"/>
          <w:szCs w:val="21"/>
          <w:lang w:val="zh-CN"/>
        </w:rPr>
        <w:t>自然人（社区）”以及“村级集体经济联合社</w:t>
      </w:r>
      <w:r>
        <w:rPr>
          <w:rFonts w:ascii="方正书宋_GBK" w:eastAsia="方正书宋_GBK" w:cs="方正书宋_GBK"/>
          <w:color w:val="000000"/>
          <w:kern w:val="0"/>
          <w:szCs w:val="21"/>
          <w:lang w:val="zh-CN"/>
        </w:rPr>
        <w:t>+</w:t>
      </w:r>
      <w:r>
        <w:rPr>
          <w:rFonts w:ascii="方正书宋_GBK" w:eastAsia="方正书宋_GBK" w:cs="方正书宋_GBK" w:hint="eastAsia"/>
          <w:color w:val="000000"/>
          <w:kern w:val="0"/>
          <w:szCs w:val="21"/>
          <w:lang w:val="zh-CN"/>
        </w:rPr>
        <w:t>企业（镇属企业）”的股权架构模式。通过流转土地，盘活闲置资源资产，南雄市强镇富村公司发展西蓝花、玉米、红松茸、香芋南瓜、薄荷等</w:t>
      </w:r>
      <w:r>
        <w:rPr>
          <w:rFonts w:ascii="方正书宋_GBK" w:eastAsia="方正书宋_GBK" w:cs="方正书宋_GBK"/>
          <w:color w:val="000000"/>
          <w:kern w:val="0"/>
          <w:szCs w:val="21"/>
          <w:lang w:val="zh-CN"/>
        </w:rPr>
        <w:t>9</w:t>
      </w:r>
      <w:r>
        <w:rPr>
          <w:rFonts w:ascii="方正书宋_GBK" w:eastAsia="方正书宋_GBK" w:cs="方正书宋_GBK" w:hint="eastAsia"/>
          <w:color w:val="000000"/>
          <w:kern w:val="0"/>
          <w:szCs w:val="21"/>
          <w:lang w:val="zh-CN"/>
        </w:rPr>
        <w:t>个特色产业，涉及的村年平均增收</w:t>
      </w:r>
      <w:r>
        <w:rPr>
          <w:rFonts w:ascii="方正书宋_GBK" w:eastAsia="方正书宋_GBK" w:cs="方正书宋_GBK"/>
          <w:color w:val="000000"/>
          <w:kern w:val="0"/>
          <w:szCs w:val="21"/>
          <w:lang w:val="zh-CN"/>
        </w:rPr>
        <w:t>4.8</w:t>
      </w:r>
      <w:r>
        <w:rPr>
          <w:rFonts w:ascii="方正书宋_GBK" w:eastAsia="方正书宋_GBK" w:cs="方正书宋_GBK" w:hint="eastAsia"/>
          <w:color w:val="000000"/>
          <w:kern w:val="0"/>
          <w:szCs w:val="21"/>
          <w:lang w:val="zh-CN"/>
        </w:rPr>
        <w:t>万元；引进</w:t>
      </w:r>
      <w:r>
        <w:rPr>
          <w:rFonts w:ascii="方正书宋_GBK" w:eastAsia="方正书宋_GBK" w:cs="方正书宋_GBK"/>
          <w:color w:val="000000"/>
          <w:kern w:val="0"/>
          <w:szCs w:val="21"/>
          <w:lang w:val="zh-CN"/>
        </w:rPr>
        <w:t>9</w:t>
      </w:r>
      <w:r>
        <w:rPr>
          <w:rFonts w:ascii="方正书宋_GBK" w:eastAsia="方正书宋_GBK" w:cs="方正书宋_GBK" w:hint="eastAsia"/>
          <w:color w:val="000000"/>
          <w:kern w:val="0"/>
          <w:szCs w:val="21"/>
          <w:lang w:val="zh-CN"/>
        </w:rPr>
        <w:t>家优质企业兴办乡村振兴车间，带动</w:t>
      </w:r>
      <w:r>
        <w:rPr>
          <w:rFonts w:ascii="方正书宋_GBK" w:eastAsia="方正书宋_GBK" w:cs="方正书宋_GBK"/>
          <w:color w:val="000000"/>
          <w:kern w:val="0"/>
          <w:szCs w:val="21"/>
          <w:lang w:val="zh-CN"/>
        </w:rPr>
        <w:t>326</w:t>
      </w:r>
      <w:r>
        <w:rPr>
          <w:rFonts w:ascii="方正书宋_GBK" w:eastAsia="方正书宋_GBK" w:cs="方正书宋_GBK" w:hint="eastAsia"/>
          <w:color w:val="000000"/>
          <w:kern w:val="0"/>
          <w:szCs w:val="21"/>
          <w:lang w:val="zh-CN"/>
        </w:rPr>
        <w:t>人就业，平均每年可为相关村集体增收</w:t>
      </w:r>
      <w:r>
        <w:rPr>
          <w:rFonts w:ascii="方正书宋_GBK" w:eastAsia="方正书宋_GBK" w:cs="方正书宋_GBK"/>
          <w:color w:val="000000"/>
          <w:kern w:val="0"/>
          <w:szCs w:val="21"/>
          <w:lang w:val="zh-CN"/>
        </w:rPr>
        <w:t>3</w:t>
      </w:r>
      <w:r>
        <w:rPr>
          <w:rFonts w:ascii="方正书宋_GBK" w:eastAsia="方正书宋_GBK" w:cs="方正书宋_GBK" w:hint="eastAsia"/>
          <w:color w:val="000000"/>
          <w:kern w:val="0"/>
          <w:szCs w:val="21"/>
          <w:lang w:val="zh-CN"/>
        </w:rPr>
        <w:t>万元。对丝苗米、三华李、脐橙、银杏果等南雄特色农产品统一采购、统一包装，开展集中销售或零散售卖，实施农业生产“三品一标”提升行动，做优“广府珠玑”“南雄白果”“紫土香米”“南雄板鸭</w:t>
      </w:r>
      <w:r>
        <w:rPr>
          <w:rFonts w:ascii="方正书宋_GBK" w:eastAsia="方正书宋_GBK" w:cs="方正书宋_GBK" w:hint="eastAsia"/>
          <w:color w:val="000000"/>
          <w:kern w:val="0"/>
          <w:szCs w:val="21"/>
          <w:lang w:val="zh-CN"/>
        </w:rPr>
        <w:t xml:space="preserve">”“梅岭鹅王”等一批农旅品牌。　　　　　</w:t>
      </w:r>
      <w:r>
        <w:rPr>
          <w:rFonts w:ascii="方正楷体_GBK" w:eastAsia="方正楷体_GBK" w:cs="方正楷体_GBK" w:hint="eastAsia"/>
          <w:color w:val="000000"/>
          <w:kern w:val="0"/>
          <w:szCs w:val="21"/>
          <w:lang w:val="zh-CN"/>
        </w:rPr>
        <w:t>（张　园）</w:t>
      </w:r>
    </w:p>
    <w:p w:rsidR="00A42475" w:rsidRDefault="00D76401">
      <w:pPr>
        <w:autoSpaceDE w:val="0"/>
        <w:autoSpaceDN w:val="0"/>
        <w:adjustRightInd w:val="0"/>
        <w:spacing w:before="465" w:after="215" w:line="336" w:lineRule="atLeast"/>
        <w:ind w:left="170"/>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t>基础设施建设</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【概况】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年，南雄市推进水电路气网等农村基础设施和教育文</w:t>
      </w:r>
      <w:r>
        <w:rPr>
          <w:rFonts w:ascii="方正书宋_GBK" w:eastAsia="方正书宋_GBK" w:cs="方正书宋_GBK" w:hint="eastAsia"/>
          <w:color w:val="000000"/>
          <w:spacing w:val="-4"/>
          <w:kern w:val="0"/>
          <w:szCs w:val="21"/>
          <w:lang w:val="zh-CN"/>
        </w:rPr>
        <w:t>化卫生公共服务建设。</w:t>
      </w:r>
      <w:r>
        <w:rPr>
          <w:rFonts w:ascii="方正书宋_GBK" w:eastAsia="方正书宋_GBK" w:cs="方正书宋_GBK"/>
          <w:color w:val="000000"/>
          <w:spacing w:val="-4"/>
          <w:kern w:val="0"/>
          <w:szCs w:val="21"/>
          <w:lang w:val="zh-CN"/>
        </w:rPr>
        <w:t>236</w:t>
      </w:r>
      <w:r>
        <w:rPr>
          <w:rFonts w:ascii="方正书宋_GBK" w:eastAsia="方正书宋_GBK" w:cs="方正书宋_GBK" w:hint="eastAsia"/>
          <w:color w:val="000000"/>
          <w:spacing w:val="-4"/>
          <w:kern w:val="0"/>
          <w:szCs w:val="21"/>
          <w:lang w:val="zh-CN"/>
        </w:rPr>
        <w:t>个村（社区</w:t>
      </w:r>
      <w:r>
        <w:rPr>
          <w:rFonts w:ascii="方正书宋_GBK" w:eastAsia="方正书宋_GBK" w:cs="方正书宋_GBK" w:hint="eastAsia"/>
          <w:color w:val="000000"/>
          <w:kern w:val="0"/>
          <w:szCs w:val="21"/>
          <w:lang w:val="zh-CN"/>
        </w:rPr>
        <w:t>）实现集中供水、通自然村村道、村内主干道硬化、卫生厕所、农村自来水入户全覆盖，城乡供水“三同五化”体系基本建成，农村自来水普及率</w:t>
      </w:r>
      <w:r>
        <w:rPr>
          <w:rFonts w:ascii="方正书宋_GBK" w:eastAsia="方正书宋_GBK" w:cs="方正书宋_GBK"/>
          <w:color w:val="000000"/>
          <w:kern w:val="0"/>
          <w:szCs w:val="21"/>
          <w:lang w:val="zh-CN"/>
        </w:rPr>
        <w:t>99%</w:t>
      </w:r>
      <w:r>
        <w:rPr>
          <w:rFonts w:ascii="方正书宋_GBK" w:eastAsia="方正书宋_GBK" w:cs="方正书宋_GBK" w:hint="eastAsia"/>
          <w:color w:val="000000"/>
          <w:kern w:val="0"/>
          <w:szCs w:val="21"/>
          <w:lang w:val="zh-CN"/>
        </w:rPr>
        <w:t>，行政村“三线”整治</w:t>
      </w:r>
      <w:r>
        <w:rPr>
          <w:rFonts w:ascii="方正书宋_GBK" w:eastAsia="方正书宋_GBK" w:cs="方正书宋_GBK"/>
          <w:color w:val="000000"/>
          <w:kern w:val="0"/>
          <w:szCs w:val="21"/>
          <w:lang w:val="zh-CN"/>
        </w:rPr>
        <w:t>100%</w:t>
      </w:r>
      <w:r>
        <w:rPr>
          <w:rFonts w:ascii="方正书宋_GBK" w:eastAsia="方正书宋_GBK" w:cs="方正书宋_GBK" w:hint="eastAsia"/>
          <w:color w:val="000000"/>
          <w:kern w:val="0"/>
          <w:szCs w:val="21"/>
          <w:lang w:val="zh-CN"/>
        </w:rPr>
        <w:t>。</w:t>
      </w:r>
    </w:p>
    <w:p w:rsidR="00A42475" w:rsidRDefault="00D76401">
      <w:pPr>
        <w:autoSpaceDE w:val="0"/>
        <w:autoSpaceDN w:val="0"/>
        <w:adjustRightInd w:val="0"/>
        <w:spacing w:before="329" w:line="336" w:lineRule="atLeast"/>
        <w:textAlignment w:val="center"/>
        <w:rPr>
          <w:rFonts w:ascii="方正楷体_GBK" w:eastAsia="方正楷体_GBK" w:cs="方正楷体_GBK"/>
          <w:color w:val="000000"/>
          <w:kern w:val="0"/>
          <w:szCs w:val="21"/>
          <w:lang w:val="zh-CN"/>
        </w:rPr>
      </w:pPr>
      <w:r>
        <w:rPr>
          <w:rFonts w:ascii="方正黑体_GBK" w:eastAsia="方正黑体_GBK" w:cs="方正黑体_GBK" w:hint="eastAsia"/>
          <w:color w:val="67519B"/>
          <w:kern w:val="0"/>
          <w:lang w:val="zh-CN"/>
        </w:rPr>
        <w:t xml:space="preserve">【基础设施建设】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年，南雄市印发《南雄市农村厕所革命专项整治方案》，开展农村改厕“提质年”工作，争取农村厕所革命财政奖补专项资金</w:t>
      </w:r>
      <w:r>
        <w:rPr>
          <w:rFonts w:ascii="方正书宋_GBK" w:eastAsia="方正书宋_GBK" w:cs="方正书宋_GBK"/>
          <w:color w:val="000000"/>
          <w:kern w:val="0"/>
          <w:szCs w:val="21"/>
          <w:lang w:val="zh-CN"/>
        </w:rPr>
        <w:t>180</w:t>
      </w:r>
      <w:r>
        <w:rPr>
          <w:rFonts w:ascii="方正书宋_GBK" w:eastAsia="方正书宋_GBK" w:cs="方正书宋_GBK" w:hint="eastAsia"/>
          <w:color w:val="000000"/>
          <w:kern w:val="0"/>
          <w:szCs w:val="21"/>
          <w:lang w:val="zh-CN"/>
        </w:rPr>
        <w:t>万元，完成农村户厕改造</w:t>
      </w:r>
      <w:r>
        <w:rPr>
          <w:rFonts w:ascii="方正书宋_GBK" w:eastAsia="方正书宋_GBK" w:cs="方正书宋_GBK"/>
          <w:color w:val="000000"/>
          <w:kern w:val="0"/>
          <w:szCs w:val="21"/>
          <w:lang w:val="zh-CN"/>
        </w:rPr>
        <w:t>300</w:t>
      </w:r>
      <w:r>
        <w:rPr>
          <w:rFonts w:ascii="方正书宋_GBK" w:eastAsia="方正书宋_GBK" w:cs="方正书宋_GBK" w:hint="eastAsia"/>
          <w:color w:val="000000"/>
          <w:kern w:val="0"/>
          <w:szCs w:val="21"/>
          <w:lang w:val="zh-CN"/>
        </w:rPr>
        <w:t>间。基本建成统仓共配物流中心，整合市、镇、村三级物流体系。长征国家文化公园（南雄段）项目建设完成</w:t>
      </w:r>
      <w:r>
        <w:rPr>
          <w:rFonts w:ascii="方正书宋_GBK" w:eastAsia="方正书宋_GBK" w:cs="方正书宋_GBK"/>
          <w:color w:val="000000"/>
          <w:kern w:val="0"/>
          <w:szCs w:val="21"/>
          <w:lang w:val="zh-CN"/>
        </w:rPr>
        <w:t>50%</w:t>
      </w:r>
      <w:r>
        <w:rPr>
          <w:rFonts w:ascii="方正书宋_GBK" w:eastAsia="方正书宋_GBK" w:cs="方正书宋_GBK" w:hint="eastAsia"/>
          <w:color w:val="000000"/>
          <w:kern w:val="0"/>
          <w:szCs w:val="21"/>
          <w:lang w:val="zh-CN"/>
        </w:rPr>
        <w:t>以上。开展镇级标杆便民服务中心建设，实现县镇村三级政务服务中心“粤智助”政务服务自助机全覆盖。统筹各项资金约</w:t>
      </w:r>
      <w:r>
        <w:rPr>
          <w:rFonts w:ascii="方正书宋_GBK" w:eastAsia="方正书宋_GBK" w:cs="方正书宋_GBK"/>
          <w:color w:val="000000"/>
          <w:kern w:val="0"/>
          <w:szCs w:val="21"/>
          <w:lang w:val="zh-CN"/>
        </w:rPr>
        <w:t>1</w:t>
      </w:r>
      <w:r>
        <w:rPr>
          <w:rFonts w:ascii="方正书宋_GBK" w:eastAsia="方正书宋_GBK" w:cs="方正书宋_GBK" w:hint="eastAsia"/>
          <w:color w:val="000000"/>
          <w:kern w:val="0"/>
          <w:szCs w:val="21"/>
          <w:lang w:val="zh-CN"/>
        </w:rPr>
        <w:t xml:space="preserve">亿元用于典型村基础设施建设。　　　　　</w:t>
      </w:r>
      <w:r>
        <w:rPr>
          <w:rFonts w:ascii="方正楷体_GBK" w:eastAsia="方正楷体_GBK" w:cs="方正楷体_GBK" w:hint="eastAsia"/>
          <w:color w:val="000000"/>
          <w:kern w:val="0"/>
          <w:szCs w:val="21"/>
          <w:lang w:val="zh-CN"/>
        </w:rPr>
        <w:t>（张　园）</w:t>
      </w:r>
    </w:p>
    <w:p w:rsidR="00A42475" w:rsidRDefault="00D76401">
      <w:pPr>
        <w:autoSpaceDE w:val="0"/>
        <w:autoSpaceDN w:val="0"/>
        <w:adjustRightInd w:val="0"/>
        <w:spacing w:before="465" w:after="215" w:line="336" w:lineRule="atLeast"/>
        <w:ind w:left="170"/>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t>乡村治理</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【概况】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年，南雄市加强农村精神文明建设，创新完善乡</w:t>
      </w:r>
      <w:r>
        <w:rPr>
          <w:rFonts w:ascii="方正书宋_GBK" w:eastAsia="方正书宋_GBK" w:cs="方正书宋_GBK" w:hint="eastAsia"/>
          <w:color w:val="000000"/>
          <w:spacing w:val="-4"/>
          <w:kern w:val="0"/>
          <w:szCs w:val="21"/>
          <w:lang w:val="zh-CN"/>
        </w:rPr>
        <w:t>村治理工</w:t>
      </w:r>
      <w:r>
        <w:rPr>
          <w:rFonts w:ascii="方正书宋_GBK" w:eastAsia="方正书宋_GBK" w:cs="方正书宋_GBK" w:hint="eastAsia"/>
          <w:color w:val="000000"/>
          <w:kern w:val="0"/>
          <w:szCs w:val="21"/>
          <w:lang w:val="zh-CN"/>
        </w:rPr>
        <w:t>作方法</w:t>
      </w:r>
      <w:r>
        <w:rPr>
          <w:rFonts w:ascii="方正书宋_GBK" w:eastAsia="方正书宋_GBK" w:cs="方正书宋_GBK" w:hint="eastAsia"/>
          <w:color w:val="000000"/>
          <w:spacing w:val="4"/>
          <w:kern w:val="0"/>
          <w:szCs w:val="21"/>
          <w:lang w:val="zh-CN"/>
        </w:rPr>
        <w:t>，强化农村基层党组</w:t>
      </w:r>
      <w:r>
        <w:rPr>
          <w:rFonts w:ascii="方正书宋_GBK" w:eastAsia="方正书宋_GBK" w:cs="方正书宋_GBK" w:hint="eastAsia"/>
          <w:color w:val="000000"/>
          <w:spacing w:val="13"/>
          <w:kern w:val="0"/>
          <w:szCs w:val="21"/>
          <w:lang w:val="zh-CN"/>
        </w:rPr>
        <w:t>织政治功能和组</w:t>
      </w:r>
      <w:r>
        <w:rPr>
          <w:rFonts w:ascii="方正书宋_GBK" w:eastAsia="方正书宋_GBK" w:cs="方正书宋_GBK" w:hint="eastAsia"/>
          <w:color w:val="000000"/>
          <w:spacing w:val="8"/>
          <w:kern w:val="0"/>
          <w:szCs w:val="21"/>
          <w:lang w:val="zh-CN"/>
        </w:rPr>
        <w:t>织功能，</w:t>
      </w:r>
      <w:r>
        <w:rPr>
          <w:rFonts w:ascii="方正书宋_GBK" w:eastAsia="方正书宋_GBK" w:cs="方正书宋_GBK" w:hint="eastAsia"/>
          <w:color w:val="000000"/>
          <w:kern w:val="0"/>
          <w:szCs w:val="21"/>
          <w:lang w:val="zh-CN"/>
        </w:rPr>
        <w:t>提升乡</w:t>
      </w:r>
      <w:r>
        <w:rPr>
          <w:rFonts w:ascii="方正书宋_GBK" w:eastAsia="方正书宋_GBK" w:cs="方正书宋_GBK" w:hint="eastAsia"/>
          <w:color w:val="000000"/>
          <w:spacing w:val="4"/>
          <w:kern w:val="0"/>
          <w:szCs w:val="21"/>
          <w:lang w:val="zh-CN"/>
        </w:rPr>
        <w:t>村</w:t>
      </w:r>
      <w:r>
        <w:rPr>
          <w:rFonts w:ascii="方正书宋_GBK" w:eastAsia="方正书宋_GBK" w:cs="方正书宋_GBK" w:hint="eastAsia"/>
          <w:color w:val="000000"/>
          <w:spacing w:val="-4"/>
          <w:kern w:val="0"/>
          <w:szCs w:val="21"/>
          <w:lang w:val="zh-CN"/>
        </w:rPr>
        <w:t>治</w:t>
      </w:r>
      <w:r>
        <w:rPr>
          <w:rFonts w:ascii="方正书宋_GBK" w:eastAsia="方正书宋_GBK" w:cs="方正书宋_GBK" w:hint="eastAsia"/>
          <w:color w:val="000000"/>
          <w:spacing w:val="-8"/>
          <w:kern w:val="0"/>
          <w:szCs w:val="21"/>
          <w:lang w:val="zh-CN"/>
        </w:rPr>
        <w:t>理效能，推进“民主法治示范村</w:t>
      </w:r>
      <w:r>
        <w:rPr>
          <w:rFonts w:ascii="方正书宋_GBK" w:eastAsia="方正书宋_GBK" w:cs="方正书宋_GBK" w:hint="eastAsia"/>
          <w:color w:val="000000"/>
          <w:kern w:val="0"/>
          <w:szCs w:val="21"/>
          <w:lang w:val="zh-CN"/>
        </w:rPr>
        <w:t>（社区）”创建。</w:t>
      </w:r>
    </w:p>
    <w:p w:rsidR="00A42475" w:rsidRDefault="00D76401">
      <w:pPr>
        <w:autoSpaceDE w:val="0"/>
        <w:autoSpaceDN w:val="0"/>
        <w:adjustRightInd w:val="0"/>
        <w:spacing w:before="329" w:line="336" w:lineRule="atLeast"/>
        <w:textAlignment w:val="center"/>
        <w:rPr>
          <w:rFonts w:ascii="方正楷体_GBK" w:eastAsia="方正楷体_GBK" w:cs="方正楷体_GBK"/>
          <w:color w:val="000000"/>
          <w:kern w:val="0"/>
          <w:szCs w:val="21"/>
          <w:lang w:val="zh-CN"/>
        </w:rPr>
      </w:pPr>
      <w:r>
        <w:rPr>
          <w:rFonts w:ascii="方正黑体_GBK" w:eastAsia="方正黑体_GBK" w:cs="方正黑体_GBK" w:hint="eastAsia"/>
          <w:color w:val="67519B"/>
          <w:kern w:val="0"/>
          <w:lang w:val="zh-CN"/>
        </w:rPr>
        <w:t xml:space="preserve">【乡村治理】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年，南雄市完成村（社区）党组织书记集中轮训，调整履职能力较差的村支书</w:t>
      </w:r>
      <w:r>
        <w:rPr>
          <w:rFonts w:ascii="方正书宋_GBK" w:eastAsia="方正书宋_GBK" w:cs="方正书宋_GBK"/>
          <w:color w:val="000000"/>
          <w:kern w:val="0"/>
          <w:szCs w:val="21"/>
          <w:lang w:val="zh-CN"/>
        </w:rPr>
        <w:t>7</w:t>
      </w:r>
      <w:r>
        <w:rPr>
          <w:rFonts w:ascii="方正书宋_GBK" w:eastAsia="方正书宋_GBK" w:cs="方正书宋_GBK" w:hint="eastAsia"/>
          <w:color w:val="000000"/>
          <w:kern w:val="0"/>
          <w:szCs w:val="21"/>
          <w:lang w:val="zh-CN"/>
        </w:rPr>
        <w:t>名。乡村振兴人才驿站有</w:t>
      </w:r>
      <w:r>
        <w:rPr>
          <w:rFonts w:ascii="方正书宋_GBK" w:eastAsia="方正书宋_GBK" w:cs="方正书宋_GBK"/>
          <w:color w:val="000000"/>
          <w:kern w:val="0"/>
          <w:szCs w:val="21"/>
          <w:lang w:val="zh-CN"/>
        </w:rPr>
        <w:t>12</w:t>
      </w:r>
      <w:r>
        <w:rPr>
          <w:rFonts w:ascii="方正书宋_GBK" w:eastAsia="方正书宋_GBK" w:cs="方正书宋_GBK" w:hint="eastAsia"/>
          <w:color w:val="000000"/>
          <w:kern w:val="0"/>
          <w:szCs w:val="21"/>
          <w:lang w:val="zh-CN"/>
        </w:rPr>
        <w:t>个，“土专家”“田秀才”“乡创客”</w:t>
      </w:r>
      <w:r>
        <w:rPr>
          <w:rFonts w:ascii="方正书宋_GBK" w:eastAsia="方正书宋_GBK" w:cs="方正书宋_GBK"/>
          <w:color w:val="000000"/>
          <w:kern w:val="0"/>
          <w:szCs w:val="21"/>
          <w:lang w:val="zh-CN"/>
        </w:rPr>
        <w:t>59</w:t>
      </w:r>
      <w:r>
        <w:rPr>
          <w:rFonts w:ascii="方正书宋_GBK" w:eastAsia="方正书宋_GBK" w:cs="方正书宋_GBK" w:hint="eastAsia"/>
          <w:color w:val="000000"/>
          <w:kern w:val="0"/>
          <w:szCs w:val="21"/>
          <w:lang w:val="zh-CN"/>
        </w:rPr>
        <w:t>人。开展“万名乡贤帮千村”“万企兴万村”工作，乡贤数据库人数</w:t>
      </w:r>
      <w:r>
        <w:rPr>
          <w:rFonts w:ascii="方正书宋_GBK" w:eastAsia="方正书宋_GBK" w:cs="方正书宋_GBK"/>
          <w:color w:val="000000"/>
          <w:kern w:val="0"/>
          <w:szCs w:val="21"/>
          <w:lang w:val="zh-CN"/>
        </w:rPr>
        <w:t>2621</w:t>
      </w:r>
      <w:r>
        <w:rPr>
          <w:rFonts w:ascii="方正书宋_GBK" w:eastAsia="方正书宋_GBK" w:cs="方正书宋_GBK" w:hint="eastAsia"/>
          <w:color w:val="000000"/>
          <w:kern w:val="0"/>
          <w:szCs w:val="21"/>
          <w:lang w:val="zh-CN"/>
        </w:rPr>
        <w:t>人。组建兼职网格员</w:t>
      </w:r>
      <w:r>
        <w:rPr>
          <w:rFonts w:ascii="方正书宋_GBK" w:eastAsia="方正书宋_GBK" w:cs="方正书宋_GBK"/>
          <w:color w:val="000000"/>
          <w:kern w:val="0"/>
          <w:szCs w:val="21"/>
          <w:lang w:val="zh-CN"/>
        </w:rPr>
        <w:t>472</w:t>
      </w:r>
      <w:r>
        <w:rPr>
          <w:rFonts w:ascii="方正书宋_GBK" w:eastAsia="方正书宋_GBK" w:cs="方正书宋_GBK" w:hint="eastAsia"/>
          <w:color w:val="000000"/>
          <w:kern w:val="0"/>
          <w:szCs w:val="21"/>
          <w:lang w:val="zh-CN"/>
        </w:rPr>
        <w:t>人，群防群治人员</w:t>
      </w:r>
      <w:r>
        <w:rPr>
          <w:rFonts w:ascii="方正书宋_GBK" w:eastAsia="方正书宋_GBK" w:cs="方正书宋_GBK"/>
          <w:color w:val="000000"/>
          <w:kern w:val="0"/>
          <w:szCs w:val="21"/>
          <w:lang w:val="zh-CN"/>
        </w:rPr>
        <w:t>4874</w:t>
      </w:r>
      <w:r>
        <w:rPr>
          <w:rFonts w:ascii="方正书宋_GBK" w:eastAsia="方正书宋_GBK" w:cs="方正书宋_GBK" w:hint="eastAsia"/>
          <w:color w:val="000000"/>
          <w:kern w:val="0"/>
          <w:szCs w:val="21"/>
          <w:lang w:val="zh-CN"/>
        </w:rPr>
        <w:t>人；部署视频监控探头</w:t>
      </w:r>
      <w:r>
        <w:rPr>
          <w:rFonts w:ascii="方正书宋_GBK" w:eastAsia="方正书宋_GBK" w:cs="方正书宋_GBK"/>
          <w:color w:val="000000"/>
          <w:kern w:val="0"/>
          <w:szCs w:val="21"/>
          <w:lang w:val="zh-CN"/>
        </w:rPr>
        <w:t>1897</w:t>
      </w:r>
      <w:r>
        <w:rPr>
          <w:rFonts w:ascii="方正书宋_GBK" w:eastAsia="方正书宋_GBK" w:cs="方正书宋_GBK" w:hint="eastAsia"/>
          <w:color w:val="000000"/>
          <w:kern w:val="0"/>
          <w:szCs w:val="21"/>
          <w:lang w:val="zh-CN"/>
        </w:rPr>
        <w:t>个，广播终端</w:t>
      </w:r>
      <w:r>
        <w:rPr>
          <w:rFonts w:ascii="方正书宋_GBK" w:eastAsia="方正书宋_GBK" w:cs="方正书宋_GBK"/>
          <w:color w:val="000000"/>
          <w:kern w:val="0"/>
          <w:szCs w:val="21"/>
          <w:lang w:val="zh-CN"/>
        </w:rPr>
        <w:t>1538</w:t>
      </w:r>
      <w:r>
        <w:rPr>
          <w:rFonts w:ascii="方正书宋_GBK" w:eastAsia="方正书宋_GBK" w:cs="方正书宋_GBK" w:hint="eastAsia"/>
          <w:color w:val="000000"/>
          <w:kern w:val="0"/>
          <w:szCs w:val="21"/>
          <w:lang w:val="zh-CN"/>
        </w:rPr>
        <w:t>个。推进乡村治理“清单制”。常态化走访群众</w:t>
      </w:r>
      <w:r>
        <w:rPr>
          <w:rFonts w:ascii="方正书宋_GBK" w:eastAsia="方正书宋_GBK" w:cs="方正书宋_GBK"/>
          <w:color w:val="000000"/>
          <w:kern w:val="0"/>
          <w:szCs w:val="21"/>
          <w:lang w:val="zh-CN"/>
        </w:rPr>
        <w:t>4.3</w:t>
      </w:r>
      <w:r>
        <w:rPr>
          <w:rFonts w:ascii="方正书宋_GBK" w:eastAsia="方正书宋_GBK" w:cs="方正书宋_GBK" w:hint="eastAsia"/>
          <w:color w:val="000000"/>
          <w:kern w:val="0"/>
          <w:szCs w:val="21"/>
          <w:lang w:val="zh-CN"/>
        </w:rPr>
        <w:t>万余人次，收集群众意见建议</w:t>
      </w:r>
      <w:r>
        <w:rPr>
          <w:rFonts w:ascii="方正书宋_GBK" w:eastAsia="方正书宋_GBK" w:cs="方正书宋_GBK"/>
          <w:color w:val="000000"/>
          <w:kern w:val="0"/>
          <w:szCs w:val="21"/>
          <w:lang w:val="zh-CN"/>
        </w:rPr>
        <w:t>4619</w:t>
      </w:r>
      <w:r>
        <w:rPr>
          <w:rFonts w:ascii="方正书宋_GBK" w:eastAsia="方正书宋_GBK" w:cs="方正书宋_GBK" w:hint="eastAsia"/>
          <w:color w:val="000000"/>
          <w:kern w:val="0"/>
          <w:szCs w:val="21"/>
          <w:lang w:val="zh-CN"/>
        </w:rPr>
        <w:t>个，解决“急难愁”问题</w:t>
      </w:r>
      <w:r>
        <w:rPr>
          <w:rFonts w:ascii="方正书宋_GBK" w:eastAsia="方正书宋_GBK" w:cs="方正书宋_GBK"/>
          <w:color w:val="000000"/>
          <w:kern w:val="0"/>
          <w:szCs w:val="21"/>
          <w:lang w:val="zh-CN"/>
        </w:rPr>
        <w:t>4255</w:t>
      </w:r>
      <w:r>
        <w:rPr>
          <w:rFonts w:ascii="方正书宋_GBK" w:eastAsia="方正书宋_GBK" w:cs="方正书宋_GBK" w:hint="eastAsia"/>
          <w:color w:val="000000"/>
          <w:kern w:val="0"/>
          <w:szCs w:val="21"/>
          <w:lang w:val="zh-CN"/>
        </w:rPr>
        <w:t xml:space="preserve">件。　　　</w:t>
      </w:r>
      <w:r>
        <w:rPr>
          <w:rFonts w:ascii="方正楷体_GBK" w:eastAsia="方正楷体_GBK" w:cs="方正楷体_GBK" w:hint="eastAsia"/>
          <w:color w:val="000000"/>
          <w:kern w:val="0"/>
          <w:szCs w:val="21"/>
          <w:lang w:val="zh-CN"/>
        </w:rPr>
        <w:t>（张　园）</w:t>
      </w:r>
    </w:p>
    <w:p w:rsidR="00A42475" w:rsidRDefault="00D76401">
      <w:pPr>
        <w:autoSpaceDE w:val="0"/>
        <w:autoSpaceDN w:val="0"/>
        <w:adjustRightInd w:val="0"/>
        <w:spacing w:before="465" w:after="215" w:line="336" w:lineRule="atLeast"/>
        <w:ind w:left="170"/>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lastRenderedPageBreak/>
        <w:t>人居环境整治</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4"/>
          <w:kern w:val="0"/>
          <w:lang w:val="zh-CN"/>
        </w:rPr>
        <w:t xml:space="preserve">【概况】　</w:t>
      </w:r>
      <w:r>
        <w:rPr>
          <w:rFonts w:ascii="方正书宋_GBK" w:eastAsia="方正书宋_GBK" w:cs="方正书宋_GBK"/>
          <w:color w:val="000000"/>
          <w:spacing w:val="-4"/>
          <w:kern w:val="0"/>
          <w:szCs w:val="21"/>
          <w:lang w:val="zh-CN"/>
        </w:rPr>
        <w:t>2024</w:t>
      </w:r>
      <w:r>
        <w:rPr>
          <w:rFonts w:ascii="方正书宋_GBK" w:eastAsia="方正书宋_GBK" w:cs="方正书宋_GBK" w:hint="eastAsia"/>
          <w:color w:val="000000"/>
          <w:spacing w:val="-4"/>
          <w:kern w:val="0"/>
          <w:szCs w:val="21"/>
          <w:lang w:val="zh-CN"/>
        </w:rPr>
        <w:t>年，南雄</w:t>
      </w:r>
      <w:r>
        <w:rPr>
          <w:rFonts w:ascii="方正书宋_GBK" w:eastAsia="方正书宋_GBK" w:cs="方正书宋_GBK" w:hint="eastAsia"/>
          <w:color w:val="000000"/>
          <w:kern w:val="0"/>
          <w:szCs w:val="21"/>
          <w:lang w:val="zh-CN"/>
        </w:rPr>
        <w:t>市发</w:t>
      </w:r>
      <w:r>
        <w:rPr>
          <w:rFonts w:ascii="方正书宋_GBK" w:eastAsia="方正书宋_GBK" w:cs="方正书宋_GBK" w:hint="eastAsia"/>
          <w:color w:val="000000"/>
          <w:spacing w:val="-4"/>
          <w:kern w:val="0"/>
          <w:szCs w:val="21"/>
          <w:lang w:val="zh-CN"/>
        </w:rPr>
        <w:t>动党员干部、志愿者、群众</w:t>
      </w:r>
      <w:r>
        <w:rPr>
          <w:rFonts w:ascii="方正书宋_GBK" w:eastAsia="方正书宋_GBK" w:cs="方正书宋_GBK" w:hint="eastAsia"/>
          <w:color w:val="000000"/>
          <w:kern w:val="0"/>
          <w:szCs w:val="21"/>
          <w:lang w:val="zh-CN"/>
        </w:rPr>
        <w:t>等</w:t>
      </w:r>
      <w:r>
        <w:rPr>
          <w:rFonts w:ascii="方正书宋_GBK" w:eastAsia="方正书宋_GBK" w:cs="方正书宋_GBK"/>
          <w:color w:val="000000"/>
          <w:kern w:val="0"/>
          <w:szCs w:val="21"/>
          <w:lang w:val="zh-CN"/>
        </w:rPr>
        <w:t>10</w:t>
      </w:r>
      <w:r>
        <w:rPr>
          <w:rFonts w:ascii="方正书宋_GBK" w:eastAsia="方正书宋_GBK" w:cs="方正书宋_GBK" w:hint="eastAsia"/>
          <w:color w:val="000000"/>
          <w:kern w:val="0"/>
          <w:szCs w:val="21"/>
          <w:lang w:val="zh-CN"/>
        </w:rPr>
        <w:t>万人次参与村庄清洁行动</w:t>
      </w:r>
      <w:r>
        <w:rPr>
          <w:rFonts w:ascii="方正书宋_GBK" w:eastAsia="方正书宋_GBK" w:cs="方正书宋_GBK"/>
          <w:color w:val="000000"/>
          <w:kern w:val="0"/>
          <w:szCs w:val="21"/>
          <w:lang w:val="zh-CN"/>
        </w:rPr>
        <w:t>6000</w:t>
      </w:r>
      <w:r>
        <w:rPr>
          <w:rFonts w:ascii="方正书宋_GBK" w:eastAsia="方正书宋_GBK" w:cs="方正书宋_GBK" w:hint="eastAsia"/>
          <w:color w:val="000000"/>
          <w:kern w:val="0"/>
          <w:szCs w:val="21"/>
          <w:lang w:val="zh-CN"/>
        </w:rPr>
        <w:t>余次，清理农村破旧泥砖房</w:t>
      </w:r>
      <w:r>
        <w:rPr>
          <w:rFonts w:ascii="方正书宋_GBK" w:eastAsia="方正书宋_GBK" w:cs="方正书宋_GBK"/>
          <w:color w:val="000000"/>
          <w:kern w:val="0"/>
          <w:szCs w:val="21"/>
          <w:lang w:val="zh-CN"/>
        </w:rPr>
        <w:t>1600</w:t>
      </w:r>
      <w:r>
        <w:rPr>
          <w:rFonts w:ascii="方正书宋_GBK" w:eastAsia="方正书宋_GBK" w:cs="方正书宋_GBK" w:hint="eastAsia"/>
          <w:color w:val="000000"/>
          <w:kern w:val="0"/>
          <w:szCs w:val="21"/>
          <w:lang w:val="zh-CN"/>
        </w:rPr>
        <w:t>处、房前屋后卫生</w:t>
      </w:r>
      <w:r>
        <w:rPr>
          <w:rFonts w:ascii="方正书宋_GBK" w:eastAsia="方正书宋_GBK" w:cs="方正书宋_GBK"/>
          <w:color w:val="000000"/>
          <w:kern w:val="0"/>
          <w:szCs w:val="21"/>
          <w:lang w:val="zh-CN"/>
        </w:rPr>
        <w:t>3</w:t>
      </w:r>
      <w:r>
        <w:rPr>
          <w:rFonts w:ascii="方正书宋_GBK" w:eastAsia="方正书宋_GBK" w:cs="方正书宋_GBK" w:hint="eastAsia"/>
          <w:color w:val="000000"/>
          <w:kern w:val="0"/>
          <w:szCs w:val="21"/>
          <w:lang w:val="zh-CN"/>
        </w:rPr>
        <w:t>万处、乱堆乱放</w:t>
      </w:r>
      <w:r>
        <w:rPr>
          <w:rFonts w:ascii="方正书宋_GBK" w:eastAsia="方正书宋_GBK" w:cs="方正书宋_GBK"/>
          <w:color w:val="000000"/>
          <w:kern w:val="0"/>
          <w:szCs w:val="21"/>
          <w:lang w:val="zh-CN"/>
        </w:rPr>
        <w:t>3</w:t>
      </w:r>
      <w:r>
        <w:rPr>
          <w:rFonts w:ascii="方正书宋_GBK" w:eastAsia="方正书宋_GBK" w:cs="方正书宋_GBK" w:hint="eastAsia"/>
          <w:color w:val="000000"/>
          <w:kern w:val="0"/>
          <w:szCs w:val="21"/>
          <w:lang w:val="zh-CN"/>
        </w:rPr>
        <w:t>万处、畜禽养殖粪污等农业生产废弃物</w:t>
      </w:r>
      <w:r>
        <w:rPr>
          <w:rFonts w:ascii="方正书宋_GBK" w:eastAsia="方正书宋_GBK" w:cs="方正书宋_GBK"/>
          <w:color w:val="000000"/>
          <w:kern w:val="0"/>
          <w:szCs w:val="21"/>
          <w:lang w:val="zh-CN"/>
        </w:rPr>
        <w:t>2000</w:t>
      </w:r>
      <w:r>
        <w:rPr>
          <w:rFonts w:ascii="方正书宋_GBK" w:eastAsia="方正书宋_GBK" w:cs="方正书宋_GBK" w:hint="eastAsia"/>
          <w:color w:val="000000"/>
          <w:kern w:val="0"/>
          <w:szCs w:val="21"/>
          <w:lang w:val="zh-CN"/>
        </w:rPr>
        <w:t>吨、村内塘渠</w:t>
      </w:r>
      <w:r>
        <w:rPr>
          <w:rFonts w:ascii="方正书宋_GBK" w:eastAsia="方正书宋_GBK" w:cs="方正书宋_GBK"/>
          <w:color w:val="000000"/>
          <w:kern w:val="0"/>
          <w:szCs w:val="21"/>
          <w:lang w:val="zh-CN"/>
        </w:rPr>
        <w:t>5000</w:t>
      </w:r>
      <w:r>
        <w:rPr>
          <w:rFonts w:ascii="方正书宋_GBK" w:eastAsia="方正书宋_GBK" w:cs="方正书宋_GBK" w:hint="eastAsia"/>
          <w:color w:val="000000"/>
          <w:kern w:val="0"/>
          <w:szCs w:val="21"/>
          <w:lang w:val="zh-CN"/>
        </w:rPr>
        <w:t>个，开展“三线”整治</w:t>
      </w:r>
      <w:r>
        <w:rPr>
          <w:rFonts w:ascii="方正书宋_GBK" w:eastAsia="方正书宋_GBK" w:cs="方正书宋_GBK"/>
          <w:color w:val="000000"/>
          <w:kern w:val="0"/>
          <w:szCs w:val="21"/>
          <w:lang w:val="zh-CN"/>
        </w:rPr>
        <w:t>240</w:t>
      </w:r>
      <w:r>
        <w:rPr>
          <w:rFonts w:ascii="方正书宋_GBK" w:eastAsia="方正书宋_GBK" w:cs="方正书宋_GBK" w:hint="eastAsia"/>
          <w:color w:val="000000"/>
          <w:kern w:val="0"/>
          <w:szCs w:val="21"/>
          <w:lang w:val="zh-CN"/>
        </w:rPr>
        <w:t>余千米，打扫农村公厕近</w:t>
      </w:r>
      <w:r>
        <w:rPr>
          <w:rFonts w:ascii="方正书宋_GBK" w:eastAsia="方正书宋_GBK" w:cs="方正书宋_GBK"/>
          <w:color w:val="000000"/>
          <w:kern w:val="0"/>
          <w:szCs w:val="21"/>
          <w:lang w:val="zh-CN"/>
        </w:rPr>
        <w:t>7000</w:t>
      </w:r>
      <w:r>
        <w:rPr>
          <w:rFonts w:ascii="方正书宋_GBK" w:eastAsia="方正书宋_GBK" w:cs="方正书宋_GBK" w:hint="eastAsia"/>
          <w:color w:val="000000"/>
          <w:kern w:val="0"/>
          <w:szCs w:val="21"/>
          <w:lang w:val="zh-CN"/>
        </w:rPr>
        <w:t>次。</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【人居环境整治】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w:t>
      </w:r>
      <w:r>
        <w:rPr>
          <w:rFonts w:ascii="方正书宋_GBK" w:eastAsia="方正书宋_GBK" w:cs="方正书宋_GBK" w:hint="eastAsia"/>
          <w:color w:val="000000"/>
          <w:spacing w:val="-13"/>
          <w:kern w:val="0"/>
          <w:szCs w:val="21"/>
          <w:lang w:val="zh-CN"/>
        </w:rPr>
        <w:t>推进“三清三拆三整治”，实行“户（</w:t>
      </w:r>
      <w:r>
        <w:rPr>
          <w:rFonts w:ascii="方正书宋_GBK" w:eastAsia="方正书宋_GBK" w:cs="方正书宋_GBK" w:hint="eastAsia"/>
          <w:color w:val="000000"/>
          <w:kern w:val="0"/>
          <w:szCs w:val="21"/>
          <w:lang w:val="zh-CN"/>
        </w:rPr>
        <w:t>分类）收集、村保洁、镇集中清运、市无害化集中处理”市场化运营处理体系，落实“门前三包”，有村级保洁员</w:t>
      </w:r>
      <w:r>
        <w:rPr>
          <w:rFonts w:ascii="方正书宋_GBK" w:eastAsia="方正书宋_GBK" w:cs="方正书宋_GBK"/>
          <w:color w:val="000000"/>
          <w:kern w:val="0"/>
          <w:szCs w:val="21"/>
          <w:lang w:val="zh-CN"/>
        </w:rPr>
        <w:t>973</w:t>
      </w:r>
      <w:r>
        <w:rPr>
          <w:rFonts w:ascii="方正书宋_GBK" w:eastAsia="方正书宋_GBK" w:cs="方正书宋_GBK" w:hint="eastAsia"/>
          <w:color w:val="000000"/>
          <w:kern w:val="0"/>
          <w:szCs w:val="21"/>
          <w:lang w:val="zh-CN"/>
        </w:rPr>
        <w:t>名。开展植树活动，推进美丽庭院和“四小园”建设。将“三清一改”升级为“五清二改两提升”，即“清理农村生活垃圾、破旧泥</w:t>
      </w:r>
      <w:r>
        <w:rPr>
          <w:rFonts w:ascii="方正书宋_GBK" w:eastAsia="方正书宋_GBK" w:cs="方正书宋_GBK" w:hint="eastAsia"/>
          <w:color w:val="000000"/>
          <w:kern w:val="0"/>
          <w:szCs w:val="21"/>
          <w:lang w:val="zh-CN"/>
        </w:rPr>
        <w:t xml:space="preserve">砖房、村内塘沟、村庄河道、畜禽养殖粪污等农业生产废弃物，改造卫生厕所、改变影响农村人居环境的不良习惯，提升村内基础设施、农房风貌”。开展“村庄清洁日”活动，推进村庄清洁与路长制、河长制、林长制等工作联动，制定《南雄市村庄清洁行动实施方案》《关于进一步完善南雄市农村生态环境保护和人居环境整治提升后续管护奖惩的实施方案》，实施农村人居环境整治提升后续管护评比。　</w:t>
      </w:r>
    </w:p>
    <w:p w:rsidR="00A42475" w:rsidRDefault="00D76401">
      <w:pPr>
        <w:autoSpaceDE w:val="0"/>
        <w:autoSpaceDN w:val="0"/>
        <w:adjustRightInd w:val="0"/>
        <w:spacing w:line="336" w:lineRule="atLeast"/>
        <w:textAlignment w:val="center"/>
        <w:rPr>
          <w:rFonts w:ascii="方正楷体_GBK" w:eastAsia="方正楷体_GBK" w:cs="方正楷体_GBK"/>
          <w:color w:val="000000"/>
          <w:kern w:val="0"/>
          <w:szCs w:val="21"/>
          <w:lang w:val="zh-CN"/>
        </w:rPr>
      </w:pPr>
      <w:r>
        <w:rPr>
          <w:rFonts w:ascii="方正楷体_GBK" w:eastAsia="方正楷体_GBK" w:cs="方正楷体_GBK" w:hint="eastAsia"/>
          <w:color w:val="000000"/>
          <w:kern w:val="0"/>
          <w:szCs w:val="21"/>
          <w:lang w:val="zh-CN"/>
        </w:rPr>
        <w:t xml:space="preserve">　　　（张　园）</w:t>
      </w:r>
    </w:p>
    <w:p w:rsidR="00A42475" w:rsidRDefault="00D76401">
      <w:pPr>
        <w:autoSpaceDE w:val="0"/>
        <w:autoSpaceDN w:val="0"/>
        <w:adjustRightInd w:val="0"/>
        <w:spacing w:before="465" w:after="215" w:line="336" w:lineRule="atLeast"/>
        <w:ind w:left="170"/>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t>美丽圩镇建设</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2"/>
          <w:kern w:val="0"/>
          <w:lang w:val="zh-CN"/>
        </w:rPr>
        <w:t xml:space="preserve">【概况】　</w:t>
      </w:r>
      <w:r>
        <w:rPr>
          <w:rFonts w:ascii="方正书宋_GBK" w:eastAsia="方正书宋_GBK" w:cs="方正书宋_GBK"/>
          <w:color w:val="000000"/>
          <w:spacing w:val="2"/>
          <w:kern w:val="0"/>
          <w:szCs w:val="21"/>
          <w:lang w:val="zh-CN"/>
        </w:rPr>
        <w:t>2024</w:t>
      </w:r>
      <w:r>
        <w:rPr>
          <w:rFonts w:ascii="方正书宋_GBK" w:eastAsia="方正书宋_GBK" w:cs="方正书宋_GBK" w:hint="eastAsia"/>
          <w:color w:val="000000"/>
          <w:spacing w:val="2"/>
          <w:kern w:val="0"/>
          <w:szCs w:val="21"/>
          <w:lang w:val="zh-CN"/>
        </w:rPr>
        <w:t>年，南雄市推进美丽圩镇建设，完善农村生活垃圾收运体系，加强管护农村生活污水治理及圩镇公厕，开展“六乱”整治。统筹</w:t>
      </w:r>
      <w:r>
        <w:rPr>
          <w:rFonts w:ascii="方正书宋_GBK" w:eastAsia="方正书宋_GBK" w:cs="方正书宋_GBK"/>
          <w:color w:val="000000"/>
          <w:spacing w:val="2"/>
          <w:kern w:val="0"/>
          <w:szCs w:val="21"/>
          <w:lang w:val="zh-CN"/>
        </w:rPr>
        <w:t>1.57</w:t>
      </w:r>
      <w:r>
        <w:rPr>
          <w:rFonts w:ascii="方正书宋_GBK" w:eastAsia="方正书宋_GBK" w:cs="方正书宋_GBK" w:hint="eastAsia"/>
          <w:color w:val="000000"/>
          <w:spacing w:val="2"/>
          <w:kern w:val="0"/>
          <w:szCs w:val="21"/>
          <w:lang w:val="zh-CN"/>
        </w:rPr>
        <w:t>亿元用于开展美丽圩镇建设，实现圩镇公共建筑及公园广场无障碍设施、便民服务中心、“三所学校”、中心卫生院、养老服务中心等“全覆盖”；盘活第二批典型镇闲置资源</w:t>
      </w:r>
      <w:r>
        <w:rPr>
          <w:rFonts w:ascii="方正书宋_GBK" w:eastAsia="方正书宋_GBK" w:cs="方正书宋_GBK"/>
          <w:color w:val="000000"/>
          <w:spacing w:val="2"/>
          <w:kern w:val="0"/>
          <w:szCs w:val="21"/>
          <w:lang w:val="zh-CN"/>
        </w:rPr>
        <w:t>9</w:t>
      </w:r>
      <w:r>
        <w:rPr>
          <w:rFonts w:ascii="方正书宋_GBK" w:eastAsia="方正书宋_GBK" w:cs="方正书宋_GBK" w:hint="eastAsia"/>
          <w:color w:val="000000"/>
          <w:spacing w:val="2"/>
          <w:kern w:val="0"/>
          <w:szCs w:val="21"/>
          <w:lang w:val="zh-CN"/>
        </w:rPr>
        <w:t>处，总面积约</w:t>
      </w:r>
      <w:r>
        <w:rPr>
          <w:rFonts w:ascii="方正书宋_GBK" w:eastAsia="方正书宋_GBK" w:cs="方正书宋_GBK"/>
          <w:color w:val="000000"/>
          <w:spacing w:val="2"/>
          <w:kern w:val="0"/>
          <w:szCs w:val="21"/>
          <w:lang w:val="zh-CN"/>
        </w:rPr>
        <w:t>3.2</w:t>
      </w:r>
      <w:r>
        <w:rPr>
          <w:rFonts w:ascii="方正书宋_GBK" w:eastAsia="方正书宋_GBK" w:cs="方正书宋_GBK" w:hint="eastAsia"/>
          <w:color w:val="000000"/>
          <w:spacing w:val="2"/>
          <w:kern w:val="0"/>
          <w:szCs w:val="21"/>
          <w:lang w:val="zh-CN"/>
        </w:rPr>
        <w:t>万平方米。提升“光伏</w:t>
      </w:r>
      <w:r>
        <w:rPr>
          <w:rFonts w:ascii="方正书宋_GBK" w:eastAsia="方正书宋_GBK" w:cs="方正书宋_GBK"/>
          <w:color w:val="000000"/>
          <w:spacing w:val="2"/>
          <w:kern w:val="0"/>
          <w:szCs w:val="21"/>
          <w:lang w:val="zh-CN"/>
        </w:rPr>
        <w:t>+</w:t>
      </w:r>
      <w:r>
        <w:rPr>
          <w:rFonts w:ascii="方正书宋_GBK" w:eastAsia="方正书宋_GBK" w:cs="方正书宋_GBK" w:hint="eastAsia"/>
          <w:color w:val="000000"/>
          <w:spacing w:val="2"/>
          <w:kern w:val="0"/>
          <w:szCs w:val="21"/>
          <w:lang w:val="zh-CN"/>
        </w:rPr>
        <w:t>建筑”应用试点与农房风貌管控水平，管控典型镇村农房风貌</w:t>
      </w:r>
      <w:r>
        <w:rPr>
          <w:rFonts w:ascii="方正书宋_GBK" w:eastAsia="方正书宋_GBK" w:cs="方正书宋_GBK"/>
          <w:color w:val="000000"/>
          <w:spacing w:val="2"/>
          <w:kern w:val="0"/>
          <w:szCs w:val="21"/>
          <w:lang w:val="zh-CN"/>
        </w:rPr>
        <w:t>4263</w:t>
      </w:r>
      <w:r>
        <w:rPr>
          <w:rFonts w:ascii="方正书宋_GBK" w:eastAsia="方正书宋_GBK" w:cs="方正书宋_GBK" w:hint="eastAsia"/>
          <w:color w:val="000000"/>
          <w:spacing w:val="2"/>
          <w:kern w:val="0"/>
          <w:szCs w:val="21"/>
          <w:lang w:val="zh-CN"/>
        </w:rPr>
        <w:t>栋，四沿区域</w:t>
      </w:r>
      <w:r>
        <w:rPr>
          <w:rFonts w:ascii="方正书宋_GBK" w:eastAsia="方正书宋_GBK" w:cs="方正书宋_GBK"/>
          <w:color w:val="000000"/>
          <w:spacing w:val="2"/>
          <w:kern w:val="0"/>
          <w:szCs w:val="21"/>
          <w:lang w:val="zh-CN"/>
        </w:rPr>
        <w:t>1412</w:t>
      </w:r>
      <w:r>
        <w:rPr>
          <w:rFonts w:ascii="方正书宋_GBK" w:eastAsia="方正书宋_GBK" w:cs="方正书宋_GBK" w:hint="eastAsia"/>
          <w:color w:val="000000"/>
          <w:spacing w:val="2"/>
          <w:kern w:val="0"/>
          <w:szCs w:val="21"/>
          <w:lang w:val="zh-CN"/>
        </w:rPr>
        <w:t>栋。探索“光伏</w:t>
      </w:r>
      <w:r>
        <w:rPr>
          <w:rFonts w:ascii="方正书宋_GBK" w:eastAsia="方正书宋_GBK" w:cs="方正书宋_GBK"/>
          <w:color w:val="000000"/>
          <w:spacing w:val="2"/>
          <w:kern w:val="0"/>
          <w:szCs w:val="21"/>
          <w:lang w:val="zh-CN"/>
        </w:rPr>
        <w:t>+</w:t>
      </w:r>
      <w:r>
        <w:rPr>
          <w:rFonts w:ascii="方正书宋_GBK" w:eastAsia="方正书宋_GBK" w:cs="方正书宋_GBK" w:hint="eastAsia"/>
          <w:color w:val="000000"/>
          <w:spacing w:val="2"/>
          <w:kern w:val="0"/>
          <w:szCs w:val="21"/>
          <w:lang w:val="zh-CN"/>
        </w:rPr>
        <w:t>建筑”农房风貌提升新模式，完成</w:t>
      </w:r>
      <w:r>
        <w:rPr>
          <w:rFonts w:ascii="方正书宋_GBK" w:eastAsia="方正书宋_GBK" w:cs="方正书宋_GBK"/>
          <w:color w:val="000000"/>
          <w:spacing w:val="2"/>
          <w:kern w:val="0"/>
          <w:szCs w:val="21"/>
          <w:lang w:val="zh-CN"/>
        </w:rPr>
        <w:t>3</w:t>
      </w:r>
      <w:r>
        <w:rPr>
          <w:rFonts w:ascii="方正书宋_GBK" w:eastAsia="方正书宋_GBK" w:cs="方正书宋_GBK" w:hint="eastAsia"/>
          <w:color w:val="000000"/>
          <w:spacing w:val="2"/>
          <w:kern w:val="0"/>
          <w:szCs w:val="21"/>
          <w:lang w:val="zh-CN"/>
        </w:rPr>
        <w:t>个试点村农房屋顶光伏改造</w:t>
      </w:r>
      <w:r>
        <w:rPr>
          <w:rFonts w:ascii="方正书宋_GBK" w:eastAsia="方正书宋_GBK" w:cs="方正书宋_GBK"/>
          <w:color w:val="000000"/>
          <w:spacing w:val="2"/>
          <w:kern w:val="0"/>
          <w:szCs w:val="21"/>
          <w:lang w:val="zh-CN"/>
        </w:rPr>
        <w:t>51</w:t>
      </w:r>
      <w:r>
        <w:rPr>
          <w:rFonts w:ascii="方正书宋_GBK" w:eastAsia="方正书宋_GBK" w:cs="方正书宋_GBK" w:hint="eastAsia"/>
          <w:color w:val="000000"/>
          <w:spacing w:val="2"/>
          <w:kern w:val="0"/>
          <w:szCs w:val="21"/>
          <w:lang w:val="zh-CN"/>
        </w:rPr>
        <w:t>户，建设面积约</w:t>
      </w:r>
      <w:r>
        <w:rPr>
          <w:rFonts w:ascii="方正书宋_GBK" w:eastAsia="方正书宋_GBK" w:cs="方正书宋_GBK"/>
          <w:color w:val="000000"/>
          <w:spacing w:val="2"/>
          <w:kern w:val="0"/>
          <w:szCs w:val="21"/>
          <w:lang w:val="zh-CN"/>
        </w:rPr>
        <w:t>5415</w:t>
      </w:r>
      <w:r>
        <w:rPr>
          <w:rFonts w:ascii="方正书宋_GBK" w:eastAsia="方正书宋_GBK" w:cs="方正书宋_GBK" w:hint="eastAsia"/>
          <w:color w:val="000000"/>
          <w:spacing w:val="2"/>
          <w:kern w:val="0"/>
          <w:szCs w:val="21"/>
          <w:lang w:val="zh-CN"/>
        </w:rPr>
        <w:t>平方米；完成全安</w:t>
      </w:r>
      <w:r>
        <w:rPr>
          <w:rFonts w:ascii="方正书宋_GBK" w:eastAsia="方正书宋_GBK" w:cs="方正书宋_GBK" w:hint="eastAsia"/>
          <w:color w:val="000000"/>
          <w:spacing w:val="2"/>
          <w:kern w:val="0"/>
          <w:szCs w:val="21"/>
          <w:lang w:val="zh-CN"/>
        </w:rPr>
        <w:t>高速出入口至城区段、</w:t>
      </w:r>
      <w:r>
        <w:rPr>
          <w:rFonts w:ascii="方正书宋_GBK" w:eastAsia="方正书宋_GBK" w:cs="方正书宋_GBK"/>
          <w:color w:val="000000"/>
          <w:spacing w:val="2"/>
          <w:kern w:val="0"/>
          <w:szCs w:val="21"/>
          <w:lang w:val="zh-CN"/>
        </w:rPr>
        <w:t>G323</w:t>
      </w:r>
      <w:r>
        <w:rPr>
          <w:rFonts w:ascii="方正书宋_GBK" w:eastAsia="方正书宋_GBK" w:cs="方正书宋_GBK" w:hint="eastAsia"/>
          <w:color w:val="000000"/>
          <w:spacing w:val="2"/>
          <w:kern w:val="0"/>
          <w:szCs w:val="21"/>
          <w:lang w:val="zh-CN"/>
        </w:rPr>
        <w:t>线穿城段及</w:t>
      </w:r>
      <w:r>
        <w:rPr>
          <w:rFonts w:ascii="方正书宋_GBK" w:eastAsia="方正书宋_GBK" w:cs="方正书宋_GBK"/>
          <w:color w:val="000000"/>
          <w:spacing w:val="2"/>
          <w:kern w:val="0"/>
          <w:szCs w:val="21"/>
          <w:lang w:val="zh-CN"/>
        </w:rPr>
        <w:t>Y028</w:t>
      </w:r>
      <w:r>
        <w:rPr>
          <w:rFonts w:ascii="方正书宋_GBK" w:eastAsia="方正书宋_GBK" w:cs="方正书宋_GBK" w:hint="eastAsia"/>
          <w:color w:val="000000"/>
          <w:spacing w:val="2"/>
          <w:kern w:val="0"/>
          <w:szCs w:val="21"/>
          <w:lang w:val="zh-CN"/>
        </w:rPr>
        <w:t>全线周边区域存量屋顶铁皮棚、分布式屋顶光伏整治工作；完成珠玑镇灵潭村停车棚、简易商铺，邓坊镇邓坊村公园长廊等光伏建设。指导</w:t>
      </w:r>
      <w:r>
        <w:rPr>
          <w:rFonts w:ascii="方正书宋_GBK" w:eastAsia="方正书宋_GBK" w:cs="方正书宋_GBK"/>
          <w:color w:val="000000"/>
          <w:spacing w:val="2"/>
          <w:kern w:val="0"/>
          <w:szCs w:val="21"/>
          <w:lang w:val="zh-CN"/>
        </w:rPr>
        <w:t>17</w:t>
      </w:r>
      <w:r>
        <w:rPr>
          <w:rFonts w:ascii="方正书宋_GBK" w:eastAsia="方正书宋_GBK" w:cs="方正书宋_GBK" w:hint="eastAsia"/>
          <w:color w:val="000000"/>
          <w:spacing w:val="2"/>
          <w:kern w:val="0"/>
          <w:szCs w:val="21"/>
          <w:lang w:val="zh-CN"/>
        </w:rPr>
        <w:t>个镇完成圩镇绿美建设规划编制工作，城区新增绿化面积</w:t>
      </w:r>
      <w:r>
        <w:rPr>
          <w:rFonts w:ascii="方正书宋_GBK" w:eastAsia="方正书宋_GBK" w:cs="方正书宋_GBK"/>
          <w:color w:val="000000"/>
          <w:spacing w:val="2"/>
          <w:kern w:val="0"/>
          <w:szCs w:val="21"/>
          <w:lang w:val="zh-CN"/>
        </w:rPr>
        <w:t>5.85</w:t>
      </w:r>
      <w:r>
        <w:rPr>
          <w:rFonts w:ascii="方正书宋_GBK" w:eastAsia="方正书宋_GBK" w:cs="方正书宋_GBK" w:hint="eastAsia"/>
          <w:color w:val="000000"/>
          <w:spacing w:val="2"/>
          <w:kern w:val="0"/>
          <w:szCs w:val="21"/>
          <w:lang w:val="zh-CN"/>
        </w:rPr>
        <w:t>万平方米，绿化长度</w:t>
      </w:r>
      <w:r>
        <w:rPr>
          <w:rFonts w:ascii="方正书宋_GBK" w:eastAsia="方正书宋_GBK" w:cs="方正书宋_GBK"/>
          <w:color w:val="000000"/>
          <w:spacing w:val="2"/>
          <w:kern w:val="0"/>
          <w:szCs w:val="21"/>
          <w:lang w:val="zh-CN"/>
        </w:rPr>
        <w:t>2.2</w:t>
      </w:r>
      <w:r>
        <w:rPr>
          <w:rFonts w:ascii="方正书宋_GBK" w:eastAsia="方正书宋_GBK" w:cs="方正书宋_GBK" w:hint="eastAsia"/>
          <w:color w:val="000000"/>
          <w:spacing w:val="2"/>
          <w:kern w:val="0"/>
          <w:szCs w:val="21"/>
          <w:lang w:val="zh-CN"/>
        </w:rPr>
        <w:t>千米，树木</w:t>
      </w:r>
      <w:r>
        <w:rPr>
          <w:rFonts w:ascii="方正书宋_GBK" w:eastAsia="方正书宋_GBK" w:cs="方正书宋_GBK"/>
          <w:color w:val="000000"/>
          <w:spacing w:val="2"/>
          <w:kern w:val="0"/>
          <w:szCs w:val="21"/>
          <w:lang w:val="zh-CN"/>
        </w:rPr>
        <w:t>2570</w:t>
      </w:r>
      <w:r>
        <w:rPr>
          <w:rFonts w:ascii="方正书宋_GBK" w:eastAsia="方正书宋_GBK" w:cs="方正书宋_GBK" w:hint="eastAsia"/>
          <w:color w:val="000000"/>
          <w:spacing w:val="2"/>
          <w:kern w:val="0"/>
          <w:szCs w:val="21"/>
          <w:lang w:val="zh-CN"/>
        </w:rPr>
        <w:t>棵；圩镇新增绿化面积</w:t>
      </w:r>
      <w:r>
        <w:rPr>
          <w:rFonts w:ascii="方正书宋_GBK" w:eastAsia="方正书宋_GBK" w:cs="方正书宋_GBK"/>
          <w:color w:val="000000"/>
          <w:spacing w:val="2"/>
          <w:kern w:val="0"/>
          <w:szCs w:val="21"/>
          <w:lang w:val="zh-CN"/>
        </w:rPr>
        <w:t>6.33</w:t>
      </w:r>
      <w:r>
        <w:rPr>
          <w:rFonts w:ascii="方正书宋_GBK" w:eastAsia="方正书宋_GBK" w:cs="方正书宋_GBK" w:hint="eastAsia"/>
          <w:color w:val="000000"/>
          <w:spacing w:val="2"/>
          <w:kern w:val="0"/>
          <w:szCs w:val="21"/>
          <w:lang w:val="zh-CN"/>
        </w:rPr>
        <w:t>万平方米，绿化长度</w:t>
      </w:r>
      <w:r>
        <w:rPr>
          <w:rFonts w:ascii="方正书宋_GBK" w:eastAsia="方正书宋_GBK" w:cs="方正书宋_GBK"/>
          <w:color w:val="000000"/>
          <w:spacing w:val="2"/>
          <w:kern w:val="0"/>
          <w:szCs w:val="21"/>
          <w:lang w:val="zh-CN"/>
        </w:rPr>
        <w:t>30.15</w:t>
      </w:r>
      <w:r>
        <w:rPr>
          <w:rFonts w:ascii="方正书宋_GBK" w:eastAsia="方正书宋_GBK" w:cs="方正书宋_GBK" w:hint="eastAsia"/>
          <w:color w:val="000000"/>
          <w:spacing w:val="2"/>
          <w:kern w:val="0"/>
          <w:szCs w:val="21"/>
          <w:lang w:val="zh-CN"/>
        </w:rPr>
        <w:t>千米，树木</w:t>
      </w:r>
      <w:r>
        <w:rPr>
          <w:rFonts w:ascii="方正书宋_GBK" w:eastAsia="方正书宋_GBK" w:cs="方正书宋_GBK"/>
          <w:color w:val="000000"/>
          <w:spacing w:val="2"/>
          <w:kern w:val="0"/>
          <w:szCs w:val="21"/>
          <w:lang w:val="zh-CN"/>
        </w:rPr>
        <w:t>9246</w:t>
      </w:r>
      <w:r>
        <w:rPr>
          <w:rFonts w:ascii="方正书宋_GBK" w:eastAsia="方正书宋_GBK" w:cs="方正书宋_GBK" w:hint="eastAsia"/>
          <w:color w:val="000000"/>
          <w:spacing w:val="2"/>
          <w:kern w:val="0"/>
          <w:szCs w:val="21"/>
          <w:lang w:val="zh-CN"/>
        </w:rPr>
        <w:t>棵。</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2"/>
          <w:kern w:val="0"/>
          <w:lang w:val="zh-CN"/>
        </w:rPr>
        <w:t xml:space="preserve">【第二批典型镇美丽圩镇“七个一”建设】　</w:t>
      </w:r>
      <w:r>
        <w:rPr>
          <w:rFonts w:ascii="方正书宋_GBK" w:eastAsia="方正书宋_GBK" w:cs="方正书宋_GBK"/>
          <w:color w:val="000000"/>
          <w:spacing w:val="2"/>
          <w:kern w:val="0"/>
          <w:szCs w:val="21"/>
          <w:lang w:val="zh-CN"/>
        </w:rPr>
        <w:t>2024</w:t>
      </w:r>
      <w:r>
        <w:rPr>
          <w:rFonts w:ascii="方正书宋_GBK" w:eastAsia="方正书宋_GBK" w:cs="方正书宋_GBK" w:hint="eastAsia"/>
          <w:color w:val="000000"/>
          <w:spacing w:val="2"/>
          <w:kern w:val="0"/>
          <w:szCs w:val="21"/>
          <w:lang w:val="zh-CN"/>
        </w:rPr>
        <w:t>年，南雄市向省级推荐拟培育第二批典型镇</w:t>
      </w:r>
      <w:r>
        <w:rPr>
          <w:rFonts w:ascii="方正书宋_GBK" w:eastAsia="方正书宋_GBK" w:cs="方正书宋_GBK"/>
          <w:color w:val="000000"/>
          <w:spacing w:val="2"/>
          <w:kern w:val="0"/>
          <w:szCs w:val="21"/>
          <w:lang w:val="zh-CN"/>
        </w:rPr>
        <w:t>3</w:t>
      </w:r>
      <w:r>
        <w:rPr>
          <w:rFonts w:ascii="方正书宋_GBK" w:eastAsia="方正书宋_GBK" w:cs="方正书宋_GBK" w:hint="eastAsia"/>
          <w:color w:val="000000"/>
          <w:spacing w:val="2"/>
          <w:kern w:val="0"/>
          <w:szCs w:val="21"/>
          <w:lang w:val="zh-CN"/>
        </w:rPr>
        <w:t>个，分别是乌迳、湖口、邓坊镇。</w:t>
      </w:r>
      <w:r>
        <w:rPr>
          <w:rFonts w:ascii="方正书宋_GBK" w:eastAsia="方正书宋_GBK" w:cs="方正书宋_GBK"/>
          <w:color w:val="000000"/>
          <w:spacing w:val="2"/>
          <w:kern w:val="0"/>
          <w:szCs w:val="21"/>
          <w:lang w:val="zh-CN"/>
        </w:rPr>
        <w:t>6</w:t>
      </w:r>
      <w:r>
        <w:rPr>
          <w:rFonts w:ascii="方正书宋_GBK" w:eastAsia="方正书宋_GBK" w:cs="方正书宋_GBK" w:hint="eastAsia"/>
          <w:color w:val="000000"/>
          <w:spacing w:val="2"/>
          <w:kern w:val="0"/>
          <w:szCs w:val="21"/>
          <w:lang w:val="zh-CN"/>
        </w:rPr>
        <w:t>月底，完成典型镇建设规划编制，其中乌迳镇、邓坊镇规划成果获评省级“优秀”档次；</w:t>
      </w:r>
      <w:r>
        <w:rPr>
          <w:rFonts w:ascii="方正书宋_GBK" w:eastAsia="方正书宋_GBK" w:cs="方正书宋_GBK"/>
          <w:color w:val="000000"/>
          <w:spacing w:val="2"/>
          <w:kern w:val="0"/>
          <w:szCs w:val="21"/>
          <w:lang w:val="zh-CN"/>
        </w:rPr>
        <w:t>7</w:t>
      </w:r>
      <w:r>
        <w:rPr>
          <w:rFonts w:ascii="方正书宋_GBK" w:eastAsia="方正书宋_GBK" w:cs="方正书宋_GBK" w:hint="eastAsia"/>
          <w:color w:val="000000"/>
          <w:spacing w:val="2"/>
          <w:kern w:val="0"/>
          <w:szCs w:val="21"/>
          <w:lang w:val="zh-CN"/>
        </w:rPr>
        <w:t>月，开始对美丽圩镇“七个一”进行提升改造；至年底，基本完成典型镇建设。</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【圩镇</w:t>
      </w:r>
      <w:r>
        <w:rPr>
          <w:rFonts w:ascii="方正黑体_GBK" w:eastAsia="方正黑体_GBK" w:cs="方正黑体_GBK" w:hint="eastAsia"/>
          <w:color w:val="67519B"/>
          <w:spacing w:val="-4"/>
          <w:kern w:val="0"/>
          <w:lang w:val="zh-CN"/>
        </w:rPr>
        <w:t xml:space="preserve">人居环境整治】　</w:t>
      </w:r>
      <w:r>
        <w:rPr>
          <w:rFonts w:ascii="方正书宋_GBK" w:eastAsia="方正书宋_GBK" w:cs="方正书宋_GBK"/>
          <w:color w:val="000000"/>
          <w:spacing w:val="-4"/>
          <w:kern w:val="0"/>
          <w:szCs w:val="21"/>
          <w:lang w:val="zh-CN"/>
        </w:rPr>
        <w:t>2024</w:t>
      </w:r>
      <w:r>
        <w:rPr>
          <w:rFonts w:ascii="方正书宋_GBK" w:eastAsia="方正书宋_GBK" w:cs="方正书宋_GBK" w:hint="eastAsia"/>
          <w:color w:val="000000"/>
          <w:spacing w:val="-4"/>
          <w:kern w:val="0"/>
          <w:szCs w:val="21"/>
          <w:lang w:val="zh-CN"/>
        </w:rPr>
        <w:t>年，南雄市优化人居环</w:t>
      </w:r>
      <w:r>
        <w:rPr>
          <w:rFonts w:ascii="方正书宋_GBK" w:eastAsia="方正书宋_GBK" w:cs="方正书宋_GBK" w:hint="eastAsia"/>
          <w:color w:val="000000"/>
          <w:kern w:val="0"/>
          <w:szCs w:val="21"/>
          <w:lang w:val="zh-CN"/>
        </w:rPr>
        <w:t>境，实现</w:t>
      </w:r>
      <w:r>
        <w:rPr>
          <w:rFonts w:ascii="方正书宋_GBK" w:eastAsia="方正书宋_GBK" w:cs="方正书宋_GBK"/>
          <w:color w:val="000000"/>
          <w:kern w:val="0"/>
          <w:szCs w:val="21"/>
          <w:lang w:val="zh-CN"/>
        </w:rPr>
        <w:t>18</w:t>
      </w:r>
      <w:r>
        <w:rPr>
          <w:rFonts w:ascii="方正书宋_GBK" w:eastAsia="方正书宋_GBK" w:cs="方正书宋_GBK" w:hint="eastAsia"/>
          <w:color w:val="000000"/>
          <w:kern w:val="0"/>
          <w:szCs w:val="21"/>
          <w:lang w:val="zh-CN"/>
        </w:rPr>
        <w:t>个镇（街道）</w:t>
      </w:r>
      <w:r>
        <w:rPr>
          <w:rFonts w:ascii="方正书宋_GBK" w:eastAsia="方正书宋_GBK" w:cs="方正书宋_GBK"/>
          <w:color w:val="000000"/>
          <w:kern w:val="0"/>
          <w:szCs w:val="21"/>
          <w:lang w:val="zh-CN"/>
        </w:rPr>
        <w:t>208</w:t>
      </w:r>
      <w:r>
        <w:rPr>
          <w:rFonts w:ascii="方正书宋_GBK" w:eastAsia="方正书宋_GBK" w:cs="方正书宋_GBK" w:hint="eastAsia"/>
          <w:color w:val="000000"/>
          <w:kern w:val="0"/>
          <w:szCs w:val="21"/>
          <w:lang w:val="zh-CN"/>
        </w:rPr>
        <w:t>个行政</w:t>
      </w:r>
      <w:r>
        <w:rPr>
          <w:rFonts w:ascii="方正书宋_GBK" w:eastAsia="方正书宋_GBK" w:cs="方正书宋_GBK" w:hint="eastAsia"/>
          <w:color w:val="000000"/>
          <w:spacing w:val="-4"/>
          <w:kern w:val="0"/>
          <w:szCs w:val="21"/>
          <w:lang w:val="zh-CN"/>
        </w:rPr>
        <w:t>村农村生活垃圾收运处置体系全覆盖，</w:t>
      </w:r>
      <w:r>
        <w:rPr>
          <w:rFonts w:ascii="方正书宋_GBK" w:eastAsia="方正书宋_GBK" w:cs="方正书宋_GBK" w:hint="eastAsia"/>
          <w:color w:val="000000"/>
          <w:kern w:val="0"/>
          <w:szCs w:val="21"/>
          <w:lang w:val="zh-CN"/>
        </w:rPr>
        <w:t>垃圾集中处理率</w:t>
      </w:r>
      <w:r>
        <w:rPr>
          <w:rFonts w:ascii="方正书宋_GBK" w:eastAsia="方正书宋_GBK" w:cs="方正书宋_GBK"/>
          <w:color w:val="000000"/>
          <w:kern w:val="0"/>
          <w:szCs w:val="21"/>
          <w:lang w:val="zh-CN"/>
        </w:rPr>
        <w:t>100%</w:t>
      </w:r>
      <w:r>
        <w:rPr>
          <w:rFonts w:ascii="方正书宋_GBK" w:eastAsia="方正书宋_GBK" w:cs="方正书宋_GBK" w:hint="eastAsia"/>
          <w:color w:val="000000"/>
          <w:kern w:val="0"/>
          <w:szCs w:val="21"/>
          <w:lang w:val="zh-CN"/>
        </w:rPr>
        <w:t>；收集农村生活垃圾至市无害化填埋处理量约</w:t>
      </w:r>
      <w:r>
        <w:rPr>
          <w:rFonts w:ascii="方正书宋_GBK" w:eastAsia="方正书宋_GBK" w:cs="方正书宋_GBK"/>
          <w:color w:val="000000"/>
          <w:kern w:val="0"/>
          <w:szCs w:val="21"/>
          <w:lang w:val="zh-CN"/>
        </w:rPr>
        <w:t>4.8</w:t>
      </w:r>
      <w:r>
        <w:rPr>
          <w:rFonts w:ascii="方正书宋_GBK" w:eastAsia="方正书宋_GBK" w:cs="方正书宋_GBK" w:hint="eastAsia"/>
          <w:color w:val="000000"/>
          <w:kern w:val="0"/>
          <w:szCs w:val="21"/>
          <w:lang w:val="zh-CN"/>
        </w:rPr>
        <w:t>万吨，开展日常环卫质量专项巡查约</w:t>
      </w:r>
      <w:r>
        <w:rPr>
          <w:rFonts w:ascii="方正书宋_GBK" w:eastAsia="方正书宋_GBK" w:cs="方正书宋_GBK"/>
          <w:color w:val="000000"/>
          <w:kern w:val="0"/>
          <w:szCs w:val="21"/>
          <w:lang w:val="zh-CN"/>
        </w:rPr>
        <w:t>200</w:t>
      </w:r>
      <w:r>
        <w:rPr>
          <w:rFonts w:ascii="方正书宋_GBK" w:eastAsia="方正书宋_GBK" w:cs="方正书宋_GBK" w:hint="eastAsia"/>
          <w:color w:val="000000"/>
          <w:kern w:val="0"/>
          <w:szCs w:val="21"/>
          <w:lang w:val="zh-CN"/>
        </w:rPr>
        <w:t>次；环卫存在问题整改处理率</w:t>
      </w:r>
      <w:r>
        <w:rPr>
          <w:rFonts w:ascii="方正书宋_GBK" w:eastAsia="方正书宋_GBK" w:cs="方正书宋_GBK"/>
          <w:color w:val="000000"/>
          <w:kern w:val="0"/>
          <w:szCs w:val="21"/>
          <w:lang w:val="zh-CN"/>
        </w:rPr>
        <w:t>100%</w:t>
      </w:r>
      <w:r>
        <w:rPr>
          <w:rFonts w:ascii="方正书宋_GBK" w:eastAsia="方正书宋_GBK" w:cs="方正书宋_GBK" w:hint="eastAsia"/>
          <w:color w:val="000000"/>
          <w:kern w:val="0"/>
          <w:szCs w:val="21"/>
          <w:lang w:val="zh-CN"/>
        </w:rPr>
        <w:t>。完善城镇污水管网，实施《南雄市城乡污水处理和管网建设工程（二期）》等项目，城区生活污水处理率</w:t>
      </w:r>
      <w:r>
        <w:rPr>
          <w:rFonts w:ascii="方正书宋_GBK" w:eastAsia="方正书宋_GBK" w:cs="方正书宋_GBK"/>
          <w:color w:val="000000"/>
          <w:kern w:val="0"/>
          <w:szCs w:val="21"/>
          <w:lang w:val="zh-CN"/>
        </w:rPr>
        <w:t>100</w:t>
      </w:r>
      <w:r>
        <w:rPr>
          <w:rFonts w:ascii="方正书宋_GBK" w:eastAsia="方正书宋_GBK" w:cs="方正书宋_GBK"/>
          <w:color w:val="000000"/>
          <w:kern w:val="0"/>
          <w:szCs w:val="21"/>
          <w:lang w:val="zh-CN"/>
        </w:rPr>
        <w:t>%</w:t>
      </w:r>
      <w:r>
        <w:rPr>
          <w:rFonts w:ascii="方正书宋_GBK" w:eastAsia="方正书宋_GBK" w:cs="方正书宋_GBK" w:hint="eastAsia"/>
          <w:color w:val="000000"/>
          <w:kern w:val="0"/>
          <w:szCs w:val="21"/>
          <w:lang w:val="zh-CN"/>
        </w:rPr>
        <w:t>，镇级污水处理率</w:t>
      </w:r>
      <w:r>
        <w:rPr>
          <w:rFonts w:ascii="方正书宋_GBK" w:eastAsia="方正书宋_GBK" w:cs="方正书宋_GBK"/>
          <w:color w:val="000000"/>
          <w:kern w:val="0"/>
          <w:szCs w:val="21"/>
          <w:lang w:val="zh-CN"/>
        </w:rPr>
        <w:t>83%</w:t>
      </w:r>
      <w:r>
        <w:rPr>
          <w:rFonts w:ascii="方正书宋_GBK" w:eastAsia="方正书宋_GBK" w:cs="方正书宋_GBK" w:hint="eastAsia"/>
          <w:color w:val="000000"/>
          <w:kern w:val="0"/>
          <w:szCs w:val="21"/>
          <w:lang w:val="zh-CN"/>
        </w:rPr>
        <w:t>；城区污水收集率</w:t>
      </w:r>
      <w:r>
        <w:rPr>
          <w:rFonts w:ascii="方正书宋_GBK" w:eastAsia="方正书宋_GBK" w:cs="方正书宋_GBK"/>
          <w:color w:val="000000"/>
          <w:kern w:val="0"/>
          <w:szCs w:val="21"/>
          <w:lang w:val="zh-CN"/>
        </w:rPr>
        <w:t>40.24%</w:t>
      </w:r>
      <w:r>
        <w:rPr>
          <w:rFonts w:ascii="方正书宋_GBK" w:eastAsia="方正书宋_GBK" w:cs="方正书宋_GBK" w:hint="eastAsia"/>
          <w:color w:val="000000"/>
          <w:kern w:val="0"/>
          <w:szCs w:val="21"/>
          <w:lang w:val="zh-CN"/>
        </w:rPr>
        <w:t>；</w:t>
      </w:r>
      <w:r>
        <w:rPr>
          <w:rFonts w:ascii="方正书宋_GBK" w:eastAsia="方正书宋_GBK" w:cs="方正书宋_GBK"/>
          <w:color w:val="000000"/>
          <w:kern w:val="0"/>
          <w:szCs w:val="21"/>
          <w:lang w:val="zh-CN"/>
        </w:rPr>
        <w:t>17</w:t>
      </w:r>
      <w:r>
        <w:rPr>
          <w:rFonts w:ascii="方正书宋_GBK" w:eastAsia="方正书宋_GBK" w:cs="方正书宋_GBK" w:hint="eastAsia"/>
          <w:color w:val="000000"/>
          <w:kern w:val="0"/>
          <w:szCs w:val="21"/>
          <w:lang w:val="zh-CN"/>
        </w:rPr>
        <w:t>个乡镇污水处理厂进水</w:t>
      </w:r>
      <w:r>
        <w:rPr>
          <w:rFonts w:ascii="方正书宋_GBK" w:eastAsia="方正书宋_GBK" w:cs="方正书宋_GBK"/>
          <w:color w:val="000000"/>
          <w:kern w:val="0"/>
          <w:szCs w:val="21"/>
          <w:lang w:val="zh-CN"/>
        </w:rPr>
        <w:t>COD</w:t>
      </w:r>
      <w:r>
        <w:rPr>
          <w:rFonts w:ascii="方正书宋_GBK" w:eastAsia="方正书宋_GBK" w:cs="方正书宋_GBK" w:hint="eastAsia"/>
          <w:color w:val="000000"/>
          <w:kern w:val="0"/>
          <w:szCs w:val="21"/>
          <w:lang w:val="zh-CN"/>
        </w:rPr>
        <w:t>浓度加权平均后浓度均超过</w:t>
      </w:r>
      <w:r>
        <w:rPr>
          <w:rFonts w:ascii="方正书宋_GBK" w:eastAsia="方正书宋_GBK" w:cs="方正书宋_GBK"/>
          <w:color w:val="000000"/>
          <w:kern w:val="0"/>
          <w:szCs w:val="21"/>
          <w:lang w:val="zh-CN"/>
        </w:rPr>
        <w:t>40</w:t>
      </w:r>
      <w:r>
        <w:rPr>
          <w:rFonts w:ascii="方正书宋_GBK" w:eastAsia="方正书宋_GBK" w:cs="方正书宋_GBK" w:hint="eastAsia"/>
          <w:color w:val="000000"/>
          <w:kern w:val="0"/>
          <w:szCs w:val="21"/>
          <w:lang w:val="zh-CN"/>
        </w:rPr>
        <w:t>毫克</w:t>
      </w:r>
      <w:r>
        <w:rPr>
          <w:rFonts w:ascii="方正书宋_GBK" w:eastAsia="方正书宋_GBK" w:cs="方正书宋_GBK"/>
          <w:color w:val="000000"/>
          <w:kern w:val="0"/>
          <w:szCs w:val="21"/>
          <w:lang w:val="zh-CN"/>
        </w:rPr>
        <w:t>/</w:t>
      </w:r>
      <w:r>
        <w:rPr>
          <w:rFonts w:ascii="方正书宋_GBK" w:eastAsia="方正书宋_GBK" w:cs="方正书宋_GBK" w:hint="eastAsia"/>
          <w:color w:val="000000"/>
          <w:kern w:val="0"/>
          <w:szCs w:val="21"/>
          <w:lang w:val="zh-CN"/>
        </w:rPr>
        <w:t>升；新建城区污水管网</w:t>
      </w:r>
      <w:r>
        <w:rPr>
          <w:rFonts w:ascii="方正书宋_GBK" w:eastAsia="方正书宋_GBK" w:cs="方正书宋_GBK"/>
          <w:color w:val="000000"/>
          <w:kern w:val="0"/>
          <w:szCs w:val="21"/>
          <w:lang w:val="zh-CN"/>
        </w:rPr>
        <w:t>7.13</w:t>
      </w:r>
      <w:r>
        <w:rPr>
          <w:rFonts w:ascii="方正书宋_GBK" w:eastAsia="方正书宋_GBK" w:cs="方正书宋_GBK" w:hint="eastAsia"/>
          <w:color w:val="000000"/>
          <w:kern w:val="0"/>
          <w:szCs w:val="21"/>
          <w:lang w:val="zh-CN"/>
        </w:rPr>
        <w:t>千米，完成率</w:t>
      </w:r>
      <w:r>
        <w:rPr>
          <w:rFonts w:ascii="方正书宋_GBK" w:eastAsia="方正书宋_GBK" w:cs="方正书宋_GBK"/>
          <w:color w:val="000000"/>
          <w:kern w:val="0"/>
          <w:szCs w:val="21"/>
          <w:lang w:val="zh-CN"/>
        </w:rPr>
        <w:t>238%</w:t>
      </w:r>
      <w:r>
        <w:rPr>
          <w:rFonts w:ascii="方正书宋_GBK" w:eastAsia="方正书宋_GBK" w:cs="方正书宋_GBK" w:hint="eastAsia"/>
          <w:color w:val="000000"/>
          <w:kern w:val="0"/>
          <w:szCs w:val="21"/>
          <w:lang w:val="zh-CN"/>
        </w:rPr>
        <w:t>，新建镇级污水管网</w:t>
      </w:r>
      <w:r>
        <w:rPr>
          <w:rFonts w:ascii="方正书宋_GBK" w:eastAsia="方正书宋_GBK" w:cs="方正书宋_GBK"/>
          <w:color w:val="000000"/>
          <w:kern w:val="0"/>
          <w:szCs w:val="21"/>
          <w:lang w:val="zh-CN"/>
        </w:rPr>
        <w:t>16.08</w:t>
      </w:r>
      <w:r>
        <w:rPr>
          <w:rFonts w:ascii="方正书宋_GBK" w:eastAsia="方正书宋_GBK" w:cs="方正书宋_GBK" w:hint="eastAsia"/>
          <w:color w:val="000000"/>
          <w:kern w:val="0"/>
          <w:szCs w:val="21"/>
          <w:lang w:val="zh-CN"/>
        </w:rPr>
        <w:t>千米，完成率</w:t>
      </w:r>
      <w:r>
        <w:rPr>
          <w:rFonts w:ascii="方正书宋_GBK" w:eastAsia="方正书宋_GBK" w:cs="方正书宋_GBK"/>
          <w:color w:val="000000"/>
          <w:kern w:val="0"/>
          <w:szCs w:val="21"/>
          <w:lang w:val="zh-CN"/>
        </w:rPr>
        <w:t>160%</w:t>
      </w:r>
      <w:r>
        <w:rPr>
          <w:rFonts w:ascii="方正书宋_GBK" w:eastAsia="方正书宋_GBK" w:cs="方正书宋_GBK" w:hint="eastAsia"/>
          <w:color w:val="000000"/>
          <w:kern w:val="0"/>
          <w:szCs w:val="21"/>
          <w:lang w:val="zh-CN"/>
        </w:rPr>
        <w:t>；中水回用量</w:t>
      </w:r>
      <w:r>
        <w:rPr>
          <w:rFonts w:ascii="方正书宋_GBK" w:eastAsia="方正书宋_GBK" w:cs="方正书宋_GBK"/>
          <w:color w:val="000000"/>
          <w:kern w:val="0"/>
          <w:szCs w:val="21"/>
          <w:lang w:val="zh-CN"/>
        </w:rPr>
        <w:t>253.95</w:t>
      </w:r>
      <w:r>
        <w:rPr>
          <w:rFonts w:ascii="方正书宋_GBK" w:eastAsia="方正书宋_GBK" w:cs="方正书宋_GBK" w:hint="eastAsia"/>
          <w:color w:val="000000"/>
          <w:kern w:val="0"/>
          <w:szCs w:val="21"/>
          <w:lang w:val="zh-CN"/>
        </w:rPr>
        <w:t>万吨，回用率</w:t>
      </w:r>
      <w:r>
        <w:rPr>
          <w:rFonts w:ascii="方正书宋_GBK" w:eastAsia="方正书宋_GBK" w:cs="方正书宋_GBK"/>
          <w:color w:val="000000"/>
          <w:kern w:val="0"/>
          <w:szCs w:val="21"/>
          <w:lang w:val="zh-CN"/>
        </w:rPr>
        <w:t>21%</w:t>
      </w:r>
      <w:r>
        <w:rPr>
          <w:rFonts w:ascii="方正书宋_GBK" w:eastAsia="方正书宋_GBK" w:cs="方正书宋_GBK" w:hint="eastAsia"/>
          <w:color w:val="000000"/>
          <w:kern w:val="0"/>
          <w:szCs w:val="21"/>
          <w:lang w:val="zh-CN"/>
        </w:rPr>
        <w:t>。</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w:t>
      </w:r>
      <w:r>
        <w:rPr>
          <w:rFonts w:ascii="方正黑体_GBK" w:eastAsia="方正黑体_GBK" w:cs="方正黑体_GBK"/>
          <w:color w:val="67519B"/>
          <w:kern w:val="0"/>
          <w:lang w:val="zh-CN"/>
        </w:rPr>
        <w:t>139+</w:t>
      </w:r>
      <w:r>
        <w:rPr>
          <w:rFonts w:ascii="方正黑体_GBK" w:eastAsia="方正黑体_GBK" w:cs="方正黑体_GBK" w:hint="eastAsia"/>
          <w:color w:val="67519B"/>
          <w:kern w:val="0"/>
          <w:lang w:val="zh-CN"/>
        </w:rPr>
        <w:t xml:space="preserve">”美丽圩镇建设竣工验收】　</w:t>
      </w:r>
      <w:r>
        <w:rPr>
          <w:rFonts w:ascii="方正书宋_GBK" w:eastAsia="方正书宋_GBK" w:cs="方正书宋_GBK" w:hint="eastAsia"/>
          <w:color w:val="000000"/>
          <w:kern w:val="0"/>
          <w:szCs w:val="21"/>
          <w:lang w:val="zh-CN"/>
        </w:rPr>
        <w:t>自</w:t>
      </w:r>
      <w:r>
        <w:rPr>
          <w:rFonts w:ascii="方正书宋_GBK" w:eastAsia="方正书宋_GBK" w:cs="方正书宋_GBK"/>
          <w:color w:val="000000"/>
          <w:kern w:val="0"/>
          <w:szCs w:val="21"/>
          <w:lang w:val="zh-CN"/>
        </w:rPr>
        <w:t>2018</w:t>
      </w:r>
      <w:r>
        <w:rPr>
          <w:rFonts w:ascii="方正书宋_GBK" w:eastAsia="方正书宋_GBK" w:cs="方正书宋_GBK" w:hint="eastAsia"/>
          <w:color w:val="000000"/>
          <w:kern w:val="0"/>
          <w:szCs w:val="21"/>
          <w:lang w:val="zh-CN"/>
        </w:rPr>
        <w:t>年南雄市开展“</w:t>
      </w:r>
      <w:r>
        <w:rPr>
          <w:rFonts w:ascii="方正书宋_GBK" w:eastAsia="方正书宋_GBK" w:cs="方正书宋_GBK"/>
          <w:color w:val="000000"/>
          <w:kern w:val="0"/>
          <w:szCs w:val="21"/>
          <w:lang w:val="zh-CN"/>
        </w:rPr>
        <w:t>139</w:t>
      </w:r>
      <w:r>
        <w:rPr>
          <w:rFonts w:ascii="方正书宋_GBK" w:eastAsia="方正书宋_GBK" w:cs="方正书宋_GBK" w:hint="eastAsia"/>
          <w:color w:val="000000"/>
          <w:kern w:val="0"/>
          <w:szCs w:val="21"/>
          <w:lang w:val="zh-CN"/>
        </w:rPr>
        <w:t>”乡镇整治提升，至</w:t>
      </w:r>
      <w:r>
        <w:rPr>
          <w:rFonts w:ascii="方正书宋_GBK" w:eastAsia="方正书宋_GBK" w:cs="方正书宋_GBK"/>
          <w:color w:val="000000"/>
          <w:kern w:val="0"/>
          <w:szCs w:val="21"/>
          <w:lang w:val="zh-CN"/>
        </w:rPr>
        <w:t>2021</w:t>
      </w:r>
      <w:r>
        <w:rPr>
          <w:rFonts w:ascii="方正书宋_GBK" w:eastAsia="方正书宋_GBK" w:cs="方正书宋_GBK" w:hint="eastAsia"/>
          <w:color w:val="000000"/>
          <w:kern w:val="0"/>
          <w:szCs w:val="21"/>
          <w:lang w:val="zh-CN"/>
        </w:rPr>
        <w:t>年开展“</w:t>
      </w:r>
      <w:r>
        <w:rPr>
          <w:rFonts w:ascii="方正书宋_GBK" w:eastAsia="方正书宋_GBK" w:cs="方正书宋_GBK"/>
          <w:color w:val="000000"/>
          <w:kern w:val="0"/>
          <w:szCs w:val="21"/>
          <w:lang w:val="zh-CN"/>
        </w:rPr>
        <w:t>139+</w:t>
      </w:r>
      <w:r>
        <w:rPr>
          <w:rFonts w:ascii="方正书宋_GBK" w:eastAsia="方正书宋_GBK" w:cs="方正书宋_GBK" w:hint="eastAsia"/>
          <w:color w:val="000000"/>
          <w:kern w:val="0"/>
          <w:szCs w:val="21"/>
          <w:lang w:val="zh-CN"/>
        </w:rPr>
        <w:t>”美丽圩镇建设以来，</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年已全面建设完成并竣工验收，总投资约</w:t>
      </w:r>
      <w:r>
        <w:rPr>
          <w:rFonts w:ascii="方正书宋_GBK" w:eastAsia="方正书宋_GBK" w:cs="方正书宋_GBK"/>
          <w:color w:val="000000"/>
          <w:kern w:val="0"/>
          <w:szCs w:val="21"/>
          <w:lang w:val="zh-CN"/>
        </w:rPr>
        <w:t>5</w:t>
      </w:r>
      <w:r>
        <w:rPr>
          <w:rFonts w:ascii="方正书宋_GBK" w:eastAsia="方正书宋_GBK" w:cs="方正书宋_GBK" w:hint="eastAsia"/>
          <w:color w:val="000000"/>
          <w:kern w:val="0"/>
          <w:szCs w:val="21"/>
          <w:lang w:val="zh-CN"/>
        </w:rPr>
        <w:t>亿元，补齐公共市政服务配套设施短板，健全镇街公共服务体系，改善人居环境，提升圩镇综合承载能力、整体风貌、宜居水平和群众幸福指</w:t>
      </w:r>
      <w:r>
        <w:rPr>
          <w:rFonts w:ascii="方正书宋_GBK" w:eastAsia="方正书宋_GBK" w:cs="方正书宋_GBK" w:hint="eastAsia"/>
          <w:color w:val="000000"/>
          <w:kern w:val="0"/>
          <w:szCs w:val="21"/>
          <w:lang w:val="zh-CN"/>
        </w:rPr>
        <w:lastRenderedPageBreak/>
        <w:t>数。</w:t>
      </w:r>
    </w:p>
    <w:p w:rsidR="00A42475" w:rsidRDefault="00D76401">
      <w:pPr>
        <w:autoSpaceDE w:val="0"/>
        <w:autoSpaceDN w:val="0"/>
        <w:adjustRightInd w:val="0"/>
        <w:spacing w:line="336" w:lineRule="atLeast"/>
        <w:textAlignment w:val="center"/>
        <w:rPr>
          <w:rFonts w:ascii="方正楷体_GBK" w:eastAsia="方正楷体_GBK" w:cs="方正楷体_GBK"/>
          <w:color w:val="000000"/>
          <w:kern w:val="0"/>
          <w:szCs w:val="21"/>
          <w:lang w:val="zh-CN"/>
        </w:rPr>
      </w:pPr>
      <w:r>
        <w:rPr>
          <w:rFonts w:ascii="方正楷体_GBK" w:eastAsia="方正楷体_GBK" w:cs="方正楷体_GBK" w:hint="eastAsia"/>
          <w:color w:val="000000"/>
          <w:kern w:val="0"/>
          <w:szCs w:val="21"/>
          <w:lang w:val="zh-CN"/>
        </w:rPr>
        <w:t>（黄楚清）</w:t>
      </w:r>
    </w:p>
    <w:p w:rsidR="00A42475" w:rsidRDefault="00D76401">
      <w:pPr>
        <w:autoSpaceDE w:val="0"/>
        <w:autoSpaceDN w:val="0"/>
        <w:adjustRightInd w:val="0"/>
        <w:spacing w:before="465" w:after="215" w:line="336" w:lineRule="atLeast"/>
        <w:ind w:left="170"/>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t>乡村振兴车间建设</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【概况】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年，南雄市有乡村振兴车间</w:t>
      </w:r>
      <w:r>
        <w:rPr>
          <w:rFonts w:ascii="方正书宋_GBK" w:eastAsia="方正书宋_GBK" w:cs="方正书宋_GBK"/>
          <w:color w:val="000000"/>
          <w:kern w:val="0"/>
          <w:szCs w:val="21"/>
          <w:lang w:val="zh-CN"/>
        </w:rPr>
        <w:t>34</w:t>
      </w:r>
      <w:r>
        <w:rPr>
          <w:rFonts w:ascii="方正书宋_GBK" w:eastAsia="方正书宋_GBK" w:cs="方正书宋_GBK" w:hint="eastAsia"/>
          <w:color w:val="000000"/>
          <w:kern w:val="0"/>
          <w:szCs w:val="21"/>
          <w:lang w:val="zh-CN"/>
        </w:rPr>
        <w:t>个，覆盖</w:t>
      </w:r>
      <w:r>
        <w:rPr>
          <w:rFonts w:ascii="方正书宋_GBK" w:eastAsia="方正书宋_GBK" w:cs="方正书宋_GBK"/>
          <w:color w:val="000000"/>
          <w:kern w:val="0"/>
          <w:szCs w:val="21"/>
          <w:lang w:val="zh-CN"/>
        </w:rPr>
        <w:t>18</w:t>
      </w:r>
      <w:r>
        <w:rPr>
          <w:rFonts w:ascii="方正书宋_GBK" w:eastAsia="方正书宋_GBK" w:cs="方正书宋_GBK" w:hint="eastAsia"/>
          <w:color w:val="000000"/>
          <w:kern w:val="0"/>
          <w:szCs w:val="21"/>
          <w:lang w:val="zh-CN"/>
        </w:rPr>
        <w:t>个镇（街道），吸纳务工人员</w:t>
      </w:r>
      <w:r>
        <w:rPr>
          <w:rFonts w:ascii="方正书宋_GBK" w:eastAsia="方正书宋_GBK" w:cs="方正书宋_GBK"/>
          <w:color w:val="000000"/>
          <w:kern w:val="0"/>
          <w:szCs w:val="21"/>
          <w:lang w:val="zh-CN"/>
        </w:rPr>
        <w:t>2823</w:t>
      </w:r>
      <w:r>
        <w:rPr>
          <w:rFonts w:ascii="方正书宋_GBK" w:eastAsia="方正书宋_GBK" w:cs="方正书宋_GBK" w:hint="eastAsia"/>
          <w:color w:val="000000"/>
          <w:kern w:val="0"/>
          <w:szCs w:val="21"/>
          <w:lang w:val="zh-CN"/>
        </w:rPr>
        <w:t>人（其中脱贫</w:t>
      </w:r>
      <w:r>
        <w:rPr>
          <w:rFonts w:ascii="方正书宋_GBK" w:eastAsia="方正书宋_GBK" w:cs="方正书宋_GBK"/>
          <w:color w:val="000000"/>
          <w:kern w:val="0"/>
          <w:szCs w:val="21"/>
          <w:lang w:val="zh-CN"/>
        </w:rPr>
        <w:t>95</w:t>
      </w:r>
      <w:r>
        <w:rPr>
          <w:rFonts w:ascii="方正书宋_GBK" w:eastAsia="方正书宋_GBK" w:cs="方正书宋_GBK" w:hint="eastAsia"/>
          <w:color w:val="000000"/>
          <w:kern w:val="0"/>
          <w:szCs w:val="21"/>
          <w:lang w:val="zh-CN"/>
        </w:rPr>
        <w:t>人），带动村集体收益</w:t>
      </w:r>
      <w:r>
        <w:rPr>
          <w:rFonts w:ascii="方正书宋_GBK" w:eastAsia="方正书宋_GBK" w:cs="方正书宋_GBK"/>
          <w:color w:val="000000"/>
          <w:kern w:val="0"/>
          <w:szCs w:val="21"/>
          <w:lang w:val="zh-CN"/>
        </w:rPr>
        <w:t>86.17</w:t>
      </w:r>
      <w:r>
        <w:rPr>
          <w:rFonts w:ascii="方正书宋_GBK" w:eastAsia="方正书宋_GBK" w:cs="方正书宋_GBK" w:hint="eastAsia"/>
          <w:color w:val="000000"/>
          <w:kern w:val="0"/>
          <w:szCs w:val="21"/>
          <w:lang w:val="zh-CN"/>
        </w:rPr>
        <w:t>万元、人均月增收超</w:t>
      </w:r>
      <w:r>
        <w:rPr>
          <w:rFonts w:ascii="方正书宋_GBK" w:eastAsia="方正书宋_GBK" w:cs="方正书宋_GBK"/>
          <w:color w:val="000000"/>
          <w:kern w:val="0"/>
          <w:szCs w:val="21"/>
          <w:lang w:val="zh-CN"/>
        </w:rPr>
        <w:t>2500</w:t>
      </w:r>
      <w:r>
        <w:rPr>
          <w:rFonts w:ascii="方正书宋_GBK" w:eastAsia="方正书宋_GBK" w:cs="方正书宋_GBK" w:hint="eastAsia"/>
          <w:color w:val="000000"/>
          <w:kern w:val="0"/>
          <w:szCs w:val="21"/>
          <w:lang w:val="zh-CN"/>
        </w:rPr>
        <w:t>元。实现营业收入</w:t>
      </w:r>
      <w:r>
        <w:rPr>
          <w:rFonts w:ascii="方正书宋_GBK" w:eastAsia="方正书宋_GBK" w:cs="方正书宋_GBK"/>
          <w:color w:val="000000"/>
          <w:kern w:val="0"/>
          <w:szCs w:val="21"/>
          <w:lang w:val="zh-CN"/>
        </w:rPr>
        <w:t>1.88</w:t>
      </w:r>
      <w:r>
        <w:rPr>
          <w:rFonts w:ascii="方正书宋_GBK" w:eastAsia="方正书宋_GBK" w:cs="方正书宋_GBK" w:hint="eastAsia"/>
          <w:color w:val="000000"/>
          <w:kern w:val="0"/>
          <w:szCs w:val="21"/>
          <w:lang w:val="zh-CN"/>
        </w:rPr>
        <w:t>亿元，利润</w:t>
      </w:r>
      <w:r>
        <w:rPr>
          <w:rFonts w:ascii="方正书宋_GBK" w:eastAsia="方正书宋_GBK" w:cs="方正书宋_GBK"/>
          <w:color w:val="000000"/>
          <w:kern w:val="0"/>
          <w:szCs w:val="21"/>
          <w:lang w:val="zh-CN"/>
        </w:rPr>
        <w:t>3244</w:t>
      </w:r>
      <w:r>
        <w:rPr>
          <w:rFonts w:ascii="方正书宋_GBK" w:eastAsia="方正书宋_GBK" w:cs="方正书宋_GBK" w:hint="eastAsia"/>
          <w:color w:val="000000"/>
          <w:kern w:val="0"/>
          <w:szCs w:val="21"/>
          <w:lang w:val="zh-CN"/>
        </w:rPr>
        <w:t>万元。</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【多元建设模式探索】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年，南雄市推进乡村振兴车间建设，探索多元建设模式。包括集体投资模式，村集体改造旧设施自主经营或出租；企业全资模式，企业新建或改造车间；村企合作模式，村集体入股企业共建车间。</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【解决就近就业难题】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年，南雄市培育劳动密集型企业为乡村振兴车间，统计劳动力就业意愿，优先推荐在家人群就业。鼓励加工车间采用订单分包，提供居家就业机会。</w:t>
      </w:r>
    </w:p>
    <w:p w:rsidR="00A42475" w:rsidRDefault="00D76401">
      <w:pPr>
        <w:rPr>
          <w:rFonts w:ascii="方正楷体_GBK" w:eastAsia="方正楷体_GBK" w:cs="方正楷体_GBK"/>
          <w:color w:val="000000"/>
          <w:kern w:val="0"/>
          <w:szCs w:val="21"/>
          <w:lang w:val="zh-CN"/>
        </w:rPr>
      </w:pPr>
      <w:r>
        <w:rPr>
          <w:rFonts w:ascii="方正黑体_GBK" w:eastAsia="方正黑体_GBK" w:cs="方正黑体_GBK" w:hint="eastAsia"/>
          <w:color w:val="67519B"/>
          <w:kern w:val="0"/>
          <w:lang w:val="zh-CN"/>
        </w:rPr>
        <w:t xml:space="preserve">【增强车间推广力度】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年，南雄市加大招商引资力度，依托乡村产业发展，将乡村振兴车间行业范围向农副产品精深加工、农村电子商务、手工艺品制作等劳动密集型产业扩展，将业务范围</w:t>
      </w:r>
      <w:r>
        <w:rPr>
          <w:rFonts w:ascii="方正书宋_GBK" w:eastAsia="方正书宋_GBK" w:cs="方正书宋_GBK" w:hint="eastAsia"/>
          <w:color w:val="000000"/>
          <w:kern w:val="0"/>
          <w:szCs w:val="21"/>
          <w:lang w:val="zh-CN"/>
        </w:rPr>
        <w:t>延伸至分拣、加工、包装、物流运输等各环节。奖补乡村振兴车间</w:t>
      </w:r>
      <w:r>
        <w:rPr>
          <w:rFonts w:ascii="方正书宋_GBK" w:eastAsia="方正书宋_GBK" w:cs="方正书宋_GBK"/>
          <w:color w:val="000000"/>
          <w:kern w:val="0"/>
          <w:szCs w:val="21"/>
          <w:lang w:val="zh-CN"/>
        </w:rPr>
        <w:t>7</w:t>
      </w:r>
      <w:r>
        <w:rPr>
          <w:rFonts w:ascii="方正书宋_GBK" w:eastAsia="方正书宋_GBK" w:cs="方正书宋_GBK" w:hint="eastAsia"/>
          <w:color w:val="000000"/>
          <w:kern w:val="0"/>
          <w:szCs w:val="21"/>
          <w:lang w:val="zh-CN"/>
        </w:rPr>
        <w:t>个</w:t>
      </w:r>
      <w:r>
        <w:rPr>
          <w:rFonts w:ascii="方正书宋_GBK" w:eastAsia="方正书宋_GBK" w:cs="方正书宋_GBK"/>
          <w:color w:val="000000"/>
          <w:kern w:val="0"/>
          <w:szCs w:val="21"/>
          <w:lang w:val="zh-CN"/>
        </w:rPr>
        <w:t>40</w:t>
      </w:r>
      <w:r>
        <w:rPr>
          <w:rFonts w:ascii="方正书宋_GBK" w:eastAsia="方正书宋_GBK" w:cs="方正书宋_GBK" w:hint="eastAsia"/>
          <w:color w:val="000000"/>
          <w:kern w:val="0"/>
          <w:szCs w:val="21"/>
          <w:lang w:val="zh-CN"/>
        </w:rPr>
        <w:t>万元，扶持乡村振兴车间</w:t>
      </w:r>
      <w:r>
        <w:rPr>
          <w:rFonts w:ascii="方正书宋_GBK" w:eastAsia="方正书宋_GBK" w:cs="方正书宋_GBK"/>
          <w:color w:val="000000"/>
          <w:kern w:val="0"/>
          <w:szCs w:val="21"/>
          <w:lang w:val="zh-CN"/>
        </w:rPr>
        <w:t>4</w:t>
      </w:r>
      <w:r>
        <w:rPr>
          <w:rFonts w:ascii="方正书宋_GBK" w:eastAsia="方正书宋_GBK" w:cs="方正书宋_GBK" w:hint="eastAsia"/>
          <w:color w:val="000000"/>
          <w:kern w:val="0"/>
          <w:szCs w:val="21"/>
          <w:lang w:val="zh-CN"/>
        </w:rPr>
        <w:t>个</w:t>
      </w:r>
      <w:r>
        <w:rPr>
          <w:rFonts w:ascii="方正书宋_GBK" w:eastAsia="方正书宋_GBK" w:cs="方正书宋_GBK"/>
          <w:color w:val="000000"/>
          <w:kern w:val="0"/>
          <w:szCs w:val="21"/>
          <w:lang w:val="zh-CN"/>
        </w:rPr>
        <w:t>243</w:t>
      </w:r>
      <w:r>
        <w:rPr>
          <w:rFonts w:ascii="方正书宋_GBK" w:eastAsia="方正书宋_GBK" w:cs="方正书宋_GBK" w:hint="eastAsia"/>
          <w:color w:val="000000"/>
          <w:kern w:val="0"/>
          <w:szCs w:val="21"/>
          <w:lang w:val="zh-CN"/>
        </w:rPr>
        <w:t xml:space="preserve">万元。　　　　</w:t>
      </w:r>
      <w:r>
        <w:rPr>
          <w:rFonts w:ascii="方正楷体_GBK" w:eastAsia="方正楷体_GBK" w:cs="方正楷体_GBK" w:hint="eastAsia"/>
          <w:color w:val="000000"/>
          <w:kern w:val="0"/>
          <w:szCs w:val="21"/>
          <w:lang w:val="zh-CN"/>
        </w:rPr>
        <w:t>（张　园）</w:t>
      </w:r>
    </w:p>
    <w:p w:rsidR="00A42475" w:rsidRDefault="00A42475">
      <w:pPr>
        <w:rPr>
          <w:rFonts w:ascii="方正楷体_GBK" w:eastAsia="方正楷体_GBK" w:cs="方正楷体_GBK"/>
          <w:color w:val="000000"/>
          <w:kern w:val="0"/>
          <w:szCs w:val="21"/>
          <w:lang w:val="zh-CN"/>
        </w:rPr>
      </w:pPr>
    </w:p>
    <w:p w:rsidR="00A42475" w:rsidRDefault="00A42475">
      <w:pPr>
        <w:rPr>
          <w:rFonts w:ascii="方正楷体_GBK" w:eastAsia="方正楷体_GBK" w:cs="方正楷体_GBK"/>
          <w:color w:val="000000"/>
          <w:kern w:val="0"/>
          <w:szCs w:val="21"/>
          <w:lang w:val="zh-CN"/>
        </w:rPr>
      </w:pPr>
    </w:p>
    <w:p w:rsidR="00A42475" w:rsidRDefault="00D76401">
      <w:pPr>
        <w:pStyle w:val="1-"/>
      </w:pPr>
      <w:r>
        <w:rPr>
          <w:rFonts w:hint="eastAsia"/>
        </w:rPr>
        <w:t>区域发展</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3-"/>
      </w:pPr>
      <w:r>
        <w:rPr>
          <w:rFonts w:hint="eastAsia"/>
          <w:spacing w:val="-16"/>
        </w:rPr>
        <w:t>推动大湾区产业转移</w:t>
      </w:r>
    </w:p>
    <w:p w:rsidR="00A42475" w:rsidRDefault="00D76401">
      <w:pPr>
        <w:pStyle w:val="5-"/>
      </w:pPr>
      <w:r>
        <w:rPr>
          <w:rStyle w:val="ab"/>
          <w:rFonts w:hint="eastAsia"/>
          <w:spacing w:val="2"/>
        </w:rPr>
        <w:t xml:space="preserve">【概况】　</w:t>
      </w:r>
      <w:r>
        <w:rPr>
          <w:spacing w:val="2"/>
        </w:rPr>
        <w:t>2024</w:t>
      </w:r>
      <w:r>
        <w:rPr>
          <w:rFonts w:hint="eastAsia"/>
          <w:spacing w:val="2"/>
        </w:rPr>
        <w:t>年，南雄市聚焦先进材料、新材料、电气机械及器材制造、绿色植保等主导产业，抓好产业链延链补链，打造粤港澳大湾区产业转移优选地。南雄市产业转移工业园新承接德仆生物年产</w:t>
      </w:r>
      <w:r>
        <w:rPr>
          <w:spacing w:val="2"/>
        </w:rPr>
        <w:t>1.6</w:t>
      </w:r>
      <w:r>
        <w:rPr>
          <w:rFonts w:hint="eastAsia"/>
          <w:spacing w:val="2"/>
        </w:rPr>
        <w:t>亿支气雾剂和水剂产品项目等</w:t>
      </w:r>
      <w:r>
        <w:rPr>
          <w:spacing w:val="2"/>
        </w:rPr>
        <w:t>4</w:t>
      </w:r>
      <w:r>
        <w:rPr>
          <w:rFonts w:hint="eastAsia"/>
          <w:spacing w:val="2"/>
        </w:rPr>
        <w:t>个大湾区产业转移项目，总投资约</w:t>
      </w:r>
      <w:r>
        <w:rPr>
          <w:spacing w:val="2"/>
        </w:rPr>
        <w:t>18</w:t>
      </w:r>
      <w:r>
        <w:rPr>
          <w:rFonts w:hint="eastAsia"/>
          <w:spacing w:val="2"/>
        </w:rPr>
        <w:t>亿元。</w:t>
      </w:r>
    </w:p>
    <w:p w:rsidR="00A42475" w:rsidRDefault="00D76401">
      <w:pPr>
        <w:pStyle w:val="5-"/>
        <w:rPr>
          <w:rFonts w:ascii="方正楷体_GBK" w:eastAsia="方正楷体_GBK" w:cs="方正楷体_GBK"/>
        </w:rPr>
      </w:pPr>
      <w:r>
        <w:rPr>
          <w:rStyle w:val="ab"/>
          <w:rFonts w:hint="eastAsia"/>
        </w:rPr>
        <w:t xml:space="preserve">【湾区招商引资】　</w:t>
      </w:r>
      <w:r>
        <w:t>2024</w:t>
      </w:r>
      <w:r>
        <w:rPr>
          <w:rFonts w:hint="eastAsia"/>
        </w:rPr>
        <w:t>年，南雄市招商工作团队会同南城街道</w:t>
      </w:r>
      <w:r>
        <w:t>-</w:t>
      </w:r>
      <w:r>
        <w:rPr>
          <w:rFonts w:hint="eastAsia"/>
        </w:rPr>
        <w:t>南雄市对口帮扶协作工作队多次前往深圳、佛山、东莞等地开展招商考察，与东莞南城工商联（商会）、南城台商协会、南城个私协等单位开展座谈交流，邀请东莞贵州商会、东莞南城实业投资集团、东莞永嘉盛针织有限公司、广东圣茵花卉园艺有限公司等企业前来南雄市实地考察，为互利合作奠定基础。</w:t>
      </w:r>
      <w:r>
        <w:rPr>
          <w:rFonts w:ascii="方正楷体_GBK" w:eastAsia="方正楷体_GBK" w:cs="方正楷体_GBK" w:hint="eastAsia"/>
        </w:rPr>
        <w:t>（刘　祺）</w:t>
      </w:r>
    </w:p>
    <w:p w:rsidR="00A42475" w:rsidRDefault="00D76401">
      <w:pPr>
        <w:pStyle w:val="3-"/>
      </w:pPr>
      <w:r>
        <w:rPr>
          <w:rFonts w:hint="eastAsia"/>
        </w:rPr>
        <w:t>南城南雄对口帮扶</w:t>
      </w:r>
    </w:p>
    <w:p w:rsidR="00A42475" w:rsidRDefault="00D76401">
      <w:pPr>
        <w:pStyle w:val="5-"/>
      </w:pPr>
      <w:r>
        <w:rPr>
          <w:rStyle w:val="ab"/>
          <w:rFonts w:hint="eastAsia"/>
        </w:rPr>
        <w:t xml:space="preserve">【概况】　</w:t>
      </w:r>
      <w:r>
        <w:t>2024</w:t>
      </w:r>
      <w:r>
        <w:rPr>
          <w:rFonts w:hint="eastAsia"/>
        </w:rPr>
        <w:t>年，南雄市把握东莞市南城街道对口帮扶协</w:t>
      </w:r>
      <w:r>
        <w:rPr>
          <w:rFonts w:hint="eastAsia"/>
          <w:spacing w:val="-4"/>
        </w:rPr>
        <w:t>作南雄的机遇，利用各</w:t>
      </w:r>
      <w:r>
        <w:rPr>
          <w:rFonts w:hint="eastAsia"/>
        </w:rPr>
        <w:t>方资源，向莞韶对口帮扶协作指挥部申请拨付对口帮扶协作县级专项资金</w:t>
      </w:r>
      <w:r>
        <w:t>4290</w:t>
      </w:r>
      <w:r>
        <w:rPr>
          <w:rFonts w:hint="eastAsia"/>
        </w:rPr>
        <w:t>万元，与南城街道围绕产业共建、乡村振兴和民生帮扶等项目深度交流与</w:t>
      </w:r>
      <w:r>
        <w:rPr>
          <w:rFonts w:hint="eastAsia"/>
        </w:rPr>
        <w:t>精准对接，实现两地资源的高效配置与优势互补，推动区域联动发展迈上新台阶。</w:t>
      </w:r>
    </w:p>
    <w:p w:rsidR="00A42475" w:rsidRDefault="00D76401">
      <w:pPr>
        <w:pStyle w:val="5-"/>
      </w:pPr>
      <w:r>
        <w:rPr>
          <w:rStyle w:val="ab"/>
          <w:rFonts w:hint="eastAsia"/>
        </w:rPr>
        <w:lastRenderedPageBreak/>
        <w:t xml:space="preserve">【产业帮扶】　</w:t>
      </w:r>
      <w:r>
        <w:t>2024</w:t>
      </w:r>
      <w:r>
        <w:rPr>
          <w:rFonts w:hint="eastAsia"/>
        </w:rPr>
        <w:t>年</w:t>
      </w:r>
      <w:r>
        <w:t>1</w:t>
      </w:r>
      <w:r>
        <w:rPr>
          <w:rFonts w:hint="eastAsia"/>
        </w:rPr>
        <w:t>月</w:t>
      </w:r>
      <w:r>
        <w:t>19</w:t>
      </w:r>
      <w:r>
        <w:rPr>
          <w:rFonts w:hint="eastAsia"/>
          <w:spacing w:val="-8"/>
        </w:rPr>
        <w:t>日</w:t>
      </w:r>
      <w:r>
        <w:rPr>
          <w:rFonts w:hint="eastAsia"/>
          <w:spacing w:val="-13"/>
        </w:rPr>
        <w:t>，“韶关南</w:t>
      </w:r>
      <w:r>
        <w:rPr>
          <w:rFonts w:hint="eastAsia"/>
          <w:spacing w:val="-8"/>
        </w:rPr>
        <w:t>雄飞地营</w:t>
      </w:r>
      <w:r>
        <w:rPr>
          <w:rFonts w:hint="eastAsia"/>
          <w:spacing w:val="4"/>
        </w:rPr>
        <w:t>销中心</w:t>
      </w:r>
      <w:r>
        <w:rPr>
          <w:rFonts w:hint="eastAsia"/>
        </w:rPr>
        <w:t>”在东莞市南城街道揭牌，创新强化南城街道与南雄市跨区域的合作发展，通过飞地直销模式减少中间商环节，拓宽南雄农特产品直销路径，强化“广府珠玑”品牌展示。</w:t>
      </w:r>
      <w:r>
        <w:t>2</w:t>
      </w:r>
      <w:r>
        <w:rPr>
          <w:rFonts w:hint="eastAsia"/>
        </w:rPr>
        <w:t>月</w:t>
      </w:r>
      <w:r>
        <w:t>28</w:t>
      </w:r>
      <w:r>
        <w:rPr>
          <w:rFonts w:hint="eastAsia"/>
        </w:rPr>
        <w:t>日，广东东雄盛农业发展有限公司与东莞市南城实业投资集团有限公司就南城产业园区（宏诚厂房）项目（二期）厂房租赁合同签约。</w:t>
      </w:r>
      <w:r>
        <w:t>12</w:t>
      </w:r>
      <w:r>
        <w:rPr>
          <w:rFonts w:hint="eastAsia"/>
        </w:rPr>
        <w:t>月</w:t>
      </w:r>
      <w:r>
        <w:t>9</w:t>
      </w:r>
      <w:r>
        <w:rPr>
          <w:rFonts w:hint="eastAsia"/>
        </w:rPr>
        <w:t>日，南雄市与南城街道签订《南城</w:t>
      </w:r>
      <w:r>
        <w:t>-</w:t>
      </w:r>
      <w:r>
        <w:rPr>
          <w:rFonts w:hint="eastAsia"/>
        </w:rPr>
        <w:t>南雄人才合作协议》，并在南城天安数码城揭牌设立人才“反向飞地”，</w:t>
      </w:r>
      <w:r>
        <w:rPr>
          <w:rFonts w:hint="eastAsia"/>
        </w:rPr>
        <w:t>为人才交流合作搭建起坚实的桥梁。</w:t>
      </w:r>
    </w:p>
    <w:p w:rsidR="00A42475" w:rsidRDefault="00D76401">
      <w:pPr>
        <w:pStyle w:val="5-"/>
      </w:pPr>
      <w:r>
        <w:rPr>
          <w:rStyle w:val="ab"/>
          <w:rFonts w:hint="eastAsia"/>
        </w:rPr>
        <w:t xml:space="preserve">【基础设施建设】　</w:t>
      </w:r>
      <w:r>
        <w:t>2024</w:t>
      </w:r>
      <w:r>
        <w:rPr>
          <w:rFonts w:hint="eastAsia"/>
        </w:rPr>
        <w:t>年，南城南雄对口帮扶协作民生帮扶资金投入教育医疗</w:t>
      </w:r>
      <w:r>
        <w:t>180</w:t>
      </w:r>
      <w:r>
        <w:rPr>
          <w:rFonts w:hint="eastAsia"/>
        </w:rPr>
        <w:t>万元，用于购置一批教育医疗设施设备，莞韶指挥部市级帮扶资金</w:t>
      </w:r>
      <w:r>
        <w:t>60</w:t>
      </w:r>
      <w:r>
        <w:rPr>
          <w:rFonts w:hint="eastAsia"/>
        </w:rPr>
        <w:t>万元用于珠玑镇中心小学多功能报告厅项目和全安卫生院外立面改造（中医长廊以及莞韶共建元素）以及购买医疗器械。协调南城街道文化中心捐赠</w:t>
      </w:r>
      <w:r>
        <w:t>10</w:t>
      </w:r>
      <w:r>
        <w:rPr>
          <w:rFonts w:hint="eastAsia"/>
        </w:rPr>
        <w:t>万元用于南雄市风度书房、市图书馆总分馆图书采购，增加馆藏书籍。投入</w:t>
      </w:r>
      <w:r>
        <w:t>20</w:t>
      </w:r>
      <w:r>
        <w:rPr>
          <w:rFonts w:hint="eastAsia"/>
        </w:rPr>
        <w:t>万元民生组团帮扶资金修缮提升市体育馆室外篮球场、网球场等体育场所。</w:t>
      </w:r>
    </w:p>
    <w:p w:rsidR="00A42475" w:rsidRDefault="00D76401">
      <w:pPr>
        <w:pStyle w:val="5-"/>
        <w:rPr>
          <w:rFonts w:ascii="方正楷体_GBK" w:eastAsia="方正楷体_GBK" w:cs="方正楷体_GBK"/>
        </w:rPr>
      </w:pPr>
      <w:r>
        <w:rPr>
          <w:rStyle w:val="ab"/>
          <w:rFonts w:hint="eastAsia"/>
        </w:rPr>
        <w:t xml:space="preserve">【公共服务能力提升】　</w:t>
      </w:r>
      <w:r>
        <w:t>2024</w:t>
      </w:r>
      <w:r>
        <w:rPr>
          <w:rFonts w:hint="eastAsia"/>
        </w:rPr>
        <w:t>年，南雄市向返乡人员推介东莞南雄两地企业招聘岗位及就业创业</w:t>
      </w:r>
      <w:r>
        <w:rPr>
          <w:rFonts w:hint="eastAsia"/>
          <w:spacing w:val="-4"/>
        </w:rPr>
        <w:t>扶持政策，联合东莞南城、谢岗、洪梅等镇</w:t>
      </w:r>
      <w:r>
        <w:rPr>
          <w:rFonts w:hint="eastAsia"/>
        </w:rPr>
        <w:t>（街道）的人力资源部门、南雄市人社局及莞韶两地社会企业举办“春风行动”系列主题招聘会，对接务工人数</w:t>
      </w:r>
      <w:r>
        <w:t>90</w:t>
      </w:r>
      <w:r>
        <w:rPr>
          <w:rFonts w:hint="eastAsia"/>
        </w:rPr>
        <w:t>人次；会同市有关部门落实“乡村工匠”“粤菜师傅”“广东技工”“南粤家政”等</w:t>
      </w:r>
      <w:r>
        <w:t>3</w:t>
      </w:r>
      <w:r>
        <w:rPr>
          <w:rFonts w:hint="eastAsia"/>
        </w:rPr>
        <w:t>项工程，培训学员</w:t>
      </w:r>
      <w:r>
        <w:t>200</w:t>
      </w:r>
      <w:r>
        <w:rPr>
          <w:rFonts w:hint="eastAsia"/>
        </w:rPr>
        <w:t>余人。</w:t>
      </w:r>
      <w:r>
        <w:rPr>
          <w:rFonts w:ascii="方正楷体_GBK" w:eastAsia="方正楷体_GBK" w:cs="方正楷体_GBK" w:hint="eastAsia"/>
        </w:rPr>
        <w:t>（何新德）</w:t>
      </w:r>
    </w:p>
    <w:p w:rsidR="00A42475" w:rsidRDefault="00D76401">
      <w:pPr>
        <w:pStyle w:val="3-23"/>
      </w:pPr>
      <w:r>
        <w:rPr>
          <w:rFonts w:hint="eastAsia"/>
        </w:rPr>
        <w:t>“百千万工程”帮扶协作驻南雄市工作队</w:t>
      </w:r>
    </w:p>
    <w:p w:rsidR="00A42475" w:rsidRDefault="00D76401">
      <w:pPr>
        <w:pStyle w:val="5-"/>
      </w:pPr>
      <w:r>
        <w:rPr>
          <w:rStyle w:val="ab"/>
          <w:rFonts w:hint="eastAsia"/>
        </w:rPr>
        <w:t xml:space="preserve">【概况】　</w:t>
      </w:r>
      <w:r>
        <w:t>2</w:t>
      </w:r>
      <w:r>
        <w:rPr>
          <w:spacing w:val="-4"/>
        </w:rPr>
        <w:t>0</w:t>
      </w:r>
      <w:r>
        <w:rPr>
          <w:spacing w:val="-8"/>
        </w:rPr>
        <w:t>24</w:t>
      </w:r>
      <w:r>
        <w:rPr>
          <w:rFonts w:hint="eastAsia"/>
          <w:spacing w:val="-8"/>
        </w:rPr>
        <w:t>年，南雄市“双百行动”工作有</w:t>
      </w:r>
      <w:r>
        <w:rPr>
          <w:rFonts w:hint="eastAsia"/>
          <w:spacing w:val="-4"/>
        </w:rPr>
        <w:t>序推进。加强组织领导</w:t>
      </w:r>
      <w:r>
        <w:rPr>
          <w:rFonts w:hint="eastAsia"/>
        </w:rPr>
        <w:t>，成立市“百千万工程”指挥部“双百行动”专班，运用高校优势、挖掘地方特色资源，推进校地结对帮扶，从教育医疗、产业科技、人才培养等方面赋能县域高质量发展，完成</w:t>
      </w:r>
      <w:r>
        <w:t>22</w:t>
      </w:r>
      <w:r>
        <w:rPr>
          <w:rFonts w:hint="eastAsia"/>
        </w:rPr>
        <w:t>个项目</w:t>
      </w:r>
      <w:r>
        <w:t>120</w:t>
      </w:r>
      <w:r>
        <w:rPr>
          <w:rFonts w:hint="eastAsia"/>
        </w:rPr>
        <w:t>项任务清单，取得阶段性成果。培育南雄“黄皮椒”品牌，《乡村振兴背景下特色农产品区域品牌运营与推广策略——以“南雄黄皮椒”为例》获省级大创项目立项。推进水口“广府藤茶”品牌建设，首批销售近</w:t>
      </w:r>
      <w:r>
        <w:t>10</w:t>
      </w:r>
      <w:r>
        <w:rPr>
          <w:rFonts w:hint="eastAsia"/>
        </w:rPr>
        <w:t>万瓶。</w:t>
      </w:r>
    </w:p>
    <w:p w:rsidR="00A42475" w:rsidRDefault="00D76401">
      <w:pPr>
        <w:pStyle w:val="5-"/>
      </w:pPr>
      <w:r>
        <w:rPr>
          <w:rStyle w:val="ab"/>
          <w:rFonts w:hint="eastAsia"/>
        </w:rPr>
        <w:t xml:space="preserve">【产业发展科技支撑】　</w:t>
      </w:r>
      <w:r>
        <w:t>2024</w:t>
      </w:r>
      <w:r>
        <w:rPr>
          <w:rFonts w:hint="eastAsia"/>
        </w:rPr>
        <w:t>年，韶关学院为广东自由能科技股份有限公司打造化妆品“妆字号”和“械字号”两条气雾剂新生产线；联合研发真石漆高效清</w:t>
      </w:r>
      <w:r>
        <w:rPr>
          <w:rFonts w:hint="eastAsia"/>
        </w:rPr>
        <w:t>洁剂等</w:t>
      </w:r>
      <w:r>
        <w:t>6</w:t>
      </w:r>
      <w:r>
        <w:rPr>
          <w:rFonts w:hint="eastAsia"/>
        </w:rPr>
        <w:t>款产品推向市场。韶关学院与广东立得新材料科技有限公司共建“精细化工与高分子材料联合实验室”；与惠州工程职业学院联合南雄市三本化学科技有限公司共同研发</w:t>
      </w:r>
      <w:r>
        <w:t>SD-100</w:t>
      </w:r>
      <w:r>
        <w:rPr>
          <w:rFonts w:hint="eastAsia"/>
        </w:rPr>
        <w:t>“六官水性聚氨酯</w:t>
      </w:r>
      <w:r>
        <w:t>-</w:t>
      </w:r>
      <w:r>
        <w:rPr>
          <w:rFonts w:hint="eastAsia"/>
        </w:rPr>
        <w:t>丙烯酸酯乳液”树脂等三款新产品；与市高新区管委会签订“博士联系企业”行动协议书，</w:t>
      </w:r>
      <w:r>
        <w:t>8</w:t>
      </w:r>
      <w:r>
        <w:rPr>
          <w:rFonts w:hint="eastAsia"/>
        </w:rPr>
        <w:t>名博士对接</w:t>
      </w:r>
      <w:r>
        <w:t>10</w:t>
      </w:r>
      <w:r>
        <w:rPr>
          <w:rFonts w:hint="eastAsia"/>
        </w:rPr>
        <w:t>家企业。市“双百行动”工作专班引进韶关学院全知识产权蝴蝶兰项目落地珠玑镇梅关村，新建韶兰（南雄）种苗培育中心。韶关学院对珠玑灵谭腐竹、水口篛过村藤婆茶等特色农产品开展技术指导，成功开发“广府藤茶”于是年</w:t>
      </w:r>
      <w:r>
        <w:t>8</w:t>
      </w:r>
      <w:r>
        <w:rPr>
          <w:rFonts w:hint="eastAsia"/>
        </w:rPr>
        <w:t>月推向市场。开展茶叶、辣椒</w:t>
      </w:r>
      <w:r>
        <w:rPr>
          <w:rFonts w:hint="eastAsia"/>
        </w:rPr>
        <w:t>、菌类、番薯、柠檬茶、柑橘等特色农产品种植技术培训和品牌建设咨询推广服务</w:t>
      </w:r>
      <w:r>
        <w:t>42</w:t>
      </w:r>
      <w:r>
        <w:rPr>
          <w:rFonts w:hint="eastAsia"/>
        </w:rPr>
        <w:t>次。韶关学院相关实验室对南雄黄皮椒提供技术支持获得省级大创项目立项。</w:t>
      </w:r>
    </w:p>
    <w:p w:rsidR="00A42475" w:rsidRDefault="00D76401">
      <w:pPr>
        <w:pStyle w:val="5-"/>
      </w:pPr>
      <w:r>
        <w:rPr>
          <w:rStyle w:val="ab"/>
          <w:rFonts w:hint="eastAsia"/>
        </w:rPr>
        <w:t xml:space="preserve">【城乡规划建设服务】　</w:t>
      </w:r>
      <w:r>
        <w:t>2024</w:t>
      </w:r>
      <w:r>
        <w:rPr>
          <w:rFonts w:hint="eastAsia"/>
        </w:rPr>
        <w:t>年，韶关学院组织专业团队为南雄市珠玑镇</w:t>
      </w:r>
      <w:r>
        <w:t>3</w:t>
      </w:r>
      <w:r>
        <w:rPr>
          <w:rFonts w:hint="eastAsia"/>
        </w:rPr>
        <w:t>个典型村做产业布局规划设计，围绕珠玑、油山等镇策划设计</w:t>
      </w:r>
      <w:r>
        <w:t>2</w:t>
      </w:r>
      <w:r>
        <w:rPr>
          <w:rFonts w:hint="eastAsia"/>
        </w:rPr>
        <w:t>条乡村旅游精品线路；参与典型村发展规划设计和美丽庭院方案设计，全省“县城规划设计”大赛作品入选相关成果交流展；完成雄州街道莲塘村等</w:t>
      </w:r>
      <w:r>
        <w:t>2</w:t>
      </w:r>
      <w:r>
        <w:rPr>
          <w:rFonts w:hint="eastAsia"/>
        </w:rPr>
        <w:t>个法治公园选址、设计、推进工作，投入</w:t>
      </w:r>
      <w:r>
        <w:t>63</w:t>
      </w:r>
      <w:r>
        <w:rPr>
          <w:rFonts w:hint="eastAsia"/>
        </w:rPr>
        <w:t>万余元为共建</w:t>
      </w:r>
      <w:r>
        <w:t>8</w:t>
      </w:r>
      <w:r>
        <w:rPr>
          <w:rFonts w:hint="eastAsia"/>
        </w:rPr>
        <w:t>个村开展绿美规划及建设；组建农业咨询团队举办</w:t>
      </w:r>
      <w:r>
        <w:t>4</w:t>
      </w:r>
      <w:r>
        <w:rPr>
          <w:rFonts w:hint="eastAsia"/>
        </w:rPr>
        <w:t>次农业知</w:t>
      </w:r>
      <w:r>
        <w:rPr>
          <w:rFonts w:hint="eastAsia"/>
        </w:rPr>
        <w:t>识讲座；在湖口镇长市村、水口镇大坪村、珠玑镇梅关村、油山镇上朔村开展主题墙绘</w:t>
      </w:r>
      <w:r>
        <w:t>1000</w:t>
      </w:r>
      <w:r>
        <w:rPr>
          <w:rFonts w:hint="eastAsia"/>
        </w:rPr>
        <w:t>平方米；开展法治宣讲和村居法律咨询公益服务活动，并制作法治动漫视频；完成中国工农红军广东南雄陈毅元帅红军学校</w:t>
      </w:r>
      <w:r>
        <w:t>2</w:t>
      </w:r>
      <w:r>
        <w:rPr>
          <w:rFonts w:hint="eastAsia"/>
        </w:rPr>
        <w:t>个校园环境规划设计方案。</w:t>
      </w:r>
    </w:p>
    <w:p w:rsidR="00A42475" w:rsidRDefault="00D76401">
      <w:pPr>
        <w:pStyle w:val="5-"/>
      </w:pPr>
      <w:r>
        <w:rPr>
          <w:rStyle w:val="ab"/>
          <w:rFonts w:hint="eastAsia"/>
          <w:spacing w:val="-6"/>
        </w:rPr>
        <w:lastRenderedPageBreak/>
        <w:t xml:space="preserve">【基本公共服务与基层人才培养】　</w:t>
      </w:r>
      <w:r>
        <w:rPr>
          <w:spacing w:val="-6"/>
        </w:rPr>
        <w:t>2024</w:t>
      </w:r>
      <w:r>
        <w:rPr>
          <w:rFonts w:hint="eastAsia"/>
          <w:spacing w:val="-6"/>
        </w:rPr>
        <w:t>年，韶关学院成立“广府珠玑”乡村文艺振兴工作站，在南雄</w:t>
      </w:r>
      <w:r>
        <w:rPr>
          <w:spacing w:val="-6"/>
        </w:rPr>
        <w:t>9</w:t>
      </w:r>
      <w:r>
        <w:rPr>
          <w:rFonts w:hint="eastAsia"/>
          <w:spacing w:val="-6"/>
        </w:rPr>
        <w:t>所中小学新建或挂牌实习基地，在南雄中等职业学校设立“心理咨询教授工作站”；选派</w:t>
      </w:r>
      <w:r>
        <w:rPr>
          <w:spacing w:val="-6"/>
        </w:rPr>
        <w:t>3</w:t>
      </w:r>
      <w:r>
        <w:rPr>
          <w:rFonts w:hint="eastAsia"/>
          <w:spacing w:val="-6"/>
        </w:rPr>
        <w:t>名教师到南雄市中小学驻点帮扶；开展粤北基础教育师资能力提升、校医、旅游服务礼仪和研学课程设计、绿美乡村建设技术、舞狮</w:t>
      </w:r>
      <w:r>
        <w:rPr>
          <w:rFonts w:hint="eastAsia"/>
          <w:spacing w:val="-6"/>
        </w:rPr>
        <w:t>、特色农产品营销等培训。惠州工程职业学院协助市中等职业学校申办新能源汽车运用与维修专业并开班，选用电气设备运行与控制和新能源汽车运用与维修两个专业试点，惠州工程职业学院与南雄中等职业学校联合开展中高衔接“三二分段”贯通人才培养。韶关学院每月派遣</w:t>
      </w:r>
      <w:r>
        <w:rPr>
          <w:spacing w:val="-6"/>
        </w:rPr>
        <w:t>2</w:t>
      </w:r>
      <w:r>
        <w:rPr>
          <w:rFonts w:hint="eastAsia"/>
          <w:spacing w:val="-6"/>
        </w:rPr>
        <w:t>名教师驻点帮扶市乡镇卫生院，组织专家在市中医院培训</w:t>
      </w:r>
      <w:r>
        <w:rPr>
          <w:spacing w:val="-6"/>
        </w:rPr>
        <w:t>90</w:t>
      </w:r>
      <w:r>
        <w:rPr>
          <w:rFonts w:hint="eastAsia"/>
          <w:spacing w:val="-6"/>
        </w:rPr>
        <w:t>名乡村医生；</w:t>
      </w:r>
      <w:r>
        <w:rPr>
          <w:rFonts w:hint="eastAsia"/>
        </w:rPr>
        <w:t>开展</w:t>
      </w:r>
      <w:r>
        <w:t>4</w:t>
      </w:r>
      <w:r>
        <w:rPr>
          <w:rFonts w:hint="eastAsia"/>
        </w:rPr>
        <w:t>次义诊，筹集</w:t>
      </w:r>
      <w:r>
        <w:t>80</w:t>
      </w:r>
      <w:r>
        <w:rPr>
          <w:rFonts w:hint="eastAsia"/>
        </w:rPr>
        <w:t>万元在珠玑、水口等镇建设中医馆。</w:t>
      </w:r>
    </w:p>
    <w:p w:rsidR="00A42475" w:rsidRDefault="00D76401">
      <w:pPr>
        <w:pStyle w:val="5-"/>
        <w:rPr>
          <w:spacing w:val="2"/>
        </w:rPr>
      </w:pPr>
      <w:r>
        <w:rPr>
          <w:rStyle w:val="ab"/>
          <w:rFonts w:hint="eastAsia"/>
        </w:rPr>
        <w:t xml:space="preserve">【集体经济运营与基层改革创新探索】　</w:t>
      </w:r>
      <w:r>
        <w:t>2024</w:t>
      </w:r>
      <w:r>
        <w:rPr>
          <w:rFonts w:hint="eastAsia"/>
        </w:rPr>
        <w:t>年，韶关学院选派</w:t>
      </w:r>
      <w:r>
        <w:t>3</w:t>
      </w:r>
      <w:r>
        <w:rPr>
          <w:rFonts w:hint="eastAsia"/>
        </w:rPr>
        <w:t>名优秀学生到水口镇强镇富村公司担任职业经理人，开展短视频和直播等运营推广，累计直播</w:t>
      </w:r>
      <w:r>
        <w:t>100</w:t>
      </w:r>
      <w:r>
        <w:rPr>
          <w:rFonts w:hint="eastAsia"/>
        </w:rPr>
        <w:t>余场；开展水口镇“百千万工程”助农惠民综合展销中心项目；为油山镇开展</w:t>
      </w:r>
      <w:r>
        <w:t>IP</w:t>
      </w:r>
      <w:r>
        <w:rPr>
          <w:rFonts w:hint="eastAsia"/>
        </w:rPr>
        <w:t>设计、西瓜包装盒等设计</w:t>
      </w:r>
      <w:r>
        <w:t>100</w:t>
      </w:r>
      <w:r>
        <w:rPr>
          <w:rFonts w:hint="eastAsia"/>
        </w:rPr>
        <w:t>余套，拍摄《红色油山》宣传片</w:t>
      </w:r>
      <w:r>
        <w:t>1</w:t>
      </w:r>
      <w:r>
        <w:rPr>
          <w:rFonts w:hint="eastAsia"/>
        </w:rPr>
        <w:t>部；为珠玑镇里东村</w:t>
      </w:r>
      <w:r>
        <w:t>30</w:t>
      </w:r>
      <w:r>
        <w:rPr>
          <w:rFonts w:hint="eastAsia"/>
        </w:rPr>
        <w:t>多位基层管理人员传授基层社会现代化治理理念。挂牌广东省“双百行动”基层社会治理现代化研究基地，推动出台《韶关市珠玑古巷保护条例》。</w:t>
      </w:r>
    </w:p>
    <w:p w:rsidR="00A42475" w:rsidRDefault="00D76401">
      <w:pPr>
        <w:pStyle w:val="5-"/>
        <w:rPr>
          <w:rFonts w:ascii="方正楷体_GBK" w:eastAsia="方正楷体_GBK" w:cs="方正楷体_GBK"/>
        </w:rPr>
      </w:pPr>
      <w:r>
        <w:rPr>
          <w:rStyle w:val="ab"/>
          <w:rFonts w:hint="eastAsia"/>
        </w:rPr>
        <w:t xml:space="preserve">【决策咨询服务】　</w:t>
      </w:r>
      <w:r>
        <w:t>2024</w:t>
      </w:r>
      <w:r>
        <w:rPr>
          <w:rFonts w:hint="eastAsia"/>
        </w:rPr>
        <w:t>年，南雄市乡村振兴人才驿站组织专家进站开展</w:t>
      </w:r>
      <w:r>
        <w:t>23</w:t>
      </w:r>
      <w:r>
        <w:rPr>
          <w:rFonts w:hint="eastAsia"/>
        </w:rPr>
        <w:t>个培训项目，韶关学院组建</w:t>
      </w:r>
      <w:r>
        <w:t>10</w:t>
      </w:r>
      <w:r>
        <w:rPr>
          <w:rFonts w:hint="eastAsia"/>
        </w:rPr>
        <w:t>支科技特派员队伍，开展</w:t>
      </w:r>
      <w:r>
        <w:t>43</w:t>
      </w:r>
      <w:r>
        <w:rPr>
          <w:rFonts w:hint="eastAsia"/>
        </w:rPr>
        <w:t>次培训、调研等活动。南雄市“双百行动”工作专班积极筹备教育科技助力“百千万工程”行动成果展示暨交流活动。韶关学院撰写的报告《广东南岭人文》获广东省林业局采用；报告《加快完善岭南国家公园、丹霞山国家公园生态管护机制的建议》在广东省社科联《南方智库专报》刊发。</w:t>
      </w:r>
      <w:r>
        <w:rPr>
          <w:rFonts w:ascii="方正楷体_GBK" w:eastAsia="方正楷体_GBK" w:cs="方正楷体_GBK" w:hint="eastAsia"/>
        </w:rPr>
        <w:t>（王　婷）</w:t>
      </w:r>
    </w:p>
    <w:p w:rsidR="00A42475" w:rsidRDefault="00D76401">
      <w:pPr>
        <w:pStyle w:val="3-"/>
      </w:pPr>
      <w:r>
        <w:rPr>
          <w:rFonts w:hint="eastAsia"/>
        </w:rPr>
        <w:t>苏区建设</w:t>
      </w:r>
    </w:p>
    <w:p w:rsidR="00A42475" w:rsidRDefault="00D76401">
      <w:pPr>
        <w:pStyle w:val="5-"/>
      </w:pPr>
      <w:r>
        <w:rPr>
          <w:rStyle w:val="ab"/>
          <w:rFonts w:hint="eastAsia"/>
          <w:spacing w:val="2"/>
        </w:rPr>
        <w:t xml:space="preserve">【概况】　</w:t>
      </w:r>
      <w:r>
        <w:rPr>
          <w:spacing w:val="2"/>
        </w:rPr>
        <w:t>2024</w:t>
      </w:r>
      <w:r>
        <w:rPr>
          <w:rFonts w:hint="eastAsia"/>
          <w:spacing w:val="2"/>
        </w:rPr>
        <w:t>年，南雄市发挥苏区政策红利，抢抓“一揽子”政策机遇，争取地方政府新增专项债券额度</w:t>
      </w:r>
      <w:r>
        <w:rPr>
          <w:spacing w:val="2"/>
        </w:rPr>
        <w:t>10.6</w:t>
      </w:r>
      <w:r>
        <w:rPr>
          <w:rFonts w:hint="eastAsia"/>
          <w:spacing w:val="2"/>
        </w:rPr>
        <w:t>亿元；市城镇老旧小区改造（五期）等</w:t>
      </w:r>
      <w:r>
        <w:rPr>
          <w:spacing w:val="2"/>
        </w:rPr>
        <w:t>3</w:t>
      </w:r>
      <w:r>
        <w:rPr>
          <w:rFonts w:hint="eastAsia"/>
          <w:spacing w:val="2"/>
        </w:rPr>
        <w:t>个项目争取中央预算内资金</w:t>
      </w:r>
      <w:r>
        <w:rPr>
          <w:spacing w:val="2"/>
        </w:rPr>
        <w:t>1.15</w:t>
      </w:r>
      <w:r>
        <w:rPr>
          <w:rFonts w:hint="eastAsia"/>
          <w:spacing w:val="2"/>
        </w:rPr>
        <w:t>亿元；市城镇老旧小区改造（三期）等</w:t>
      </w:r>
      <w:r>
        <w:rPr>
          <w:spacing w:val="2"/>
        </w:rPr>
        <w:t>2</w:t>
      </w:r>
      <w:r>
        <w:rPr>
          <w:rFonts w:hint="eastAsia"/>
          <w:spacing w:val="2"/>
        </w:rPr>
        <w:t>个项目争取中央预算内投资</w:t>
      </w:r>
      <w:r>
        <w:rPr>
          <w:rFonts w:hint="eastAsia"/>
          <w:spacing w:val="2"/>
        </w:rPr>
        <w:t>省级补助资金</w:t>
      </w:r>
      <w:r>
        <w:rPr>
          <w:spacing w:val="2"/>
        </w:rPr>
        <w:t>1621</w:t>
      </w:r>
      <w:r>
        <w:rPr>
          <w:rFonts w:hint="eastAsia"/>
          <w:spacing w:val="2"/>
        </w:rPr>
        <w:t>万元；南雄产业转移工业园扩园（植保产业园）基础设施及配套建设项目、南雄市整区域推进高标准农田建设试点工程（一期）争取省重大项目前期经费</w:t>
      </w:r>
      <w:r>
        <w:rPr>
          <w:spacing w:val="2"/>
        </w:rPr>
        <w:t>1980</w:t>
      </w:r>
      <w:r>
        <w:rPr>
          <w:rFonts w:hint="eastAsia"/>
          <w:spacing w:val="2"/>
        </w:rPr>
        <w:t>万元；广东峰伟智能科技有限公司高端智能装备生产线升级技术改造项目争取第二批超长期特别国债</w:t>
      </w:r>
      <w:r>
        <w:rPr>
          <w:spacing w:val="2"/>
        </w:rPr>
        <w:t>480</w:t>
      </w:r>
      <w:r>
        <w:rPr>
          <w:rFonts w:hint="eastAsia"/>
          <w:spacing w:val="2"/>
        </w:rPr>
        <w:t>万元，为苏区高质量发展提供资金保障。</w:t>
      </w:r>
    </w:p>
    <w:p w:rsidR="00A42475" w:rsidRDefault="00D76401">
      <w:pPr>
        <w:pStyle w:val="5-"/>
        <w:rPr>
          <w:rFonts w:ascii="方正楷体_GBK" w:eastAsia="方正楷体_GBK" w:cs="方正楷体_GBK"/>
        </w:rPr>
      </w:pPr>
      <w:r>
        <w:rPr>
          <w:rStyle w:val="ab"/>
          <w:rFonts w:hint="eastAsia"/>
        </w:rPr>
        <w:t xml:space="preserve">【红军过粤北长征历史步道项目推进】　</w:t>
      </w:r>
      <w:r>
        <w:t>2024</w:t>
      </w:r>
      <w:r>
        <w:rPr>
          <w:rFonts w:hint="eastAsia"/>
        </w:rPr>
        <w:t>年，红军过粤北长征历史步道项目一标段完成建设，二标段在建。该项目在史料查证、还原红军长征路线的基础上，依托国道、省道、乡道、村道、田埂路、山道及绿道等，构建“全程贯通、可游可</w:t>
      </w:r>
      <w:r>
        <w:rPr>
          <w:rFonts w:hint="eastAsia"/>
        </w:rPr>
        <w:t>览”的长征历史步道。历史步道途经界址、乌迳及油山等镇，线路总长</w:t>
      </w:r>
      <w:r>
        <w:t>129.49</w:t>
      </w:r>
      <w:r>
        <w:rPr>
          <w:rFonts w:hint="eastAsia"/>
        </w:rPr>
        <w:t xml:space="preserve">千米，获得中央预算内资金及中央预算内省级配套资金等资金支持。　　　</w:t>
      </w:r>
      <w:r>
        <w:rPr>
          <w:rFonts w:ascii="方正楷体_GBK" w:eastAsia="方正楷体_GBK" w:cs="方正楷体_GBK" w:hint="eastAsia"/>
        </w:rPr>
        <w:t>（刘　祺）</w:t>
      </w:r>
    </w:p>
    <w:p w:rsidR="00A42475" w:rsidRDefault="00D76401">
      <w:pPr>
        <w:pStyle w:val="3-"/>
      </w:pPr>
      <w:r>
        <w:rPr>
          <w:rFonts w:hint="eastAsia"/>
        </w:rPr>
        <w:t>老区建设</w:t>
      </w:r>
    </w:p>
    <w:p w:rsidR="00A42475" w:rsidRDefault="00D76401">
      <w:pPr>
        <w:pStyle w:val="5-"/>
      </w:pPr>
      <w:r>
        <w:rPr>
          <w:rStyle w:val="ab"/>
          <w:rFonts w:hint="eastAsia"/>
        </w:rPr>
        <w:t xml:space="preserve">【概况】　</w:t>
      </w:r>
      <w:r>
        <w:t>2024</w:t>
      </w:r>
      <w:r>
        <w:rPr>
          <w:rFonts w:hint="eastAsia"/>
        </w:rPr>
        <w:t>年</w:t>
      </w:r>
      <w:r>
        <w:t>3</w:t>
      </w:r>
      <w:r>
        <w:rPr>
          <w:rFonts w:hint="eastAsia"/>
        </w:rPr>
        <w:t>月</w:t>
      </w:r>
      <w:r>
        <w:t>21</w:t>
      </w:r>
      <w:r>
        <w:rPr>
          <w:rFonts w:hint="eastAsia"/>
        </w:rPr>
        <w:t>—</w:t>
      </w:r>
      <w:r>
        <w:t>22</w:t>
      </w:r>
      <w:r>
        <w:rPr>
          <w:rFonts w:hint="eastAsia"/>
        </w:rPr>
        <w:t>日，原中央苏区县广东省南雄市召开庆祝老区建设促进会成立</w:t>
      </w:r>
      <w:r>
        <w:t>35</w:t>
      </w:r>
      <w:r>
        <w:rPr>
          <w:rFonts w:hint="eastAsia"/>
        </w:rPr>
        <w:t>周年暨南雄市确认为原中央苏区县</w:t>
      </w:r>
      <w:r>
        <w:t>15</w:t>
      </w:r>
      <w:r>
        <w:rPr>
          <w:rFonts w:hint="eastAsia"/>
        </w:rPr>
        <w:t>年大会。</w:t>
      </w:r>
      <w:r>
        <w:t>7</w:t>
      </w:r>
      <w:r>
        <w:rPr>
          <w:rFonts w:hint="eastAsia"/>
        </w:rPr>
        <w:t>月</w:t>
      </w:r>
      <w:r>
        <w:t>30</w:t>
      </w:r>
      <w:r>
        <w:rPr>
          <w:rFonts w:hint="eastAsia"/>
        </w:rPr>
        <w:t>日，在全国老区新闻宣传暨红色文化传承振兴（鄂尔多斯）会议上，南雄市老促会获全国老区宣传工作特等奖；</w:t>
      </w:r>
      <w:r>
        <w:t>12</w:t>
      </w:r>
      <w:r>
        <w:rPr>
          <w:rFonts w:hint="eastAsia"/>
        </w:rPr>
        <w:t>月，在广东省老促会成立</w:t>
      </w:r>
      <w:r>
        <w:t>35</w:t>
      </w:r>
      <w:r>
        <w:rPr>
          <w:rFonts w:hint="eastAsia"/>
        </w:rPr>
        <w:t>周年庆祝大会上，市老促会获评“助力老区建设发展先进集体”；</w:t>
      </w:r>
      <w:r>
        <w:t>12</w:t>
      </w:r>
      <w:r>
        <w:rPr>
          <w:rFonts w:hint="eastAsia"/>
        </w:rPr>
        <w:t>月</w:t>
      </w:r>
      <w:r>
        <w:t>30</w:t>
      </w:r>
      <w:r>
        <w:rPr>
          <w:rFonts w:hint="eastAsia"/>
        </w:rPr>
        <w:t>日，被中共中</w:t>
      </w:r>
      <w:r>
        <w:rPr>
          <w:rFonts w:hint="eastAsia"/>
        </w:rPr>
        <w:t>央组织部授予“全国离退休干部先进集体”称号。</w:t>
      </w:r>
    </w:p>
    <w:p w:rsidR="00A42475" w:rsidRDefault="00D76401">
      <w:pPr>
        <w:pStyle w:val="5-"/>
      </w:pPr>
      <w:r>
        <w:rPr>
          <w:rStyle w:val="ab"/>
          <w:rFonts w:hint="eastAsia"/>
        </w:rPr>
        <w:lastRenderedPageBreak/>
        <w:t xml:space="preserve">【革命烈士后裔助学开展】　</w:t>
      </w:r>
      <w:r>
        <w:t>2024</w:t>
      </w:r>
      <w:r>
        <w:rPr>
          <w:rFonts w:hint="eastAsia"/>
        </w:rPr>
        <w:t>年，南雄市为革命烈士后裔在校就读学生</w:t>
      </w:r>
      <w:r>
        <w:t>133</w:t>
      </w:r>
      <w:r>
        <w:rPr>
          <w:rFonts w:hint="eastAsia"/>
        </w:rPr>
        <w:t>名发放助学金</w:t>
      </w:r>
      <w:r>
        <w:t>77</w:t>
      </w:r>
      <w:r>
        <w:rPr>
          <w:rFonts w:hint="eastAsia"/>
        </w:rPr>
        <w:t>万元。累计开展助学</w:t>
      </w:r>
      <w:r>
        <w:t>29</w:t>
      </w:r>
      <w:r>
        <w:rPr>
          <w:rFonts w:hint="eastAsia"/>
        </w:rPr>
        <w:t>年，助学</w:t>
      </w:r>
      <w:r>
        <w:t>1867</w:t>
      </w:r>
      <w:r>
        <w:rPr>
          <w:rFonts w:hint="eastAsia"/>
        </w:rPr>
        <w:t>人次，发放助学金</w:t>
      </w:r>
      <w:r>
        <w:t>670</w:t>
      </w:r>
      <w:r>
        <w:rPr>
          <w:rFonts w:hint="eastAsia"/>
        </w:rPr>
        <w:t>多万元。</w:t>
      </w:r>
    </w:p>
    <w:p w:rsidR="00A42475" w:rsidRDefault="00D76401">
      <w:pPr>
        <w:pStyle w:val="5-"/>
      </w:pPr>
      <w:r>
        <w:rPr>
          <w:rStyle w:val="ab"/>
          <w:rFonts w:hint="eastAsia"/>
        </w:rPr>
        <w:t xml:space="preserve">【老区乡村振兴助力】　</w:t>
      </w:r>
      <w:r>
        <w:t>2024</w:t>
      </w:r>
      <w:r>
        <w:rPr>
          <w:rFonts w:hint="eastAsia"/>
        </w:rPr>
        <w:t>年，南雄市推进老区振兴“国奶养育工程”，累计捐赠资助国奶</w:t>
      </w:r>
      <w:r>
        <w:t>5.3</w:t>
      </w:r>
      <w:r>
        <w:rPr>
          <w:rFonts w:hint="eastAsia"/>
        </w:rPr>
        <w:t>万罐，公益价值约</w:t>
      </w:r>
      <w:r>
        <w:t>1200</w:t>
      </w:r>
      <w:r>
        <w:rPr>
          <w:rFonts w:hint="eastAsia"/>
        </w:rPr>
        <w:t>万元。助力老区乡村振兴“光亮工程”公益项目，完成光伏太阳能路灯安装</w:t>
      </w:r>
      <w:r>
        <w:t>7199</w:t>
      </w:r>
      <w:r>
        <w:rPr>
          <w:rFonts w:hint="eastAsia"/>
        </w:rPr>
        <w:t>盏，价值</w:t>
      </w:r>
      <w:r>
        <w:t>527.94</w:t>
      </w:r>
      <w:r>
        <w:rPr>
          <w:rFonts w:hint="eastAsia"/>
        </w:rPr>
        <w:t>万元。开展“清洁家园促健康——老区生活亮起来”公益捐赠活动，为</w:t>
      </w:r>
      <w:r>
        <w:t>18</w:t>
      </w:r>
      <w:r>
        <w:rPr>
          <w:rFonts w:hint="eastAsia"/>
        </w:rPr>
        <w:t>个镇（街道）捐赠花王洗衣液</w:t>
      </w:r>
      <w:r>
        <w:t>482</w:t>
      </w:r>
      <w:r>
        <w:rPr>
          <w:rFonts w:hint="eastAsia"/>
        </w:rPr>
        <w:t>箱，价值</w:t>
      </w:r>
      <w:r>
        <w:t>33.88</w:t>
      </w:r>
      <w:r>
        <w:rPr>
          <w:rFonts w:hint="eastAsia"/>
        </w:rPr>
        <w:t>万元。实施“产业振兴示范基地”项目，</w:t>
      </w:r>
      <w:r>
        <w:t>2024</w:t>
      </w:r>
      <w:r>
        <w:rPr>
          <w:rFonts w:hint="eastAsia"/>
        </w:rPr>
        <w:t>年至</w:t>
      </w:r>
      <w:r>
        <w:t>2026</w:t>
      </w:r>
      <w:r>
        <w:rPr>
          <w:rFonts w:hint="eastAsia"/>
        </w:rPr>
        <w:t>年，连续三年支持兴办产业振兴示范基地每年</w:t>
      </w:r>
      <w:r>
        <w:t>66.67</w:t>
      </w:r>
      <w:r>
        <w:rPr>
          <w:rFonts w:hint="eastAsia"/>
        </w:rPr>
        <w:t>公顷，无偿提供金成隆生物有机肥料</w:t>
      </w:r>
      <w:r>
        <w:t>500</w:t>
      </w:r>
      <w:r>
        <w:rPr>
          <w:rFonts w:hint="eastAsia"/>
        </w:rPr>
        <w:t>吨以及技术指导。</w:t>
      </w:r>
    </w:p>
    <w:p w:rsidR="00A42475" w:rsidRDefault="00D76401">
      <w:pPr>
        <w:pStyle w:val="5-"/>
      </w:pPr>
      <w:r>
        <w:rPr>
          <w:rStyle w:val="ab"/>
          <w:rFonts w:hint="eastAsia"/>
        </w:rPr>
        <w:t xml:space="preserve">【“革命后代林”植树活动】　</w:t>
      </w:r>
      <w:r>
        <w:t>2024</w:t>
      </w:r>
      <w:r>
        <w:rPr>
          <w:rFonts w:hint="eastAsia"/>
        </w:rPr>
        <w:t>年，南雄市老促会开展“革命后代林”义捐植树活动，筹集资金近</w:t>
      </w:r>
      <w:r>
        <w:t>25</w:t>
      </w:r>
      <w:r>
        <w:rPr>
          <w:rFonts w:hint="eastAsia"/>
        </w:rPr>
        <w:t>万元，分别在乌迳镇官门楼黄木岭“红四军脱险地”、帽子峰乾村等地种植革命后代林</w:t>
      </w:r>
      <w:r>
        <w:t>1000</w:t>
      </w:r>
      <w:r>
        <w:rPr>
          <w:rFonts w:hint="eastAsia"/>
        </w:rPr>
        <w:t>多棵。</w:t>
      </w:r>
    </w:p>
    <w:p w:rsidR="00A42475" w:rsidRDefault="00D76401">
      <w:pPr>
        <w:pStyle w:val="7-"/>
      </w:pPr>
      <w:r>
        <w:rPr>
          <w:rFonts w:hint="eastAsia"/>
        </w:rPr>
        <w:t>（张继强）</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1-"/>
      </w:pPr>
      <w:r>
        <w:rPr>
          <w:rFonts w:hint="eastAsia"/>
        </w:rPr>
        <w:t>生态建设</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autoSpaceDE w:val="0"/>
        <w:autoSpaceDN w:val="0"/>
        <w:adjustRightInd w:val="0"/>
        <w:spacing w:before="465" w:after="215" w:line="336" w:lineRule="atLeast"/>
        <w:ind w:left="170"/>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t>综　述</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【概况】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年，南雄市森林面积</w:t>
      </w:r>
      <w:r>
        <w:rPr>
          <w:rFonts w:ascii="方正书宋_GBK" w:eastAsia="方正书宋_GBK" w:cs="方正书宋_GBK"/>
          <w:color w:val="000000"/>
          <w:kern w:val="0"/>
          <w:szCs w:val="21"/>
          <w:lang w:val="zh-CN"/>
        </w:rPr>
        <w:t>15.37</w:t>
      </w:r>
      <w:r>
        <w:rPr>
          <w:rFonts w:ascii="方正书宋_GBK" w:eastAsia="方正书宋_GBK" w:cs="方正书宋_GBK" w:hint="eastAsia"/>
          <w:color w:val="000000"/>
          <w:kern w:val="0"/>
          <w:szCs w:val="21"/>
          <w:lang w:val="zh-CN"/>
        </w:rPr>
        <w:t>万公顷，林地面积</w:t>
      </w:r>
      <w:r>
        <w:rPr>
          <w:rFonts w:ascii="方正书宋_GBK" w:eastAsia="方正书宋_GBK" w:cs="方正书宋_GBK"/>
          <w:color w:val="000000"/>
          <w:kern w:val="0"/>
          <w:szCs w:val="21"/>
          <w:lang w:val="zh-CN"/>
        </w:rPr>
        <w:t>15.84</w:t>
      </w:r>
      <w:r>
        <w:rPr>
          <w:rFonts w:ascii="方正书宋_GBK" w:eastAsia="方正书宋_GBK" w:cs="方正书宋_GBK" w:hint="eastAsia"/>
          <w:color w:val="000000"/>
          <w:kern w:val="0"/>
          <w:szCs w:val="21"/>
          <w:lang w:val="zh-CN"/>
        </w:rPr>
        <w:t>万公顷，生态公益林面积</w:t>
      </w:r>
      <w:r>
        <w:rPr>
          <w:rFonts w:ascii="方正书宋_GBK" w:eastAsia="方正书宋_GBK" w:cs="方正书宋_GBK"/>
          <w:color w:val="000000"/>
          <w:kern w:val="0"/>
          <w:szCs w:val="21"/>
          <w:lang w:val="zh-CN"/>
        </w:rPr>
        <w:t>7.46</w:t>
      </w:r>
      <w:r>
        <w:rPr>
          <w:rFonts w:ascii="方正书宋_GBK" w:eastAsia="方正书宋_GBK" w:cs="方正书宋_GBK" w:hint="eastAsia"/>
          <w:color w:val="000000"/>
          <w:kern w:val="0"/>
          <w:szCs w:val="21"/>
          <w:lang w:val="zh-CN"/>
        </w:rPr>
        <w:t>万公顷；森林覆盖率</w:t>
      </w:r>
      <w:r>
        <w:rPr>
          <w:rFonts w:ascii="方正书宋_GBK" w:eastAsia="方正书宋_GBK" w:cs="方正书宋_GBK"/>
          <w:color w:val="000000"/>
          <w:kern w:val="0"/>
          <w:szCs w:val="21"/>
          <w:lang w:val="zh-CN"/>
        </w:rPr>
        <w:t>66.08%</w:t>
      </w:r>
      <w:r>
        <w:rPr>
          <w:rFonts w:ascii="方正书宋_GBK" w:eastAsia="方正书宋_GBK" w:cs="方正书宋_GBK" w:hint="eastAsia"/>
          <w:color w:val="000000"/>
          <w:kern w:val="0"/>
          <w:szCs w:val="21"/>
          <w:lang w:val="zh-CN"/>
        </w:rPr>
        <w:t>；林木蓄积量</w:t>
      </w:r>
      <w:r>
        <w:rPr>
          <w:rFonts w:ascii="方正书宋_GBK" w:eastAsia="方正书宋_GBK" w:cs="方正书宋_GBK"/>
          <w:color w:val="000000"/>
          <w:kern w:val="0"/>
          <w:szCs w:val="21"/>
          <w:lang w:val="zh-CN"/>
        </w:rPr>
        <w:t>1114.31</w:t>
      </w:r>
      <w:r>
        <w:rPr>
          <w:rFonts w:ascii="方正书宋_GBK" w:eastAsia="方正书宋_GBK" w:cs="方正书宋_GBK" w:hint="eastAsia"/>
          <w:color w:val="000000"/>
          <w:kern w:val="0"/>
          <w:szCs w:val="21"/>
          <w:lang w:val="zh-CN"/>
        </w:rPr>
        <w:t>万立方米。建立国家级湿地公园</w:t>
      </w:r>
      <w:r>
        <w:rPr>
          <w:rFonts w:ascii="方正书宋_GBK" w:eastAsia="方正书宋_GBK" w:cs="方正书宋_GBK"/>
          <w:color w:val="000000"/>
          <w:kern w:val="0"/>
          <w:szCs w:val="21"/>
          <w:lang w:val="zh-CN"/>
        </w:rPr>
        <w:t>1</w:t>
      </w:r>
      <w:r>
        <w:rPr>
          <w:rFonts w:ascii="方正书宋_GBK" w:eastAsia="方正书宋_GBK" w:cs="方正书宋_GBK" w:hint="eastAsia"/>
          <w:color w:val="000000"/>
          <w:kern w:val="0"/>
          <w:szCs w:val="21"/>
          <w:lang w:val="zh-CN"/>
        </w:rPr>
        <w:t>个，面积</w:t>
      </w:r>
      <w:r>
        <w:rPr>
          <w:rFonts w:ascii="方正书宋_GBK" w:eastAsia="方正书宋_GBK" w:cs="方正书宋_GBK"/>
          <w:color w:val="000000"/>
          <w:kern w:val="0"/>
          <w:szCs w:val="21"/>
          <w:lang w:val="zh-CN"/>
        </w:rPr>
        <w:t>1667.9</w:t>
      </w:r>
      <w:r>
        <w:rPr>
          <w:rFonts w:ascii="方正书宋_GBK" w:eastAsia="方正书宋_GBK" w:cs="方正书宋_GBK" w:hint="eastAsia"/>
          <w:color w:val="000000"/>
          <w:kern w:val="0"/>
          <w:szCs w:val="21"/>
          <w:lang w:val="zh-CN"/>
        </w:rPr>
        <w:t>公顷；省级森林公园</w:t>
      </w:r>
      <w:r>
        <w:rPr>
          <w:rFonts w:ascii="方正书宋_GBK" w:eastAsia="方正书宋_GBK" w:cs="方正书宋_GBK"/>
          <w:color w:val="000000"/>
          <w:kern w:val="0"/>
          <w:szCs w:val="21"/>
          <w:lang w:val="zh-CN"/>
        </w:rPr>
        <w:t>3</w:t>
      </w:r>
      <w:r>
        <w:rPr>
          <w:rFonts w:ascii="方正书宋_GBK" w:eastAsia="方正书宋_GBK" w:cs="方正书宋_GBK" w:hint="eastAsia"/>
          <w:color w:val="000000"/>
          <w:kern w:val="0"/>
          <w:szCs w:val="21"/>
          <w:lang w:val="zh-CN"/>
        </w:rPr>
        <w:t>个，总面积</w:t>
      </w:r>
      <w:r>
        <w:rPr>
          <w:rFonts w:ascii="方正书宋_GBK" w:eastAsia="方正书宋_GBK" w:cs="方正书宋_GBK"/>
          <w:color w:val="000000"/>
          <w:kern w:val="0"/>
          <w:szCs w:val="21"/>
          <w:lang w:val="zh-CN"/>
        </w:rPr>
        <w:t>1.01</w:t>
      </w:r>
      <w:r>
        <w:rPr>
          <w:rFonts w:ascii="方正书宋_GBK" w:eastAsia="方正书宋_GBK" w:cs="方正书宋_GBK" w:hint="eastAsia"/>
          <w:color w:val="000000"/>
          <w:kern w:val="0"/>
          <w:szCs w:val="21"/>
          <w:lang w:val="zh-CN"/>
        </w:rPr>
        <w:t>万公顷；市级森林公园</w:t>
      </w:r>
      <w:r>
        <w:rPr>
          <w:rFonts w:ascii="方正书宋_GBK" w:eastAsia="方正书宋_GBK" w:cs="方正书宋_GBK"/>
          <w:color w:val="000000"/>
          <w:kern w:val="0"/>
          <w:szCs w:val="21"/>
          <w:lang w:val="zh-CN"/>
        </w:rPr>
        <w:t>2</w:t>
      </w:r>
      <w:r>
        <w:rPr>
          <w:rFonts w:ascii="方正书宋_GBK" w:eastAsia="方正书宋_GBK" w:cs="方正书宋_GBK" w:hint="eastAsia"/>
          <w:color w:val="000000"/>
          <w:kern w:val="0"/>
          <w:szCs w:val="21"/>
          <w:lang w:val="zh-CN"/>
        </w:rPr>
        <w:t>个，面积</w:t>
      </w:r>
      <w:r>
        <w:rPr>
          <w:rFonts w:ascii="方正书宋_GBK" w:eastAsia="方正书宋_GBK" w:cs="方正书宋_GBK"/>
          <w:color w:val="000000"/>
          <w:kern w:val="0"/>
          <w:szCs w:val="21"/>
          <w:lang w:val="zh-CN"/>
        </w:rPr>
        <w:t>633.33</w:t>
      </w:r>
      <w:r>
        <w:rPr>
          <w:rFonts w:ascii="方正书宋_GBK" w:eastAsia="方正书宋_GBK" w:cs="方正书宋_GBK" w:hint="eastAsia"/>
          <w:color w:val="000000"/>
          <w:kern w:val="0"/>
          <w:szCs w:val="21"/>
          <w:lang w:val="zh-CN"/>
        </w:rPr>
        <w:t>公顷；县级森林公园</w:t>
      </w:r>
      <w:r>
        <w:rPr>
          <w:rFonts w:ascii="方正书宋_GBK" w:eastAsia="方正书宋_GBK" w:cs="方正书宋_GBK"/>
          <w:color w:val="000000"/>
          <w:kern w:val="0"/>
          <w:szCs w:val="21"/>
          <w:lang w:val="zh-CN"/>
        </w:rPr>
        <w:t>15</w:t>
      </w:r>
      <w:r>
        <w:rPr>
          <w:rFonts w:ascii="方正书宋_GBK" w:eastAsia="方正书宋_GBK" w:cs="方正书宋_GBK" w:hint="eastAsia"/>
          <w:color w:val="000000"/>
          <w:kern w:val="0"/>
          <w:szCs w:val="21"/>
          <w:lang w:val="zh-CN"/>
        </w:rPr>
        <w:t>个，面积</w:t>
      </w:r>
      <w:r>
        <w:rPr>
          <w:rFonts w:ascii="方正书宋_GBK" w:eastAsia="方正书宋_GBK" w:cs="方正书宋_GBK"/>
          <w:color w:val="000000"/>
          <w:kern w:val="0"/>
          <w:szCs w:val="21"/>
          <w:lang w:val="zh-CN"/>
        </w:rPr>
        <w:t>1.28</w:t>
      </w:r>
      <w:r>
        <w:rPr>
          <w:rFonts w:ascii="方正书宋_GBK" w:eastAsia="方正书宋_GBK" w:cs="方正书宋_GBK" w:hint="eastAsia"/>
          <w:color w:val="000000"/>
          <w:kern w:val="0"/>
          <w:szCs w:val="21"/>
          <w:lang w:val="zh-CN"/>
        </w:rPr>
        <w:t>万公顷。自然保护区</w:t>
      </w:r>
      <w:r>
        <w:rPr>
          <w:rFonts w:ascii="方正书宋_GBK" w:eastAsia="方正书宋_GBK" w:cs="方正书宋_GBK"/>
          <w:color w:val="000000"/>
          <w:kern w:val="0"/>
          <w:szCs w:val="21"/>
          <w:lang w:val="zh-CN"/>
        </w:rPr>
        <w:t>5</w:t>
      </w:r>
      <w:r>
        <w:rPr>
          <w:rFonts w:ascii="方正书宋_GBK" w:eastAsia="方正书宋_GBK" w:cs="方正书宋_GBK" w:hint="eastAsia"/>
          <w:color w:val="000000"/>
          <w:kern w:val="0"/>
          <w:szCs w:val="21"/>
          <w:lang w:val="zh-CN"/>
        </w:rPr>
        <w:t>个，面积</w:t>
      </w:r>
      <w:r>
        <w:rPr>
          <w:rFonts w:ascii="方正书宋_GBK" w:eastAsia="方正书宋_GBK" w:cs="方正书宋_GBK"/>
          <w:color w:val="000000"/>
          <w:kern w:val="0"/>
          <w:szCs w:val="21"/>
          <w:lang w:val="zh-CN"/>
        </w:rPr>
        <w:t>2</w:t>
      </w:r>
      <w:r>
        <w:rPr>
          <w:rFonts w:ascii="方正书宋_GBK" w:eastAsia="方正书宋_GBK" w:cs="方正书宋_GBK"/>
          <w:color w:val="000000"/>
          <w:spacing w:val="13"/>
          <w:kern w:val="0"/>
          <w:szCs w:val="21"/>
          <w:lang w:val="zh-CN"/>
        </w:rPr>
        <w:t>.11</w:t>
      </w:r>
      <w:r>
        <w:rPr>
          <w:rFonts w:ascii="方正书宋_GBK" w:eastAsia="方正书宋_GBK" w:cs="方正书宋_GBK" w:hint="eastAsia"/>
          <w:color w:val="000000"/>
          <w:spacing w:val="13"/>
          <w:kern w:val="0"/>
          <w:szCs w:val="21"/>
          <w:lang w:val="zh-CN"/>
        </w:rPr>
        <w:t>万公顷，自然保护区</w:t>
      </w:r>
      <w:r>
        <w:rPr>
          <w:rFonts w:ascii="方正书宋_GBK" w:eastAsia="方正书宋_GBK" w:cs="方正书宋_GBK" w:hint="eastAsia"/>
          <w:color w:val="000000"/>
          <w:spacing w:val="8"/>
          <w:kern w:val="0"/>
          <w:szCs w:val="21"/>
          <w:lang w:val="zh-CN"/>
        </w:rPr>
        <w:t>规划总面积</w:t>
      </w:r>
      <w:r>
        <w:rPr>
          <w:rFonts w:ascii="方正书宋_GBK" w:eastAsia="方正书宋_GBK" w:cs="方正书宋_GBK"/>
          <w:color w:val="000000"/>
          <w:spacing w:val="8"/>
          <w:kern w:val="0"/>
          <w:szCs w:val="21"/>
          <w:lang w:val="zh-CN"/>
        </w:rPr>
        <w:t>211.36</w:t>
      </w:r>
      <w:r>
        <w:rPr>
          <w:rFonts w:ascii="方正书宋_GBK" w:eastAsia="方正书宋_GBK" w:cs="方正书宋_GBK" w:hint="eastAsia"/>
          <w:color w:val="000000"/>
          <w:spacing w:val="8"/>
          <w:kern w:val="0"/>
          <w:szCs w:val="21"/>
          <w:lang w:val="zh-CN"/>
        </w:rPr>
        <w:t>平方千米。</w:t>
      </w:r>
      <w:r>
        <w:rPr>
          <w:rFonts w:ascii="方正书宋_GBK" w:eastAsia="方正书宋_GBK" w:cs="方正书宋_GBK" w:hint="eastAsia"/>
          <w:color w:val="000000"/>
          <w:spacing w:val="13"/>
          <w:kern w:val="0"/>
          <w:szCs w:val="21"/>
          <w:lang w:val="zh-CN"/>
        </w:rPr>
        <w:t>全市园林绿</w:t>
      </w:r>
      <w:r>
        <w:rPr>
          <w:rFonts w:ascii="方正书宋_GBK" w:eastAsia="方正书宋_GBK" w:cs="方正书宋_GBK" w:hint="eastAsia"/>
          <w:color w:val="000000"/>
          <w:kern w:val="0"/>
          <w:szCs w:val="21"/>
          <w:lang w:val="zh-CN"/>
        </w:rPr>
        <w:t>地面积</w:t>
      </w:r>
      <w:r>
        <w:rPr>
          <w:rFonts w:ascii="方正书宋_GBK" w:eastAsia="方正书宋_GBK" w:cs="方正书宋_GBK"/>
          <w:color w:val="000000"/>
          <w:kern w:val="0"/>
          <w:szCs w:val="21"/>
          <w:lang w:val="zh-CN"/>
        </w:rPr>
        <w:t>467.05</w:t>
      </w:r>
      <w:r>
        <w:rPr>
          <w:rFonts w:ascii="方正书宋_GBK" w:eastAsia="方正书宋_GBK" w:cs="方正书宋_GBK" w:hint="eastAsia"/>
          <w:color w:val="000000"/>
          <w:kern w:val="0"/>
          <w:szCs w:val="21"/>
          <w:lang w:val="zh-CN"/>
        </w:rPr>
        <w:t>公顷，其中，公共绿地面积</w:t>
      </w:r>
      <w:r>
        <w:rPr>
          <w:rFonts w:ascii="方正书宋_GBK" w:eastAsia="方正书宋_GBK" w:cs="方正书宋_GBK"/>
          <w:color w:val="000000"/>
          <w:kern w:val="0"/>
          <w:szCs w:val="21"/>
          <w:lang w:val="zh-CN"/>
        </w:rPr>
        <w:t>143.57</w:t>
      </w:r>
      <w:r>
        <w:rPr>
          <w:rFonts w:ascii="方正书宋_GBK" w:eastAsia="方正书宋_GBK" w:cs="方正书宋_GBK" w:hint="eastAsia"/>
          <w:color w:val="000000"/>
          <w:kern w:val="0"/>
          <w:szCs w:val="21"/>
          <w:lang w:val="zh-CN"/>
        </w:rPr>
        <w:t>公顷。城区空气质量优良以上天数</w:t>
      </w:r>
      <w:r>
        <w:rPr>
          <w:rFonts w:ascii="方正书宋_GBK" w:eastAsia="方正书宋_GBK" w:cs="方正书宋_GBK"/>
          <w:color w:val="000000"/>
          <w:kern w:val="0"/>
          <w:szCs w:val="21"/>
          <w:lang w:val="zh-CN"/>
        </w:rPr>
        <w:t>353</w:t>
      </w:r>
      <w:r>
        <w:rPr>
          <w:rFonts w:ascii="方正书宋_GBK" w:eastAsia="方正书宋_GBK" w:cs="方正书宋_GBK" w:hint="eastAsia"/>
          <w:color w:val="000000"/>
          <w:kern w:val="0"/>
          <w:szCs w:val="21"/>
          <w:lang w:val="zh-CN"/>
        </w:rPr>
        <w:t>天，城市空气质量优良天数比率</w:t>
      </w:r>
      <w:r>
        <w:rPr>
          <w:rFonts w:ascii="方正书宋_GBK" w:eastAsia="方正书宋_GBK" w:cs="方正书宋_GBK"/>
          <w:color w:val="000000"/>
          <w:kern w:val="0"/>
          <w:szCs w:val="21"/>
          <w:lang w:val="zh-CN"/>
        </w:rPr>
        <w:t>99.44%</w:t>
      </w:r>
      <w:r>
        <w:rPr>
          <w:rFonts w:ascii="方正书宋_GBK" w:eastAsia="方正书宋_GBK" w:cs="方正书宋_GBK" w:hint="eastAsia"/>
          <w:color w:val="000000"/>
          <w:kern w:val="0"/>
          <w:szCs w:val="21"/>
          <w:lang w:val="zh-CN"/>
        </w:rPr>
        <w:t>；烟尘控制面积</w:t>
      </w:r>
      <w:r>
        <w:rPr>
          <w:rFonts w:ascii="方正书宋_GBK" w:eastAsia="方正书宋_GBK" w:cs="方正书宋_GBK"/>
          <w:color w:val="000000"/>
          <w:kern w:val="0"/>
          <w:szCs w:val="21"/>
          <w:lang w:val="zh-CN"/>
        </w:rPr>
        <w:t>12.4</w:t>
      </w:r>
      <w:r>
        <w:rPr>
          <w:rFonts w:ascii="方正书宋_GBK" w:eastAsia="方正书宋_GBK" w:cs="方正书宋_GBK"/>
          <w:color w:val="000000"/>
          <w:spacing w:val="13"/>
          <w:kern w:val="0"/>
          <w:szCs w:val="21"/>
          <w:lang w:val="zh-CN"/>
        </w:rPr>
        <w:t>9</w:t>
      </w:r>
      <w:r>
        <w:rPr>
          <w:rFonts w:ascii="方正书宋_GBK" w:eastAsia="方正书宋_GBK" w:cs="方正书宋_GBK" w:hint="eastAsia"/>
          <w:color w:val="000000"/>
          <w:spacing w:val="13"/>
          <w:kern w:val="0"/>
          <w:szCs w:val="21"/>
          <w:lang w:val="zh-CN"/>
        </w:rPr>
        <w:t>平方千米，烟尘达标排放率</w:t>
      </w:r>
      <w:r>
        <w:rPr>
          <w:rFonts w:ascii="方正书宋_GBK" w:eastAsia="方正书宋_GBK" w:cs="方正书宋_GBK"/>
          <w:color w:val="000000"/>
          <w:spacing w:val="13"/>
          <w:kern w:val="0"/>
          <w:szCs w:val="21"/>
          <w:lang w:val="zh-CN"/>
        </w:rPr>
        <w:t>100</w:t>
      </w:r>
      <w:r>
        <w:rPr>
          <w:rFonts w:ascii="方正书宋_GBK" w:eastAsia="方正书宋_GBK" w:cs="方正书宋_GBK"/>
          <w:color w:val="000000"/>
          <w:spacing w:val="13"/>
          <w:kern w:val="0"/>
          <w:szCs w:val="21"/>
          <w:lang w:val="zh-CN"/>
        </w:rPr>
        <w:t>%</w:t>
      </w:r>
      <w:r>
        <w:rPr>
          <w:rFonts w:ascii="方正书宋_GBK" w:eastAsia="方正书宋_GBK" w:cs="方正书宋_GBK" w:hint="eastAsia"/>
          <w:color w:val="000000"/>
          <w:spacing w:val="13"/>
          <w:kern w:val="0"/>
          <w:szCs w:val="21"/>
          <w:lang w:val="zh-CN"/>
        </w:rPr>
        <w:t>；城市环境空气质量</w:t>
      </w:r>
      <w:r>
        <w:rPr>
          <w:rFonts w:ascii="方正书宋_GBK" w:eastAsia="方正书宋_GBK" w:cs="方正书宋_GBK" w:hint="eastAsia"/>
          <w:color w:val="000000"/>
          <w:spacing w:val="8"/>
          <w:kern w:val="0"/>
          <w:szCs w:val="21"/>
          <w:lang w:val="zh-CN"/>
        </w:rPr>
        <w:t>达</w:t>
      </w:r>
      <w:r>
        <w:rPr>
          <w:rFonts w:ascii="方正书宋_GBK" w:eastAsia="方正书宋_GBK" w:cs="方正书宋_GBK" w:hint="eastAsia"/>
          <w:color w:val="000000"/>
          <w:spacing w:val="17"/>
          <w:kern w:val="0"/>
          <w:szCs w:val="21"/>
          <w:lang w:val="zh-CN"/>
        </w:rPr>
        <w:t>到</w:t>
      </w:r>
      <w:r>
        <w:rPr>
          <w:rFonts w:ascii="方正书宋_GBK" w:eastAsia="方正书宋_GBK" w:cs="方正书宋_GBK" w:hint="eastAsia"/>
          <w:color w:val="000000"/>
          <w:spacing w:val="4"/>
          <w:kern w:val="0"/>
          <w:szCs w:val="21"/>
          <w:lang w:val="zh-CN"/>
        </w:rPr>
        <w:t>国家二级标准，在国</w:t>
      </w:r>
      <w:r>
        <w:rPr>
          <w:rFonts w:ascii="方正书宋_GBK" w:eastAsia="方正书宋_GBK" w:cs="方正书宋_GBK" w:hint="eastAsia"/>
          <w:color w:val="000000"/>
          <w:spacing w:val="13"/>
          <w:kern w:val="0"/>
          <w:szCs w:val="21"/>
          <w:lang w:val="zh-CN"/>
        </w:rPr>
        <w:t>家重点生态</w:t>
      </w:r>
      <w:r>
        <w:rPr>
          <w:rFonts w:ascii="方正书宋_GBK" w:eastAsia="方正书宋_GBK" w:cs="方正书宋_GBK" w:hint="eastAsia"/>
          <w:color w:val="000000"/>
          <w:spacing w:val="8"/>
          <w:kern w:val="0"/>
          <w:szCs w:val="21"/>
          <w:lang w:val="zh-CN"/>
        </w:rPr>
        <w:t>功能区县域生态环境质</w:t>
      </w:r>
      <w:r>
        <w:rPr>
          <w:rFonts w:ascii="方正书宋_GBK" w:eastAsia="方正书宋_GBK" w:cs="方正书宋_GBK" w:hint="eastAsia"/>
          <w:color w:val="000000"/>
          <w:spacing w:val="13"/>
          <w:kern w:val="0"/>
          <w:szCs w:val="21"/>
          <w:lang w:val="zh-CN"/>
        </w:rPr>
        <w:t>量监测</w:t>
      </w:r>
      <w:r>
        <w:rPr>
          <w:rFonts w:ascii="方正书宋_GBK" w:eastAsia="方正书宋_GBK" w:cs="方正书宋_GBK" w:hint="eastAsia"/>
          <w:color w:val="000000"/>
          <w:spacing w:val="8"/>
          <w:kern w:val="0"/>
          <w:szCs w:val="21"/>
          <w:lang w:val="zh-CN"/>
        </w:rPr>
        <w:t>与</w:t>
      </w:r>
      <w:r>
        <w:rPr>
          <w:rFonts w:ascii="方正书宋_GBK" w:eastAsia="方正书宋_GBK" w:cs="方正书宋_GBK" w:hint="eastAsia"/>
          <w:color w:val="000000"/>
          <w:kern w:val="0"/>
          <w:szCs w:val="21"/>
          <w:lang w:val="zh-CN"/>
        </w:rPr>
        <w:t>评价中，位于广东省</w:t>
      </w:r>
      <w:r>
        <w:rPr>
          <w:rFonts w:ascii="方正书宋_GBK" w:eastAsia="方正书宋_GBK" w:cs="方正书宋_GBK"/>
          <w:color w:val="000000"/>
          <w:kern w:val="0"/>
          <w:szCs w:val="21"/>
          <w:lang w:val="zh-CN"/>
        </w:rPr>
        <w:t>21</w:t>
      </w:r>
      <w:r>
        <w:rPr>
          <w:rFonts w:ascii="方正书宋_GBK" w:eastAsia="方正书宋_GBK" w:cs="方正书宋_GBK" w:hint="eastAsia"/>
          <w:color w:val="000000"/>
          <w:kern w:val="0"/>
          <w:szCs w:val="21"/>
          <w:lang w:val="zh-CN"/>
        </w:rPr>
        <w:t>个国家</w:t>
      </w:r>
      <w:r>
        <w:rPr>
          <w:rFonts w:ascii="方正书宋_GBK" w:eastAsia="方正书宋_GBK" w:cs="方正书宋_GBK" w:hint="eastAsia"/>
          <w:color w:val="000000"/>
          <w:spacing w:val="13"/>
          <w:kern w:val="0"/>
          <w:szCs w:val="21"/>
          <w:lang w:val="zh-CN"/>
        </w:rPr>
        <w:t>生态考核县</w:t>
      </w:r>
      <w:r>
        <w:rPr>
          <w:rFonts w:ascii="方正书宋_GBK" w:eastAsia="方正书宋_GBK" w:cs="方正书宋_GBK" w:hint="eastAsia"/>
          <w:color w:val="000000"/>
          <w:spacing w:val="8"/>
          <w:kern w:val="0"/>
          <w:szCs w:val="21"/>
          <w:lang w:val="zh-CN"/>
        </w:rPr>
        <w:t>（市）第二名。地表</w:t>
      </w:r>
      <w:r>
        <w:rPr>
          <w:rFonts w:ascii="方正书宋_GBK" w:eastAsia="方正书宋_GBK" w:cs="方正书宋_GBK" w:hint="eastAsia"/>
          <w:color w:val="000000"/>
          <w:spacing w:val="13"/>
          <w:kern w:val="0"/>
          <w:szCs w:val="21"/>
          <w:lang w:val="zh-CN"/>
        </w:rPr>
        <w:t>水达到或好于Ⅲ类</w:t>
      </w:r>
      <w:r>
        <w:rPr>
          <w:rFonts w:ascii="方正书宋_GBK" w:eastAsia="方正书宋_GBK" w:cs="方正书宋_GBK" w:hint="eastAsia"/>
          <w:color w:val="000000"/>
          <w:spacing w:val="17"/>
          <w:kern w:val="0"/>
          <w:szCs w:val="21"/>
          <w:lang w:val="zh-CN"/>
        </w:rPr>
        <w:t>水体断面比</w:t>
      </w:r>
      <w:r>
        <w:rPr>
          <w:rFonts w:ascii="方正书宋_GBK" w:eastAsia="方正书宋_GBK" w:cs="方正书宋_GBK" w:hint="eastAsia"/>
          <w:color w:val="000000"/>
          <w:kern w:val="0"/>
          <w:szCs w:val="21"/>
          <w:lang w:val="zh-CN"/>
        </w:rPr>
        <w:t>例</w:t>
      </w:r>
      <w:r>
        <w:rPr>
          <w:rFonts w:ascii="方正书宋_GBK" w:eastAsia="方正书宋_GBK" w:cs="方正书宋_GBK"/>
          <w:color w:val="000000"/>
          <w:kern w:val="0"/>
          <w:szCs w:val="21"/>
          <w:lang w:val="zh-CN"/>
        </w:rPr>
        <w:t>100%</w:t>
      </w:r>
      <w:r>
        <w:rPr>
          <w:rFonts w:ascii="方正书宋_GBK" w:eastAsia="方正书宋_GBK" w:cs="方正书宋_GBK" w:hint="eastAsia"/>
          <w:color w:val="000000"/>
          <w:kern w:val="0"/>
          <w:szCs w:val="21"/>
          <w:lang w:val="zh-CN"/>
        </w:rPr>
        <w:t>。</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【自然保护地的划定和管理】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年，南雄市推进自然保护地整合优化项目，完成保护地区碑、界碑、界桩、功能区桩等标识方案设计。加强自然保护地监管工作，全省人类活动变化图斑中下发南雄市图斑</w:t>
      </w:r>
      <w:r>
        <w:rPr>
          <w:rFonts w:ascii="方正书宋_GBK" w:eastAsia="方正书宋_GBK" w:cs="方正书宋_GBK"/>
          <w:color w:val="000000"/>
          <w:kern w:val="0"/>
          <w:szCs w:val="21"/>
          <w:lang w:val="zh-CN"/>
        </w:rPr>
        <w:t>39</w:t>
      </w:r>
      <w:r>
        <w:rPr>
          <w:rFonts w:ascii="方正书宋_GBK" w:eastAsia="方正书宋_GBK" w:cs="方正书宋_GBK" w:hint="eastAsia"/>
          <w:color w:val="000000"/>
          <w:kern w:val="0"/>
          <w:szCs w:val="21"/>
          <w:lang w:val="zh-CN"/>
        </w:rPr>
        <w:t>个以及生态保护红线人类活动变化（</w:t>
      </w:r>
      <w:r>
        <w:rPr>
          <w:rFonts w:ascii="方正书宋_GBK" w:eastAsia="方正书宋_GBK" w:cs="方正书宋_GBK"/>
          <w:color w:val="000000"/>
          <w:kern w:val="0"/>
          <w:szCs w:val="21"/>
          <w:lang w:val="zh-CN"/>
        </w:rPr>
        <w:t>2023</w:t>
      </w:r>
      <w:r>
        <w:rPr>
          <w:rFonts w:ascii="方正书宋_GBK" w:eastAsia="方正书宋_GBK" w:cs="方正书宋_GBK" w:hint="eastAsia"/>
          <w:color w:val="000000"/>
          <w:kern w:val="0"/>
          <w:szCs w:val="21"/>
          <w:lang w:val="zh-CN"/>
        </w:rPr>
        <w:t>年上下半年）遥感监测图斑</w:t>
      </w:r>
      <w:r>
        <w:rPr>
          <w:rFonts w:ascii="方正书宋_GBK" w:eastAsia="方正书宋_GBK" w:cs="方正书宋_GBK"/>
          <w:color w:val="000000"/>
          <w:kern w:val="0"/>
          <w:szCs w:val="21"/>
          <w:lang w:val="zh-CN"/>
        </w:rPr>
        <w:t>34</w:t>
      </w:r>
      <w:r>
        <w:rPr>
          <w:rFonts w:ascii="方正书宋_GBK" w:eastAsia="方正书宋_GBK" w:cs="方正书宋_GBK" w:hint="eastAsia"/>
          <w:color w:val="000000"/>
          <w:kern w:val="0"/>
          <w:szCs w:val="21"/>
          <w:lang w:val="zh-CN"/>
        </w:rPr>
        <w:t>个整改率分别为</w:t>
      </w:r>
      <w:r>
        <w:rPr>
          <w:rFonts w:ascii="方正书宋_GBK" w:eastAsia="方正书宋_GBK" w:cs="方正书宋_GBK"/>
          <w:color w:val="000000"/>
          <w:kern w:val="0"/>
          <w:szCs w:val="21"/>
          <w:lang w:val="zh-CN"/>
        </w:rPr>
        <w:t>95%</w:t>
      </w:r>
      <w:r>
        <w:rPr>
          <w:rFonts w:ascii="方正书宋_GBK" w:eastAsia="方正书宋_GBK" w:cs="方正书宋_GBK" w:hint="eastAsia"/>
          <w:color w:val="000000"/>
          <w:kern w:val="0"/>
          <w:szCs w:val="21"/>
          <w:lang w:val="zh-CN"/>
        </w:rPr>
        <w:t>和</w:t>
      </w:r>
      <w:r>
        <w:rPr>
          <w:rFonts w:ascii="方正书宋_GBK" w:eastAsia="方正书宋_GBK" w:cs="方正书宋_GBK"/>
          <w:color w:val="000000"/>
          <w:kern w:val="0"/>
          <w:szCs w:val="21"/>
          <w:lang w:val="zh-CN"/>
        </w:rPr>
        <w:t>100%</w:t>
      </w:r>
      <w:r>
        <w:rPr>
          <w:rFonts w:ascii="方正书宋_GBK" w:eastAsia="方正书宋_GBK" w:cs="方正书宋_GBK" w:hint="eastAsia"/>
          <w:color w:val="000000"/>
          <w:kern w:val="0"/>
          <w:szCs w:val="21"/>
          <w:lang w:val="zh-CN"/>
        </w:rPr>
        <w:t>。韶关小流坑</w:t>
      </w:r>
      <w:r>
        <w:rPr>
          <w:rFonts w:ascii="方正书宋_GBK" w:eastAsia="方正书宋_GBK" w:cs="方正书宋_GBK" w:hint="eastAsia"/>
          <w:color w:val="000000"/>
          <w:spacing w:val="-6"/>
          <w:kern w:val="0"/>
          <w:szCs w:val="21"/>
          <w:lang w:val="zh-CN"/>
        </w:rPr>
        <w:t>—</w:t>
      </w:r>
      <w:r>
        <w:rPr>
          <w:rFonts w:ascii="方正书宋_GBK" w:eastAsia="方正书宋_GBK" w:cs="方正书宋_GBK" w:hint="eastAsia"/>
          <w:color w:val="000000"/>
          <w:kern w:val="0"/>
          <w:szCs w:val="21"/>
          <w:lang w:val="zh-CN"/>
        </w:rPr>
        <w:t>青嶂山地方级自然保护区和南雄云峰山地方级森林公园综合科学考察及总体规划项目开展外业调查。完成珠玑梅关、坪田古银杏和水口篛过等</w:t>
      </w:r>
      <w:r>
        <w:rPr>
          <w:rFonts w:ascii="方正书宋_GBK" w:eastAsia="方正书宋_GBK" w:cs="方正书宋_GBK"/>
          <w:color w:val="000000"/>
          <w:kern w:val="0"/>
          <w:szCs w:val="21"/>
          <w:lang w:val="zh-CN"/>
        </w:rPr>
        <w:t>3</w:t>
      </w:r>
      <w:r>
        <w:rPr>
          <w:rFonts w:ascii="方正书宋_GBK" w:eastAsia="方正书宋_GBK" w:cs="方正书宋_GBK" w:hint="eastAsia"/>
          <w:color w:val="000000"/>
          <w:kern w:val="0"/>
          <w:szCs w:val="21"/>
          <w:lang w:val="zh-CN"/>
        </w:rPr>
        <w:t>个地方级森林公园自然保护地总体规划初稿。完成帽子峰省级森林公园自然教育基地建设。</w:t>
      </w:r>
    </w:p>
    <w:p w:rsidR="00A42475" w:rsidRDefault="00D76401">
      <w:pPr>
        <w:autoSpaceDE w:val="0"/>
        <w:autoSpaceDN w:val="0"/>
        <w:adjustRightInd w:val="0"/>
        <w:spacing w:before="329" w:line="336" w:lineRule="atLeast"/>
        <w:textAlignment w:val="center"/>
        <w:rPr>
          <w:rFonts w:ascii="方正楷体_GBK" w:eastAsia="方正楷体_GBK" w:cs="方正楷体_GBK"/>
          <w:color w:val="000000"/>
          <w:kern w:val="0"/>
          <w:szCs w:val="21"/>
          <w:lang w:val="zh-CN"/>
        </w:rPr>
      </w:pPr>
      <w:r>
        <w:rPr>
          <w:rFonts w:ascii="方正黑体_GBK" w:eastAsia="方正黑体_GBK" w:cs="方正黑体_GBK" w:hint="eastAsia"/>
          <w:color w:val="67519B"/>
          <w:spacing w:val="2"/>
          <w:kern w:val="0"/>
          <w:lang w:val="zh-CN"/>
        </w:rPr>
        <w:t xml:space="preserve">【绿美广东生态建设】　</w:t>
      </w:r>
      <w:r>
        <w:rPr>
          <w:rFonts w:ascii="方正书宋_GBK" w:eastAsia="方正书宋_GBK" w:cs="方正书宋_GBK"/>
          <w:color w:val="000000"/>
          <w:spacing w:val="2"/>
          <w:kern w:val="0"/>
          <w:szCs w:val="21"/>
          <w:lang w:val="zh-CN"/>
        </w:rPr>
        <w:t>2024</w:t>
      </w:r>
      <w:r>
        <w:rPr>
          <w:rFonts w:ascii="方正书宋_GBK" w:eastAsia="方正书宋_GBK" w:cs="方正书宋_GBK" w:hint="eastAsia"/>
          <w:color w:val="000000"/>
          <w:spacing w:val="2"/>
          <w:kern w:val="0"/>
          <w:szCs w:val="21"/>
          <w:lang w:val="zh-CN"/>
        </w:rPr>
        <w:t>年，南雄市实施森林质量精准提升行动。完成年度林分优化任务</w:t>
      </w:r>
      <w:r>
        <w:rPr>
          <w:rFonts w:ascii="方正书宋_GBK" w:eastAsia="方正书宋_GBK" w:cs="方正书宋_GBK"/>
          <w:color w:val="000000"/>
          <w:spacing w:val="2"/>
          <w:kern w:val="0"/>
          <w:szCs w:val="21"/>
          <w:lang w:val="zh-CN"/>
        </w:rPr>
        <w:t>884</w:t>
      </w:r>
      <w:r>
        <w:rPr>
          <w:rFonts w:ascii="方正书宋_GBK" w:eastAsia="方正书宋_GBK" w:cs="方正书宋_GBK" w:hint="eastAsia"/>
          <w:color w:val="000000"/>
          <w:spacing w:val="2"/>
          <w:kern w:val="0"/>
          <w:szCs w:val="21"/>
          <w:lang w:val="zh-CN"/>
        </w:rPr>
        <w:t>公顷、新造林抚育任务</w:t>
      </w:r>
      <w:r>
        <w:rPr>
          <w:rFonts w:ascii="方正书宋_GBK" w:eastAsia="方正书宋_GBK" w:cs="方正书宋_GBK"/>
          <w:color w:val="000000"/>
          <w:spacing w:val="2"/>
          <w:kern w:val="0"/>
          <w:szCs w:val="21"/>
          <w:lang w:val="zh-CN"/>
        </w:rPr>
        <w:t>1772</w:t>
      </w:r>
      <w:r>
        <w:rPr>
          <w:rFonts w:ascii="方正书宋_GBK" w:eastAsia="方正书宋_GBK" w:cs="方正书宋_GBK" w:hint="eastAsia"/>
          <w:color w:val="000000"/>
          <w:spacing w:val="2"/>
          <w:kern w:val="0"/>
          <w:szCs w:val="21"/>
          <w:lang w:val="zh-CN"/>
        </w:rPr>
        <w:t>公顷、森林抚育任务</w:t>
      </w:r>
      <w:r>
        <w:rPr>
          <w:rFonts w:ascii="方正书宋_GBK" w:eastAsia="方正书宋_GBK" w:cs="方正书宋_GBK"/>
          <w:color w:val="000000"/>
          <w:spacing w:val="2"/>
          <w:kern w:val="0"/>
          <w:szCs w:val="21"/>
          <w:lang w:val="zh-CN"/>
        </w:rPr>
        <w:t>2046.67</w:t>
      </w:r>
      <w:r>
        <w:rPr>
          <w:rFonts w:ascii="方正书宋_GBK" w:eastAsia="方正书宋_GBK" w:cs="方正书宋_GBK" w:hint="eastAsia"/>
          <w:color w:val="000000"/>
          <w:spacing w:val="2"/>
          <w:kern w:val="0"/>
          <w:szCs w:val="21"/>
          <w:lang w:val="zh-CN"/>
        </w:rPr>
        <w:t>公顷。结合“百千万工程”和创建国家森林城市工作协同推进县镇村绿化，持续推进梅关古驿道绿美广东生态建设示范点建设；完成珠玑镇聪辈村绿美古树乡村和梅岭村森林</w:t>
      </w:r>
      <w:r>
        <w:rPr>
          <w:rFonts w:ascii="方正书宋_GBK" w:eastAsia="方正书宋_GBK" w:cs="方正书宋_GBK" w:hint="eastAsia"/>
          <w:color w:val="000000"/>
          <w:spacing w:val="2"/>
          <w:kern w:val="0"/>
          <w:szCs w:val="21"/>
          <w:lang w:val="zh-CN"/>
        </w:rPr>
        <w:t>乡村年度建设任务。实施孔江国家重要湿地</w:t>
      </w:r>
      <w:r>
        <w:rPr>
          <w:rFonts w:ascii="方正书宋_GBK" w:eastAsia="方正书宋_GBK" w:cs="方正书宋_GBK"/>
          <w:color w:val="000000"/>
          <w:spacing w:val="2"/>
          <w:kern w:val="0"/>
          <w:szCs w:val="21"/>
          <w:lang w:val="zh-CN"/>
        </w:rPr>
        <w:t>2024</w:t>
      </w:r>
      <w:r>
        <w:rPr>
          <w:rFonts w:ascii="方正书宋_GBK" w:eastAsia="方正书宋_GBK" w:cs="方正书宋_GBK" w:hint="eastAsia"/>
          <w:color w:val="000000"/>
          <w:spacing w:val="2"/>
          <w:kern w:val="0"/>
          <w:szCs w:val="21"/>
          <w:lang w:val="zh-CN"/>
        </w:rPr>
        <w:t>年湿地保护体系建设项目；自然保护地</w:t>
      </w:r>
      <w:r>
        <w:rPr>
          <w:rFonts w:ascii="方正书宋_GBK" w:eastAsia="方正书宋_GBK" w:cs="方正书宋_GBK" w:hint="eastAsia"/>
          <w:color w:val="000000"/>
          <w:spacing w:val="2"/>
          <w:kern w:val="0"/>
          <w:szCs w:val="21"/>
          <w:lang w:val="zh-CN"/>
        </w:rPr>
        <w:lastRenderedPageBreak/>
        <w:t>整合优化边界矢量化数据制作完成</w:t>
      </w:r>
      <w:r>
        <w:rPr>
          <w:rFonts w:ascii="方正书宋_GBK" w:eastAsia="方正书宋_GBK" w:cs="方正书宋_GBK"/>
          <w:color w:val="000000"/>
          <w:spacing w:val="2"/>
          <w:kern w:val="0"/>
          <w:szCs w:val="21"/>
          <w:lang w:val="zh-CN"/>
        </w:rPr>
        <w:t>90%</w:t>
      </w:r>
      <w:r>
        <w:rPr>
          <w:rFonts w:ascii="方正书宋_GBK" w:eastAsia="方正书宋_GBK" w:cs="方正书宋_GBK" w:hint="eastAsia"/>
          <w:color w:val="000000"/>
          <w:spacing w:val="2"/>
          <w:kern w:val="0"/>
          <w:szCs w:val="21"/>
          <w:lang w:val="zh-CN"/>
        </w:rPr>
        <w:t>，总体规划修编完成</w:t>
      </w:r>
      <w:r>
        <w:rPr>
          <w:rFonts w:ascii="方正书宋_GBK" w:eastAsia="方正书宋_GBK" w:cs="方正书宋_GBK"/>
          <w:color w:val="000000"/>
          <w:spacing w:val="2"/>
          <w:kern w:val="0"/>
          <w:szCs w:val="21"/>
          <w:lang w:val="zh-CN"/>
        </w:rPr>
        <w:t>75%</w:t>
      </w:r>
      <w:r>
        <w:rPr>
          <w:rFonts w:ascii="方正书宋_GBK" w:eastAsia="方正书宋_GBK" w:cs="方正书宋_GBK" w:hint="eastAsia"/>
          <w:color w:val="000000"/>
          <w:spacing w:val="2"/>
          <w:kern w:val="0"/>
          <w:szCs w:val="21"/>
          <w:lang w:val="zh-CN"/>
        </w:rPr>
        <w:t>，科学考察完成</w:t>
      </w:r>
      <w:r>
        <w:rPr>
          <w:rFonts w:ascii="方正书宋_GBK" w:eastAsia="方正书宋_GBK" w:cs="方正书宋_GBK"/>
          <w:color w:val="000000"/>
          <w:spacing w:val="2"/>
          <w:kern w:val="0"/>
          <w:szCs w:val="21"/>
          <w:lang w:val="zh-CN"/>
        </w:rPr>
        <w:t>75%</w:t>
      </w:r>
      <w:r>
        <w:rPr>
          <w:rFonts w:ascii="方正书宋_GBK" w:eastAsia="方正书宋_GBK" w:cs="方正书宋_GBK" w:hint="eastAsia"/>
          <w:color w:val="000000"/>
          <w:spacing w:val="2"/>
          <w:kern w:val="0"/>
          <w:szCs w:val="21"/>
          <w:lang w:val="zh-CN"/>
        </w:rPr>
        <w:t>。完成万里碧带项目建设</w:t>
      </w:r>
      <w:r>
        <w:rPr>
          <w:rFonts w:ascii="方正书宋_GBK" w:eastAsia="方正书宋_GBK" w:cs="方正书宋_GBK"/>
          <w:color w:val="000000"/>
          <w:spacing w:val="2"/>
          <w:kern w:val="0"/>
          <w:szCs w:val="21"/>
          <w:lang w:val="zh-CN"/>
        </w:rPr>
        <w:t>8</w:t>
      </w:r>
      <w:r>
        <w:rPr>
          <w:rFonts w:ascii="方正书宋_GBK" w:eastAsia="方正书宋_GBK" w:cs="方正书宋_GBK" w:hint="eastAsia"/>
          <w:color w:val="000000"/>
          <w:spacing w:val="2"/>
          <w:kern w:val="0"/>
          <w:szCs w:val="21"/>
          <w:lang w:val="zh-CN"/>
        </w:rPr>
        <w:t>千米；雄信高速是年</w:t>
      </w:r>
      <w:r>
        <w:rPr>
          <w:rFonts w:ascii="方正书宋_GBK" w:eastAsia="方正书宋_GBK" w:cs="方正书宋_GBK"/>
          <w:color w:val="000000"/>
          <w:spacing w:val="2"/>
          <w:kern w:val="0"/>
          <w:szCs w:val="21"/>
          <w:lang w:val="zh-CN"/>
        </w:rPr>
        <w:t>6</w:t>
      </w:r>
      <w:r>
        <w:rPr>
          <w:rFonts w:ascii="方正书宋_GBK" w:eastAsia="方正书宋_GBK" w:cs="方正书宋_GBK" w:hint="eastAsia"/>
          <w:color w:val="000000"/>
          <w:spacing w:val="2"/>
          <w:kern w:val="0"/>
          <w:szCs w:val="21"/>
          <w:lang w:val="zh-CN"/>
        </w:rPr>
        <w:t>月全线通车，将坪田银杏森林</w:t>
      </w:r>
      <w:r>
        <w:rPr>
          <w:rFonts w:ascii="方正书宋_GBK" w:eastAsia="方正书宋_GBK" w:cs="方正书宋_GBK" w:hint="eastAsia"/>
          <w:color w:val="000000"/>
          <w:spacing w:val="6"/>
          <w:kern w:val="0"/>
          <w:szCs w:val="21"/>
          <w:lang w:val="zh-CN"/>
        </w:rPr>
        <w:t>服务区打造为全省首个建成的省界门</w:t>
      </w:r>
      <w:r>
        <w:rPr>
          <w:rFonts w:ascii="方正书宋_GBK" w:eastAsia="方正书宋_GBK" w:cs="方正书宋_GBK" w:hint="eastAsia"/>
          <w:color w:val="000000"/>
          <w:spacing w:val="2"/>
          <w:kern w:val="0"/>
          <w:szCs w:val="21"/>
          <w:lang w:val="zh-CN"/>
        </w:rPr>
        <w:t>户型、</w:t>
      </w:r>
      <w:r>
        <w:rPr>
          <w:rFonts w:ascii="方正书宋_GBK" w:eastAsia="方正书宋_GBK" w:cs="方正书宋_GBK" w:hint="eastAsia"/>
          <w:color w:val="000000"/>
          <w:spacing w:val="-2"/>
          <w:kern w:val="0"/>
          <w:szCs w:val="21"/>
          <w:lang w:val="zh-CN"/>
        </w:rPr>
        <w:t>省级示范“五精”特色服务区。古树</w:t>
      </w:r>
      <w:r>
        <w:rPr>
          <w:rFonts w:ascii="方正书宋_GBK" w:eastAsia="方正书宋_GBK" w:cs="方正书宋_GBK" w:hint="eastAsia"/>
          <w:color w:val="000000"/>
          <w:spacing w:val="2"/>
          <w:kern w:val="0"/>
          <w:szCs w:val="21"/>
          <w:lang w:val="zh-CN"/>
        </w:rPr>
        <w:t>名木保护提升，全市</w:t>
      </w:r>
      <w:r>
        <w:rPr>
          <w:rFonts w:ascii="方正书宋_GBK" w:eastAsia="方正书宋_GBK" w:cs="方正书宋_GBK"/>
          <w:color w:val="000000"/>
          <w:spacing w:val="2"/>
          <w:kern w:val="0"/>
          <w:szCs w:val="21"/>
          <w:lang w:val="zh-CN"/>
        </w:rPr>
        <w:t>2050</w:t>
      </w:r>
      <w:r>
        <w:rPr>
          <w:rFonts w:ascii="方正书宋_GBK" w:eastAsia="方正书宋_GBK" w:cs="方正书宋_GBK" w:hint="eastAsia"/>
          <w:color w:val="000000"/>
          <w:spacing w:val="2"/>
          <w:kern w:val="0"/>
          <w:szCs w:val="21"/>
          <w:lang w:val="zh-CN"/>
        </w:rPr>
        <w:t>株古树均完成挂牌和信息建档入库，古树养护责任书签订</w:t>
      </w:r>
      <w:r>
        <w:rPr>
          <w:rFonts w:ascii="方正书宋_GBK" w:eastAsia="方正书宋_GBK" w:cs="方正书宋_GBK"/>
          <w:color w:val="000000"/>
          <w:spacing w:val="2"/>
          <w:kern w:val="0"/>
          <w:szCs w:val="21"/>
          <w:lang w:val="zh-CN"/>
        </w:rPr>
        <w:t>100%</w:t>
      </w:r>
      <w:r>
        <w:rPr>
          <w:rFonts w:ascii="方正书宋_GBK" w:eastAsia="方正书宋_GBK" w:cs="方正书宋_GBK" w:hint="eastAsia"/>
          <w:color w:val="000000"/>
          <w:spacing w:val="2"/>
          <w:kern w:val="0"/>
          <w:szCs w:val="21"/>
          <w:lang w:val="zh-CN"/>
        </w:rPr>
        <w:t>，保护修复古树</w:t>
      </w:r>
      <w:r>
        <w:rPr>
          <w:rFonts w:ascii="方正书宋_GBK" w:eastAsia="方正书宋_GBK" w:cs="方正书宋_GBK"/>
          <w:color w:val="000000"/>
          <w:spacing w:val="2"/>
          <w:kern w:val="0"/>
          <w:szCs w:val="21"/>
          <w:lang w:val="zh-CN"/>
        </w:rPr>
        <w:t>9</w:t>
      </w:r>
      <w:r>
        <w:rPr>
          <w:rFonts w:ascii="方正书宋_GBK" w:eastAsia="方正书宋_GBK" w:cs="方正书宋_GBK" w:hint="eastAsia"/>
          <w:color w:val="000000"/>
          <w:spacing w:val="2"/>
          <w:kern w:val="0"/>
          <w:szCs w:val="21"/>
          <w:lang w:val="zh-CN"/>
        </w:rPr>
        <w:t>株。完成油茶新造</w:t>
      </w:r>
      <w:r>
        <w:rPr>
          <w:rFonts w:ascii="方正书宋_GBK" w:eastAsia="方正书宋_GBK" w:cs="方正书宋_GBK"/>
          <w:color w:val="000000"/>
          <w:spacing w:val="2"/>
          <w:kern w:val="0"/>
          <w:szCs w:val="21"/>
          <w:lang w:val="zh-CN"/>
        </w:rPr>
        <w:t>106.67</w:t>
      </w:r>
      <w:r>
        <w:rPr>
          <w:rFonts w:ascii="方正书宋_GBK" w:eastAsia="方正书宋_GBK" w:cs="方正书宋_GBK" w:hint="eastAsia"/>
          <w:color w:val="000000"/>
          <w:spacing w:val="2"/>
          <w:kern w:val="0"/>
          <w:szCs w:val="21"/>
          <w:lang w:val="zh-CN"/>
        </w:rPr>
        <w:t>公顷和油茶低改</w:t>
      </w:r>
      <w:r>
        <w:rPr>
          <w:rFonts w:ascii="方正书宋_GBK" w:eastAsia="方正书宋_GBK" w:cs="方正书宋_GBK"/>
          <w:color w:val="000000"/>
          <w:spacing w:val="2"/>
          <w:kern w:val="0"/>
          <w:szCs w:val="21"/>
          <w:lang w:val="zh-CN"/>
        </w:rPr>
        <w:t>66.6</w:t>
      </w:r>
      <w:r>
        <w:rPr>
          <w:rFonts w:ascii="方正书宋_GBK" w:eastAsia="方正书宋_GBK" w:cs="方正书宋_GBK"/>
          <w:color w:val="000000"/>
          <w:spacing w:val="11"/>
          <w:kern w:val="0"/>
          <w:szCs w:val="21"/>
          <w:lang w:val="zh-CN"/>
        </w:rPr>
        <w:t>7</w:t>
      </w:r>
      <w:r>
        <w:rPr>
          <w:rFonts w:ascii="方正书宋_GBK" w:eastAsia="方正书宋_GBK" w:cs="方正书宋_GBK" w:hint="eastAsia"/>
          <w:color w:val="000000"/>
          <w:spacing w:val="11"/>
          <w:kern w:val="0"/>
          <w:szCs w:val="21"/>
          <w:lang w:val="zh-CN"/>
        </w:rPr>
        <w:t>公顷建设任务。开展招</w:t>
      </w:r>
      <w:r>
        <w:rPr>
          <w:rFonts w:ascii="方正书宋_GBK" w:eastAsia="方正书宋_GBK" w:cs="方正书宋_GBK" w:hint="eastAsia"/>
          <w:color w:val="000000"/>
          <w:spacing w:val="6"/>
          <w:kern w:val="0"/>
          <w:szCs w:val="21"/>
          <w:lang w:val="zh-CN"/>
        </w:rPr>
        <w:t>商引资，新动工林业项目</w:t>
      </w:r>
      <w:r>
        <w:rPr>
          <w:rFonts w:ascii="方正书宋_GBK" w:eastAsia="方正书宋_GBK" w:cs="方正书宋_GBK"/>
          <w:color w:val="000000"/>
          <w:spacing w:val="6"/>
          <w:kern w:val="0"/>
          <w:szCs w:val="21"/>
          <w:lang w:val="zh-CN"/>
        </w:rPr>
        <w:t>10</w:t>
      </w:r>
      <w:r>
        <w:rPr>
          <w:rFonts w:ascii="方正书宋_GBK" w:eastAsia="方正书宋_GBK" w:cs="方正书宋_GBK" w:hint="eastAsia"/>
          <w:color w:val="000000"/>
          <w:spacing w:val="6"/>
          <w:kern w:val="0"/>
          <w:szCs w:val="21"/>
          <w:lang w:val="zh-CN"/>
        </w:rPr>
        <w:t>个，投资额</w:t>
      </w:r>
      <w:r>
        <w:rPr>
          <w:rFonts w:ascii="方正书宋_GBK" w:eastAsia="方正书宋_GBK" w:cs="方正书宋_GBK"/>
          <w:color w:val="000000"/>
          <w:spacing w:val="-2"/>
          <w:kern w:val="0"/>
          <w:szCs w:val="21"/>
          <w:lang w:val="zh-CN"/>
        </w:rPr>
        <w:t>1.92</w:t>
      </w:r>
      <w:r>
        <w:rPr>
          <w:rFonts w:ascii="方正书宋_GBK" w:eastAsia="方正书宋_GBK" w:cs="方正书宋_GBK" w:hint="eastAsia"/>
          <w:color w:val="000000"/>
          <w:spacing w:val="-2"/>
          <w:kern w:val="0"/>
          <w:szCs w:val="21"/>
          <w:lang w:val="zh-CN"/>
        </w:rPr>
        <w:t>亿元。</w:t>
      </w:r>
      <w:r>
        <w:rPr>
          <w:rFonts w:ascii="方正书宋_GBK" w:eastAsia="方正书宋_GBK" w:cs="方正书宋_GBK"/>
          <w:color w:val="000000"/>
          <w:spacing w:val="-2"/>
          <w:kern w:val="0"/>
          <w:szCs w:val="21"/>
          <w:lang w:val="zh-CN"/>
        </w:rPr>
        <w:t>5</w:t>
      </w:r>
      <w:r>
        <w:rPr>
          <w:rFonts w:ascii="方正书宋_GBK" w:eastAsia="方正书宋_GBK" w:cs="方正书宋_GBK" w:hint="eastAsia"/>
          <w:color w:val="000000"/>
          <w:spacing w:val="-2"/>
          <w:kern w:val="0"/>
          <w:szCs w:val="21"/>
          <w:lang w:val="zh-CN"/>
        </w:rPr>
        <w:t>月与浙江</w:t>
      </w:r>
      <w:r>
        <w:rPr>
          <w:rFonts w:ascii="方正书宋_GBK" w:eastAsia="方正书宋_GBK" w:cs="方正书宋_GBK" w:hint="eastAsia"/>
          <w:color w:val="000000"/>
          <w:spacing w:val="2"/>
          <w:kern w:val="0"/>
          <w:szCs w:val="21"/>
          <w:lang w:val="zh-CN"/>
        </w:rPr>
        <w:t>农林大学</w:t>
      </w:r>
      <w:r>
        <w:rPr>
          <w:rFonts w:ascii="方正书宋_GBK" w:eastAsia="方正书宋_GBK" w:cs="方正书宋_GBK" w:hint="eastAsia"/>
          <w:color w:val="000000"/>
          <w:spacing w:val="11"/>
          <w:kern w:val="0"/>
          <w:szCs w:val="21"/>
          <w:lang w:val="zh-CN"/>
        </w:rPr>
        <w:t>签订合作协议，切实推动南雄竹产业</w:t>
      </w:r>
      <w:r>
        <w:rPr>
          <w:rFonts w:ascii="方正书宋_GBK" w:eastAsia="方正书宋_GBK" w:cs="方正书宋_GBK" w:hint="eastAsia"/>
          <w:color w:val="000000"/>
          <w:spacing w:val="2"/>
          <w:kern w:val="0"/>
          <w:szCs w:val="21"/>
          <w:lang w:val="zh-CN"/>
        </w:rPr>
        <w:t xml:space="preserve">高质量发展。　　　　</w:t>
      </w:r>
      <w:r>
        <w:rPr>
          <w:rFonts w:ascii="方正楷体_GBK" w:eastAsia="方正楷体_GBK" w:cs="方正楷体_GBK" w:hint="eastAsia"/>
          <w:color w:val="000000"/>
          <w:kern w:val="0"/>
          <w:szCs w:val="21"/>
          <w:lang w:val="zh-CN"/>
        </w:rPr>
        <w:t>（邓　月）</w:t>
      </w:r>
    </w:p>
    <w:p w:rsidR="00A42475" w:rsidRDefault="00D76401">
      <w:pPr>
        <w:autoSpaceDE w:val="0"/>
        <w:autoSpaceDN w:val="0"/>
        <w:adjustRightInd w:val="0"/>
        <w:spacing w:before="465" w:after="215" w:line="336" w:lineRule="atLeast"/>
        <w:ind w:left="170"/>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t>生态环境质量</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【概况】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年，南雄市环境质量状况优良。全年空气质量优良以上达标率</w:t>
      </w:r>
      <w:r>
        <w:rPr>
          <w:rFonts w:ascii="方正书宋_GBK" w:eastAsia="方正书宋_GBK" w:cs="方正书宋_GBK"/>
          <w:color w:val="000000"/>
          <w:kern w:val="0"/>
          <w:szCs w:val="21"/>
          <w:lang w:val="zh-CN"/>
        </w:rPr>
        <w:t>99.44%</w:t>
      </w:r>
      <w:r>
        <w:rPr>
          <w:rFonts w:ascii="方正书宋_GBK" w:eastAsia="方正书宋_GBK" w:cs="方正书宋_GBK" w:hint="eastAsia"/>
          <w:color w:val="000000"/>
          <w:kern w:val="0"/>
          <w:szCs w:val="21"/>
          <w:lang w:val="zh-CN"/>
        </w:rPr>
        <w:t>；饮用水源整体水质状况综合评价达到国家Ⅱ类标准，达标率</w:t>
      </w:r>
      <w:r>
        <w:rPr>
          <w:rFonts w:ascii="方正书宋_GBK" w:eastAsia="方正书宋_GBK" w:cs="方正书宋_GBK"/>
          <w:color w:val="000000"/>
          <w:kern w:val="0"/>
          <w:szCs w:val="21"/>
          <w:lang w:val="zh-CN"/>
        </w:rPr>
        <w:t>100.0%</w:t>
      </w:r>
      <w:r>
        <w:rPr>
          <w:rFonts w:ascii="方正书宋_GBK" w:eastAsia="方正书宋_GBK" w:cs="方正书宋_GBK" w:hint="eastAsia"/>
          <w:color w:val="000000"/>
          <w:kern w:val="0"/>
          <w:szCs w:val="21"/>
          <w:lang w:val="zh-CN"/>
        </w:rPr>
        <w:t>；浈江河南雄段河流水质优良比例</w:t>
      </w:r>
      <w:r>
        <w:rPr>
          <w:rFonts w:ascii="方正书宋_GBK" w:eastAsia="方正书宋_GBK" w:cs="方正书宋_GBK"/>
          <w:color w:val="000000"/>
          <w:kern w:val="0"/>
          <w:szCs w:val="21"/>
          <w:lang w:val="zh-CN"/>
        </w:rPr>
        <w:t>100%</w:t>
      </w:r>
      <w:r>
        <w:rPr>
          <w:rFonts w:ascii="方正书宋_GBK" w:eastAsia="方正书宋_GBK" w:cs="方正书宋_GBK" w:hint="eastAsia"/>
          <w:color w:val="000000"/>
          <w:kern w:val="0"/>
          <w:szCs w:val="21"/>
          <w:lang w:val="zh-CN"/>
        </w:rPr>
        <w:t>，断面水质目标达标率</w:t>
      </w:r>
      <w:r>
        <w:rPr>
          <w:rFonts w:ascii="方正书宋_GBK" w:eastAsia="方正书宋_GBK" w:cs="方正书宋_GBK"/>
          <w:color w:val="000000"/>
          <w:kern w:val="0"/>
          <w:szCs w:val="21"/>
          <w:lang w:val="zh-CN"/>
        </w:rPr>
        <w:t>66.7%</w:t>
      </w:r>
      <w:r>
        <w:rPr>
          <w:rFonts w:ascii="方正书宋_GBK" w:eastAsia="方正书宋_GBK" w:cs="方正书宋_GBK" w:hint="eastAsia"/>
          <w:color w:val="000000"/>
          <w:kern w:val="0"/>
          <w:szCs w:val="21"/>
          <w:lang w:val="zh-CN"/>
        </w:rPr>
        <w:t>；城市区域环境噪声质量总体良好，均达到相应功能区标准。</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【环境监测】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年，南雄市管理好地表水自动监测系统昆</w:t>
      </w:r>
      <w:r>
        <w:rPr>
          <w:rFonts w:ascii="方正书宋_GBK" w:eastAsia="方正书宋_GBK" w:cs="方正书宋_GBK" w:hint="eastAsia"/>
          <w:color w:val="000000"/>
          <w:spacing w:val="-4"/>
          <w:kern w:val="0"/>
          <w:szCs w:val="21"/>
          <w:lang w:val="zh-CN"/>
        </w:rPr>
        <w:t>仑子站、孔江和古市水质自动监测站，确保系统运转</w:t>
      </w:r>
      <w:r>
        <w:rPr>
          <w:rFonts w:ascii="方正书宋_GBK" w:eastAsia="方正书宋_GBK" w:cs="方正书宋_GBK" w:hint="eastAsia"/>
          <w:color w:val="000000"/>
          <w:kern w:val="0"/>
          <w:szCs w:val="21"/>
          <w:lang w:val="zh-CN"/>
        </w:rPr>
        <w:t>正常。完成浈江及凌江河地表水共</w:t>
      </w:r>
      <w:r>
        <w:rPr>
          <w:rFonts w:ascii="方正书宋_GBK" w:eastAsia="方正书宋_GBK" w:cs="方正书宋_GBK"/>
          <w:color w:val="000000"/>
          <w:kern w:val="0"/>
          <w:szCs w:val="21"/>
          <w:lang w:val="zh-CN"/>
        </w:rPr>
        <w:t>8</w:t>
      </w:r>
      <w:r>
        <w:rPr>
          <w:rFonts w:ascii="方正书宋_GBK" w:eastAsia="方正书宋_GBK" w:cs="方正书宋_GBK" w:hint="eastAsia"/>
          <w:color w:val="000000"/>
          <w:kern w:val="0"/>
          <w:szCs w:val="21"/>
          <w:lang w:val="zh-CN"/>
        </w:rPr>
        <w:t>个监测断面水质监测、瀑布和苍石水库水质状况监测；完成每季度一次的</w:t>
      </w:r>
      <w:r>
        <w:rPr>
          <w:rFonts w:ascii="方正书宋_GBK" w:eastAsia="方正书宋_GBK" w:cs="方正书宋_GBK"/>
          <w:color w:val="000000"/>
          <w:kern w:val="0"/>
          <w:szCs w:val="21"/>
          <w:lang w:val="zh-CN"/>
        </w:rPr>
        <w:t>11</w:t>
      </w:r>
      <w:r>
        <w:rPr>
          <w:rFonts w:ascii="方正书宋_GBK" w:eastAsia="方正书宋_GBK" w:cs="方正书宋_GBK" w:hint="eastAsia"/>
          <w:color w:val="000000"/>
          <w:kern w:val="0"/>
          <w:szCs w:val="21"/>
          <w:lang w:val="zh-CN"/>
        </w:rPr>
        <w:t>个“千吨万人”乡镇饮用水源地水质监测、</w:t>
      </w:r>
      <w:r>
        <w:rPr>
          <w:rFonts w:ascii="方正书宋_GBK" w:eastAsia="方正书宋_GBK" w:cs="方正书宋_GBK"/>
          <w:color w:val="000000"/>
          <w:kern w:val="0"/>
          <w:szCs w:val="21"/>
          <w:lang w:val="zh-CN"/>
        </w:rPr>
        <w:t>5</w:t>
      </w:r>
      <w:r>
        <w:rPr>
          <w:rFonts w:ascii="方正书宋_GBK" w:eastAsia="方正书宋_GBK" w:cs="方正书宋_GBK" w:hint="eastAsia"/>
          <w:color w:val="000000"/>
          <w:kern w:val="0"/>
          <w:szCs w:val="21"/>
          <w:lang w:val="zh-CN"/>
        </w:rPr>
        <w:t>个乡镇级集中式饮用水和</w:t>
      </w:r>
      <w:r>
        <w:rPr>
          <w:rFonts w:ascii="方正书宋_GBK" w:eastAsia="方正书宋_GBK" w:cs="方正书宋_GBK"/>
          <w:color w:val="000000"/>
          <w:kern w:val="0"/>
          <w:szCs w:val="21"/>
          <w:lang w:val="zh-CN"/>
        </w:rPr>
        <w:t>8</w:t>
      </w:r>
      <w:r>
        <w:rPr>
          <w:rFonts w:ascii="方正书宋_GBK" w:eastAsia="方正书宋_GBK" w:cs="方正书宋_GBK" w:hint="eastAsia"/>
          <w:color w:val="000000"/>
          <w:kern w:val="0"/>
          <w:szCs w:val="21"/>
          <w:lang w:val="zh-CN"/>
        </w:rPr>
        <w:t>条长江流域修复河流水系水质监测，获得</w:t>
      </w:r>
      <w:r>
        <w:rPr>
          <w:rFonts w:ascii="方正书宋_GBK" w:eastAsia="方正书宋_GBK" w:cs="方正书宋_GBK"/>
          <w:color w:val="000000"/>
          <w:kern w:val="0"/>
          <w:szCs w:val="21"/>
          <w:lang w:val="zh-CN"/>
        </w:rPr>
        <w:t>8494</w:t>
      </w:r>
      <w:r>
        <w:rPr>
          <w:rFonts w:ascii="方正书宋_GBK" w:eastAsia="方正书宋_GBK" w:cs="方正书宋_GBK" w:hint="eastAsia"/>
          <w:color w:val="000000"/>
          <w:kern w:val="0"/>
          <w:szCs w:val="21"/>
          <w:lang w:val="zh-CN"/>
        </w:rPr>
        <w:t>个有效监测数据；完成</w:t>
      </w:r>
      <w:r>
        <w:rPr>
          <w:rFonts w:ascii="方正书宋_GBK" w:eastAsia="方正书宋_GBK" w:cs="方正书宋_GBK"/>
          <w:color w:val="000000"/>
          <w:kern w:val="0"/>
          <w:szCs w:val="21"/>
          <w:lang w:val="zh-CN"/>
        </w:rPr>
        <w:t>6</w:t>
      </w:r>
      <w:r>
        <w:rPr>
          <w:rFonts w:ascii="方正书宋_GBK" w:eastAsia="方正书宋_GBK" w:cs="方正书宋_GBK" w:hint="eastAsia"/>
          <w:color w:val="000000"/>
          <w:kern w:val="0"/>
          <w:szCs w:val="21"/>
          <w:lang w:val="zh-CN"/>
        </w:rPr>
        <w:t>家涉气重点源企业在线监控系统标气校验和手工比对分析监测。对全市重点及有关排污单位污染源进行不定期监督执法监测，出具水、气监测报告</w:t>
      </w:r>
      <w:r>
        <w:rPr>
          <w:rFonts w:ascii="方正书宋_GBK" w:eastAsia="方正书宋_GBK" w:cs="方正书宋_GBK"/>
          <w:color w:val="000000"/>
          <w:kern w:val="0"/>
          <w:szCs w:val="21"/>
          <w:lang w:val="zh-CN"/>
        </w:rPr>
        <w:t>87</w:t>
      </w:r>
      <w:r>
        <w:rPr>
          <w:rFonts w:ascii="方正书宋_GBK" w:eastAsia="方正书宋_GBK" w:cs="方正书宋_GBK" w:hint="eastAsia"/>
          <w:color w:val="000000"/>
          <w:kern w:val="0"/>
          <w:szCs w:val="21"/>
          <w:lang w:val="zh-CN"/>
        </w:rPr>
        <w:t>份，报表</w:t>
      </w:r>
      <w:r>
        <w:rPr>
          <w:rFonts w:ascii="方正书宋_GBK" w:eastAsia="方正书宋_GBK" w:cs="方正书宋_GBK"/>
          <w:color w:val="000000"/>
          <w:kern w:val="0"/>
          <w:szCs w:val="21"/>
          <w:lang w:val="zh-CN"/>
        </w:rPr>
        <w:t>110</w:t>
      </w:r>
      <w:r>
        <w:rPr>
          <w:rFonts w:ascii="方正书宋_GBK" w:eastAsia="方正书宋_GBK" w:cs="方正书宋_GBK" w:hint="eastAsia"/>
          <w:color w:val="000000"/>
          <w:kern w:val="0"/>
          <w:szCs w:val="21"/>
          <w:lang w:val="zh-CN"/>
        </w:rPr>
        <w:t>份。排查监测畜禽养殖业及其他排污企业违法排污，监测河坪断面上游</w:t>
      </w:r>
      <w:r>
        <w:rPr>
          <w:rFonts w:ascii="方正书宋_GBK" w:eastAsia="方正书宋_GBK" w:cs="方正书宋_GBK"/>
          <w:color w:val="000000"/>
          <w:kern w:val="0"/>
          <w:szCs w:val="21"/>
          <w:lang w:val="zh-CN"/>
        </w:rPr>
        <w:t>10</w:t>
      </w:r>
      <w:r>
        <w:rPr>
          <w:rFonts w:ascii="方正书宋_GBK" w:eastAsia="方正书宋_GBK" w:cs="方正书宋_GBK" w:hint="eastAsia"/>
          <w:color w:val="000000"/>
          <w:kern w:val="0"/>
          <w:szCs w:val="21"/>
          <w:lang w:val="zh-CN"/>
        </w:rPr>
        <w:t>个镇干、支流等</w:t>
      </w:r>
      <w:r>
        <w:rPr>
          <w:rFonts w:ascii="方正书宋_GBK" w:eastAsia="方正书宋_GBK" w:cs="方正书宋_GBK"/>
          <w:color w:val="000000"/>
          <w:kern w:val="0"/>
          <w:szCs w:val="21"/>
          <w:lang w:val="zh-CN"/>
        </w:rPr>
        <w:t>25</w:t>
      </w:r>
      <w:r>
        <w:rPr>
          <w:rFonts w:ascii="方正书宋_GBK" w:eastAsia="方正书宋_GBK" w:cs="方正书宋_GBK" w:hint="eastAsia"/>
          <w:color w:val="000000"/>
          <w:kern w:val="0"/>
          <w:szCs w:val="21"/>
          <w:lang w:val="zh-CN"/>
        </w:rPr>
        <w:t>个点位，形成</w:t>
      </w:r>
      <w:r>
        <w:rPr>
          <w:rFonts w:ascii="方正书宋_GBK" w:eastAsia="方正书宋_GBK" w:cs="方正书宋_GBK"/>
          <w:color w:val="000000"/>
          <w:kern w:val="0"/>
          <w:szCs w:val="21"/>
          <w:lang w:val="zh-CN"/>
        </w:rPr>
        <w:t>12</w:t>
      </w:r>
      <w:r>
        <w:rPr>
          <w:rFonts w:ascii="方正书宋_GBK" w:eastAsia="方正书宋_GBK" w:cs="方正书宋_GBK" w:hint="eastAsia"/>
          <w:color w:val="000000"/>
          <w:kern w:val="0"/>
          <w:szCs w:val="21"/>
          <w:lang w:val="zh-CN"/>
        </w:rPr>
        <w:t>期水环境质量专报。完成</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年韶关</w:t>
      </w:r>
      <w:r>
        <w:rPr>
          <w:rFonts w:ascii="方正书宋_GBK" w:eastAsia="方正书宋_GBK" w:cs="方正书宋_GBK" w:hint="eastAsia"/>
          <w:color w:val="000000"/>
          <w:kern w:val="0"/>
          <w:szCs w:val="21"/>
          <w:lang w:val="zh-CN"/>
        </w:rPr>
        <w:t>市“十四五”区县生态环境监测机构能力提升项目验收，完成</w:t>
      </w:r>
      <w:r>
        <w:rPr>
          <w:rFonts w:ascii="方正书宋_GBK" w:eastAsia="方正书宋_GBK" w:cs="方正书宋_GBK"/>
          <w:color w:val="000000"/>
          <w:kern w:val="0"/>
          <w:szCs w:val="21"/>
          <w:lang w:val="zh-CN"/>
        </w:rPr>
        <w:t>10</w:t>
      </w:r>
      <w:r>
        <w:rPr>
          <w:rFonts w:ascii="方正书宋_GBK" w:eastAsia="方正书宋_GBK" w:cs="方正书宋_GBK" w:hint="eastAsia"/>
          <w:color w:val="000000"/>
          <w:kern w:val="0"/>
          <w:szCs w:val="21"/>
          <w:lang w:val="zh-CN"/>
        </w:rPr>
        <w:t>台仪器设备性能测试并形成验收报告。完成水中</w:t>
      </w:r>
      <w:r>
        <w:rPr>
          <w:rFonts w:ascii="方正书宋_GBK" w:eastAsia="方正书宋_GBK" w:cs="方正书宋_GBK"/>
          <w:color w:val="000000"/>
          <w:kern w:val="0"/>
          <w:szCs w:val="21"/>
          <w:lang w:val="zh-CN"/>
        </w:rPr>
        <w:t>24</w:t>
      </w:r>
      <w:r>
        <w:rPr>
          <w:rFonts w:ascii="方正书宋_GBK" w:eastAsia="方正书宋_GBK" w:cs="方正书宋_GBK" w:hint="eastAsia"/>
          <w:color w:val="000000"/>
          <w:kern w:val="0"/>
          <w:szCs w:val="21"/>
          <w:lang w:val="zh-CN"/>
        </w:rPr>
        <w:t>种苯系物等挥发性有机物、环境空气中</w:t>
      </w:r>
      <w:r>
        <w:rPr>
          <w:rFonts w:ascii="方正书宋_GBK" w:eastAsia="方正书宋_GBK" w:cs="方正书宋_GBK"/>
          <w:color w:val="000000"/>
          <w:kern w:val="0"/>
          <w:szCs w:val="21"/>
          <w:lang w:val="zh-CN"/>
        </w:rPr>
        <w:t>PM2.5</w:t>
      </w:r>
      <w:r>
        <w:rPr>
          <w:rFonts w:ascii="方正书宋_GBK" w:eastAsia="方正书宋_GBK" w:cs="方正书宋_GBK" w:hint="eastAsia"/>
          <w:color w:val="000000"/>
          <w:kern w:val="0"/>
          <w:szCs w:val="21"/>
          <w:lang w:val="zh-CN"/>
        </w:rPr>
        <w:t>、固定污染源废气中二氧化硫、氮氧化物等项目紫外法和低浓度颗粒物测定、水质中重金属镍、土壤和水系沉积物中干物质和水分等</w:t>
      </w:r>
      <w:r>
        <w:rPr>
          <w:rFonts w:ascii="方正书宋_GBK" w:eastAsia="方正书宋_GBK" w:cs="方正书宋_GBK"/>
          <w:color w:val="000000"/>
          <w:kern w:val="0"/>
          <w:szCs w:val="21"/>
          <w:lang w:val="zh-CN"/>
        </w:rPr>
        <w:t>6</w:t>
      </w:r>
      <w:r>
        <w:rPr>
          <w:rFonts w:ascii="方正书宋_GBK" w:eastAsia="方正书宋_GBK" w:cs="方正书宋_GBK" w:hint="eastAsia"/>
          <w:color w:val="000000"/>
          <w:kern w:val="0"/>
          <w:szCs w:val="21"/>
          <w:lang w:val="zh-CN"/>
        </w:rPr>
        <w:t>个分析方法</w:t>
      </w:r>
      <w:r>
        <w:rPr>
          <w:rFonts w:ascii="方正书宋_GBK" w:eastAsia="方正书宋_GBK" w:cs="方正书宋_GBK"/>
          <w:color w:val="000000"/>
          <w:kern w:val="0"/>
          <w:szCs w:val="21"/>
          <w:lang w:val="zh-CN"/>
        </w:rPr>
        <w:t>31</w:t>
      </w:r>
      <w:r>
        <w:rPr>
          <w:rFonts w:ascii="方正书宋_GBK" w:eastAsia="方正书宋_GBK" w:cs="方正书宋_GBK" w:hint="eastAsia"/>
          <w:color w:val="000000"/>
          <w:kern w:val="0"/>
          <w:szCs w:val="21"/>
          <w:lang w:val="zh-CN"/>
        </w:rPr>
        <w:t>个参数等项目的验证实验工作。</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2"/>
          <w:kern w:val="0"/>
          <w:lang w:val="zh-CN"/>
        </w:rPr>
        <w:t xml:space="preserve">【环境影响评价】　</w:t>
      </w:r>
      <w:r>
        <w:rPr>
          <w:rFonts w:ascii="方正书宋_GBK" w:eastAsia="方正书宋_GBK" w:cs="方正书宋_GBK"/>
          <w:color w:val="000000"/>
          <w:spacing w:val="2"/>
          <w:kern w:val="0"/>
          <w:szCs w:val="21"/>
          <w:lang w:val="zh-CN"/>
        </w:rPr>
        <w:t>2024</w:t>
      </w:r>
      <w:r>
        <w:rPr>
          <w:rFonts w:ascii="方正书宋_GBK" w:eastAsia="方正书宋_GBK" w:cs="方正书宋_GBK" w:hint="eastAsia"/>
          <w:color w:val="000000"/>
          <w:spacing w:val="2"/>
          <w:kern w:val="0"/>
          <w:szCs w:val="21"/>
          <w:lang w:val="zh-CN"/>
        </w:rPr>
        <w:t>年，</w:t>
      </w:r>
      <w:r>
        <w:rPr>
          <w:rFonts w:ascii="方正书宋_GBK" w:eastAsia="方正书宋_GBK" w:cs="方正书宋_GBK" w:hint="eastAsia"/>
          <w:color w:val="000000"/>
          <w:spacing w:val="-2"/>
          <w:kern w:val="0"/>
          <w:szCs w:val="21"/>
          <w:lang w:val="zh-CN"/>
        </w:rPr>
        <w:t>南雄市饮</w:t>
      </w:r>
      <w:r>
        <w:rPr>
          <w:rFonts w:ascii="方正书宋_GBK" w:eastAsia="方正书宋_GBK" w:cs="方正书宋_GBK" w:hint="eastAsia"/>
          <w:color w:val="000000"/>
          <w:spacing w:val="-10"/>
          <w:kern w:val="0"/>
          <w:szCs w:val="21"/>
          <w:lang w:val="zh-CN"/>
        </w:rPr>
        <w:t>用水源水质状</w:t>
      </w:r>
      <w:r>
        <w:rPr>
          <w:rFonts w:ascii="方正书宋_GBK" w:eastAsia="方正书宋_GBK" w:cs="方正书宋_GBK" w:hint="eastAsia"/>
          <w:color w:val="000000"/>
          <w:spacing w:val="-2"/>
          <w:kern w:val="0"/>
          <w:szCs w:val="21"/>
          <w:lang w:val="zh-CN"/>
        </w:rPr>
        <w:t>况为优。</w:t>
      </w:r>
      <w:r>
        <w:rPr>
          <w:rFonts w:ascii="方正书宋_GBK" w:eastAsia="方正书宋_GBK" w:cs="方正书宋_GBK" w:hint="eastAsia"/>
          <w:color w:val="000000"/>
          <w:spacing w:val="2"/>
          <w:kern w:val="0"/>
          <w:szCs w:val="21"/>
          <w:lang w:val="zh-CN"/>
        </w:rPr>
        <w:t>集中式生活饮用水源瀑布水库中库坝和塘坪两个断面年均值符合《地表水环境质量标准》（</w:t>
      </w:r>
      <w:r>
        <w:rPr>
          <w:rFonts w:ascii="方正书宋_GBK" w:eastAsia="方正书宋_GBK" w:cs="方正书宋_GBK"/>
          <w:color w:val="000000"/>
          <w:spacing w:val="2"/>
          <w:kern w:val="0"/>
          <w:szCs w:val="21"/>
          <w:lang w:val="zh-CN"/>
        </w:rPr>
        <w:t>GB  3838</w:t>
      </w:r>
      <w:r>
        <w:rPr>
          <w:rFonts w:ascii="方正书宋_GBK" w:eastAsia="方正书宋_GBK" w:cs="方正书宋_GBK" w:hint="eastAsia"/>
          <w:color w:val="000000"/>
          <w:spacing w:val="2"/>
          <w:kern w:val="0"/>
          <w:szCs w:val="21"/>
          <w:lang w:val="zh-CN"/>
        </w:rPr>
        <w:t>—</w:t>
      </w:r>
      <w:r>
        <w:rPr>
          <w:rFonts w:ascii="方正书宋_GBK" w:eastAsia="方正书宋_GBK" w:cs="方正书宋_GBK"/>
          <w:color w:val="000000"/>
          <w:spacing w:val="2"/>
          <w:kern w:val="0"/>
          <w:szCs w:val="21"/>
          <w:lang w:val="zh-CN"/>
        </w:rPr>
        <w:t>2002</w:t>
      </w:r>
      <w:r>
        <w:rPr>
          <w:rFonts w:ascii="方正书宋_GBK" w:eastAsia="方正书宋_GBK" w:cs="方正书宋_GBK" w:hint="eastAsia"/>
          <w:color w:val="000000"/>
          <w:spacing w:val="2"/>
          <w:kern w:val="0"/>
          <w:szCs w:val="21"/>
          <w:lang w:val="zh-CN"/>
        </w:rPr>
        <w:t>）Ⅱ类水质标准。河流水质良好，浈江河南雄段年均值水质类别Ⅰ～Ⅲ类水质的河流断面占比</w:t>
      </w:r>
      <w:r>
        <w:rPr>
          <w:rFonts w:ascii="方正书宋_GBK" w:eastAsia="方正书宋_GBK" w:cs="方正书宋_GBK"/>
          <w:color w:val="000000"/>
          <w:spacing w:val="2"/>
          <w:kern w:val="0"/>
          <w:szCs w:val="21"/>
          <w:lang w:val="zh-CN"/>
        </w:rPr>
        <w:t>100%</w:t>
      </w:r>
      <w:r>
        <w:rPr>
          <w:rFonts w:ascii="方正书宋_GBK" w:eastAsia="方正书宋_GBK" w:cs="方正书宋_GBK" w:hint="eastAsia"/>
          <w:color w:val="000000"/>
          <w:spacing w:val="2"/>
          <w:kern w:val="0"/>
          <w:szCs w:val="21"/>
          <w:lang w:val="zh-CN"/>
        </w:rPr>
        <w:t>，浈江河南雄段整体水质定性评价分级为优。大气中二氧化硫（</w:t>
      </w:r>
      <w:r>
        <w:rPr>
          <w:rFonts w:ascii="方正书宋_GBK" w:eastAsia="方正书宋_GBK" w:cs="方正书宋_GBK"/>
          <w:color w:val="000000"/>
          <w:spacing w:val="2"/>
          <w:kern w:val="0"/>
          <w:szCs w:val="21"/>
          <w:lang w:val="zh-CN"/>
        </w:rPr>
        <w:t>SO</w:t>
      </w:r>
      <w:r>
        <w:rPr>
          <w:rFonts w:ascii="方正书宋_GBK" w:eastAsia="方正书宋_GBK" w:cs="方正书宋_GBK"/>
          <w:color w:val="000000"/>
          <w:spacing w:val="2"/>
          <w:kern w:val="0"/>
          <w:szCs w:val="21"/>
          <w:vertAlign w:val="subscript"/>
          <w:lang w:val="zh-CN"/>
        </w:rPr>
        <w:t>2</w:t>
      </w:r>
      <w:r>
        <w:rPr>
          <w:rFonts w:ascii="方正书宋_GBK" w:eastAsia="方正书宋_GBK" w:cs="方正书宋_GBK" w:hint="eastAsia"/>
          <w:color w:val="000000"/>
          <w:spacing w:val="2"/>
          <w:kern w:val="0"/>
          <w:szCs w:val="21"/>
          <w:lang w:val="zh-CN"/>
        </w:rPr>
        <w:t>）、二氧化氮（</w:t>
      </w:r>
      <w:r>
        <w:rPr>
          <w:rFonts w:ascii="方正书宋_GBK" w:eastAsia="方正书宋_GBK" w:cs="方正书宋_GBK"/>
          <w:color w:val="000000"/>
          <w:spacing w:val="2"/>
          <w:kern w:val="0"/>
          <w:szCs w:val="21"/>
          <w:lang w:val="zh-CN"/>
        </w:rPr>
        <w:t>NO</w:t>
      </w:r>
      <w:r>
        <w:rPr>
          <w:rFonts w:ascii="方正书宋_GBK" w:eastAsia="方正书宋_GBK" w:cs="方正书宋_GBK"/>
          <w:color w:val="000000"/>
          <w:spacing w:val="2"/>
          <w:kern w:val="0"/>
          <w:szCs w:val="21"/>
          <w:vertAlign w:val="subscript"/>
          <w:lang w:val="zh-CN"/>
        </w:rPr>
        <w:t>2</w:t>
      </w:r>
      <w:r>
        <w:rPr>
          <w:rFonts w:ascii="方正书宋_GBK" w:eastAsia="方正书宋_GBK" w:cs="方正书宋_GBK" w:hint="eastAsia"/>
          <w:color w:val="000000"/>
          <w:spacing w:val="2"/>
          <w:kern w:val="0"/>
          <w:szCs w:val="21"/>
          <w:lang w:val="zh-CN"/>
        </w:rPr>
        <w:t>）、一氧化碳（</w:t>
      </w:r>
      <w:r>
        <w:rPr>
          <w:rFonts w:ascii="方正书宋_GBK" w:eastAsia="方正书宋_GBK" w:cs="方正书宋_GBK"/>
          <w:color w:val="000000"/>
          <w:spacing w:val="2"/>
          <w:kern w:val="0"/>
          <w:szCs w:val="21"/>
          <w:lang w:val="zh-CN"/>
        </w:rPr>
        <w:t>CO</w:t>
      </w:r>
      <w:r>
        <w:rPr>
          <w:rFonts w:ascii="方正书宋_GBK" w:eastAsia="方正书宋_GBK" w:cs="方正书宋_GBK" w:hint="eastAsia"/>
          <w:color w:val="000000"/>
          <w:spacing w:val="2"/>
          <w:kern w:val="0"/>
          <w:szCs w:val="21"/>
          <w:lang w:val="zh-CN"/>
        </w:rPr>
        <w:t>）、可吸入颗粒物（</w:t>
      </w:r>
      <w:r>
        <w:rPr>
          <w:rFonts w:ascii="方正书宋_GBK" w:eastAsia="方正书宋_GBK" w:cs="方正书宋_GBK"/>
          <w:color w:val="000000"/>
          <w:spacing w:val="2"/>
          <w:kern w:val="0"/>
          <w:szCs w:val="21"/>
          <w:lang w:val="zh-CN"/>
        </w:rPr>
        <w:t>PM</w:t>
      </w:r>
      <w:r>
        <w:rPr>
          <w:rFonts w:ascii="方正书宋_GBK" w:eastAsia="方正书宋_GBK" w:cs="方正书宋_GBK"/>
          <w:color w:val="000000"/>
          <w:spacing w:val="2"/>
          <w:kern w:val="0"/>
          <w:szCs w:val="21"/>
          <w:vertAlign w:val="subscript"/>
          <w:lang w:val="zh-CN"/>
        </w:rPr>
        <w:t>10</w:t>
      </w:r>
      <w:r>
        <w:rPr>
          <w:rFonts w:ascii="方正书宋_GBK" w:eastAsia="方正书宋_GBK" w:cs="方正书宋_GBK" w:hint="eastAsia"/>
          <w:color w:val="000000"/>
          <w:spacing w:val="2"/>
          <w:kern w:val="0"/>
          <w:szCs w:val="21"/>
          <w:lang w:val="zh-CN"/>
        </w:rPr>
        <w:t>）等主要监测指标年均值达到国家环境空气质量一级标准；细颗粒物（</w:t>
      </w:r>
      <w:r>
        <w:rPr>
          <w:rFonts w:ascii="方正书宋_GBK" w:eastAsia="方正书宋_GBK" w:cs="方正书宋_GBK"/>
          <w:color w:val="000000"/>
          <w:spacing w:val="2"/>
          <w:kern w:val="0"/>
          <w:szCs w:val="21"/>
          <w:lang w:val="zh-CN"/>
        </w:rPr>
        <w:t>PM</w:t>
      </w:r>
      <w:r>
        <w:rPr>
          <w:rFonts w:ascii="方正书宋_GBK" w:eastAsia="方正书宋_GBK" w:cs="方正书宋_GBK"/>
          <w:color w:val="000000"/>
          <w:spacing w:val="2"/>
          <w:kern w:val="0"/>
          <w:szCs w:val="21"/>
          <w:vertAlign w:val="subscript"/>
          <w:lang w:val="zh-CN"/>
        </w:rPr>
        <w:t>2.5</w:t>
      </w:r>
      <w:r>
        <w:rPr>
          <w:rFonts w:ascii="方正书宋_GBK" w:eastAsia="方正书宋_GBK" w:cs="方正书宋_GBK" w:hint="eastAsia"/>
          <w:color w:val="000000"/>
          <w:spacing w:val="2"/>
          <w:kern w:val="0"/>
          <w:szCs w:val="21"/>
          <w:lang w:val="zh-CN"/>
        </w:rPr>
        <w:t>）年均值优于二级标准；臭氧（</w:t>
      </w:r>
      <w:r>
        <w:rPr>
          <w:rFonts w:ascii="方正书宋_GBK" w:eastAsia="方正书宋_GBK" w:cs="方正书宋_GBK"/>
          <w:color w:val="000000"/>
          <w:spacing w:val="2"/>
          <w:kern w:val="0"/>
          <w:szCs w:val="21"/>
          <w:lang w:val="zh-CN"/>
        </w:rPr>
        <w:t>O</w:t>
      </w:r>
      <w:r>
        <w:rPr>
          <w:rFonts w:ascii="方正书宋_GBK" w:eastAsia="方正书宋_GBK" w:cs="方正书宋_GBK"/>
          <w:color w:val="000000"/>
          <w:spacing w:val="2"/>
          <w:kern w:val="0"/>
          <w:szCs w:val="21"/>
          <w:vertAlign w:val="subscript"/>
          <w:lang w:val="zh-CN"/>
        </w:rPr>
        <w:t>3</w:t>
      </w:r>
      <w:r>
        <w:rPr>
          <w:rFonts w:ascii="方正书宋_GBK" w:eastAsia="方正书宋_GBK" w:cs="方正书宋_GBK" w:hint="eastAsia"/>
          <w:color w:val="000000"/>
          <w:spacing w:val="2"/>
          <w:kern w:val="0"/>
          <w:szCs w:val="21"/>
          <w:lang w:val="zh-CN"/>
        </w:rPr>
        <w:t>）日最大</w:t>
      </w:r>
      <w:r>
        <w:rPr>
          <w:rFonts w:ascii="方正书宋_GBK" w:eastAsia="方正书宋_GBK" w:cs="方正书宋_GBK"/>
          <w:color w:val="000000"/>
          <w:spacing w:val="2"/>
          <w:kern w:val="0"/>
          <w:szCs w:val="21"/>
          <w:lang w:val="zh-CN"/>
        </w:rPr>
        <w:t>8</w:t>
      </w:r>
      <w:r>
        <w:rPr>
          <w:rFonts w:ascii="方正书宋_GBK" w:eastAsia="方正书宋_GBK" w:cs="方正书宋_GBK" w:hint="eastAsia"/>
          <w:color w:val="000000"/>
          <w:spacing w:val="2"/>
          <w:kern w:val="0"/>
          <w:szCs w:val="21"/>
          <w:lang w:val="zh-CN"/>
        </w:rPr>
        <w:t>小时平均的第</w:t>
      </w:r>
      <w:r>
        <w:rPr>
          <w:rFonts w:ascii="方正书宋_GBK" w:eastAsia="方正书宋_GBK" w:cs="方正书宋_GBK"/>
          <w:color w:val="000000"/>
          <w:spacing w:val="2"/>
          <w:kern w:val="0"/>
          <w:szCs w:val="21"/>
          <w:lang w:val="zh-CN"/>
        </w:rPr>
        <w:t>90</w:t>
      </w:r>
      <w:r>
        <w:rPr>
          <w:rFonts w:ascii="方正书宋_GBK" w:eastAsia="方正书宋_GBK" w:cs="方正书宋_GBK" w:hint="eastAsia"/>
          <w:color w:val="000000"/>
          <w:spacing w:val="2"/>
          <w:kern w:val="0"/>
          <w:szCs w:val="21"/>
          <w:lang w:val="zh-CN"/>
        </w:rPr>
        <w:t>百分位数（</w:t>
      </w:r>
      <w:r>
        <w:rPr>
          <w:rFonts w:ascii="方正书宋_GBK" w:eastAsia="方正书宋_GBK" w:cs="方正书宋_GBK"/>
          <w:color w:val="000000"/>
          <w:spacing w:val="2"/>
          <w:kern w:val="0"/>
          <w:szCs w:val="21"/>
          <w:lang w:val="zh-CN"/>
        </w:rPr>
        <w:t>O3_8h</w:t>
      </w:r>
      <w:r>
        <w:rPr>
          <w:rFonts w:ascii="方正书宋_GBK" w:eastAsia="方正书宋_GBK" w:cs="方正书宋_GBK" w:hint="eastAsia"/>
          <w:color w:val="000000"/>
          <w:spacing w:val="2"/>
          <w:kern w:val="0"/>
          <w:szCs w:val="21"/>
          <w:lang w:val="zh-CN"/>
        </w:rPr>
        <w:t>的第</w:t>
      </w:r>
      <w:r>
        <w:rPr>
          <w:rFonts w:ascii="方正书宋_GBK" w:eastAsia="方正书宋_GBK" w:cs="方正书宋_GBK"/>
          <w:color w:val="000000"/>
          <w:spacing w:val="2"/>
          <w:kern w:val="0"/>
          <w:szCs w:val="21"/>
          <w:lang w:val="zh-CN"/>
        </w:rPr>
        <w:t>9</w:t>
      </w:r>
      <w:r>
        <w:rPr>
          <w:rFonts w:ascii="方正书宋_GBK" w:eastAsia="方正书宋_GBK" w:cs="方正书宋_GBK"/>
          <w:color w:val="000000"/>
          <w:spacing w:val="-2"/>
          <w:kern w:val="0"/>
          <w:szCs w:val="21"/>
          <w:lang w:val="zh-CN"/>
        </w:rPr>
        <w:t>0</w:t>
      </w:r>
      <w:r>
        <w:rPr>
          <w:rFonts w:ascii="方正书宋_GBK" w:eastAsia="方正书宋_GBK" w:cs="方正书宋_GBK" w:hint="eastAsia"/>
          <w:color w:val="000000"/>
          <w:spacing w:val="-2"/>
          <w:kern w:val="0"/>
          <w:szCs w:val="21"/>
          <w:lang w:val="zh-CN"/>
        </w:rPr>
        <w:t>百</w:t>
      </w:r>
      <w:r>
        <w:rPr>
          <w:rFonts w:ascii="方正书宋_GBK" w:eastAsia="方正书宋_GBK" w:cs="方正书宋_GBK" w:hint="eastAsia"/>
          <w:color w:val="000000"/>
          <w:spacing w:val="2"/>
          <w:kern w:val="0"/>
          <w:szCs w:val="21"/>
          <w:lang w:val="zh-CN"/>
        </w:rPr>
        <w:t>分位数）达到国家环境空气质</w:t>
      </w:r>
      <w:r>
        <w:rPr>
          <w:rFonts w:ascii="方正书宋_GBK" w:eastAsia="方正书宋_GBK" w:cs="方正书宋_GBK" w:hint="eastAsia"/>
          <w:color w:val="000000"/>
          <w:spacing w:val="6"/>
          <w:kern w:val="0"/>
          <w:szCs w:val="21"/>
          <w:lang w:val="zh-CN"/>
        </w:rPr>
        <w:t>量二</w:t>
      </w:r>
      <w:r>
        <w:rPr>
          <w:rFonts w:ascii="方正书宋_GBK" w:eastAsia="方正书宋_GBK" w:cs="方正书宋_GBK" w:hint="eastAsia"/>
          <w:color w:val="000000"/>
          <w:spacing w:val="2"/>
          <w:kern w:val="0"/>
          <w:szCs w:val="21"/>
          <w:lang w:val="zh-CN"/>
        </w:rPr>
        <w:t>级</w:t>
      </w:r>
      <w:r>
        <w:rPr>
          <w:rFonts w:ascii="方正书宋_GBK" w:eastAsia="方正书宋_GBK" w:cs="方正书宋_GBK" w:hint="eastAsia"/>
          <w:color w:val="000000"/>
          <w:spacing w:val="6"/>
          <w:kern w:val="0"/>
          <w:szCs w:val="21"/>
          <w:lang w:val="zh-CN"/>
        </w:rPr>
        <w:t>标准；降</w:t>
      </w:r>
      <w:r>
        <w:rPr>
          <w:rFonts w:ascii="方正书宋_GBK" w:eastAsia="方正书宋_GBK" w:cs="方正书宋_GBK" w:hint="eastAsia"/>
          <w:color w:val="000000"/>
          <w:spacing w:val="2"/>
          <w:kern w:val="0"/>
          <w:szCs w:val="21"/>
          <w:lang w:val="zh-CN"/>
        </w:rPr>
        <w:t>尘</w:t>
      </w:r>
      <w:r>
        <w:rPr>
          <w:rFonts w:ascii="方正书宋_GBK" w:eastAsia="方正书宋_GBK" w:cs="方正书宋_GBK" w:hint="eastAsia"/>
          <w:color w:val="000000"/>
          <w:spacing w:val="-2"/>
          <w:kern w:val="0"/>
          <w:szCs w:val="21"/>
          <w:lang w:val="zh-CN"/>
        </w:rPr>
        <w:t>低</w:t>
      </w:r>
      <w:r>
        <w:rPr>
          <w:rFonts w:ascii="方正书宋_GBK" w:eastAsia="方正书宋_GBK" w:cs="方正书宋_GBK" w:hint="eastAsia"/>
          <w:color w:val="000000"/>
          <w:spacing w:val="2"/>
          <w:kern w:val="0"/>
          <w:szCs w:val="21"/>
          <w:lang w:val="zh-CN"/>
        </w:rPr>
        <w:t>于</w:t>
      </w:r>
      <w:r>
        <w:rPr>
          <w:rFonts w:ascii="方正书宋_GBK" w:eastAsia="方正书宋_GBK" w:cs="方正书宋_GBK" w:hint="eastAsia"/>
          <w:color w:val="000000"/>
          <w:spacing w:val="11"/>
          <w:kern w:val="0"/>
          <w:szCs w:val="21"/>
          <w:lang w:val="zh-CN"/>
        </w:rPr>
        <w:t>广</w:t>
      </w:r>
      <w:r>
        <w:rPr>
          <w:rFonts w:ascii="方正书宋_GBK" w:eastAsia="方正书宋_GBK" w:cs="方正书宋_GBK" w:hint="eastAsia"/>
          <w:color w:val="000000"/>
          <w:spacing w:val="15"/>
          <w:kern w:val="0"/>
          <w:szCs w:val="21"/>
          <w:lang w:val="zh-CN"/>
        </w:rPr>
        <w:t>东省参考评</w:t>
      </w:r>
      <w:r>
        <w:rPr>
          <w:rFonts w:ascii="方正书宋_GBK" w:eastAsia="方正书宋_GBK" w:cs="方正书宋_GBK" w:hint="eastAsia"/>
          <w:color w:val="000000"/>
          <w:spacing w:val="11"/>
          <w:kern w:val="0"/>
          <w:szCs w:val="21"/>
          <w:lang w:val="zh-CN"/>
        </w:rPr>
        <w:t>价</w:t>
      </w:r>
      <w:r>
        <w:rPr>
          <w:rFonts w:ascii="方正书宋_GBK" w:eastAsia="方正书宋_GBK" w:cs="方正书宋_GBK" w:hint="eastAsia"/>
          <w:color w:val="000000"/>
          <w:spacing w:val="6"/>
          <w:kern w:val="0"/>
          <w:szCs w:val="21"/>
          <w:lang w:val="zh-CN"/>
        </w:rPr>
        <w:t>值</w:t>
      </w:r>
      <w:r>
        <w:rPr>
          <w:rFonts w:ascii="方正书宋_GBK" w:eastAsia="方正书宋_GBK" w:cs="方正书宋_GBK"/>
          <w:color w:val="000000"/>
          <w:spacing w:val="6"/>
          <w:kern w:val="0"/>
          <w:szCs w:val="21"/>
          <w:lang w:val="zh-CN"/>
        </w:rPr>
        <w:t>8</w:t>
      </w:r>
      <w:r>
        <w:rPr>
          <w:rFonts w:ascii="方正书宋_GBK" w:eastAsia="方正书宋_GBK" w:cs="方正书宋_GBK" w:hint="eastAsia"/>
          <w:color w:val="000000"/>
          <w:spacing w:val="6"/>
          <w:kern w:val="0"/>
          <w:szCs w:val="21"/>
          <w:lang w:val="zh-CN"/>
        </w:rPr>
        <w:t>吨</w:t>
      </w:r>
      <w:r>
        <w:rPr>
          <w:rFonts w:ascii="方正书宋_GBK" w:eastAsia="方正书宋_GBK" w:cs="方正书宋_GBK"/>
          <w:color w:val="000000"/>
          <w:spacing w:val="6"/>
          <w:kern w:val="0"/>
          <w:szCs w:val="21"/>
          <w:lang w:val="zh-CN"/>
        </w:rPr>
        <w:t>/</w:t>
      </w:r>
      <w:r>
        <w:rPr>
          <w:rFonts w:ascii="方正书宋_GBK" w:eastAsia="方正书宋_GBK" w:cs="方正书宋_GBK" w:hint="eastAsia"/>
          <w:color w:val="000000"/>
          <w:spacing w:val="6"/>
          <w:kern w:val="0"/>
          <w:szCs w:val="21"/>
          <w:lang w:val="zh-CN"/>
        </w:rPr>
        <w:t>（平</w:t>
      </w:r>
      <w:r>
        <w:rPr>
          <w:rFonts w:ascii="方正书宋_GBK" w:eastAsia="方正书宋_GBK" w:cs="方正书宋_GBK" w:hint="eastAsia"/>
          <w:color w:val="000000"/>
          <w:spacing w:val="-2"/>
          <w:kern w:val="0"/>
          <w:szCs w:val="21"/>
          <w:lang w:val="zh-CN"/>
        </w:rPr>
        <w:t>方</w:t>
      </w:r>
      <w:r>
        <w:rPr>
          <w:rFonts w:ascii="方正书宋_GBK" w:eastAsia="方正书宋_GBK" w:cs="方正书宋_GBK" w:hint="eastAsia"/>
          <w:color w:val="000000"/>
          <w:spacing w:val="2"/>
          <w:kern w:val="0"/>
          <w:szCs w:val="21"/>
          <w:lang w:val="zh-CN"/>
        </w:rPr>
        <w:t>千米·月</w:t>
      </w:r>
      <w:r>
        <w:rPr>
          <w:rFonts w:ascii="方正书宋_GBK" w:eastAsia="方正书宋_GBK" w:cs="方正书宋_GBK" w:hint="eastAsia"/>
          <w:color w:val="000000"/>
          <w:spacing w:val="-2"/>
          <w:kern w:val="0"/>
          <w:szCs w:val="21"/>
          <w:lang w:val="zh-CN"/>
        </w:rPr>
        <w:t>）</w:t>
      </w:r>
      <w:r>
        <w:rPr>
          <w:rFonts w:ascii="方正书宋_GBK" w:eastAsia="方正书宋_GBK" w:cs="方正书宋_GBK" w:hint="eastAsia"/>
          <w:color w:val="000000"/>
          <w:spacing w:val="2"/>
          <w:kern w:val="0"/>
          <w:szCs w:val="21"/>
          <w:lang w:val="zh-CN"/>
        </w:rPr>
        <w:t>，</w:t>
      </w:r>
      <w:r>
        <w:rPr>
          <w:rFonts w:ascii="方正书宋_GBK" w:eastAsia="方正书宋_GBK" w:cs="方正书宋_GBK" w:hint="eastAsia"/>
          <w:color w:val="000000"/>
          <w:spacing w:val="-6"/>
          <w:kern w:val="0"/>
          <w:szCs w:val="21"/>
          <w:lang w:val="zh-CN"/>
        </w:rPr>
        <w:t>实际为</w:t>
      </w:r>
      <w:r>
        <w:rPr>
          <w:rFonts w:ascii="方正书宋_GBK" w:eastAsia="方正书宋_GBK" w:cs="方正书宋_GBK"/>
          <w:color w:val="000000"/>
          <w:spacing w:val="-6"/>
          <w:kern w:val="0"/>
          <w:szCs w:val="21"/>
          <w:lang w:val="zh-CN"/>
        </w:rPr>
        <w:t>2.80</w:t>
      </w:r>
      <w:r>
        <w:rPr>
          <w:rFonts w:ascii="方正书宋_GBK" w:eastAsia="方正书宋_GBK" w:cs="方正书宋_GBK" w:hint="eastAsia"/>
          <w:color w:val="000000"/>
          <w:spacing w:val="-6"/>
          <w:kern w:val="0"/>
          <w:szCs w:val="21"/>
          <w:lang w:val="zh-CN"/>
        </w:rPr>
        <w:t>吨</w:t>
      </w:r>
      <w:r>
        <w:rPr>
          <w:rFonts w:ascii="方正书宋_GBK" w:eastAsia="方正书宋_GBK" w:cs="方正书宋_GBK"/>
          <w:color w:val="000000"/>
          <w:spacing w:val="-6"/>
          <w:kern w:val="0"/>
          <w:szCs w:val="21"/>
          <w:lang w:val="zh-CN"/>
        </w:rPr>
        <w:t>/</w:t>
      </w:r>
      <w:r>
        <w:rPr>
          <w:rFonts w:ascii="方正书宋_GBK" w:eastAsia="方正书宋_GBK" w:cs="方正书宋_GBK" w:hint="eastAsia"/>
          <w:color w:val="000000"/>
          <w:spacing w:val="-6"/>
          <w:kern w:val="0"/>
          <w:szCs w:val="21"/>
          <w:lang w:val="zh-CN"/>
        </w:rPr>
        <w:t>（平方千</w:t>
      </w:r>
      <w:r>
        <w:rPr>
          <w:rFonts w:ascii="方正书宋_GBK" w:eastAsia="方正书宋_GBK" w:cs="方正书宋_GBK" w:hint="eastAsia"/>
          <w:color w:val="000000"/>
          <w:spacing w:val="-2"/>
          <w:kern w:val="0"/>
          <w:szCs w:val="21"/>
          <w:lang w:val="zh-CN"/>
        </w:rPr>
        <w:t>米·</w:t>
      </w:r>
      <w:r>
        <w:rPr>
          <w:rFonts w:ascii="方正书宋_GBK" w:eastAsia="方正书宋_GBK" w:cs="方正书宋_GBK" w:hint="eastAsia"/>
          <w:color w:val="000000"/>
          <w:spacing w:val="2"/>
          <w:kern w:val="0"/>
          <w:szCs w:val="21"/>
          <w:lang w:val="zh-CN"/>
        </w:rPr>
        <w:t>月）。从空气质量污染特征看，所测的污染指数指标均小于评价标准，显示环境空气质量稳定在可控范围。市区降水</w:t>
      </w:r>
      <w:r>
        <w:rPr>
          <w:rFonts w:ascii="方正书宋_GBK" w:eastAsia="方正书宋_GBK" w:cs="方正书宋_GBK"/>
          <w:color w:val="000000"/>
          <w:spacing w:val="2"/>
          <w:kern w:val="0"/>
          <w:szCs w:val="21"/>
          <w:lang w:val="zh-CN"/>
        </w:rPr>
        <w:t>pH</w:t>
      </w:r>
      <w:r>
        <w:rPr>
          <w:rFonts w:ascii="方正书宋_GBK" w:eastAsia="方正书宋_GBK" w:cs="方正书宋_GBK" w:hint="eastAsia"/>
          <w:color w:val="000000"/>
          <w:spacing w:val="2"/>
          <w:kern w:val="0"/>
          <w:szCs w:val="21"/>
          <w:lang w:val="zh-CN"/>
        </w:rPr>
        <w:t>值范围为</w:t>
      </w:r>
      <w:r>
        <w:rPr>
          <w:rFonts w:ascii="方正书宋_GBK" w:eastAsia="方正书宋_GBK" w:cs="方正书宋_GBK"/>
          <w:color w:val="000000"/>
          <w:spacing w:val="2"/>
          <w:kern w:val="0"/>
          <w:szCs w:val="21"/>
          <w:lang w:val="zh-CN"/>
        </w:rPr>
        <w:t>5.8</w:t>
      </w:r>
      <w:r>
        <w:rPr>
          <w:rFonts w:ascii="方正书宋_GBK" w:eastAsia="方正书宋_GBK" w:cs="方正书宋_GBK" w:hint="eastAsia"/>
          <w:color w:val="000000"/>
          <w:spacing w:val="2"/>
          <w:kern w:val="0"/>
          <w:szCs w:val="21"/>
          <w:lang w:val="zh-CN"/>
        </w:rPr>
        <w:t>～</w:t>
      </w:r>
      <w:r>
        <w:rPr>
          <w:rFonts w:ascii="方正书宋_GBK" w:eastAsia="方正书宋_GBK" w:cs="方正书宋_GBK"/>
          <w:color w:val="000000"/>
          <w:spacing w:val="2"/>
          <w:kern w:val="0"/>
          <w:szCs w:val="21"/>
          <w:lang w:val="zh-CN"/>
        </w:rPr>
        <w:t>6.2</w:t>
      </w:r>
      <w:r>
        <w:rPr>
          <w:rFonts w:ascii="方正书宋_GBK" w:eastAsia="方正书宋_GBK" w:cs="方正书宋_GBK" w:hint="eastAsia"/>
          <w:color w:val="000000"/>
          <w:spacing w:val="2"/>
          <w:kern w:val="0"/>
          <w:szCs w:val="21"/>
          <w:lang w:val="zh-CN"/>
        </w:rPr>
        <w:t>，年均值为</w:t>
      </w:r>
      <w:r>
        <w:rPr>
          <w:rFonts w:ascii="方正书宋_GBK" w:eastAsia="方正书宋_GBK" w:cs="方正书宋_GBK"/>
          <w:color w:val="000000"/>
          <w:spacing w:val="2"/>
          <w:kern w:val="0"/>
          <w:szCs w:val="21"/>
          <w:lang w:val="zh-CN"/>
        </w:rPr>
        <w:t>6.0</w:t>
      </w:r>
      <w:r>
        <w:rPr>
          <w:rFonts w:ascii="方正书宋_GBK" w:eastAsia="方正书宋_GBK" w:cs="方正书宋_GBK" w:hint="eastAsia"/>
          <w:color w:val="000000"/>
          <w:spacing w:val="2"/>
          <w:kern w:val="0"/>
          <w:szCs w:val="21"/>
          <w:lang w:val="zh-CN"/>
        </w:rPr>
        <w:t>，与上一年</w:t>
      </w:r>
      <w:r>
        <w:rPr>
          <w:rFonts w:ascii="方正书宋_GBK" w:eastAsia="方正书宋_GBK" w:cs="方正书宋_GBK"/>
          <w:color w:val="000000"/>
          <w:spacing w:val="2"/>
          <w:kern w:val="0"/>
          <w:szCs w:val="21"/>
          <w:lang w:val="zh-CN"/>
        </w:rPr>
        <w:t>pH</w:t>
      </w:r>
      <w:r>
        <w:rPr>
          <w:rFonts w:ascii="方正书宋_GBK" w:eastAsia="方正书宋_GBK" w:cs="方正书宋_GBK" w:hint="eastAsia"/>
          <w:color w:val="000000"/>
          <w:spacing w:val="2"/>
          <w:kern w:val="0"/>
          <w:szCs w:val="21"/>
          <w:lang w:val="zh-CN"/>
        </w:rPr>
        <w:t>值持平。根据《声环境质量评价方法技术规定》，对城市区域环境噪声、道路交通噪声的质量状况做出评价：城区</w:t>
      </w:r>
      <w:r>
        <w:rPr>
          <w:rFonts w:ascii="方正书宋_GBK" w:eastAsia="方正书宋_GBK" w:cs="方正书宋_GBK"/>
          <w:color w:val="000000"/>
          <w:spacing w:val="2"/>
          <w:kern w:val="0"/>
          <w:szCs w:val="21"/>
          <w:lang w:val="zh-CN"/>
        </w:rPr>
        <w:t>10</w:t>
      </w:r>
      <w:r>
        <w:rPr>
          <w:rFonts w:ascii="方正书宋_GBK" w:eastAsia="方正书宋_GBK" w:cs="方正书宋_GBK" w:hint="eastAsia"/>
          <w:color w:val="000000"/>
          <w:spacing w:val="2"/>
          <w:kern w:val="0"/>
          <w:szCs w:val="21"/>
          <w:lang w:val="zh-CN"/>
        </w:rPr>
        <w:t>条主要道路交通噪声平均等效声级</w:t>
      </w:r>
      <w:r>
        <w:rPr>
          <w:rFonts w:ascii="方正书宋_GBK" w:eastAsia="方正书宋_GBK" w:cs="方正书宋_GBK"/>
          <w:color w:val="000000"/>
          <w:spacing w:val="2"/>
          <w:kern w:val="0"/>
          <w:szCs w:val="21"/>
          <w:lang w:val="zh-CN"/>
        </w:rPr>
        <w:t>64.3</w:t>
      </w:r>
      <w:r>
        <w:rPr>
          <w:rFonts w:ascii="方正书宋_GBK" w:eastAsia="方正书宋_GBK" w:cs="方正书宋_GBK" w:hint="eastAsia"/>
          <w:color w:val="000000"/>
          <w:spacing w:val="2"/>
          <w:kern w:val="0"/>
          <w:szCs w:val="21"/>
          <w:lang w:val="zh-CN"/>
        </w:rPr>
        <w:t>分贝，低于</w:t>
      </w:r>
      <w:r>
        <w:rPr>
          <w:rFonts w:ascii="方正书宋_GBK" w:eastAsia="方正书宋_GBK" w:cs="方正书宋_GBK"/>
          <w:color w:val="000000"/>
          <w:spacing w:val="2"/>
          <w:kern w:val="0"/>
          <w:szCs w:val="21"/>
          <w:lang w:val="zh-CN"/>
        </w:rPr>
        <w:t>4a</w:t>
      </w:r>
      <w:r>
        <w:rPr>
          <w:rFonts w:ascii="方正书宋_GBK" w:eastAsia="方正书宋_GBK" w:cs="方正书宋_GBK" w:hint="eastAsia"/>
          <w:color w:val="000000"/>
          <w:spacing w:val="2"/>
          <w:kern w:val="0"/>
          <w:szCs w:val="21"/>
          <w:lang w:val="zh-CN"/>
        </w:rPr>
        <w:t>类区（交通干线）环境噪声昼间标准值</w:t>
      </w:r>
      <w:r>
        <w:rPr>
          <w:rFonts w:ascii="方正书宋_GBK" w:eastAsia="方正书宋_GBK" w:cs="方正书宋_GBK"/>
          <w:color w:val="000000"/>
          <w:spacing w:val="2"/>
          <w:kern w:val="0"/>
          <w:szCs w:val="21"/>
          <w:lang w:val="zh-CN"/>
        </w:rPr>
        <w:t>70.0</w:t>
      </w:r>
      <w:r>
        <w:rPr>
          <w:rFonts w:ascii="方正书宋_GBK" w:eastAsia="方正书宋_GBK" w:cs="方正书宋_GBK" w:hint="eastAsia"/>
          <w:color w:val="000000"/>
          <w:spacing w:val="2"/>
          <w:kern w:val="0"/>
          <w:szCs w:val="21"/>
          <w:lang w:val="zh-CN"/>
        </w:rPr>
        <w:t>分贝要求，道路交通噪声质量等级不超过功能区标准。城市区域环境噪声平均等效声级</w:t>
      </w:r>
      <w:r>
        <w:rPr>
          <w:rFonts w:ascii="方正书宋_GBK" w:eastAsia="方正书宋_GBK" w:cs="方正书宋_GBK"/>
          <w:color w:val="000000"/>
          <w:spacing w:val="2"/>
          <w:kern w:val="0"/>
          <w:szCs w:val="21"/>
          <w:lang w:val="zh-CN"/>
        </w:rPr>
        <w:t>52.2</w:t>
      </w:r>
      <w:r>
        <w:rPr>
          <w:rFonts w:ascii="方正书宋_GBK" w:eastAsia="方正书宋_GBK" w:cs="方正书宋_GBK" w:hint="eastAsia"/>
          <w:color w:val="000000"/>
          <w:spacing w:val="2"/>
          <w:kern w:val="0"/>
          <w:szCs w:val="21"/>
          <w:lang w:val="zh-CN"/>
        </w:rPr>
        <w:t>分贝，低于</w:t>
      </w:r>
      <w:r>
        <w:rPr>
          <w:rFonts w:ascii="方正书宋_GBK" w:eastAsia="方正书宋_GBK" w:cs="方正书宋_GBK"/>
          <w:color w:val="000000"/>
          <w:spacing w:val="2"/>
          <w:kern w:val="0"/>
          <w:szCs w:val="21"/>
          <w:lang w:val="zh-CN"/>
        </w:rPr>
        <w:t>1</w:t>
      </w:r>
      <w:r>
        <w:rPr>
          <w:rFonts w:ascii="方正书宋_GBK" w:eastAsia="方正书宋_GBK" w:cs="方正书宋_GBK" w:hint="eastAsia"/>
          <w:color w:val="000000"/>
          <w:spacing w:val="2"/>
          <w:kern w:val="0"/>
          <w:szCs w:val="21"/>
          <w:lang w:val="zh-CN"/>
        </w:rPr>
        <w:t>类区</w:t>
      </w:r>
      <w:r>
        <w:rPr>
          <w:rFonts w:ascii="方正书宋_GBK" w:eastAsia="方正书宋_GBK" w:cs="方正书宋_GBK"/>
          <w:color w:val="000000"/>
          <w:spacing w:val="2"/>
          <w:kern w:val="0"/>
          <w:szCs w:val="21"/>
          <w:lang w:val="zh-CN"/>
        </w:rPr>
        <w:t>55</w:t>
      </w:r>
      <w:r>
        <w:rPr>
          <w:rFonts w:ascii="方正书宋_GBK" w:eastAsia="方正书宋_GBK" w:cs="方正书宋_GBK" w:hint="eastAsia"/>
          <w:color w:val="000000"/>
          <w:spacing w:val="2"/>
          <w:kern w:val="0"/>
          <w:szCs w:val="21"/>
          <w:lang w:val="zh-CN"/>
        </w:rPr>
        <w:t>分贝的标准，比上年下降</w:t>
      </w:r>
      <w:r>
        <w:rPr>
          <w:rFonts w:ascii="方正书宋_GBK" w:eastAsia="方正书宋_GBK" w:cs="方正书宋_GBK"/>
          <w:color w:val="000000"/>
          <w:spacing w:val="2"/>
          <w:kern w:val="0"/>
          <w:szCs w:val="21"/>
          <w:lang w:val="zh-CN"/>
        </w:rPr>
        <w:t>2.2%</w:t>
      </w:r>
      <w:r>
        <w:rPr>
          <w:rFonts w:ascii="方正书宋_GBK" w:eastAsia="方正书宋_GBK" w:cs="方正书宋_GBK" w:hint="eastAsia"/>
          <w:color w:val="000000"/>
          <w:spacing w:val="2"/>
          <w:kern w:val="0"/>
          <w:szCs w:val="21"/>
          <w:lang w:val="zh-CN"/>
        </w:rPr>
        <w:t>，总体上全年区域环境噪</w:t>
      </w:r>
      <w:r>
        <w:rPr>
          <w:rFonts w:ascii="方正书宋_GBK" w:eastAsia="方正书宋_GBK" w:cs="方正书宋_GBK" w:hint="eastAsia"/>
          <w:color w:val="000000"/>
          <w:spacing w:val="2"/>
          <w:kern w:val="0"/>
          <w:szCs w:val="21"/>
          <w:lang w:val="zh-CN"/>
        </w:rPr>
        <w:t>声质量等级属较好。</w:t>
      </w:r>
    </w:p>
    <w:p w:rsidR="00A42475" w:rsidRDefault="00D76401">
      <w:pPr>
        <w:autoSpaceDE w:val="0"/>
        <w:autoSpaceDN w:val="0"/>
        <w:adjustRightInd w:val="0"/>
        <w:spacing w:before="340" w:after="170" w:line="336" w:lineRule="atLeast"/>
        <w:textAlignment w:val="center"/>
        <w:rPr>
          <w:rFonts w:ascii="方正黑体_GBK" w:eastAsia="方正黑体_GBK" w:cs="方正黑体_GBK"/>
          <w:color w:val="67519B"/>
          <w:kern w:val="0"/>
          <w:sz w:val="24"/>
          <w:szCs w:val="24"/>
          <w:lang w:val="zh-CN"/>
        </w:rPr>
      </w:pPr>
      <w:r>
        <w:rPr>
          <w:rFonts w:ascii="方正黑体_GBK" w:eastAsia="方正黑体_GBK" w:cs="方正黑体_GBK" w:hint="eastAsia"/>
          <w:color w:val="67519B"/>
          <w:kern w:val="0"/>
          <w:sz w:val="24"/>
          <w:szCs w:val="24"/>
          <w:lang w:val="zh-CN"/>
        </w:rPr>
        <w:t>表</w:t>
      </w:r>
      <w:r>
        <w:rPr>
          <w:rFonts w:ascii="方正黑体_GBK" w:eastAsia="方正黑体_GBK" w:cs="方正黑体_GBK"/>
          <w:color w:val="67519B"/>
          <w:kern w:val="0"/>
          <w:sz w:val="24"/>
          <w:szCs w:val="24"/>
          <w:lang w:val="zh-CN"/>
        </w:rPr>
        <w:t>19</w:t>
      </w:r>
      <w:r>
        <w:rPr>
          <w:rFonts w:ascii="方正黑体_GBK" w:eastAsia="方正黑体_GBK" w:cs="方正黑体_GBK" w:hint="eastAsia"/>
          <w:color w:val="67519B"/>
          <w:kern w:val="0"/>
          <w:sz w:val="24"/>
          <w:szCs w:val="24"/>
          <w:lang w:val="zh-CN"/>
        </w:rPr>
        <w:t xml:space="preserve">　南雄市饮用水水源地水质年均值评价比较情况</w:t>
      </w:r>
    </w:p>
    <w:tbl>
      <w:tblPr>
        <w:tblW w:w="0" w:type="auto"/>
        <w:tblInd w:w="113" w:type="dxa"/>
        <w:tblLayout w:type="fixed"/>
        <w:tblCellMar>
          <w:left w:w="0" w:type="dxa"/>
          <w:right w:w="0" w:type="dxa"/>
        </w:tblCellMar>
        <w:tblLook w:val="04A0"/>
      </w:tblPr>
      <w:tblGrid>
        <w:gridCol w:w="1351"/>
        <w:gridCol w:w="1350"/>
        <w:gridCol w:w="1351"/>
        <w:gridCol w:w="1350"/>
        <w:gridCol w:w="1351"/>
        <w:gridCol w:w="1350"/>
        <w:gridCol w:w="1351"/>
      </w:tblGrid>
      <w:tr w:rsidR="00A42475">
        <w:trPr>
          <w:trHeight w:val="453"/>
          <w:tblHeader/>
        </w:trPr>
        <w:tc>
          <w:tcPr>
            <w:tcW w:w="1351" w:type="dxa"/>
            <w:vMerge w:val="restart"/>
            <w:tcBorders>
              <w:top w:val="single" w:sz="4"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饮用水源地</w:t>
            </w:r>
          </w:p>
        </w:tc>
        <w:tc>
          <w:tcPr>
            <w:tcW w:w="2701" w:type="dxa"/>
            <w:gridSpan w:val="2"/>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综合污染指数</w:t>
            </w:r>
          </w:p>
        </w:tc>
        <w:tc>
          <w:tcPr>
            <w:tcW w:w="2701" w:type="dxa"/>
            <w:gridSpan w:val="2"/>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水质类别</w:t>
            </w:r>
          </w:p>
        </w:tc>
        <w:tc>
          <w:tcPr>
            <w:tcW w:w="2701" w:type="dxa"/>
            <w:gridSpan w:val="2"/>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达标率</w:t>
            </w:r>
          </w:p>
        </w:tc>
      </w:tr>
      <w:tr w:rsidR="00A42475">
        <w:trPr>
          <w:trHeight w:val="453"/>
          <w:tblHeader/>
        </w:trPr>
        <w:tc>
          <w:tcPr>
            <w:tcW w:w="1351" w:type="dxa"/>
            <w:vMerge/>
            <w:tcBorders>
              <w:top w:val="single" w:sz="2" w:space="0" w:color="67519B"/>
              <w:left w:val="single" w:sz="6" w:space="0" w:color="000000"/>
              <w:bottom w:val="single" w:sz="2" w:space="0" w:color="67519B"/>
              <w:right w:val="single" w:sz="2" w:space="0" w:color="67519B"/>
            </w:tcBorders>
          </w:tcPr>
          <w:p w:rsidR="00A42475" w:rsidRDefault="00A42475">
            <w:pPr>
              <w:autoSpaceDE w:val="0"/>
              <w:autoSpaceDN w:val="0"/>
              <w:adjustRightInd w:val="0"/>
              <w:jc w:val="left"/>
              <w:rPr>
                <w:rFonts w:ascii="方正黑体_GBK" w:eastAsia="方正黑体_GBK"/>
                <w:kern w:val="0"/>
                <w:sz w:val="24"/>
                <w:szCs w:val="24"/>
              </w:rPr>
            </w:pPr>
          </w:p>
        </w:tc>
        <w:tc>
          <w:tcPr>
            <w:tcW w:w="135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color w:val="67519B"/>
                <w:kern w:val="0"/>
                <w:sz w:val="18"/>
                <w:szCs w:val="18"/>
                <w:lang w:val="zh-CN"/>
              </w:rPr>
              <w:t>2023</w:t>
            </w:r>
            <w:r>
              <w:rPr>
                <w:rFonts w:ascii="方正黑体_GBK" w:eastAsia="方正黑体_GBK" w:cs="方正黑体_GBK" w:hint="eastAsia"/>
                <w:color w:val="67519B"/>
                <w:kern w:val="0"/>
                <w:sz w:val="18"/>
                <w:szCs w:val="18"/>
                <w:lang w:val="zh-CN"/>
              </w:rPr>
              <w:t>年</w:t>
            </w:r>
          </w:p>
        </w:tc>
        <w:tc>
          <w:tcPr>
            <w:tcW w:w="135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color w:val="67519B"/>
                <w:kern w:val="0"/>
                <w:sz w:val="18"/>
                <w:szCs w:val="18"/>
                <w:lang w:val="zh-CN"/>
              </w:rPr>
              <w:t>2024</w:t>
            </w:r>
            <w:r>
              <w:rPr>
                <w:rFonts w:ascii="方正黑体_GBK" w:eastAsia="方正黑体_GBK" w:cs="方正黑体_GBK" w:hint="eastAsia"/>
                <w:color w:val="67519B"/>
                <w:kern w:val="0"/>
                <w:sz w:val="18"/>
                <w:szCs w:val="18"/>
                <w:lang w:val="zh-CN"/>
              </w:rPr>
              <w:t>年</w:t>
            </w:r>
          </w:p>
        </w:tc>
        <w:tc>
          <w:tcPr>
            <w:tcW w:w="135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color w:val="67519B"/>
                <w:kern w:val="0"/>
                <w:sz w:val="18"/>
                <w:szCs w:val="18"/>
                <w:lang w:val="zh-CN"/>
              </w:rPr>
              <w:t>2023</w:t>
            </w:r>
            <w:r>
              <w:rPr>
                <w:rFonts w:ascii="方正黑体_GBK" w:eastAsia="方正黑体_GBK" w:cs="方正黑体_GBK" w:hint="eastAsia"/>
                <w:color w:val="67519B"/>
                <w:kern w:val="0"/>
                <w:sz w:val="18"/>
                <w:szCs w:val="18"/>
                <w:lang w:val="zh-CN"/>
              </w:rPr>
              <w:t>年</w:t>
            </w:r>
          </w:p>
        </w:tc>
        <w:tc>
          <w:tcPr>
            <w:tcW w:w="135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color w:val="67519B"/>
                <w:kern w:val="0"/>
                <w:sz w:val="18"/>
                <w:szCs w:val="18"/>
                <w:lang w:val="zh-CN"/>
              </w:rPr>
              <w:t>2024</w:t>
            </w:r>
            <w:r>
              <w:rPr>
                <w:rFonts w:ascii="方正黑体_GBK" w:eastAsia="方正黑体_GBK" w:cs="方正黑体_GBK" w:hint="eastAsia"/>
                <w:color w:val="67519B"/>
                <w:kern w:val="0"/>
                <w:sz w:val="18"/>
                <w:szCs w:val="18"/>
                <w:lang w:val="zh-CN"/>
              </w:rPr>
              <w:t>年</w:t>
            </w:r>
          </w:p>
        </w:tc>
        <w:tc>
          <w:tcPr>
            <w:tcW w:w="135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color w:val="67519B"/>
                <w:kern w:val="0"/>
                <w:sz w:val="18"/>
                <w:szCs w:val="18"/>
                <w:lang w:val="zh-CN"/>
              </w:rPr>
              <w:t>2023</w:t>
            </w:r>
            <w:r>
              <w:rPr>
                <w:rFonts w:ascii="方正黑体_GBK" w:eastAsia="方正黑体_GBK" w:cs="方正黑体_GBK" w:hint="eastAsia"/>
                <w:color w:val="67519B"/>
                <w:kern w:val="0"/>
                <w:sz w:val="18"/>
                <w:szCs w:val="18"/>
                <w:lang w:val="zh-CN"/>
              </w:rPr>
              <w:t>年</w:t>
            </w:r>
          </w:p>
        </w:tc>
        <w:tc>
          <w:tcPr>
            <w:tcW w:w="135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color w:val="67519B"/>
                <w:kern w:val="0"/>
                <w:sz w:val="18"/>
                <w:szCs w:val="18"/>
                <w:lang w:val="zh-CN"/>
              </w:rPr>
              <w:t>2024</w:t>
            </w:r>
            <w:r>
              <w:rPr>
                <w:rFonts w:ascii="方正黑体_GBK" w:eastAsia="方正黑体_GBK" w:cs="方正黑体_GBK" w:hint="eastAsia"/>
                <w:color w:val="67519B"/>
                <w:kern w:val="0"/>
                <w:sz w:val="18"/>
                <w:szCs w:val="18"/>
                <w:lang w:val="zh-CN"/>
              </w:rPr>
              <w:t>年</w:t>
            </w:r>
          </w:p>
        </w:tc>
      </w:tr>
      <w:tr w:rsidR="00A42475">
        <w:trPr>
          <w:trHeight w:val="458"/>
        </w:trPr>
        <w:tc>
          <w:tcPr>
            <w:tcW w:w="1351"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塘坪</w:t>
            </w:r>
          </w:p>
        </w:tc>
        <w:tc>
          <w:tcPr>
            <w:tcW w:w="135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3.0765</w:t>
            </w:r>
          </w:p>
        </w:tc>
        <w:tc>
          <w:tcPr>
            <w:tcW w:w="135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3.0991</w:t>
            </w:r>
          </w:p>
        </w:tc>
        <w:tc>
          <w:tcPr>
            <w:tcW w:w="135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Ⅱ类</w:t>
            </w:r>
          </w:p>
        </w:tc>
        <w:tc>
          <w:tcPr>
            <w:tcW w:w="135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Ⅱ类</w:t>
            </w:r>
          </w:p>
        </w:tc>
        <w:tc>
          <w:tcPr>
            <w:tcW w:w="135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100.0%</w:t>
            </w:r>
          </w:p>
        </w:tc>
        <w:tc>
          <w:tcPr>
            <w:tcW w:w="135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100.0%</w:t>
            </w:r>
          </w:p>
        </w:tc>
      </w:tr>
      <w:tr w:rsidR="00A42475">
        <w:trPr>
          <w:trHeight w:val="458"/>
        </w:trPr>
        <w:tc>
          <w:tcPr>
            <w:tcW w:w="1351" w:type="dxa"/>
            <w:tcBorders>
              <w:top w:val="single" w:sz="2" w:space="0" w:color="67519B"/>
              <w:left w:val="single" w:sz="6" w:space="0" w:color="000000"/>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库坝</w:t>
            </w:r>
          </w:p>
        </w:tc>
        <w:tc>
          <w:tcPr>
            <w:tcW w:w="1350"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2.9812</w:t>
            </w:r>
          </w:p>
        </w:tc>
        <w:tc>
          <w:tcPr>
            <w:tcW w:w="1351"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3.1148</w:t>
            </w:r>
          </w:p>
        </w:tc>
        <w:tc>
          <w:tcPr>
            <w:tcW w:w="1350"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Ⅱ类</w:t>
            </w:r>
          </w:p>
        </w:tc>
        <w:tc>
          <w:tcPr>
            <w:tcW w:w="1351"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Ⅱ类</w:t>
            </w:r>
          </w:p>
        </w:tc>
        <w:tc>
          <w:tcPr>
            <w:tcW w:w="1350"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100.0%</w:t>
            </w:r>
          </w:p>
        </w:tc>
        <w:tc>
          <w:tcPr>
            <w:tcW w:w="1351" w:type="dxa"/>
            <w:tcBorders>
              <w:top w:val="single" w:sz="2" w:space="0" w:color="67519B"/>
              <w:left w:val="single" w:sz="2" w:space="0" w:color="67519B"/>
              <w:bottom w:val="single" w:sz="4"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100.0%</w:t>
            </w:r>
          </w:p>
        </w:tc>
      </w:tr>
    </w:tbl>
    <w:p w:rsidR="00A42475" w:rsidRDefault="00A42475">
      <w:pPr>
        <w:autoSpaceDE w:val="0"/>
        <w:autoSpaceDN w:val="0"/>
        <w:adjustRightInd w:val="0"/>
        <w:spacing w:line="336" w:lineRule="atLeast"/>
        <w:ind w:firstLine="425"/>
        <w:textAlignment w:val="center"/>
        <w:rPr>
          <w:rFonts w:ascii="方正书宋_GBK" w:eastAsia="方正书宋_GBK" w:cs="方正书宋_GBK"/>
          <w:color w:val="000000"/>
          <w:kern w:val="0"/>
          <w:sz w:val="24"/>
          <w:szCs w:val="24"/>
          <w:lang w:val="zh-CN"/>
        </w:rPr>
      </w:pPr>
    </w:p>
    <w:p w:rsidR="00A42475" w:rsidRDefault="00D76401">
      <w:pPr>
        <w:autoSpaceDE w:val="0"/>
        <w:autoSpaceDN w:val="0"/>
        <w:adjustRightInd w:val="0"/>
        <w:spacing w:line="336" w:lineRule="atLeast"/>
        <w:textAlignment w:val="center"/>
        <w:rPr>
          <w:rFonts w:ascii="方正楷体_GBK" w:eastAsia="方正楷体_GBK" w:cs="方正楷体_GBK"/>
          <w:color w:val="000000"/>
          <w:kern w:val="0"/>
          <w:szCs w:val="21"/>
          <w:lang w:val="zh-CN"/>
        </w:rPr>
      </w:pPr>
      <w:r>
        <w:rPr>
          <w:rFonts w:ascii="方正楷体_GBK" w:eastAsia="方正楷体_GBK" w:cs="方正楷体_GBK" w:hint="eastAsia"/>
          <w:color w:val="000000"/>
          <w:kern w:val="0"/>
          <w:szCs w:val="21"/>
          <w:lang w:val="zh-CN"/>
        </w:rPr>
        <w:t>备注：达到或优于Ⅲ类的水质达标率为</w:t>
      </w:r>
      <w:r>
        <w:rPr>
          <w:rFonts w:ascii="方正楷体_GBK" w:eastAsia="方正楷体_GBK" w:cs="方正楷体_GBK"/>
          <w:color w:val="000000"/>
          <w:kern w:val="0"/>
          <w:szCs w:val="21"/>
          <w:lang w:val="zh-CN"/>
        </w:rPr>
        <w:t>100.0%</w:t>
      </w:r>
      <w:r>
        <w:rPr>
          <w:rFonts w:ascii="方正楷体_GBK" w:eastAsia="方正楷体_GBK" w:cs="方正楷体_GBK" w:hint="eastAsia"/>
          <w:color w:val="000000"/>
          <w:kern w:val="0"/>
          <w:szCs w:val="21"/>
          <w:lang w:val="zh-CN"/>
        </w:rPr>
        <w:t>。</w:t>
      </w:r>
    </w:p>
    <w:p w:rsidR="00A42475" w:rsidRDefault="00D76401">
      <w:pPr>
        <w:autoSpaceDE w:val="0"/>
        <w:autoSpaceDN w:val="0"/>
        <w:adjustRightInd w:val="0"/>
        <w:spacing w:before="340" w:after="170" w:line="336" w:lineRule="atLeast"/>
        <w:textAlignment w:val="center"/>
        <w:rPr>
          <w:rFonts w:ascii="方正黑体_GBK" w:eastAsia="方正黑体_GBK" w:cs="方正黑体_GBK"/>
          <w:color w:val="67519B"/>
          <w:kern w:val="0"/>
          <w:sz w:val="24"/>
          <w:szCs w:val="24"/>
          <w:lang w:val="zh-CN"/>
        </w:rPr>
      </w:pPr>
      <w:r>
        <w:rPr>
          <w:rFonts w:ascii="方正黑体_GBK" w:eastAsia="方正黑体_GBK" w:cs="方正黑体_GBK" w:hint="eastAsia"/>
          <w:color w:val="67519B"/>
          <w:kern w:val="0"/>
          <w:sz w:val="24"/>
          <w:szCs w:val="24"/>
          <w:lang w:val="zh-CN"/>
        </w:rPr>
        <w:t>表</w:t>
      </w:r>
      <w:r>
        <w:rPr>
          <w:rFonts w:ascii="方正黑体_GBK" w:eastAsia="方正黑体_GBK" w:cs="方正黑体_GBK"/>
          <w:color w:val="67519B"/>
          <w:kern w:val="0"/>
          <w:sz w:val="24"/>
          <w:szCs w:val="24"/>
          <w:lang w:val="zh-CN"/>
        </w:rPr>
        <w:t>20</w:t>
      </w:r>
      <w:r>
        <w:rPr>
          <w:rFonts w:ascii="方正黑体_GBK" w:eastAsia="方正黑体_GBK" w:cs="方正黑体_GBK" w:hint="eastAsia"/>
          <w:color w:val="67519B"/>
          <w:kern w:val="0"/>
          <w:sz w:val="24"/>
          <w:szCs w:val="24"/>
          <w:lang w:val="zh-CN"/>
        </w:rPr>
        <w:t xml:space="preserve">　河流、流域（水系）水质定性评价分级</w:t>
      </w:r>
    </w:p>
    <w:tbl>
      <w:tblPr>
        <w:tblW w:w="0" w:type="auto"/>
        <w:tblInd w:w="113" w:type="dxa"/>
        <w:tblLayout w:type="fixed"/>
        <w:tblCellMar>
          <w:left w:w="0" w:type="dxa"/>
          <w:right w:w="0" w:type="dxa"/>
        </w:tblCellMar>
        <w:tblLook w:val="04A0"/>
      </w:tblPr>
      <w:tblGrid>
        <w:gridCol w:w="5159"/>
        <w:gridCol w:w="2154"/>
        <w:gridCol w:w="2155"/>
      </w:tblGrid>
      <w:tr w:rsidR="00A42475">
        <w:trPr>
          <w:trHeight w:val="453"/>
          <w:tblHeader/>
        </w:trPr>
        <w:tc>
          <w:tcPr>
            <w:tcW w:w="5159" w:type="dxa"/>
            <w:tcBorders>
              <w:top w:val="single" w:sz="4"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水质类别</w:t>
            </w:r>
          </w:p>
        </w:tc>
        <w:tc>
          <w:tcPr>
            <w:tcW w:w="2154"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水质状况</w:t>
            </w:r>
          </w:p>
        </w:tc>
        <w:tc>
          <w:tcPr>
            <w:tcW w:w="2155" w:type="dxa"/>
            <w:tcBorders>
              <w:top w:val="single" w:sz="4"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表征颜色</w:t>
            </w:r>
          </w:p>
        </w:tc>
      </w:tr>
      <w:tr w:rsidR="00A42475">
        <w:trPr>
          <w:trHeight w:val="453"/>
        </w:trPr>
        <w:tc>
          <w:tcPr>
            <w:tcW w:w="5159"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Ⅰ～Ⅲ类水质比例≥</w:t>
            </w:r>
            <w:r>
              <w:rPr>
                <w:rFonts w:ascii="方正书宋_GBK" w:eastAsia="方正书宋_GBK" w:cs="方正书宋_GBK"/>
                <w:color w:val="000000"/>
                <w:kern w:val="0"/>
                <w:sz w:val="18"/>
                <w:szCs w:val="18"/>
                <w:lang w:val="zh-CN"/>
              </w:rPr>
              <w:t>90%</w:t>
            </w:r>
          </w:p>
        </w:tc>
        <w:tc>
          <w:tcPr>
            <w:tcW w:w="215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优</w:t>
            </w:r>
          </w:p>
        </w:tc>
        <w:tc>
          <w:tcPr>
            <w:tcW w:w="2155"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蓝色</w:t>
            </w:r>
          </w:p>
        </w:tc>
      </w:tr>
      <w:tr w:rsidR="00A42475">
        <w:trPr>
          <w:trHeight w:val="453"/>
        </w:trPr>
        <w:tc>
          <w:tcPr>
            <w:tcW w:w="5159"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75%</w:t>
            </w:r>
            <w:r>
              <w:rPr>
                <w:rFonts w:ascii="方正书宋_GBK" w:eastAsia="方正书宋_GBK" w:cs="方正书宋_GBK" w:hint="eastAsia"/>
                <w:color w:val="000000"/>
                <w:kern w:val="0"/>
                <w:sz w:val="18"/>
                <w:szCs w:val="18"/>
                <w:lang w:val="zh-CN"/>
              </w:rPr>
              <w:t>≤Ⅰ～Ⅲ类水质比例＜</w:t>
            </w:r>
            <w:r>
              <w:rPr>
                <w:rFonts w:ascii="方正书宋_GBK" w:eastAsia="方正书宋_GBK" w:cs="方正书宋_GBK"/>
                <w:color w:val="000000"/>
                <w:kern w:val="0"/>
                <w:sz w:val="18"/>
                <w:szCs w:val="18"/>
                <w:lang w:val="zh-CN"/>
              </w:rPr>
              <w:t>90%</w:t>
            </w:r>
          </w:p>
        </w:tc>
        <w:tc>
          <w:tcPr>
            <w:tcW w:w="215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良好</w:t>
            </w:r>
          </w:p>
        </w:tc>
        <w:tc>
          <w:tcPr>
            <w:tcW w:w="2155"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绿色</w:t>
            </w:r>
          </w:p>
        </w:tc>
      </w:tr>
      <w:tr w:rsidR="00A42475">
        <w:trPr>
          <w:trHeight w:val="453"/>
        </w:trPr>
        <w:tc>
          <w:tcPr>
            <w:tcW w:w="5159"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Ⅰ～Ⅲ类水质比例＜</w:t>
            </w:r>
            <w:r>
              <w:rPr>
                <w:rFonts w:ascii="方正书宋_GBK" w:eastAsia="方正书宋_GBK" w:cs="方正书宋_GBK"/>
                <w:color w:val="000000"/>
                <w:kern w:val="0"/>
                <w:sz w:val="18"/>
                <w:szCs w:val="18"/>
                <w:lang w:val="zh-CN"/>
              </w:rPr>
              <w:t>75%</w:t>
            </w:r>
            <w:r>
              <w:rPr>
                <w:rFonts w:ascii="方正书宋_GBK" w:eastAsia="方正书宋_GBK" w:cs="方正书宋_GBK" w:hint="eastAsia"/>
                <w:color w:val="000000"/>
                <w:kern w:val="0"/>
                <w:sz w:val="18"/>
                <w:szCs w:val="18"/>
                <w:lang w:val="zh-CN"/>
              </w:rPr>
              <w:t>，且劣Ⅴ类比例＜</w:t>
            </w:r>
            <w:r>
              <w:rPr>
                <w:rFonts w:ascii="方正书宋_GBK" w:eastAsia="方正书宋_GBK" w:cs="方正书宋_GBK"/>
                <w:color w:val="000000"/>
                <w:kern w:val="0"/>
                <w:sz w:val="18"/>
                <w:szCs w:val="18"/>
                <w:lang w:val="zh-CN"/>
              </w:rPr>
              <w:t>20%</w:t>
            </w:r>
          </w:p>
        </w:tc>
        <w:tc>
          <w:tcPr>
            <w:tcW w:w="215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轻度污染</w:t>
            </w:r>
          </w:p>
        </w:tc>
        <w:tc>
          <w:tcPr>
            <w:tcW w:w="2155"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黄色</w:t>
            </w:r>
          </w:p>
        </w:tc>
      </w:tr>
      <w:tr w:rsidR="00A42475">
        <w:trPr>
          <w:trHeight w:val="453"/>
        </w:trPr>
        <w:tc>
          <w:tcPr>
            <w:tcW w:w="5159"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Ⅰ～Ⅲ类水质比例＜</w:t>
            </w:r>
            <w:r>
              <w:rPr>
                <w:rFonts w:ascii="方正书宋_GBK" w:eastAsia="方正书宋_GBK" w:cs="方正书宋_GBK"/>
                <w:color w:val="000000"/>
                <w:kern w:val="0"/>
                <w:sz w:val="18"/>
                <w:szCs w:val="18"/>
                <w:lang w:val="zh-CN"/>
              </w:rPr>
              <w:t>75%</w:t>
            </w:r>
            <w:r>
              <w:rPr>
                <w:rFonts w:ascii="方正书宋_GBK" w:eastAsia="方正书宋_GBK" w:cs="方正书宋_GBK" w:hint="eastAsia"/>
                <w:color w:val="000000"/>
                <w:kern w:val="0"/>
                <w:sz w:val="18"/>
                <w:szCs w:val="18"/>
                <w:lang w:val="zh-CN"/>
              </w:rPr>
              <w:t>，且</w:t>
            </w:r>
            <w:r>
              <w:rPr>
                <w:rFonts w:ascii="方正书宋_GBK" w:eastAsia="方正书宋_GBK" w:cs="方正书宋_GBK"/>
                <w:color w:val="000000"/>
                <w:kern w:val="0"/>
                <w:sz w:val="18"/>
                <w:szCs w:val="18"/>
                <w:lang w:val="zh-CN"/>
              </w:rPr>
              <w:t>20%</w:t>
            </w:r>
            <w:r>
              <w:rPr>
                <w:rFonts w:ascii="方正书宋_GBK" w:eastAsia="方正书宋_GBK" w:cs="方正书宋_GBK" w:hint="eastAsia"/>
                <w:color w:val="000000"/>
                <w:kern w:val="0"/>
                <w:sz w:val="18"/>
                <w:szCs w:val="18"/>
                <w:lang w:val="zh-CN"/>
              </w:rPr>
              <w:t>≤劣Ⅴ类比例＜</w:t>
            </w:r>
            <w:r>
              <w:rPr>
                <w:rFonts w:ascii="方正书宋_GBK" w:eastAsia="方正书宋_GBK" w:cs="方正书宋_GBK"/>
                <w:color w:val="000000"/>
                <w:kern w:val="0"/>
                <w:sz w:val="18"/>
                <w:szCs w:val="18"/>
                <w:lang w:val="zh-CN"/>
              </w:rPr>
              <w:t>40%</w:t>
            </w:r>
          </w:p>
        </w:tc>
        <w:tc>
          <w:tcPr>
            <w:tcW w:w="215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中度污染</w:t>
            </w:r>
          </w:p>
        </w:tc>
        <w:tc>
          <w:tcPr>
            <w:tcW w:w="2155"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橙色</w:t>
            </w:r>
          </w:p>
        </w:tc>
      </w:tr>
      <w:tr w:rsidR="00A42475">
        <w:trPr>
          <w:trHeight w:val="453"/>
        </w:trPr>
        <w:tc>
          <w:tcPr>
            <w:tcW w:w="5159" w:type="dxa"/>
            <w:tcBorders>
              <w:top w:val="single" w:sz="2" w:space="0" w:color="67519B"/>
              <w:left w:val="single" w:sz="6" w:space="0" w:color="000000"/>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Ⅰ～Ⅲ类水质比例＜</w:t>
            </w:r>
            <w:r>
              <w:rPr>
                <w:rFonts w:ascii="方正书宋_GBK" w:eastAsia="方正书宋_GBK" w:cs="方正书宋_GBK"/>
                <w:color w:val="000000"/>
                <w:kern w:val="0"/>
                <w:sz w:val="18"/>
                <w:szCs w:val="18"/>
                <w:lang w:val="zh-CN"/>
              </w:rPr>
              <w:t>75%</w:t>
            </w:r>
            <w:r>
              <w:rPr>
                <w:rFonts w:ascii="方正书宋_GBK" w:eastAsia="方正书宋_GBK" w:cs="方正书宋_GBK" w:hint="eastAsia"/>
                <w:color w:val="000000"/>
                <w:kern w:val="0"/>
                <w:sz w:val="18"/>
                <w:szCs w:val="18"/>
                <w:lang w:val="zh-CN"/>
              </w:rPr>
              <w:t>，且劣Ⅴ类比例≥</w:t>
            </w:r>
            <w:r>
              <w:rPr>
                <w:rFonts w:ascii="方正书宋_GBK" w:eastAsia="方正书宋_GBK" w:cs="方正书宋_GBK"/>
                <w:color w:val="000000"/>
                <w:kern w:val="0"/>
                <w:sz w:val="18"/>
                <w:szCs w:val="18"/>
                <w:lang w:val="zh-CN"/>
              </w:rPr>
              <w:t>40%</w:t>
            </w:r>
          </w:p>
        </w:tc>
        <w:tc>
          <w:tcPr>
            <w:tcW w:w="2154"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重度污染</w:t>
            </w:r>
          </w:p>
        </w:tc>
        <w:tc>
          <w:tcPr>
            <w:tcW w:w="2155" w:type="dxa"/>
            <w:tcBorders>
              <w:top w:val="single" w:sz="2" w:space="0" w:color="67519B"/>
              <w:left w:val="single" w:sz="2" w:space="0" w:color="67519B"/>
              <w:bottom w:val="single" w:sz="4"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红色</w:t>
            </w:r>
          </w:p>
        </w:tc>
      </w:tr>
    </w:tbl>
    <w:p w:rsidR="00A42475" w:rsidRDefault="00A42475">
      <w:pPr>
        <w:autoSpaceDE w:val="0"/>
        <w:autoSpaceDN w:val="0"/>
        <w:adjustRightInd w:val="0"/>
        <w:spacing w:line="336" w:lineRule="atLeast"/>
        <w:ind w:firstLine="425"/>
        <w:textAlignment w:val="center"/>
        <w:rPr>
          <w:rFonts w:ascii="方正书宋_GBK" w:eastAsia="方正书宋_GBK" w:cs="方正书宋_GBK"/>
          <w:color w:val="000000"/>
          <w:kern w:val="0"/>
          <w:sz w:val="24"/>
          <w:szCs w:val="24"/>
          <w:lang w:val="zh-CN"/>
        </w:rPr>
      </w:pPr>
    </w:p>
    <w:p w:rsidR="00A42475" w:rsidRDefault="00D76401">
      <w:pPr>
        <w:autoSpaceDE w:val="0"/>
        <w:autoSpaceDN w:val="0"/>
        <w:adjustRightInd w:val="0"/>
        <w:spacing w:before="340" w:after="170" w:line="336" w:lineRule="atLeast"/>
        <w:textAlignment w:val="center"/>
        <w:rPr>
          <w:rFonts w:ascii="方正黑体_GBK" w:eastAsia="方正黑体_GBK" w:cs="方正黑体_GBK"/>
          <w:color w:val="67519B"/>
          <w:kern w:val="0"/>
          <w:sz w:val="24"/>
          <w:szCs w:val="24"/>
          <w:lang w:val="zh-CN"/>
        </w:rPr>
      </w:pPr>
      <w:r>
        <w:rPr>
          <w:rFonts w:ascii="方正黑体_GBK" w:eastAsia="方正黑体_GBK" w:cs="方正黑体_GBK" w:hint="eastAsia"/>
          <w:color w:val="67519B"/>
          <w:kern w:val="0"/>
          <w:sz w:val="24"/>
          <w:szCs w:val="24"/>
          <w:lang w:val="zh-CN"/>
        </w:rPr>
        <w:t>表</w:t>
      </w:r>
      <w:r>
        <w:rPr>
          <w:rFonts w:ascii="方正黑体_GBK" w:eastAsia="方正黑体_GBK" w:cs="方正黑体_GBK"/>
          <w:color w:val="67519B"/>
          <w:kern w:val="0"/>
          <w:sz w:val="24"/>
          <w:szCs w:val="24"/>
          <w:lang w:val="zh-CN"/>
        </w:rPr>
        <w:t>21</w:t>
      </w:r>
      <w:r>
        <w:rPr>
          <w:rFonts w:ascii="方正黑体_GBK" w:eastAsia="方正黑体_GBK" w:cs="方正黑体_GBK" w:hint="eastAsia"/>
          <w:color w:val="67519B"/>
          <w:kern w:val="0"/>
          <w:sz w:val="24"/>
          <w:szCs w:val="24"/>
          <w:lang w:val="zh-CN"/>
        </w:rPr>
        <w:t xml:space="preserve">　全河段各断面水质类别占评价断面总数的比例</w:t>
      </w:r>
    </w:p>
    <w:tbl>
      <w:tblPr>
        <w:tblW w:w="0" w:type="auto"/>
        <w:tblInd w:w="113" w:type="dxa"/>
        <w:tblLayout w:type="fixed"/>
        <w:tblCellMar>
          <w:left w:w="0" w:type="dxa"/>
          <w:right w:w="0" w:type="dxa"/>
        </w:tblCellMar>
        <w:tblLook w:val="04A0"/>
      </w:tblPr>
      <w:tblGrid>
        <w:gridCol w:w="2665"/>
        <w:gridCol w:w="1133"/>
        <w:gridCol w:w="1134"/>
        <w:gridCol w:w="1134"/>
        <w:gridCol w:w="1134"/>
        <w:gridCol w:w="1134"/>
        <w:gridCol w:w="1134"/>
      </w:tblGrid>
      <w:tr w:rsidR="00A42475">
        <w:trPr>
          <w:trHeight w:val="453"/>
        </w:trPr>
        <w:tc>
          <w:tcPr>
            <w:tcW w:w="2665" w:type="dxa"/>
            <w:tcBorders>
              <w:top w:val="single" w:sz="4"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全河段评价断面</w:t>
            </w:r>
          </w:p>
        </w:tc>
        <w:tc>
          <w:tcPr>
            <w:tcW w:w="1133"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Ⅰ类水断面及比例</w:t>
            </w:r>
          </w:p>
        </w:tc>
        <w:tc>
          <w:tcPr>
            <w:tcW w:w="1134"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Ⅱ类水断面及比例</w:t>
            </w:r>
          </w:p>
        </w:tc>
        <w:tc>
          <w:tcPr>
            <w:tcW w:w="1134"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Ⅲ类水断面及比例</w:t>
            </w:r>
          </w:p>
        </w:tc>
        <w:tc>
          <w:tcPr>
            <w:tcW w:w="1134"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Ⅳ类水断面及比例</w:t>
            </w:r>
          </w:p>
        </w:tc>
        <w:tc>
          <w:tcPr>
            <w:tcW w:w="1134"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Ⅴ类水断面及比例</w:t>
            </w:r>
          </w:p>
        </w:tc>
        <w:tc>
          <w:tcPr>
            <w:tcW w:w="1134" w:type="dxa"/>
            <w:tcBorders>
              <w:top w:val="single" w:sz="4"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劣Ⅴ类水断面及比例</w:t>
            </w:r>
          </w:p>
        </w:tc>
      </w:tr>
      <w:tr w:rsidR="00A42475">
        <w:trPr>
          <w:trHeight w:val="646"/>
        </w:trPr>
        <w:tc>
          <w:tcPr>
            <w:tcW w:w="2665" w:type="dxa"/>
            <w:tcBorders>
              <w:top w:val="single" w:sz="2" w:space="0" w:color="67519B"/>
              <w:left w:val="single" w:sz="6" w:space="0" w:color="000000"/>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spacing w:val="-7"/>
                <w:kern w:val="0"/>
                <w:sz w:val="18"/>
                <w:szCs w:val="18"/>
                <w:lang w:val="zh-CN"/>
              </w:rPr>
              <w:t>共</w:t>
            </w:r>
            <w:r>
              <w:rPr>
                <w:rFonts w:ascii="方正书宋_GBK" w:eastAsia="方正书宋_GBK" w:cs="方正书宋_GBK"/>
                <w:color w:val="000000"/>
                <w:spacing w:val="-7"/>
                <w:kern w:val="0"/>
                <w:sz w:val="18"/>
                <w:szCs w:val="18"/>
                <w:lang w:val="zh-CN"/>
              </w:rPr>
              <w:t>6</w:t>
            </w:r>
            <w:r>
              <w:rPr>
                <w:rFonts w:ascii="方正书宋_GBK" w:eastAsia="方正书宋_GBK" w:cs="方正书宋_GBK" w:hint="eastAsia"/>
                <w:color w:val="000000"/>
                <w:spacing w:val="-7"/>
                <w:kern w:val="0"/>
                <w:sz w:val="18"/>
                <w:szCs w:val="18"/>
                <w:lang w:val="zh-CN"/>
              </w:rPr>
              <w:t>个：孔江水库上游、河坪、判官塘、河南桥、古市、凌江口</w:t>
            </w:r>
          </w:p>
        </w:tc>
        <w:tc>
          <w:tcPr>
            <w:tcW w:w="1133"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w:t>
            </w:r>
          </w:p>
        </w:tc>
        <w:tc>
          <w:tcPr>
            <w:tcW w:w="1134"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33.3%</w:t>
            </w:r>
          </w:p>
        </w:tc>
        <w:tc>
          <w:tcPr>
            <w:tcW w:w="1134"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66.7%</w:t>
            </w:r>
          </w:p>
        </w:tc>
        <w:tc>
          <w:tcPr>
            <w:tcW w:w="1134"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w:t>
            </w:r>
          </w:p>
        </w:tc>
        <w:tc>
          <w:tcPr>
            <w:tcW w:w="1134"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w:t>
            </w:r>
          </w:p>
        </w:tc>
        <w:tc>
          <w:tcPr>
            <w:tcW w:w="1134" w:type="dxa"/>
            <w:tcBorders>
              <w:top w:val="single" w:sz="2" w:space="0" w:color="67519B"/>
              <w:left w:val="single" w:sz="2" w:space="0" w:color="67519B"/>
              <w:bottom w:val="single" w:sz="4"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w:t>
            </w:r>
          </w:p>
        </w:tc>
      </w:tr>
    </w:tbl>
    <w:p w:rsidR="00A42475" w:rsidRDefault="00A42475">
      <w:pPr>
        <w:autoSpaceDE w:val="0"/>
        <w:autoSpaceDN w:val="0"/>
        <w:adjustRightInd w:val="0"/>
        <w:spacing w:line="336" w:lineRule="atLeast"/>
        <w:ind w:firstLine="425"/>
        <w:textAlignment w:val="center"/>
        <w:rPr>
          <w:rFonts w:ascii="方正书宋_GBK" w:eastAsia="方正书宋_GBK" w:cs="方正书宋_GBK"/>
          <w:color w:val="000000"/>
          <w:kern w:val="0"/>
          <w:sz w:val="24"/>
          <w:szCs w:val="24"/>
          <w:lang w:val="zh-CN"/>
        </w:rPr>
      </w:pPr>
    </w:p>
    <w:p w:rsidR="00A42475" w:rsidRDefault="00D76401">
      <w:pPr>
        <w:autoSpaceDE w:val="0"/>
        <w:autoSpaceDN w:val="0"/>
        <w:adjustRightInd w:val="0"/>
        <w:spacing w:before="340" w:after="170" w:line="336" w:lineRule="atLeast"/>
        <w:textAlignment w:val="center"/>
        <w:rPr>
          <w:rFonts w:ascii="方正黑体_GBK" w:eastAsia="方正黑体_GBK" w:cs="方正黑体_GBK"/>
          <w:color w:val="67519B"/>
          <w:kern w:val="0"/>
          <w:sz w:val="24"/>
          <w:szCs w:val="24"/>
          <w:lang w:val="zh-CN"/>
        </w:rPr>
      </w:pPr>
      <w:r>
        <w:rPr>
          <w:rFonts w:ascii="方正黑体_GBK" w:eastAsia="方正黑体_GBK" w:cs="方正黑体_GBK" w:hint="eastAsia"/>
          <w:color w:val="67519B"/>
          <w:kern w:val="0"/>
          <w:sz w:val="24"/>
          <w:szCs w:val="24"/>
          <w:lang w:val="zh-CN"/>
        </w:rPr>
        <w:t>表</w:t>
      </w:r>
      <w:r>
        <w:rPr>
          <w:rFonts w:ascii="方正黑体_GBK" w:eastAsia="方正黑体_GBK" w:cs="方正黑体_GBK"/>
          <w:color w:val="67519B"/>
          <w:kern w:val="0"/>
          <w:sz w:val="24"/>
          <w:szCs w:val="24"/>
          <w:lang w:val="zh-CN"/>
        </w:rPr>
        <w:t>22</w:t>
      </w:r>
      <w:r>
        <w:rPr>
          <w:rFonts w:ascii="方正黑体_GBK" w:eastAsia="方正黑体_GBK" w:cs="方正黑体_GBK" w:hint="eastAsia"/>
          <w:color w:val="67519B"/>
          <w:kern w:val="0"/>
          <w:sz w:val="24"/>
          <w:szCs w:val="24"/>
          <w:lang w:val="zh-CN"/>
        </w:rPr>
        <w:t xml:space="preserve">　南雄市空气环境质量状况年度比较</w:t>
      </w:r>
    </w:p>
    <w:tbl>
      <w:tblPr>
        <w:tblW w:w="0" w:type="auto"/>
        <w:tblInd w:w="113" w:type="dxa"/>
        <w:tblLayout w:type="fixed"/>
        <w:tblCellMar>
          <w:left w:w="0" w:type="dxa"/>
          <w:right w:w="0" w:type="dxa"/>
        </w:tblCellMar>
        <w:tblLook w:val="04A0"/>
      </w:tblPr>
      <w:tblGrid>
        <w:gridCol w:w="3005"/>
        <w:gridCol w:w="2154"/>
        <w:gridCol w:w="2154"/>
        <w:gridCol w:w="2155"/>
      </w:tblGrid>
      <w:tr w:rsidR="00A42475">
        <w:trPr>
          <w:trHeight w:val="453"/>
          <w:tblHeader/>
        </w:trPr>
        <w:tc>
          <w:tcPr>
            <w:tcW w:w="3005" w:type="dxa"/>
            <w:tcBorders>
              <w:top w:val="single" w:sz="4"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项目</w:t>
            </w:r>
          </w:p>
        </w:tc>
        <w:tc>
          <w:tcPr>
            <w:tcW w:w="2154"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color w:val="67519B"/>
                <w:kern w:val="0"/>
                <w:sz w:val="18"/>
                <w:szCs w:val="18"/>
                <w:lang w:val="zh-CN"/>
              </w:rPr>
              <w:t>2023</w:t>
            </w:r>
            <w:r>
              <w:rPr>
                <w:rFonts w:ascii="方正黑体_GBK" w:eastAsia="方正黑体_GBK" w:cs="方正黑体_GBK" w:hint="eastAsia"/>
                <w:color w:val="67519B"/>
                <w:kern w:val="0"/>
                <w:sz w:val="18"/>
                <w:szCs w:val="18"/>
                <w:lang w:val="zh-CN"/>
              </w:rPr>
              <w:t>年年均值</w:t>
            </w:r>
          </w:p>
        </w:tc>
        <w:tc>
          <w:tcPr>
            <w:tcW w:w="2154"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color w:val="67519B"/>
                <w:kern w:val="0"/>
                <w:sz w:val="18"/>
                <w:szCs w:val="18"/>
                <w:lang w:val="zh-CN"/>
              </w:rPr>
              <w:t>2024</w:t>
            </w:r>
            <w:r>
              <w:rPr>
                <w:rFonts w:ascii="方正黑体_GBK" w:eastAsia="方正黑体_GBK" w:cs="方正黑体_GBK" w:hint="eastAsia"/>
                <w:color w:val="67519B"/>
                <w:kern w:val="0"/>
                <w:sz w:val="18"/>
                <w:szCs w:val="18"/>
                <w:lang w:val="zh-CN"/>
              </w:rPr>
              <w:t>年年均值</w:t>
            </w:r>
          </w:p>
        </w:tc>
        <w:tc>
          <w:tcPr>
            <w:tcW w:w="2155" w:type="dxa"/>
            <w:tcBorders>
              <w:top w:val="single" w:sz="4"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color w:val="67519B"/>
                <w:kern w:val="0"/>
                <w:sz w:val="18"/>
                <w:szCs w:val="18"/>
                <w:lang w:val="zh-CN"/>
              </w:rPr>
              <w:t>2023</w:t>
            </w:r>
            <w:r>
              <w:rPr>
                <w:rFonts w:ascii="方正黑体_GBK" w:eastAsia="方正黑体_GBK" w:cs="方正黑体_GBK" w:hint="eastAsia"/>
                <w:color w:val="67519B"/>
                <w:kern w:val="0"/>
                <w:sz w:val="18"/>
                <w:szCs w:val="18"/>
                <w:lang w:val="zh-CN"/>
              </w:rPr>
              <w:t>～</w:t>
            </w:r>
            <w:r>
              <w:rPr>
                <w:rFonts w:ascii="方正黑体_GBK" w:eastAsia="方正黑体_GBK" w:cs="方正黑体_GBK"/>
                <w:color w:val="67519B"/>
                <w:kern w:val="0"/>
                <w:sz w:val="18"/>
                <w:szCs w:val="18"/>
                <w:lang w:val="zh-CN"/>
              </w:rPr>
              <w:t>2024</w:t>
            </w:r>
            <w:r>
              <w:rPr>
                <w:rFonts w:ascii="方正黑体_GBK" w:eastAsia="方正黑体_GBK" w:cs="方正黑体_GBK" w:hint="eastAsia"/>
                <w:color w:val="67519B"/>
                <w:kern w:val="0"/>
                <w:sz w:val="18"/>
                <w:szCs w:val="18"/>
                <w:lang w:val="zh-CN"/>
              </w:rPr>
              <w:t>年变化幅度</w:t>
            </w:r>
          </w:p>
        </w:tc>
      </w:tr>
      <w:tr w:rsidR="00A42475">
        <w:trPr>
          <w:trHeight w:val="447"/>
        </w:trPr>
        <w:tc>
          <w:tcPr>
            <w:tcW w:w="3005"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rPr>
            </w:pPr>
            <w:r>
              <w:rPr>
                <w:rFonts w:ascii="方正书宋_GBK" w:eastAsia="方正书宋_GBK" w:cs="方正书宋_GBK" w:hint="eastAsia"/>
                <w:color w:val="000000"/>
                <w:kern w:val="0"/>
                <w:sz w:val="18"/>
                <w:szCs w:val="18"/>
                <w:lang w:val="zh-CN"/>
              </w:rPr>
              <w:t>二氧化硫</w:t>
            </w:r>
            <w:r>
              <w:rPr>
                <w:rFonts w:ascii="方正书宋_GBK" w:eastAsia="方正书宋_GBK" w:cs="方正书宋_GBK" w:hint="eastAsia"/>
                <w:color w:val="000000"/>
                <w:kern w:val="0"/>
                <w:sz w:val="18"/>
                <w:szCs w:val="18"/>
              </w:rPr>
              <w:t>（</w:t>
            </w:r>
            <w:r>
              <w:rPr>
                <w:rFonts w:ascii="方正书宋_GBK" w:eastAsia="方正书宋_GBK" w:cs="方正书宋_GBK" w:hint="eastAsia"/>
                <w:color w:val="000000"/>
                <w:kern w:val="0"/>
                <w:sz w:val="18"/>
                <w:szCs w:val="18"/>
                <w:lang w:val="zh-CN"/>
              </w:rPr>
              <w:t>微克</w:t>
            </w:r>
            <w:r>
              <w:rPr>
                <w:rFonts w:ascii="方正书宋_GBK" w:eastAsia="方正书宋_GBK" w:cs="方正书宋_GBK"/>
                <w:color w:val="000000"/>
                <w:kern w:val="0"/>
                <w:sz w:val="18"/>
                <w:szCs w:val="18"/>
              </w:rPr>
              <w:t>/</w:t>
            </w:r>
            <w:r>
              <w:rPr>
                <w:rFonts w:ascii="方正书宋_GBK" w:eastAsia="方正书宋_GBK" w:cs="方正书宋_GBK" w:hint="eastAsia"/>
                <w:color w:val="000000"/>
                <w:kern w:val="0"/>
                <w:sz w:val="18"/>
                <w:szCs w:val="18"/>
                <w:lang w:val="zh-CN"/>
              </w:rPr>
              <w:t>立方米</w:t>
            </w:r>
            <w:r>
              <w:rPr>
                <w:rFonts w:ascii="方正书宋_GBK" w:eastAsia="方正书宋_GBK" w:cs="方正书宋_GBK" w:hint="eastAsia"/>
                <w:color w:val="000000"/>
                <w:kern w:val="0"/>
                <w:sz w:val="18"/>
                <w:szCs w:val="18"/>
              </w:rPr>
              <w:t>）</w:t>
            </w:r>
          </w:p>
        </w:tc>
        <w:tc>
          <w:tcPr>
            <w:tcW w:w="215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8</w:t>
            </w:r>
          </w:p>
        </w:tc>
        <w:tc>
          <w:tcPr>
            <w:tcW w:w="215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6</w:t>
            </w:r>
          </w:p>
        </w:tc>
        <w:tc>
          <w:tcPr>
            <w:tcW w:w="2155"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-25.00%</w:t>
            </w:r>
          </w:p>
        </w:tc>
      </w:tr>
      <w:tr w:rsidR="00A42475">
        <w:trPr>
          <w:trHeight w:val="447"/>
        </w:trPr>
        <w:tc>
          <w:tcPr>
            <w:tcW w:w="3005"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rPr>
            </w:pPr>
            <w:r>
              <w:rPr>
                <w:rFonts w:ascii="方正书宋_GBK" w:eastAsia="方正书宋_GBK" w:cs="方正书宋_GBK" w:hint="eastAsia"/>
                <w:color w:val="000000"/>
                <w:kern w:val="0"/>
                <w:sz w:val="18"/>
                <w:szCs w:val="18"/>
                <w:lang w:val="zh-CN"/>
              </w:rPr>
              <w:t>二氧化氮</w:t>
            </w:r>
            <w:r>
              <w:rPr>
                <w:rFonts w:ascii="方正书宋_GBK" w:eastAsia="方正书宋_GBK" w:cs="方正书宋_GBK" w:hint="eastAsia"/>
                <w:color w:val="000000"/>
                <w:kern w:val="0"/>
                <w:sz w:val="18"/>
                <w:szCs w:val="18"/>
              </w:rPr>
              <w:t>（</w:t>
            </w:r>
            <w:r>
              <w:rPr>
                <w:rFonts w:ascii="方正书宋_GBK" w:eastAsia="方正书宋_GBK" w:cs="方正书宋_GBK" w:hint="eastAsia"/>
                <w:color w:val="000000"/>
                <w:kern w:val="0"/>
                <w:sz w:val="18"/>
                <w:szCs w:val="18"/>
                <w:lang w:val="zh-CN"/>
              </w:rPr>
              <w:t>微克</w:t>
            </w:r>
            <w:r>
              <w:rPr>
                <w:rFonts w:ascii="方正书宋_GBK" w:eastAsia="方正书宋_GBK" w:cs="方正书宋_GBK"/>
                <w:color w:val="000000"/>
                <w:kern w:val="0"/>
                <w:sz w:val="18"/>
                <w:szCs w:val="18"/>
              </w:rPr>
              <w:t>/</w:t>
            </w:r>
            <w:r>
              <w:rPr>
                <w:rFonts w:ascii="方正书宋_GBK" w:eastAsia="方正书宋_GBK" w:cs="方正书宋_GBK" w:hint="eastAsia"/>
                <w:color w:val="000000"/>
                <w:kern w:val="0"/>
                <w:sz w:val="18"/>
                <w:szCs w:val="18"/>
                <w:lang w:val="zh-CN"/>
              </w:rPr>
              <w:t>立方米</w:t>
            </w:r>
            <w:r>
              <w:rPr>
                <w:rFonts w:ascii="方正书宋_GBK" w:eastAsia="方正书宋_GBK" w:cs="方正书宋_GBK" w:hint="eastAsia"/>
                <w:color w:val="000000"/>
                <w:kern w:val="0"/>
                <w:sz w:val="18"/>
                <w:szCs w:val="18"/>
              </w:rPr>
              <w:t>）</w:t>
            </w:r>
          </w:p>
        </w:tc>
        <w:tc>
          <w:tcPr>
            <w:tcW w:w="215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15</w:t>
            </w:r>
          </w:p>
        </w:tc>
        <w:tc>
          <w:tcPr>
            <w:tcW w:w="215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15</w:t>
            </w:r>
          </w:p>
        </w:tc>
        <w:tc>
          <w:tcPr>
            <w:tcW w:w="2155"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0.00%</w:t>
            </w:r>
          </w:p>
        </w:tc>
      </w:tr>
      <w:tr w:rsidR="00A42475">
        <w:trPr>
          <w:trHeight w:val="447"/>
        </w:trPr>
        <w:tc>
          <w:tcPr>
            <w:tcW w:w="3005"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可吸入颗粒物（微克</w:t>
            </w:r>
            <w:r>
              <w:rPr>
                <w:rFonts w:ascii="方正书宋_GBK" w:eastAsia="方正书宋_GBK" w:cs="方正书宋_GBK"/>
                <w:color w:val="000000"/>
                <w:kern w:val="0"/>
                <w:sz w:val="18"/>
                <w:szCs w:val="18"/>
                <w:lang w:val="zh-CN"/>
              </w:rPr>
              <w:t>/</w:t>
            </w:r>
            <w:r>
              <w:rPr>
                <w:rFonts w:ascii="方正书宋_GBK" w:eastAsia="方正书宋_GBK" w:cs="方正书宋_GBK" w:hint="eastAsia"/>
                <w:color w:val="000000"/>
                <w:kern w:val="0"/>
                <w:sz w:val="18"/>
                <w:szCs w:val="18"/>
                <w:lang w:val="zh-CN"/>
              </w:rPr>
              <w:t>立方米）</w:t>
            </w:r>
          </w:p>
        </w:tc>
        <w:tc>
          <w:tcPr>
            <w:tcW w:w="215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38</w:t>
            </w:r>
          </w:p>
        </w:tc>
        <w:tc>
          <w:tcPr>
            <w:tcW w:w="215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34</w:t>
            </w:r>
          </w:p>
        </w:tc>
        <w:tc>
          <w:tcPr>
            <w:tcW w:w="2155"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-10.53%</w:t>
            </w:r>
          </w:p>
        </w:tc>
      </w:tr>
      <w:tr w:rsidR="00A42475">
        <w:trPr>
          <w:trHeight w:val="447"/>
        </w:trPr>
        <w:tc>
          <w:tcPr>
            <w:tcW w:w="3005"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lastRenderedPageBreak/>
              <w:t>细颗粒物（微克</w:t>
            </w:r>
            <w:r>
              <w:rPr>
                <w:rFonts w:ascii="方正书宋_GBK" w:eastAsia="方正书宋_GBK" w:cs="方正书宋_GBK"/>
                <w:color w:val="000000"/>
                <w:kern w:val="0"/>
                <w:sz w:val="18"/>
                <w:szCs w:val="18"/>
                <w:lang w:val="zh-CN"/>
              </w:rPr>
              <w:t>/</w:t>
            </w:r>
            <w:r>
              <w:rPr>
                <w:rFonts w:ascii="方正书宋_GBK" w:eastAsia="方正书宋_GBK" w:cs="方正书宋_GBK" w:hint="eastAsia"/>
                <w:color w:val="000000"/>
                <w:kern w:val="0"/>
                <w:sz w:val="18"/>
                <w:szCs w:val="18"/>
                <w:lang w:val="zh-CN"/>
              </w:rPr>
              <w:t>立方米）</w:t>
            </w:r>
          </w:p>
        </w:tc>
        <w:tc>
          <w:tcPr>
            <w:tcW w:w="215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24</w:t>
            </w:r>
          </w:p>
        </w:tc>
        <w:tc>
          <w:tcPr>
            <w:tcW w:w="215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22</w:t>
            </w:r>
          </w:p>
        </w:tc>
        <w:tc>
          <w:tcPr>
            <w:tcW w:w="2155"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-8.33%</w:t>
            </w:r>
          </w:p>
        </w:tc>
      </w:tr>
      <w:tr w:rsidR="00A42475">
        <w:trPr>
          <w:trHeight w:val="447"/>
        </w:trPr>
        <w:tc>
          <w:tcPr>
            <w:tcW w:w="3005"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rPr>
            </w:pPr>
            <w:r>
              <w:rPr>
                <w:rFonts w:ascii="方正书宋_GBK" w:eastAsia="方正书宋_GBK" w:cs="方正书宋_GBK" w:hint="eastAsia"/>
                <w:color w:val="000000"/>
                <w:kern w:val="0"/>
                <w:sz w:val="18"/>
                <w:szCs w:val="18"/>
                <w:lang w:val="zh-CN"/>
              </w:rPr>
              <w:t>一氧化碳</w:t>
            </w:r>
            <w:r>
              <w:rPr>
                <w:rFonts w:ascii="方正书宋_GBK" w:eastAsia="方正书宋_GBK" w:cs="方正书宋_GBK"/>
                <w:color w:val="000000"/>
                <w:kern w:val="0"/>
                <w:sz w:val="18"/>
                <w:szCs w:val="18"/>
              </w:rPr>
              <w:t>24h</w:t>
            </w:r>
            <w:r>
              <w:rPr>
                <w:rFonts w:ascii="方正书宋_GBK" w:eastAsia="方正书宋_GBK" w:cs="方正书宋_GBK" w:hint="eastAsia"/>
                <w:color w:val="000000"/>
                <w:kern w:val="0"/>
                <w:sz w:val="18"/>
                <w:szCs w:val="18"/>
              </w:rPr>
              <w:t>（</w:t>
            </w:r>
            <w:r>
              <w:rPr>
                <w:rFonts w:ascii="方正书宋_GBK" w:eastAsia="方正书宋_GBK" w:cs="方正书宋_GBK" w:hint="eastAsia"/>
                <w:color w:val="000000"/>
                <w:kern w:val="0"/>
                <w:sz w:val="18"/>
                <w:szCs w:val="18"/>
                <w:lang w:val="zh-CN"/>
              </w:rPr>
              <w:t>毫克</w:t>
            </w:r>
            <w:r>
              <w:rPr>
                <w:rFonts w:ascii="方正书宋_GBK" w:eastAsia="方正书宋_GBK" w:cs="方正书宋_GBK"/>
                <w:color w:val="000000"/>
                <w:kern w:val="0"/>
                <w:sz w:val="18"/>
                <w:szCs w:val="18"/>
              </w:rPr>
              <w:t>/</w:t>
            </w:r>
            <w:r>
              <w:rPr>
                <w:rFonts w:ascii="方正书宋_GBK" w:eastAsia="方正书宋_GBK" w:cs="方正书宋_GBK" w:hint="eastAsia"/>
                <w:color w:val="000000"/>
                <w:kern w:val="0"/>
                <w:sz w:val="18"/>
                <w:szCs w:val="18"/>
                <w:lang w:val="zh-CN"/>
              </w:rPr>
              <w:t>立方米</w:t>
            </w:r>
            <w:r>
              <w:rPr>
                <w:rFonts w:ascii="方正书宋_GBK" w:eastAsia="方正书宋_GBK" w:cs="方正书宋_GBK" w:hint="eastAsia"/>
                <w:color w:val="000000"/>
                <w:kern w:val="0"/>
                <w:sz w:val="18"/>
                <w:szCs w:val="18"/>
              </w:rPr>
              <w:t>）</w:t>
            </w:r>
          </w:p>
        </w:tc>
        <w:tc>
          <w:tcPr>
            <w:tcW w:w="215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1.0</w:t>
            </w:r>
          </w:p>
        </w:tc>
        <w:tc>
          <w:tcPr>
            <w:tcW w:w="215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0.9</w:t>
            </w:r>
          </w:p>
        </w:tc>
        <w:tc>
          <w:tcPr>
            <w:tcW w:w="2155"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-10.00%</w:t>
            </w:r>
          </w:p>
        </w:tc>
      </w:tr>
      <w:tr w:rsidR="00A42475">
        <w:trPr>
          <w:trHeight w:val="447"/>
        </w:trPr>
        <w:tc>
          <w:tcPr>
            <w:tcW w:w="3005"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rPr>
            </w:pPr>
            <w:r>
              <w:rPr>
                <w:rFonts w:ascii="方正书宋_GBK" w:eastAsia="方正书宋_GBK" w:cs="方正书宋_GBK" w:hint="eastAsia"/>
                <w:color w:val="000000"/>
                <w:kern w:val="0"/>
                <w:sz w:val="18"/>
                <w:szCs w:val="18"/>
                <w:lang w:val="zh-CN"/>
              </w:rPr>
              <w:t>臭氧</w:t>
            </w:r>
            <w:r>
              <w:rPr>
                <w:rFonts w:ascii="方正书宋_GBK" w:eastAsia="方正书宋_GBK" w:cs="方正书宋_GBK"/>
                <w:color w:val="000000"/>
                <w:kern w:val="0"/>
                <w:sz w:val="18"/>
                <w:szCs w:val="18"/>
              </w:rPr>
              <w:t>8h</w:t>
            </w:r>
            <w:r>
              <w:rPr>
                <w:rFonts w:ascii="方正书宋_GBK" w:eastAsia="方正书宋_GBK" w:cs="方正书宋_GBK" w:hint="eastAsia"/>
                <w:color w:val="000000"/>
                <w:kern w:val="0"/>
                <w:sz w:val="18"/>
                <w:szCs w:val="18"/>
              </w:rPr>
              <w:t>（</w:t>
            </w:r>
            <w:r>
              <w:rPr>
                <w:rFonts w:ascii="方正书宋_GBK" w:eastAsia="方正书宋_GBK" w:cs="方正书宋_GBK" w:hint="eastAsia"/>
                <w:color w:val="000000"/>
                <w:kern w:val="0"/>
                <w:sz w:val="18"/>
                <w:szCs w:val="18"/>
                <w:lang w:val="zh-CN"/>
              </w:rPr>
              <w:t>毫克</w:t>
            </w:r>
            <w:r>
              <w:rPr>
                <w:rFonts w:ascii="方正书宋_GBK" w:eastAsia="方正书宋_GBK" w:cs="方正书宋_GBK"/>
                <w:color w:val="000000"/>
                <w:kern w:val="0"/>
                <w:sz w:val="18"/>
                <w:szCs w:val="18"/>
              </w:rPr>
              <w:t>/</w:t>
            </w:r>
            <w:r>
              <w:rPr>
                <w:rFonts w:ascii="方正书宋_GBK" w:eastAsia="方正书宋_GBK" w:cs="方正书宋_GBK" w:hint="eastAsia"/>
                <w:color w:val="000000"/>
                <w:kern w:val="0"/>
                <w:sz w:val="18"/>
                <w:szCs w:val="18"/>
                <w:lang w:val="zh-CN"/>
              </w:rPr>
              <w:t>立方米</w:t>
            </w:r>
            <w:r>
              <w:rPr>
                <w:rFonts w:ascii="方正书宋_GBK" w:eastAsia="方正书宋_GBK" w:cs="方正书宋_GBK" w:hint="eastAsia"/>
                <w:color w:val="000000"/>
                <w:kern w:val="0"/>
                <w:sz w:val="18"/>
                <w:szCs w:val="18"/>
              </w:rPr>
              <w:t>）</w:t>
            </w:r>
          </w:p>
        </w:tc>
        <w:tc>
          <w:tcPr>
            <w:tcW w:w="215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112</w:t>
            </w:r>
          </w:p>
        </w:tc>
        <w:tc>
          <w:tcPr>
            <w:tcW w:w="215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106</w:t>
            </w:r>
          </w:p>
        </w:tc>
        <w:tc>
          <w:tcPr>
            <w:tcW w:w="2155"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-5.36%</w:t>
            </w:r>
          </w:p>
        </w:tc>
      </w:tr>
      <w:tr w:rsidR="00A42475">
        <w:trPr>
          <w:trHeight w:val="447"/>
        </w:trPr>
        <w:tc>
          <w:tcPr>
            <w:tcW w:w="3005"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降尘［吨</w:t>
            </w:r>
            <w:r>
              <w:rPr>
                <w:rFonts w:ascii="方正书宋_GBK" w:eastAsia="方正书宋_GBK" w:cs="方正书宋_GBK"/>
                <w:color w:val="000000"/>
                <w:kern w:val="0"/>
                <w:sz w:val="18"/>
                <w:szCs w:val="18"/>
                <w:lang w:val="zh-CN"/>
              </w:rPr>
              <w:t>/</w:t>
            </w:r>
            <w:r>
              <w:rPr>
                <w:rFonts w:ascii="方正书宋_GBK" w:eastAsia="方正书宋_GBK" w:cs="方正书宋_GBK" w:hint="eastAsia"/>
                <w:color w:val="000000"/>
                <w:kern w:val="0"/>
                <w:sz w:val="18"/>
                <w:szCs w:val="18"/>
                <w:lang w:val="zh-CN"/>
              </w:rPr>
              <w:t>（平方千米·月）］</w:t>
            </w:r>
          </w:p>
        </w:tc>
        <w:tc>
          <w:tcPr>
            <w:tcW w:w="215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2.75</w:t>
            </w:r>
          </w:p>
        </w:tc>
        <w:tc>
          <w:tcPr>
            <w:tcW w:w="215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2.80</w:t>
            </w:r>
          </w:p>
        </w:tc>
        <w:tc>
          <w:tcPr>
            <w:tcW w:w="2155"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1.82%</w:t>
            </w:r>
          </w:p>
        </w:tc>
      </w:tr>
      <w:tr w:rsidR="00A42475">
        <w:trPr>
          <w:trHeight w:val="447"/>
        </w:trPr>
        <w:tc>
          <w:tcPr>
            <w:tcW w:w="3005" w:type="dxa"/>
            <w:tcBorders>
              <w:top w:val="single" w:sz="2" w:space="0" w:color="67519B"/>
              <w:left w:val="single" w:sz="6" w:space="0" w:color="000000"/>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降雨</w:t>
            </w:r>
            <w:r>
              <w:rPr>
                <w:rFonts w:ascii="方正书宋_GBK" w:eastAsia="方正书宋_GBK" w:cs="方正书宋_GBK"/>
                <w:color w:val="000000"/>
                <w:kern w:val="0"/>
                <w:sz w:val="18"/>
                <w:szCs w:val="18"/>
                <w:lang w:val="zh-CN"/>
              </w:rPr>
              <w:t>pH</w:t>
            </w:r>
            <w:r>
              <w:rPr>
                <w:rFonts w:ascii="方正书宋_GBK" w:eastAsia="方正书宋_GBK" w:cs="方正书宋_GBK" w:hint="eastAsia"/>
                <w:color w:val="000000"/>
                <w:kern w:val="0"/>
                <w:sz w:val="18"/>
                <w:szCs w:val="18"/>
                <w:lang w:val="zh-CN"/>
              </w:rPr>
              <w:t>值（无量纲）</w:t>
            </w:r>
          </w:p>
        </w:tc>
        <w:tc>
          <w:tcPr>
            <w:tcW w:w="2154"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6.0</w:t>
            </w:r>
          </w:p>
        </w:tc>
        <w:tc>
          <w:tcPr>
            <w:tcW w:w="2154"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6.0</w:t>
            </w:r>
          </w:p>
        </w:tc>
        <w:tc>
          <w:tcPr>
            <w:tcW w:w="2155" w:type="dxa"/>
            <w:tcBorders>
              <w:top w:val="single" w:sz="2" w:space="0" w:color="67519B"/>
              <w:left w:val="single" w:sz="2" w:space="0" w:color="67519B"/>
              <w:bottom w:val="single" w:sz="4"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无变化</w:t>
            </w:r>
          </w:p>
        </w:tc>
      </w:tr>
    </w:tbl>
    <w:p w:rsidR="00A42475" w:rsidRDefault="00A42475">
      <w:pPr>
        <w:autoSpaceDE w:val="0"/>
        <w:autoSpaceDN w:val="0"/>
        <w:adjustRightInd w:val="0"/>
        <w:spacing w:line="336" w:lineRule="atLeast"/>
        <w:ind w:firstLine="425"/>
        <w:textAlignment w:val="center"/>
        <w:rPr>
          <w:rFonts w:ascii="方正书宋_GBK" w:eastAsia="方正书宋_GBK" w:cs="方正书宋_GBK"/>
          <w:color w:val="000000"/>
          <w:kern w:val="0"/>
          <w:sz w:val="24"/>
          <w:szCs w:val="24"/>
          <w:lang w:val="zh-CN"/>
        </w:rPr>
      </w:pPr>
    </w:p>
    <w:p w:rsidR="00A42475" w:rsidRDefault="00D76401">
      <w:pPr>
        <w:autoSpaceDE w:val="0"/>
        <w:autoSpaceDN w:val="0"/>
        <w:adjustRightInd w:val="0"/>
        <w:spacing w:before="340" w:after="170" w:line="336" w:lineRule="atLeast"/>
        <w:textAlignment w:val="center"/>
        <w:rPr>
          <w:rFonts w:ascii="方正黑体_GBK" w:eastAsia="方正黑体_GBK" w:cs="方正黑体_GBK"/>
          <w:color w:val="67519B"/>
          <w:kern w:val="0"/>
          <w:sz w:val="24"/>
          <w:szCs w:val="24"/>
          <w:lang w:val="zh-CN"/>
        </w:rPr>
      </w:pPr>
      <w:r>
        <w:rPr>
          <w:rFonts w:ascii="方正黑体_GBK" w:eastAsia="方正黑体_GBK" w:cs="方正黑体_GBK" w:hint="eastAsia"/>
          <w:color w:val="67519B"/>
          <w:kern w:val="0"/>
          <w:sz w:val="24"/>
          <w:szCs w:val="24"/>
          <w:lang w:val="zh-CN"/>
        </w:rPr>
        <w:t>表</w:t>
      </w:r>
      <w:r>
        <w:rPr>
          <w:rFonts w:ascii="方正黑体_GBK" w:eastAsia="方正黑体_GBK" w:cs="方正黑体_GBK"/>
          <w:color w:val="67519B"/>
          <w:kern w:val="0"/>
          <w:sz w:val="24"/>
          <w:szCs w:val="24"/>
          <w:lang w:val="zh-CN"/>
        </w:rPr>
        <w:t>23</w:t>
      </w:r>
      <w:r>
        <w:rPr>
          <w:rFonts w:ascii="方正黑体_GBK" w:eastAsia="方正黑体_GBK" w:cs="方正黑体_GBK" w:hint="eastAsia"/>
          <w:color w:val="67519B"/>
          <w:kern w:val="0"/>
          <w:sz w:val="24"/>
          <w:szCs w:val="24"/>
          <w:lang w:val="zh-CN"/>
        </w:rPr>
        <w:t xml:space="preserve">　</w:t>
      </w:r>
      <w:r>
        <w:rPr>
          <w:rFonts w:ascii="方正黑体_GBK" w:eastAsia="方正黑体_GBK" w:cs="方正黑体_GBK"/>
          <w:color w:val="67519B"/>
          <w:kern w:val="0"/>
          <w:sz w:val="24"/>
          <w:szCs w:val="24"/>
          <w:lang w:val="zh-CN"/>
        </w:rPr>
        <w:t>2024</w:t>
      </w:r>
      <w:r>
        <w:rPr>
          <w:rFonts w:ascii="方正黑体_GBK" w:eastAsia="方正黑体_GBK" w:cs="方正黑体_GBK" w:hint="eastAsia"/>
          <w:color w:val="67519B"/>
          <w:kern w:val="0"/>
          <w:sz w:val="24"/>
          <w:szCs w:val="24"/>
          <w:lang w:val="zh-CN"/>
        </w:rPr>
        <w:t>年南雄市城区（南雄中学）监测点位环境空气污染特征统计</w:t>
      </w:r>
    </w:p>
    <w:tbl>
      <w:tblPr>
        <w:tblW w:w="0" w:type="auto"/>
        <w:tblInd w:w="113" w:type="dxa"/>
        <w:tblLayout w:type="fixed"/>
        <w:tblCellMar>
          <w:left w:w="0" w:type="dxa"/>
          <w:right w:w="0" w:type="dxa"/>
        </w:tblCellMar>
        <w:tblLook w:val="04A0"/>
      </w:tblPr>
      <w:tblGrid>
        <w:gridCol w:w="794"/>
        <w:gridCol w:w="812"/>
        <w:gridCol w:w="975"/>
        <w:gridCol w:w="1050"/>
        <w:gridCol w:w="1219"/>
        <w:gridCol w:w="1051"/>
        <w:gridCol w:w="1644"/>
        <w:gridCol w:w="1247"/>
        <w:gridCol w:w="680"/>
      </w:tblGrid>
      <w:tr w:rsidR="00A42475">
        <w:trPr>
          <w:trHeight w:val="60"/>
        </w:trPr>
        <w:tc>
          <w:tcPr>
            <w:tcW w:w="794" w:type="dxa"/>
            <w:tcBorders>
              <w:top w:val="single" w:sz="4"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监测</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点位</w:t>
            </w:r>
          </w:p>
        </w:tc>
        <w:tc>
          <w:tcPr>
            <w:tcW w:w="812"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监测</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项目</w:t>
            </w:r>
          </w:p>
        </w:tc>
        <w:tc>
          <w:tcPr>
            <w:tcW w:w="975"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二氧化硫（微克</w:t>
            </w:r>
            <w:r>
              <w:rPr>
                <w:rFonts w:ascii="方正黑体_GBK" w:eastAsia="方正黑体_GBK" w:cs="方正黑体_GBK"/>
                <w:color w:val="67519B"/>
                <w:kern w:val="0"/>
                <w:sz w:val="18"/>
                <w:szCs w:val="18"/>
                <w:lang w:val="zh-CN"/>
              </w:rPr>
              <w:t>/</w:t>
            </w:r>
            <w:r>
              <w:rPr>
                <w:rFonts w:ascii="方正黑体_GBK" w:eastAsia="方正黑体_GBK" w:cs="方正黑体_GBK" w:hint="eastAsia"/>
                <w:color w:val="67519B"/>
                <w:kern w:val="0"/>
                <w:sz w:val="18"/>
                <w:szCs w:val="18"/>
                <w:lang w:val="zh-CN"/>
              </w:rPr>
              <w:t>立方米）</w:t>
            </w:r>
          </w:p>
        </w:tc>
        <w:tc>
          <w:tcPr>
            <w:tcW w:w="1050"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二氧化氮（微克</w:t>
            </w:r>
            <w:r>
              <w:rPr>
                <w:rFonts w:ascii="方正黑体_GBK" w:eastAsia="方正黑体_GBK" w:cs="方正黑体_GBK"/>
                <w:color w:val="67519B"/>
                <w:kern w:val="0"/>
                <w:sz w:val="18"/>
                <w:szCs w:val="18"/>
                <w:lang w:val="zh-CN"/>
              </w:rPr>
              <w:t>/</w:t>
            </w:r>
            <w:r>
              <w:rPr>
                <w:rFonts w:ascii="方正黑体_GBK" w:eastAsia="方正黑体_GBK" w:cs="方正黑体_GBK" w:hint="eastAsia"/>
                <w:color w:val="67519B"/>
                <w:kern w:val="0"/>
                <w:sz w:val="18"/>
                <w:szCs w:val="18"/>
                <w:lang w:val="zh-CN"/>
              </w:rPr>
              <w:t>立方米）</w:t>
            </w:r>
          </w:p>
        </w:tc>
        <w:tc>
          <w:tcPr>
            <w:tcW w:w="1219"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可吸入颗粒</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物（微克</w:t>
            </w:r>
            <w:r>
              <w:rPr>
                <w:rFonts w:ascii="方正黑体_GBK" w:eastAsia="方正黑体_GBK" w:cs="方正黑体_GBK"/>
                <w:color w:val="67519B"/>
                <w:kern w:val="0"/>
                <w:sz w:val="18"/>
                <w:szCs w:val="18"/>
                <w:lang w:val="zh-CN"/>
              </w:rPr>
              <w:t>/</w:t>
            </w:r>
            <w:r>
              <w:rPr>
                <w:rFonts w:ascii="方正黑体_GBK" w:eastAsia="方正黑体_GBK" w:cs="方正黑体_GBK" w:hint="eastAsia"/>
                <w:color w:val="67519B"/>
                <w:kern w:val="0"/>
                <w:sz w:val="18"/>
                <w:szCs w:val="18"/>
                <w:lang w:val="zh-CN"/>
              </w:rPr>
              <w:t>立</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方米）</w:t>
            </w:r>
          </w:p>
        </w:tc>
        <w:tc>
          <w:tcPr>
            <w:tcW w:w="1051"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细颗粒物（微克</w:t>
            </w:r>
            <w:r>
              <w:rPr>
                <w:rFonts w:ascii="方正黑体_GBK" w:eastAsia="方正黑体_GBK" w:cs="方正黑体_GBK"/>
                <w:color w:val="67519B"/>
                <w:kern w:val="0"/>
                <w:sz w:val="18"/>
                <w:szCs w:val="18"/>
                <w:lang w:val="zh-CN"/>
              </w:rPr>
              <w:t>/</w:t>
            </w:r>
            <w:r>
              <w:rPr>
                <w:rFonts w:ascii="方正黑体_GBK" w:eastAsia="方正黑体_GBK" w:cs="方正黑体_GBK" w:hint="eastAsia"/>
                <w:color w:val="67519B"/>
                <w:kern w:val="0"/>
                <w:sz w:val="18"/>
                <w:szCs w:val="18"/>
                <w:lang w:val="zh-CN"/>
              </w:rPr>
              <w:t>立方米）</w:t>
            </w:r>
          </w:p>
        </w:tc>
        <w:tc>
          <w:tcPr>
            <w:tcW w:w="1644"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一氧化碳</w:t>
            </w:r>
            <w:r>
              <w:rPr>
                <w:rFonts w:ascii="方正黑体_GBK" w:eastAsia="方正黑体_GBK" w:cs="方正黑体_GBK"/>
                <w:color w:val="67519B"/>
                <w:kern w:val="0"/>
                <w:sz w:val="18"/>
                <w:szCs w:val="18"/>
                <w:lang w:val="zh-CN"/>
              </w:rPr>
              <w:t>CO_24h</w:t>
            </w:r>
            <w:r>
              <w:rPr>
                <w:rFonts w:ascii="方正黑体_GBK" w:eastAsia="方正黑体_GBK" w:cs="方正黑体_GBK" w:hint="eastAsia"/>
                <w:color w:val="67519B"/>
                <w:kern w:val="0"/>
                <w:sz w:val="18"/>
                <w:szCs w:val="18"/>
                <w:lang w:val="zh-CN"/>
              </w:rPr>
              <w:t>的第</w:t>
            </w:r>
            <w:r>
              <w:rPr>
                <w:rFonts w:ascii="方正黑体_GBK" w:eastAsia="方正黑体_GBK" w:cs="方正黑体_GBK"/>
                <w:color w:val="67519B"/>
                <w:kern w:val="0"/>
                <w:sz w:val="18"/>
                <w:szCs w:val="18"/>
                <w:lang w:val="zh-CN"/>
              </w:rPr>
              <w:t>95</w:t>
            </w:r>
            <w:r>
              <w:rPr>
                <w:rFonts w:ascii="方正黑体_GBK" w:eastAsia="方正黑体_GBK" w:cs="方正黑体_GBK" w:hint="eastAsia"/>
                <w:color w:val="67519B"/>
                <w:kern w:val="0"/>
                <w:sz w:val="18"/>
                <w:szCs w:val="18"/>
                <w:lang w:val="zh-CN"/>
              </w:rPr>
              <w:t>百分位数（毫克</w:t>
            </w:r>
            <w:r>
              <w:rPr>
                <w:rFonts w:ascii="方正黑体_GBK" w:eastAsia="方正黑体_GBK" w:cs="方正黑体_GBK"/>
                <w:color w:val="67519B"/>
                <w:kern w:val="0"/>
                <w:sz w:val="18"/>
                <w:szCs w:val="18"/>
                <w:lang w:val="zh-CN"/>
              </w:rPr>
              <w:t>/</w:t>
            </w:r>
            <w:r>
              <w:rPr>
                <w:rFonts w:ascii="方正黑体_GBK" w:eastAsia="方正黑体_GBK" w:cs="方正黑体_GBK" w:hint="eastAsia"/>
                <w:color w:val="67519B"/>
                <w:kern w:val="0"/>
                <w:sz w:val="18"/>
                <w:szCs w:val="18"/>
                <w:lang w:val="zh-CN"/>
              </w:rPr>
              <w:t>立方米）</w:t>
            </w:r>
          </w:p>
        </w:tc>
        <w:tc>
          <w:tcPr>
            <w:tcW w:w="1247"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臭氧</w:t>
            </w:r>
            <w:r>
              <w:rPr>
                <w:rFonts w:ascii="方正黑体_GBK" w:eastAsia="方正黑体_GBK" w:cs="方正黑体_GBK"/>
                <w:color w:val="67519B"/>
                <w:kern w:val="0"/>
                <w:sz w:val="18"/>
                <w:szCs w:val="18"/>
                <w:lang w:val="zh-CN"/>
              </w:rPr>
              <w:t>O3_8h</w:t>
            </w:r>
            <w:r>
              <w:rPr>
                <w:rFonts w:ascii="方正黑体_GBK" w:eastAsia="方正黑体_GBK" w:cs="方正黑体_GBK" w:hint="eastAsia"/>
                <w:color w:val="67519B"/>
                <w:kern w:val="0"/>
                <w:sz w:val="18"/>
                <w:szCs w:val="18"/>
                <w:lang w:val="zh-CN"/>
              </w:rPr>
              <w:t>的第</w:t>
            </w:r>
            <w:r>
              <w:rPr>
                <w:rFonts w:ascii="方正黑体_GBK" w:eastAsia="方正黑体_GBK" w:cs="方正黑体_GBK"/>
                <w:color w:val="67519B"/>
                <w:kern w:val="0"/>
                <w:sz w:val="18"/>
                <w:szCs w:val="18"/>
                <w:lang w:val="zh-CN"/>
              </w:rPr>
              <w:t>90</w:t>
            </w:r>
            <w:r>
              <w:rPr>
                <w:rFonts w:ascii="方正黑体_GBK" w:eastAsia="方正黑体_GBK" w:cs="方正黑体_GBK" w:hint="eastAsia"/>
                <w:color w:val="67519B"/>
                <w:kern w:val="0"/>
                <w:sz w:val="18"/>
                <w:szCs w:val="18"/>
                <w:lang w:val="zh-CN"/>
              </w:rPr>
              <w:t>百分位数（微克</w:t>
            </w:r>
            <w:r>
              <w:rPr>
                <w:rFonts w:ascii="方正黑体_GBK" w:eastAsia="方正黑体_GBK" w:cs="方正黑体_GBK"/>
                <w:color w:val="67519B"/>
                <w:kern w:val="0"/>
                <w:sz w:val="18"/>
                <w:szCs w:val="18"/>
                <w:lang w:val="zh-CN"/>
              </w:rPr>
              <w:t>/</w:t>
            </w:r>
            <w:r>
              <w:rPr>
                <w:rFonts w:ascii="方正黑体_GBK" w:eastAsia="方正黑体_GBK" w:cs="方正黑体_GBK" w:hint="eastAsia"/>
                <w:color w:val="67519B"/>
                <w:kern w:val="0"/>
                <w:sz w:val="18"/>
                <w:szCs w:val="18"/>
                <w:lang w:val="zh-CN"/>
              </w:rPr>
              <w:t>立方米）</w:t>
            </w:r>
          </w:p>
        </w:tc>
        <w:tc>
          <w:tcPr>
            <w:tcW w:w="680" w:type="dxa"/>
            <w:tcBorders>
              <w:top w:val="single" w:sz="4"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综合</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污染</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指数</w:t>
            </w:r>
          </w:p>
        </w:tc>
      </w:tr>
      <w:tr w:rsidR="00A42475">
        <w:trPr>
          <w:trHeight w:val="646"/>
        </w:trPr>
        <w:tc>
          <w:tcPr>
            <w:tcW w:w="794" w:type="dxa"/>
            <w:vMerge w:val="restart"/>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全市</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（南雄</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中学）</w:t>
            </w:r>
          </w:p>
          <w:p w:rsidR="00A42475" w:rsidRDefault="00A42475">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p>
        </w:tc>
        <w:tc>
          <w:tcPr>
            <w:tcW w:w="812"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年均</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浓度</w:t>
            </w:r>
          </w:p>
        </w:tc>
        <w:tc>
          <w:tcPr>
            <w:tcW w:w="97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6</w:t>
            </w:r>
          </w:p>
        </w:tc>
        <w:tc>
          <w:tcPr>
            <w:tcW w:w="105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15</w:t>
            </w:r>
          </w:p>
        </w:tc>
        <w:tc>
          <w:tcPr>
            <w:tcW w:w="1219"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34</w:t>
            </w:r>
          </w:p>
        </w:tc>
        <w:tc>
          <w:tcPr>
            <w:tcW w:w="105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22</w:t>
            </w:r>
          </w:p>
        </w:tc>
        <w:tc>
          <w:tcPr>
            <w:tcW w:w="164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0.9</w:t>
            </w:r>
          </w:p>
        </w:tc>
        <w:tc>
          <w:tcPr>
            <w:tcW w:w="124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106</w:t>
            </w:r>
          </w:p>
        </w:tc>
        <w:tc>
          <w:tcPr>
            <w:tcW w:w="680" w:type="dxa"/>
            <w:vMerge w:val="restart"/>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2.48</w:t>
            </w:r>
          </w:p>
        </w:tc>
      </w:tr>
      <w:tr w:rsidR="00A42475">
        <w:trPr>
          <w:trHeight w:val="886"/>
        </w:trPr>
        <w:tc>
          <w:tcPr>
            <w:tcW w:w="794" w:type="dxa"/>
            <w:vMerge/>
            <w:tcBorders>
              <w:top w:val="single" w:sz="2" w:space="0" w:color="67519B"/>
              <w:left w:val="single" w:sz="6" w:space="0" w:color="000000"/>
              <w:bottom w:val="single" w:sz="2" w:space="0" w:color="67519B"/>
              <w:right w:val="single" w:sz="2" w:space="0" w:color="67519B"/>
            </w:tcBorders>
          </w:tcPr>
          <w:p w:rsidR="00A42475" w:rsidRDefault="00A42475">
            <w:pPr>
              <w:autoSpaceDE w:val="0"/>
              <w:autoSpaceDN w:val="0"/>
              <w:adjustRightInd w:val="0"/>
              <w:jc w:val="left"/>
              <w:rPr>
                <w:rFonts w:ascii="方正黑体_GBK" w:eastAsia="方正黑体_GBK"/>
                <w:kern w:val="0"/>
                <w:sz w:val="24"/>
                <w:szCs w:val="24"/>
              </w:rPr>
            </w:pPr>
          </w:p>
        </w:tc>
        <w:tc>
          <w:tcPr>
            <w:tcW w:w="812"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污染</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分指数</w:t>
            </w:r>
          </w:p>
        </w:tc>
        <w:tc>
          <w:tcPr>
            <w:tcW w:w="97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0.10</w:t>
            </w:r>
          </w:p>
        </w:tc>
        <w:tc>
          <w:tcPr>
            <w:tcW w:w="105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0.38</w:t>
            </w:r>
          </w:p>
        </w:tc>
        <w:tc>
          <w:tcPr>
            <w:tcW w:w="1219"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0.49</w:t>
            </w:r>
          </w:p>
        </w:tc>
        <w:tc>
          <w:tcPr>
            <w:tcW w:w="105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0.63</w:t>
            </w:r>
          </w:p>
        </w:tc>
        <w:tc>
          <w:tcPr>
            <w:tcW w:w="164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0.23</w:t>
            </w:r>
          </w:p>
        </w:tc>
        <w:tc>
          <w:tcPr>
            <w:tcW w:w="124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0.66</w:t>
            </w:r>
          </w:p>
        </w:tc>
        <w:tc>
          <w:tcPr>
            <w:tcW w:w="680" w:type="dxa"/>
            <w:vMerge/>
            <w:tcBorders>
              <w:top w:val="single" w:sz="2" w:space="0" w:color="67519B"/>
              <w:left w:val="single" w:sz="2" w:space="0" w:color="67519B"/>
              <w:bottom w:val="single" w:sz="2" w:space="0" w:color="67519B"/>
              <w:right w:val="single" w:sz="6" w:space="0" w:color="000000"/>
            </w:tcBorders>
          </w:tcPr>
          <w:p w:rsidR="00A42475" w:rsidRDefault="00A42475">
            <w:pPr>
              <w:autoSpaceDE w:val="0"/>
              <w:autoSpaceDN w:val="0"/>
              <w:adjustRightInd w:val="0"/>
              <w:jc w:val="left"/>
              <w:rPr>
                <w:rFonts w:ascii="方正黑体_GBK" w:eastAsia="方正黑体_GBK"/>
                <w:kern w:val="0"/>
                <w:sz w:val="24"/>
                <w:szCs w:val="24"/>
              </w:rPr>
            </w:pPr>
          </w:p>
        </w:tc>
      </w:tr>
      <w:tr w:rsidR="00A42475">
        <w:trPr>
          <w:trHeight w:val="60"/>
        </w:trPr>
        <w:tc>
          <w:tcPr>
            <w:tcW w:w="794" w:type="dxa"/>
            <w:vMerge/>
            <w:tcBorders>
              <w:top w:val="single" w:sz="2" w:space="0" w:color="67519B"/>
              <w:left w:val="single" w:sz="6" w:space="0" w:color="000000"/>
              <w:bottom w:val="single" w:sz="2" w:space="0" w:color="67519B"/>
              <w:right w:val="single" w:sz="2" w:space="0" w:color="67519B"/>
            </w:tcBorders>
          </w:tcPr>
          <w:p w:rsidR="00A42475" w:rsidRDefault="00A42475">
            <w:pPr>
              <w:autoSpaceDE w:val="0"/>
              <w:autoSpaceDN w:val="0"/>
              <w:adjustRightInd w:val="0"/>
              <w:jc w:val="left"/>
              <w:rPr>
                <w:rFonts w:ascii="方正黑体_GBK" w:eastAsia="方正黑体_GBK"/>
                <w:kern w:val="0"/>
                <w:sz w:val="24"/>
                <w:szCs w:val="24"/>
              </w:rPr>
            </w:pPr>
          </w:p>
        </w:tc>
        <w:tc>
          <w:tcPr>
            <w:tcW w:w="812"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污染</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负荷</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w:t>
            </w:r>
            <w:r>
              <w:rPr>
                <w:rFonts w:ascii="方正书宋_GBK" w:eastAsia="方正书宋_GBK" w:cs="方正书宋_GBK"/>
                <w:color w:val="000000"/>
                <w:kern w:val="0"/>
                <w:sz w:val="18"/>
                <w:szCs w:val="18"/>
                <w:lang w:val="zh-CN"/>
              </w:rPr>
              <w:t>%</w:t>
            </w:r>
            <w:r>
              <w:rPr>
                <w:rFonts w:ascii="方正书宋_GBK" w:eastAsia="方正书宋_GBK" w:cs="方正书宋_GBK" w:hint="eastAsia"/>
                <w:color w:val="000000"/>
                <w:kern w:val="0"/>
                <w:sz w:val="18"/>
                <w:szCs w:val="18"/>
                <w:lang w:val="zh-CN"/>
              </w:rPr>
              <w:t>）</w:t>
            </w:r>
          </w:p>
        </w:tc>
        <w:tc>
          <w:tcPr>
            <w:tcW w:w="97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4.04</w:t>
            </w:r>
          </w:p>
        </w:tc>
        <w:tc>
          <w:tcPr>
            <w:tcW w:w="105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15.14</w:t>
            </w:r>
          </w:p>
        </w:tc>
        <w:tc>
          <w:tcPr>
            <w:tcW w:w="1219"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19.61</w:t>
            </w:r>
          </w:p>
        </w:tc>
        <w:tc>
          <w:tcPr>
            <w:tcW w:w="105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25.38</w:t>
            </w:r>
          </w:p>
        </w:tc>
        <w:tc>
          <w:tcPr>
            <w:tcW w:w="164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9.08</w:t>
            </w:r>
          </w:p>
        </w:tc>
        <w:tc>
          <w:tcPr>
            <w:tcW w:w="124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26.75</w:t>
            </w:r>
          </w:p>
        </w:tc>
        <w:tc>
          <w:tcPr>
            <w:tcW w:w="680" w:type="dxa"/>
            <w:vMerge/>
            <w:tcBorders>
              <w:top w:val="single" w:sz="2" w:space="0" w:color="67519B"/>
              <w:left w:val="single" w:sz="2" w:space="0" w:color="67519B"/>
              <w:bottom w:val="single" w:sz="2" w:space="0" w:color="67519B"/>
              <w:right w:val="single" w:sz="6" w:space="0" w:color="000000"/>
            </w:tcBorders>
          </w:tcPr>
          <w:p w:rsidR="00A42475" w:rsidRDefault="00A42475">
            <w:pPr>
              <w:autoSpaceDE w:val="0"/>
              <w:autoSpaceDN w:val="0"/>
              <w:adjustRightInd w:val="0"/>
              <w:jc w:val="left"/>
              <w:rPr>
                <w:rFonts w:ascii="方正黑体_GBK" w:eastAsia="方正黑体_GBK"/>
                <w:kern w:val="0"/>
                <w:sz w:val="24"/>
                <w:szCs w:val="24"/>
              </w:rPr>
            </w:pPr>
          </w:p>
        </w:tc>
      </w:tr>
      <w:tr w:rsidR="00A42475">
        <w:trPr>
          <w:trHeight w:val="646"/>
        </w:trPr>
        <w:tc>
          <w:tcPr>
            <w:tcW w:w="1606" w:type="dxa"/>
            <w:gridSpan w:val="2"/>
            <w:tcBorders>
              <w:top w:val="single" w:sz="2" w:space="0" w:color="67519B"/>
              <w:left w:val="single" w:sz="6" w:space="0" w:color="000000"/>
              <w:bottom w:val="single" w:sz="2" w:space="0" w:color="67519B"/>
              <w:right w:val="single" w:sz="2" w:space="0" w:color="67519B"/>
            </w:tcBorders>
            <w:tcMar>
              <w:top w:w="113" w:type="dxa"/>
              <w:left w:w="57" w:type="dxa"/>
              <w:bottom w:w="113" w:type="dxa"/>
              <w:right w:w="57"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指标污染程度次序</w:t>
            </w:r>
          </w:p>
        </w:tc>
        <w:tc>
          <w:tcPr>
            <w:tcW w:w="97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6</w:t>
            </w:r>
          </w:p>
        </w:tc>
        <w:tc>
          <w:tcPr>
            <w:tcW w:w="1050" w:type="dxa"/>
            <w:tcBorders>
              <w:top w:val="single" w:sz="2" w:space="0" w:color="67519B"/>
              <w:left w:val="single" w:sz="2" w:space="0" w:color="67519B"/>
              <w:bottom w:val="single" w:sz="2" w:space="0" w:color="67519B"/>
              <w:right w:val="single" w:sz="2" w:space="0" w:color="67519B"/>
            </w:tcBorders>
            <w:tcMar>
              <w:top w:w="113" w:type="dxa"/>
              <w:bottom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4</w:t>
            </w:r>
          </w:p>
        </w:tc>
        <w:tc>
          <w:tcPr>
            <w:tcW w:w="1219" w:type="dxa"/>
            <w:tcBorders>
              <w:top w:val="single" w:sz="2" w:space="0" w:color="67519B"/>
              <w:left w:val="single" w:sz="2" w:space="0" w:color="67519B"/>
              <w:bottom w:val="single" w:sz="2" w:space="0" w:color="67519B"/>
              <w:right w:val="single" w:sz="2" w:space="0" w:color="67519B"/>
            </w:tcBorders>
            <w:tcMar>
              <w:top w:w="113" w:type="dxa"/>
              <w:bottom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3</w:t>
            </w:r>
          </w:p>
        </w:tc>
        <w:tc>
          <w:tcPr>
            <w:tcW w:w="1051" w:type="dxa"/>
            <w:tcBorders>
              <w:top w:val="single" w:sz="2" w:space="0" w:color="67519B"/>
              <w:left w:val="single" w:sz="2" w:space="0" w:color="67519B"/>
              <w:bottom w:val="single" w:sz="2" w:space="0" w:color="67519B"/>
              <w:right w:val="single" w:sz="2" w:space="0" w:color="67519B"/>
            </w:tcBorders>
            <w:tcMar>
              <w:top w:w="113" w:type="dxa"/>
              <w:bottom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w:t>
            </w:r>
          </w:p>
        </w:tc>
        <w:tc>
          <w:tcPr>
            <w:tcW w:w="1644" w:type="dxa"/>
            <w:tcBorders>
              <w:top w:val="single" w:sz="2" w:space="0" w:color="67519B"/>
              <w:left w:val="single" w:sz="2" w:space="0" w:color="67519B"/>
              <w:bottom w:val="single" w:sz="2" w:space="0" w:color="67519B"/>
              <w:right w:val="single" w:sz="2" w:space="0" w:color="67519B"/>
            </w:tcBorders>
            <w:tcMar>
              <w:top w:w="113" w:type="dxa"/>
              <w:bottom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5</w:t>
            </w:r>
          </w:p>
        </w:tc>
        <w:tc>
          <w:tcPr>
            <w:tcW w:w="1247" w:type="dxa"/>
            <w:tcBorders>
              <w:top w:val="single" w:sz="2" w:space="0" w:color="67519B"/>
              <w:left w:val="single" w:sz="2" w:space="0" w:color="67519B"/>
              <w:bottom w:val="single" w:sz="2" w:space="0" w:color="67519B"/>
              <w:right w:val="single" w:sz="2" w:space="0" w:color="67519B"/>
            </w:tcBorders>
            <w:tcMar>
              <w:top w:w="113" w:type="dxa"/>
              <w:bottom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w:t>
            </w:r>
          </w:p>
        </w:tc>
        <w:tc>
          <w:tcPr>
            <w:tcW w:w="680" w:type="dxa"/>
            <w:tcBorders>
              <w:top w:val="single" w:sz="2" w:space="0" w:color="67519B"/>
              <w:left w:val="single" w:sz="2" w:space="0" w:color="67519B"/>
              <w:bottom w:val="single" w:sz="2" w:space="0" w:color="67519B"/>
              <w:right w:val="single" w:sz="6" w:space="0" w:color="000000"/>
            </w:tcBorders>
            <w:tcMar>
              <w:top w:w="113" w:type="dxa"/>
              <w:bottom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w:t>
            </w:r>
          </w:p>
        </w:tc>
      </w:tr>
      <w:tr w:rsidR="00A42475">
        <w:trPr>
          <w:trHeight w:val="455"/>
        </w:trPr>
        <w:tc>
          <w:tcPr>
            <w:tcW w:w="1606" w:type="dxa"/>
            <w:gridSpan w:val="2"/>
            <w:tcBorders>
              <w:top w:val="single" w:sz="2" w:space="0" w:color="67519B"/>
              <w:left w:val="single" w:sz="6" w:space="0" w:color="000000"/>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评价标准</w:t>
            </w:r>
          </w:p>
        </w:tc>
        <w:tc>
          <w:tcPr>
            <w:tcW w:w="975"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60</w:t>
            </w:r>
          </w:p>
        </w:tc>
        <w:tc>
          <w:tcPr>
            <w:tcW w:w="1050"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40</w:t>
            </w:r>
          </w:p>
        </w:tc>
        <w:tc>
          <w:tcPr>
            <w:tcW w:w="1219"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70</w:t>
            </w:r>
          </w:p>
        </w:tc>
        <w:tc>
          <w:tcPr>
            <w:tcW w:w="1051"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35</w:t>
            </w:r>
          </w:p>
        </w:tc>
        <w:tc>
          <w:tcPr>
            <w:tcW w:w="1644"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4</w:t>
            </w:r>
          </w:p>
        </w:tc>
        <w:tc>
          <w:tcPr>
            <w:tcW w:w="1247"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160</w:t>
            </w:r>
          </w:p>
        </w:tc>
        <w:tc>
          <w:tcPr>
            <w:tcW w:w="680" w:type="dxa"/>
            <w:tcBorders>
              <w:top w:val="single" w:sz="2" w:space="0" w:color="67519B"/>
              <w:left w:val="single" w:sz="2" w:space="0" w:color="67519B"/>
              <w:bottom w:val="single" w:sz="4"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w:t>
            </w:r>
          </w:p>
        </w:tc>
      </w:tr>
    </w:tbl>
    <w:p w:rsidR="00A42475" w:rsidRDefault="00A42475">
      <w:pPr>
        <w:autoSpaceDE w:val="0"/>
        <w:autoSpaceDN w:val="0"/>
        <w:adjustRightInd w:val="0"/>
        <w:spacing w:line="336" w:lineRule="atLeast"/>
        <w:ind w:firstLine="425"/>
        <w:textAlignment w:val="center"/>
        <w:rPr>
          <w:rFonts w:ascii="方正书宋_GBK" w:eastAsia="方正书宋_GBK" w:cs="方正书宋_GBK"/>
          <w:color w:val="000000"/>
          <w:kern w:val="0"/>
          <w:sz w:val="24"/>
          <w:szCs w:val="24"/>
          <w:lang w:val="zh-CN"/>
        </w:rPr>
      </w:pPr>
    </w:p>
    <w:p w:rsidR="00A42475" w:rsidRDefault="00D76401">
      <w:pPr>
        <w:autoSpaceDE w:val="0"/>
        <w:autoSpaceDN w:val="0"/>
        <w:adjustRightInd w:val="0"/>
        <w:spacing w:line="336" w:lineRule="atLeast"/>
        <w:textAlignment w:val="center"/>
        <w:rPr>
          <w:rFonts w:ascii="方正楷体_GBK" w:eastAsia="方正楷体_GBK" w:cs="方正楷体_GBK"/>
          <w:color w:val="000000"/>
          <w:kern w:val="0"/>
          <w:szCs w:val="21"/>
          <w:lang w:val="zh-CN"/>
        </w:rPr>
      </w:pPr>
      <w:r>
        <w:rPr>
          <w:rFonts w:ascii="方正楷体_GBK" w:eastAsia="方正楷体_GBK" w:cs="方正楷体_GBK" w:hint="eastAsia"/>
          <w:color w:val="000000"/>
          <w:kern w:val="0"/>
          <w:szCs w:val="21"/>
          <w:lang w:val="zh-CN"/>
        </w:rPr>
        <w:t>备注：采用国家《环境空气质量标准》（</w:t>
      </w:r>
      <w:r>
        <w:rPr>
          <w:rFonts w:ascii="方正楷体_GBK" w:eastAsia="方正楷体_GBK" w:cs="方正楷体_GBK"/>
          <w:color w:val="000000"/>
          <w:kern w:val="0"/>
          <w:szCs w:val="21"/>
          <w:lang w:val="zh-CN"/>
        </w:rPr>
        <w:t>GB3095</w:t>
      </w:r>
      <w:r>
        <w:rPr>
          <w:rFonts w:ascii="方正楷体_GBK" w:eastAsia="方正楷体_GBK" w:cs="方正楷体_GBK" w:hint="eastAsia"/>
          <w:color w:val="000000"/>
          <w:kern w:val="0"/>
          <w:szCs w:val="21"/>
          <w:lang w:val="zh-CN"/>
        </w:rPr>
        <w:t>—</w:t>
      </w:r>
      <w:r>
        <w:rPr>
          <w:rFonts w:ascii="方正楷体_GBK" w:eastAsia="方正楷体_GBK" w:cs="方正楷体_GBK"/>
          <w:color w:val="000000"/>
          <w:kern w:val="0"/>
          <w:szCs w:val="21"/>
          <w:lang w:val="zh-CN"/>
        </w:rPr>
        <w:t>2012</w:t>
      </w:r>
      <w:r>
        <w:rPr>
          <w:rFonts w:ascii="方正楷体_GBK" w:eastAsia="方正楷体_GBK" w:cs="方正楷体_GBK" w:hint="eastAsia"/>
          <w:color w:val="000000"/>
          <w:kern w:val="0"/>
          <w:szCs w:val="21"/>
          <w:lang w:val="zh-CN"/>
        </w:rPr>
        <w:t>）及其修改单二级标准进行评价。</w:t>
      </w:r>
    </w:p>
    <w:p w:rsidR="00A42475" w:rsidRDefault="00D76401">
      <w:pPr>
        <w:autoSpaceDE w:val="0"/>
        <w:autoSpaceDN w:val="0"/>
        <w:adjustRightInd w:val="0"/>
        <w:spacing w:before="340" w:after="170" w:line="336" w:lineRule="atLeast"/>
        <w:textAlignment w:val="center"/>
        <w:rPr>
          <w:rFonts w:ascii="方正黑体_GBK" w:eastAsia="方正黑体_GBK" w:cs="方正黑体_GBK"/>
          <w:color w:val="67519B"/>
          <w:kern w:val="0"/>
          <w:sz w:val="24"/>
          <w:szCs w:val="24"/>
          <w:lang w:val="zh-CN"/>
        </w:rPr>
      </w:pPr>
      <w:r>
        <w:rPr>
          <w:rFonts w:ascii="方正黑体_GBK" w:eastAsia="方正黑体_GBK" w:cs="方正黑体_GBK" w:hint="eastAsia"/>
          <w:color w:val="67519B"/>
          <w:kern w:val="0"/>
          <w:sz w:val="24"/>
          <w:szCs w:val="24"/>
          <w:lang w:val="zh-CN"/>
        </w:rPr>
        <w:t>表</w:t>
      </w:r>
      <w:r>
        <w:rPr>
          <w:rFonts w:ascii="方正黑体_GBK" w:eastAsia="方正黑体_GBK" w:cs="方正黑体_GBK"/>
          <w:color w:val="67519B"/>
          <w:kern w:val="0"/>
          <w:sz w:val="24"/>
          <w:szCs w:val="24"/>
          <w:lang w:val="zh-CN"/>
        </w:rPr>
        <w:t>24</w:t>
      </w:r>
      <w:r>
        <w:rPr>
          <w:rFonts w:ascii="方正黑体_GBK" w:eastAsia="方正黑体_GBK" w:cs="方正黑体_GBK" w:hint="eastAsia"/>
          <w:color w:val="67519B"/>
          <w:kern w:val="0"/>
          <w:sz w:val="24"/>
          <w:szCs w:val="24"/>
          <w:lang w:val="zh-CN"/>
        </w:rPr>
        <w:t xml:space="preserve">　</w:t>
      </w:r>
      <w:r>
        <w:rPr>
          <w:rFonts w:ascii="方正黑体_GBK" w:eastAsia="方正黑体_GBK" w:cs="方正黑体_GBK"/>
          <w:color w:val="67519B"/>
          <w:kern w:val="0"/>
          <w:sz w:val="24"/>
          <w:szCs w:val="24"/>
          <w:lang w:val="zh-CN"/>
        </w:rPr>
        <w:t>2024</w:t>
      </w:r>
      <w:r>
        <w:rPr>
          <w:rFonts w:ascii="方正黑体_GBK" w:eastAsia="方正黑体_GBK" w:cs="方正黑体_GBK" w:hint="eastAsia"/>
          <w:color w:val="67519B"/>
          <w:kern w:val="0"/>
          <w:sz w:val="24"/>
          <w:szCs w:val="24"/>
          <w:lang w:val="zh-CN"/>
        </w:rPr>
        <w:t>年南雄市空气降水其他指标季度监测情况</w:t>
      </w:r>
    </w:p>
    <w:tbl>
      <w:tblPr>
        <w:tblW w:w="0" w:type="auto"/>
        <w:tblInd w:w="113" w:type="dxa"/>
        <w:tblLayout w:type="fixed"/>
        <w:tblCellMar>
          <w:left w:w="0" w:type="dxa"/>
          <w:right w:w="0" w:type="dxa"/>
        </w:tblCellMar>
        <w:tblLook w:val="04A0"/>
      </w:tblPr>
      <w:tblGrid>
        <w:gridCol w:w="1587"/>
        <w:gridCol w:w="1576"/>
        <w:gridCol w:w="1576"/>
        <w:gridCol w:w="1575"/>
        <w:gridCol w:w="1576"/>
        <w:gridCol w:w="1575"/>
      </w:tblGrid>
      <w:tr w:rsidR="00A42475">
        <w:trPr>
          <w:trHeight w:val="453"/>
        </w:trPr>
        <w:tc>
          <w:tcPr>
            <w:tcW w:w="1587" w:type="dxa"/>
            <w:tcBorders>
              <w:top w:val="single" w:sz="4" w:space="0" w:color="67519B"/>
              <w:left w:val="single" w:sz="6" w:space="0" w:color="000000"/>
              <w:bottom w:val="single" w:sz="2" w:space="0" w:color="67519B"/>
              <w:right w:val="single" w:sz="2" w:space="0" w:color="67519B"/>
              <w:tl2br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 xml:space="preserve">　　　项目</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季度</w:t>
            </w:r>
          </w:p>
        </w:tc>
        <w:tc>
          <w:tcPr>
            <w:tcW w:w="1576"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电导率</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（毫西门子</w:t>
            </w:r>
            <w:r>
              <w:rPr>
                <w:rFonts w:ascii="方正黑体_GBK" w:eastAsia="方正黑体_GBK" w:cs="方正黑体_GBK"/>
                <w:color w:val="67519B"/>
                <w:kern w:val="0"/>
                <w:sz w:val="18"/>
                <w:szCs w:val="18"/>
                <w:lang w:val="zh-CN"/>
              </w:rPr>
              <w:t>/</w:t>
            </w:r>
            <w:r>
              <w:rPr>
                <w:rFonts w:ascii="方正黑体_GBK" w:eastAsia="方正黑体_GBK" w:cs="方正黑体_GBK" w:hint="eastAsia"/>
                <w:color w:val="67519B"/>
                <w:kern w:val="0"/>
                <w:sz w:val="18"/>
                <w:szCs w:val="18"/>
                <w:lang w:val="zh-CN"/>
              </w:rPr>
              <w:t>米）</w:t>
            </w:r>
          </w:p>
        </w:tc>
        <w:tc>
          <w:tcPr>
            <w:tcW w:w="1576"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硫酸根</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（毫克</w:t>
            </w:r>
            <w:r>
              <w:rPr>
                <w:rFonts w:ascii="方正黑体_GBK" w:eastAsia="方正黑体_GBK" w:cs="方正黑体_GBK"/>
                <w:color w:val="67519B"/>
                <w:kern w:val="0"/>
                <w:sz w:val="18"/>
                <w:szCs w:val="18"/>
                <w:lang w:val="zh-CN"/>
              </w:rPr>
              <w:t>/</w:t>
            </w:r>
            <w:r>
              <w:rPr>
                <w:rFonts w:ascii="方正黑体_GBK" w:eastAsia="方正黑体_GBK" w:cs="方正黑体_GBK" w:hint="eastAsia"/>
                <w:color w:val="67519B"/>
                <w:kern w:val="0"/>
                <w:sz w:val="18"/>
                <w:szCs w:val="18"/>
                <w:lang w:val="zh-CN"/>
              </w:rPr>
              <w:t>升）</w:t>
            </w:r>
          </w:p>
        </w:tc>
        <w:tc>
          <w:tcPr>
            <w:tcW w:w="1575"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硝酸根</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（毫克</w:t>
            </w:r>
            <w:r>
              <w:rPr>
                <w:rFonts w:ascii="方正黑体_GBK" w:eastAsia="方正黑体_GBK" w:cs="方正黑体_GBK"/>
                <w:color w:val="67519B"/>
                <w:kern w:val="0"/>
                <w:sz w:val="18"/>
                <w:szCs w:val="18"/>
                <w:lang w:val="zh-CN"/>
              </w:rPr>
              <w:t>/</w:t>
            </w:r>
            <w:r>
              <w:rPr>
                <w:rFonts w:ascii="方正黑体_GBK" w:eastAsia="方正黑体_GBK" w:cs="方正黑体_GBK" w:hint="eastAsia"/>
                <w:color w:val="67519B"/>
                <w:kern w:val="0"/>
                <w:sz w:val="18"/>
                <w:szCs w:val="18"/>
                <w:lang w:val="zh-CN"/>
              </w:rPr>
              <w:t>升）</w:t>
            </w:r>
          </w:p>
        </w:tc>
        <w:tc>
          <w:tcPr>
            <w:tcW w:w="1576"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氯离子</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（毫克</w:t>
            </w:r>
            <w:r>
              <w:rPr>
                <w:rFonts w:ascii="方正黑体_GBK" w:eastAsia="方正黑体_GBK" w:cs="方正黑体_GBK"/>
                <w:color w:val="67519B"/>
                <w:kern w:val="0"/>
                <w:sz w:val="18"/>
                <w:szCs w:val="18"/>
                <w:lang w:val="zh-CN"/>
              </w:rPr>
              <w:t>/</w:t>
            </w:r>
            <w:r>
              <w:rPr>
                <w:rFonts w:ascii="方正黑体_GBK" w:eastAsia="方正黑体_GBK" w:cs="方正黑体_GBK" w:hint="eastAsia"/>
                <w:color w:val="67519B"/>
                <w:kern w:val="0"/>
                <w:sz w:val="18"/>
                <w:szCs w:val="18"/>
                <w:lang w:val="zh-CN"/>
              </w:rPr>
              <w:t>升）</w:t>
            </w:r>
          </w:p>
        </w:tc>
        <w:tc>
          <w:tcPr>
            <w:tcW w:w="1575" w:type="dxa"/>
            <w:tcBorders>
              <w:top w:val="single" w:sz="4"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氟离子</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（毫克</w:t>
            </w:r>
            <w:r>
              <w:rPr>
                <w:rFonts w:ascii="方正黑体_GBK" w:eastAsia="方正黑体_GBK" w:cs="方正黑体_GBK"/>
                <w:color w:val="67519B"/>
                <w:kern w:val="0"/>
                <w:sz w:val="18"/>
                <w:szCs w:val="18"/>
                <w:lang w:val="zh-CN"/>
              </w:rPr>
              <w:t>/</w:t>
            </w:r>
            <w:r>
              <w:rPr>
                <w:rFonts w:ascii="方正黑体_GBK" w:eastAsia="方正黑体_GBK" w:cs="方正黑体_GBK" w:hint="eastAsia"/>
                <w:color w:val="67519B"/>
                <w:kern w:val="0"/>
                <w:sz w:val="18"/>
                <w:szCs w:val="18"/>
                <w:lang w:val="zh-CN"/>
              </w:rPr>
              <w:t>升）</w:t>
            </w:r>
          </w:p>
        </w:tc>
      </w:tr>
      <w:tr w:rsidR="00A42475">
        <w:trPr>
          <w:trHeight w:val="482"/>
        </w:trPr>
        <w:tc>
          <w:tcPr>
            <w:tcW w:w="1587"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第一季度</w:t>
            </w:r>
          </w:p>
        </w:tc>
        <w:tc>
          <w:tcPr>
            <w:tcW w:w="157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2.60 </w:t>
            </w:r>
          </w:p>
        </w:tc>
        <w:tc>
          <w:tcPr>
            <w:tcW w:w="157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1.8773 </w:t>
            </w:r>
          </w:p>
        </w:tc>
        <w:tc>
          <w:tcPr>
            <w:tcW w:w="157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2.0142 </w:t>
            </w:r>
          </w:p>
        </w:tc>
        <w:tc>
          <w:tcPr>
            <w:tcW w:w="157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0.4617 </w:t>
            </w:r>
          </w:p>
        </w:tc>
        <w:tc>
          <w:tcPr>
            <w:tcW w:w="1575"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0.1851 </w:t>
            </w:r>
          </w:p>
        </w:tc>
      </w:tr>
      <w:tr w:rsidR="00A42475">
        <w:trPr>
          <w:trHeight w:val="482"/>
        </w:trPr>
        <w:tc>
          <w:tcPr>
            <w:tcW w:w="1587"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lastRenderedPageBreak/>
              <w:t>第二季度</w:t>
            </w:r>
          </w:p>
        </w:tc>
        <w:tc>
          <w:tcPr>
            <w:tcW w:w="157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2.14 </w:t>
            </w:r>
          </w:p>
        </w:tc>
        <w:tc>
          <w:tcPr>
            <w:tcW w:w="157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1.8193 </w:t>
            </w:r>
          </w:p>
        </w:tc>
        <w:tc>
          <w:tcPr>
            <w:tcW w:w="157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1.5395 </w:t>
            </w:r>
          </w:p>
        </w:tc>
        <w:tc>
          <w:tcPr>
            <w:tcW w:w="157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0.4762 </w:t>
            </w:r>
          </w:p>
        </w:tc>
        <w:tc>
          <w:tcPr>
            <w:tcW w:w="1575"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0.1361 </w:t>
            </w:r>
          </w:p>
        </w:tc>
      </w:tr>
      <w:tr w:rsidR="00A42475">
        <w:trPr>
          <w:trHeight w:val="482"/>
        </w:trPr>
        <w:tc>
          <w:tcPr>
            <w:tcW w:w="1587"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第三季度</w:t>
            </w:r>
          </w:p>
        </w:tc>
        <w:tc>
          <w:tcPr>
            <w:tcW w:w="157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1.47 </w:t>
            </w:r>
          </w:p>
        </w:tc>
        <w:tc>
          <w:tcPr>
            <w:tcW w:w="157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1.2510 </w:t>
            </w:r>
          </w:p>
        </w:tc>
        <w:tc>
          <w:tcPr>
            <w:tcW w:w="157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0.9334 </w:t>
            </w:r>
          </w:p>
        </w:tc>
        <w:tc>
          <w:tcPr>
            <w:tcW w:w="157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0.5032 </w:t>
            </w:r>
          </w:p>
        </w:tc>
        <w:tc>
          <w:tcPr>
            <w:tcW w:w="1575"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0.0782 </w:t>
            </w:r>
          </w:p>
        </w:tc>
      </w:tr>
      <w:tr w:rsidR="00A42475">
        <w:trPr>
          <w:trHeight w:val="482"/>
        </w:trPr>
        <w:tc>
          <w:tcPr>
            <w:tcW w:w="1587"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第四季度</w:t>
            </w:r>
          </w:p>
        </w:tc>
        <w:tc>
          <w:tcPr>
            <w:tcW w:w="157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1.23 </w:t>
            </w:r>
          </w:p>
        </w:tc>
        <w:tc>
          <w:tcPr>
            <w:tcW w:w="157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1.7984 </w:t>
            </w:r>
          </w:p>
        </w:tc>
        <w:tc>
          <w:tcPr>
            <w:tcW w:w="157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1.8582 </w:t>
            </w:r>
          </w:p>
        </w:tc>
        <w:tc>
          <w:tcPr>
            <w:tcW w:w="157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0.6717 </w:t>
            </w:r>
          </w:p>
        </w:tc>
        <w:tc>
          <w:tcPr>
            <w:tcW w:w="1575"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0.7747 </w:t>
            </w:r>
          </w:p>
        </w:tc>
      </w:tr>
      <w:tr w:rsidR="00A42475">
        <w:trPr>
          <w:trHeight w:val="482"/>
        </w:trPr>
        <w:tc>
          <w:tcPr>
            <w:tcW w:w="1587" w:type="dxa"/>
            <w:tcBorders>
              <w:top w:val="single" w:sz="2" w:space="0" w:color="67519B"/>
              <w:left w:val="single" w:sz="6" w:space="0" w:color="000000"/>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年均值</w:t>
            </w:r>
          </w:p>
        </w:tc>
        <w:tc>
          <w:tcPr>
            <w:tcW w:w="1576"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1.90 </w:t>
            </w:r>
          </w:p>
        </w:tc>
        <w:tc>
          <w:tcPr>
            <w:tcW w:w="1576"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1.6959 </w:t>
            </w:r>
          </w:p>
        </w:tc>
        <w:tc>
          <w:tcPr>
            <w:tcW w:w="1575"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1.5799 </w:t>
            </w:r>
          </w:p>
        </w:tc>
        <w:tc>
          <w:tcPr>
            <w:tcW w:w="1576"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0.5085 </w:t>
            </w:r>
          </w:p>
        </w:tc>
        <w:tc>
          <w:tcPr>
            <w:tcW w:w="1575" w:type="dxa"/>
            <w:tcBorders>
              <w:top w:val="single" w:sz="2" w:space="0" w:color="67519B"/>
              <w:left w:val="single" w:sz="2" w:space="0" w:color="67519B"/>
              <w:bottom w:val="single" w:sz="4"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0.1889 </w:t>
            </w:r>
          </w:p>
        </w:tc>
      </w:tr>
    </w:tbl>
    <w:p w:rsidR="00A42475" w:rsidRDefault="00A42475">
      <w:pPr>
        <w:autoSpaceDE w:val="0"/>
        <w:autoSpaceDN w:val="0"/>
        <w:adjustRightInd w:val="0"/>
        <w:spacing w:line="336" w:lineRule="atLeast"/>
        <w:ind w:firstLine="425"/>
        <w:textAlignment w:val="center"/>
        <w:rPr>
          <w:rFonts w:ascii="方正书宋_GBK" w:eastAsia="方正书宋_GBK" w:cs="方正书宋_GBK"/>
          <w:color w:val="000000"/>
          <w:kern w:val="0"/>
          <w:sz w:val="24"/>
          <w:szCs w:val="24"/>
          <w:lang w:val="zh-CN"/>
        </w:rPr>
      </w:pPr>
    </w:p>
    <w:p w:rsidR="00A42475" w:rsidRDefault="00D76401">
      <w:pPr>
        <w:autoSpaceDE w:val="0"/>
        <w:autoSpaceDN w:val="0"/>
        <w:adjustRightInd w:val="0"/>
        <w:spacing w:before="340" w:after="170" w:line="336" w:lineRule="atLeast"/>
        <w:textAlignment w:val="center"/>
        <w:rPr>
          <w:rFonts w:ascii="方正黑体_GBK" w:eastAsia="方正黑体_GBK" w:cs="方正黑体_GBK"/>
          <w:color w:val="67519B"/>
          <w:kern w:val="0"/>
          <w:sz w:val="24"/>
          <w:szCs w:val="24"/>
          <w:lang w:val="zh-CN"/>
        </w:rPr>
      </w:pPr>
      <w:r>
        <w:rPr>
          <w:rFonts w:ascii="方正黑体_GBK" w:eastAsia="方正黑体_GBK" w:cs="方正黑体_GBK" w:hint="eastAsia"/>
          <w:color w:val="67519B"/>
          <w:kern w:val="0"/>
          <w:sz w:val="24"/>
          <w:szCs w:val="24"/>
          <w:lang w:val="zh-CN"/>
        </w:rPr>
        <w:t>表</w:t>
      </w:r>
      <w:r>
        <w:rPr>
          <w:rFonts w:ascii="方正黑体_GBK" w:eastAsia="方正黑体_GBK" w:cs="方正黑体_GBK"/>
          <w:color w:val="67519B"/>
          <w:kern w:val="0"/>
          <w:sz w:val="24"/>
          <w:szCs w:val="24"/>
          <w:lang w:val="zh-CN"/>
        </w:rPr>
        <w:t>25</w:t>
      </w:r>
      <w:r>
        <w:rPr>
          <w:rFonts w:ascii="方正黑体_GBK" w:eastAsia="方正黑体_GBK" w:cs="方正黑体_GBK" w:hint="eastAsia"/>
          <w:color w:val="67519B"/>
          <w:kern w:val="0"/>
          <w:sz w:val="24"/>
          <w:szCs w:val="24"/>
          <w:lang w:val="zh-CN"/>
        </w:rPr>
        <w:t xml:space="preserve">　</w:t>
      </w:r>
      <w:r>
        <w:rPr>
          <w:rFonts w:ascii="方正黑体_GBK" w:eastAsia="方正黑体_GBK" w:cs="方正黑体_GBK"/>
          <w:color w:val="67519B"/>
          <w:kern w:val="0"/>
          <w:sz w:val="24"/>
          <w:szCs w:val="24"/>
          <w:lang w:val="zh-CN"/>
        </w:rPr>
        <w:t>2024</w:t>
      </w:r>
      <w:r>
        <w:rPr>
          <w:rFonts w:ascii="方正黑体_GBK" w:eastAsia="方正黑体_GBK" w:cs="方正黑体_GBK" w:hint="eastAsia"/>
          <w:color w:val="67519B"/>
          <w:kern w:val="0"/>
          <w:sz w:val="24"/>
          <w:szCs w:val="24"/>
          <w:lang w:val="zh-CN"/>
        </w:rPr>
        <w:t>年南雄市城区道路交通噪声（昼间）监测结果统计表</w:t>
      </w:r>
    </w:p>
    <w:tbl>
      <w:tblPr>
        <w:tblW w:w="0" w:type="auto"/>
        <w:tblInd w:w="113" w:type="dxa"/>
        <w:tblLayout w:type="fixed"/>
        <w:tblCellMar>
          <w:left w:w="0" w:type="dxa"/>
          <w:right w:w="0" w:type="dxa"/>
        </w:tblCellMar>
        <w:tblLook w:val="04A0"/>
      </w:tblPr>
      <w:tblGrid>
        <w:gridCol w:w="850"/>
        <w:gridCol w:w="1815"/>
        <w:gridCol w:w="1247"/>
        <w:gridCol w:w="1247"/>
        <w:gridCol w:w="1247"/>
        <w:gridCol w:w="1248"/>
        <w:gridCol w:w="1814"/>
      </w:tblGrid>
      <w:tr w:rsidR="00A42475">
        <w:trPr>
          <w:trHeight w:val="60"/>
          <w:tblHeader/>
        </w:trPr>
        <w:tc>
          <w:tcPr>
            <w:tcW w:w="850" w:type="dxa"/>
            <w:vMerge w:val="restart"/>
            <w:tcBorders>
              <w:top w:val="single" w:sz="4"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序号</w:t>
            </w:r>
          </w:p>
        </w:tc>
        <w:tc>
          <w:tcPr>
            <w:tcW w:w="1815" w:type="dxa"/>
            <w:vMerge w:val="restart"/>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路段名称</w:t>
            </w:r>
          </w:p>
        </w:tc>
        <w:tc>
          <w:tcPr>
            <w:tcW w:w="1247" w:type="dxa"/>
            <w:vMerge w:val="restart"/>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路段长度</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（米）</w:t>
            </w:r>
          </w:p>
        </w:tc>
        <w:tc>
          <w:tcPr>
            <w:tcW w:w="1247" w:type="dxa"/>
            <w:vMerge w:val="restart"/>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路段宽度</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（米）</w:t>
            </w:r>
          </w:p>
        </w:tc>
        <w:tc>
          <w:tcPr>
            <w:tcW w:w="2495" w:type="dxa"/>
            <w:gridSpan w:val="2"/>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平均车流量（辆</w:t>
            </w:r>
            <w:r>
              <w:rPr>
                <w:rFonts w:ascii="方正黑体_GBK" w:eastAsia="方正黑体_GBK" w:cs="方正黑体_GBK"/>
                <w:color w:val="67519B"/>
                <w:kern w:val="0"/>
                <w:sz w:val="18"/>
                <w:szCs w:val="18"/>
                <w:lang w:val="zh-CN"/>
              </w:rPr>
              <w:t>/</w:t>
            </w:r>
            <w:r>
              <w:rPr>
                <w:rFonts w:ascii="方正黑体_GBK" w:eastAsia="方正黑体_GBK" w:cs="方正黑体_GBK" w:hint="eastAsia"/>
                <w:color w:val="67519B"/>
                <w:kern w:val="0"/>
                <w:sz w:val="18"/>
                <w:szCs w:val="18"/>
                <w:lang w:val="zh-CN"/>
              </w:rPr>
              <w:t>小时）</w:t>
            </w:r>
          </w:p>
        </w:tc>
        <w:tc>
          <w:tcPr>
            <w:tcW w:w="1814" w:type="dxa"/>
            <w:vMerge w:val="restart"/>
            <w:tcBorders>
              <w:top w:val="single" w:sz="4"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等效声级（分贝）</w:t>
            </w:r>
          </w:p>
        </w:tc>
      </w:tr>
      <w:tr w:rsidR="00A42475">
        <w:trPr>
          <w:trHeight w:val="60"/>
          <w:tblHeader/>
        </w:trPr>
        <w:tc>
          <w:tcPr>
            <w:tcW w:w="850" w:type="dxa"/>
            <w:vMerge/>
            <w:tcBorders>
              <w:top w:val="single" w:sz="2" w:space="0" w:color="67519B"/>
              <w:left w:val="single" w:sz="6" w:space="0" w:color="000000"/>
              <w:bottom w:val="single" w:sz="2" w:space="0" w:color="67519B"/>
              <w:right w:val="single" w:sz="2" w:space="0" w:color="67519B"/>
            </w:tcBorders>
          </w:tcPr>
          <w:p w:rsidR="00A42475" w:rsidRDefault="00A42475">
            <w:pPr>
              <w:autoSpaceDE w:val="0"/>
              <w:autoSpaceDN w:val="0"/>
              <w:adjustRightInd w:val="0"/>
              <w:jc w:val="left"/>
              <w:rPr>
                <w:rFonts w:ascii="方正黑体_GBK" w:eastAsia="方正黑体_GBK"/>
                <w:kern w:val="0"/>
                <w:sz w:val="24"/>
                <w:szCs w:val="24"/>
              </w:rPr>
            </w:pPr>
          </w:p>
        </w:tc>
        <w:tc>
          <w:tcPr>
            <w:tcW w:w="1815" w:type="dxa"/>
            <w:vMerge/>
            <w:tcBorders>
              <w:top w:val="single" w:sz="2" w:space="0" w:color="67519B"/>
              <w:left w:val="single" w:sz="2" w:space="0" w:color="67519B"/>
              <w:bottom w:val="single" w:sz="2" w:space="0" w:color="67519B"/>
              <w:right w:val="single" w:sz="2" w:space="0" w:color="67519B"/>
            </w:tcBorders>
          </w:tcPr>
          <w:p w:rsidR="00A42475" w:rsidRDefault="00A42475">
            <w:pPr>
              <w:autoSpaceDE w:val="0"/>
              <w:autoSpaceDN w:val="0"/>
              <w:adjustRightInd w:val="0"/>
              <w:jc w:val="left"/>
              <w:rPr>
                <w:rFonts w:ascii="方正黑体_GBK" w:eastAsia="方正黑体_GBK"/>
                <w:kern w:val="0"/>
                <w:sz w:val="24"/>
                <w:szCs w:val="24"/>
              </w:rPr>
            </w:pPr>
          </w:p>
        </w:tc>
        <w:tc>
          <w:tcPr>
            <w:tcW w:w="1247" w:type="dxa"/>
            <w:vMerge/>
            <w:tcBorders>
              <w:top w:val="single" w:sz="2" w:space="0" w:color="67519B"/>
              <w:left w:val="single" w:sz="2" w:space="0" w:color="67519B"/>
              <w:bottom w:val="single" w:sz="2" w:space="0" w:color="67519B"/>
              <w:right w:val="single" w:sz="2" w:space="0" w:color="67519B"/>
            </w:tcBorders>
          </w:tcPr>
          <w:p w:rsidR="00A42475" w:rsidRDefault="00A42475">
            <w:pPr>
              <w:autoSpaceDE w:val="0"/>
              <w:autoSpaceDN w:val="0"/>
              <w:adjustRightInd w:val="0"/>
              <w:jc w:val="left"/>
              <w:rPr>
                <w:rFonts w:ascii="方正黑体_GBK" w:eastAsia="方正黑体_GBK"/>
                <w:kern w:val="0"/>
                <w:sz w:val="24"/>
                <w:szCs w:val="24"/>
              </w:rPr>
            </w:pPr>
          </w:p>
        </w:tc>
        <w:tc>
          <w:tcPr>
            <w:tcW w:w="1247" w:type="dxa"/>
            <w:vMerge/>
            <w:tcBorders>
              <w:top w:val="single" w:sz="2" w:space="0" w:color="67519B"/>
              <w:left w:val="single" w:sz="2" w:space="0" w:color="67519B"/>
              <w:bottom w:val="single" w:sz="2" w:space="0" w:color="67519B"/>
              <w:right w:val="single" w:sz="2" w:space="0" w:color="67519B"/>
            </w:tcBorders>
          </w:tcPr>
          <w:p w:rsidR="00A42475" w:rsidRDefault="00A42475">
            <w:pPr>
              <w:autoSpaceDE w:val="0"/>
              <w:autoSpaceDN w:val="0"/>
              <w:adjustRightInd w:val="0"/>
              <w:jc w:val="left"/>
              <w:rPr>
                <w:rFonts w:ascii="方正黑体_GBK" w:eastAsia="方正黑体_GBK"/>
                <w:kern w:val="0"/>
                <w:sz w:val="24"/>
                <w:szCs w:val="24"/>
              </w:rPr>
            </w:pPr>
          </w:p>
        </w:tc>
        <w:tc>
          <w:tcPr>
            <w:tcW w:w="124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大型车</w:t>
            </w:r>
          </w:p>
        </w:tc>
        <w:tc>
          <w:tcPr>
            <w:tcW w:w="1248"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中小型车</w:t>
            </w:r>
          </w:p>
        </w:tc>
        <w:tc>
          <w:tcPr>
            <w:tcW w:w="1814" w:type="dxa"/>
            <w:vMerge/>
            <w:tcBorders>
              <w:top w:val="single" w:sz="2" w:space="0" w:color="67519B"/>
              <w:left w:val="single" w:sz="2" w:space="0" w:color="67519B"/>
              <w:bottom w:val="single" w:sz="2" w:space="0" w:color="67519B"/>
              <w:right w:val="single" w:sz="6" w:space="0" w:color="000000"/>
            </w:tcBorders>
          </w:tcPr>
          <w:p w:rsidR="00A42475" w:rsidRDefault="00A42475">
            <w:pPr>
              <w:autoSpaceDE w:val="0"/>
              <w:autoSpaceDN w:val="0"/>
              <w:adjustRightInd w:val="0"/>
              <w:jc w:val="left"/>
              <w:rPr>
                <w:rFonts w:ascii="方正黑体_GBK" w:eastAsia="方正黑体_GBK"/>
                <w:kern w:val="0"/>
                <w:sz w:val="24"/>
                <w:szCs w:val="24"/>
              </w:rPr>
            </w:pPr>
          </w:p>
        </w:tc>
      </w:tr>
      <w:tr w:rsidR="00A42475">
        <w:trPr>
          <w:trHeight w:val="446"/>
        </w:trPr>
        <w:tc>
          <w:tcPr>
            <w:tcW w:w="850"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w:t>
            </w:r>
          </w:p>
        </w:tc>
        <w:tc>
          <w:tcPr>
            <w:tcW w:w="181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雄东路（主）</w:t>
            </w:r>
          </w:p>
        </w:tc>
        <w:tc>
          <w:tcPr>
            <w:tcW w:w="124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2300</w:t>
            </w:r>
          </w:p>
        </w:tc>
        <w:tc>
          <w:tcPr>
            <w:tcW w:w="124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25</w:t>
            </w:r>
          </w:p>
        </w:tc>
        <w:tc>
          <w:tcPr>
            <w:tcW w:w="124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54</w:t>
            </w:r>
          </w:p>
        </w:tc>
        <w:tc>
          <w:tcPr>
            <w:tcW w:w="1248"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1413</w:t>
            </w:r>
          </w:p>
        </w:tc>
        <w:tc>
          <w:tcPr>
            <w:tcW w:w="1814"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68.8</w:t>
            </w:r>
          </w:p>
        </w:tc>
      </w:tr>
      <w:tr w:rsidR="00A42475">
        <w:trPr>
          <w:trHeight w:val="446"/>
        </w:trPr>
        <w:tc>
          <w:tcPr>
            <w:tcW w:w="850"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w:t>
            </w:r>
          </w:p>
        </w:tc>
        <w:tc>
          <w:tcPr>
            <w:tcW w:w="181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雄中路东段（主）</w:t>
            </w:r>
          </w:p>
        </w:tc>
        <w:tc>
          <w:tcPr>
            <w:tcW w:w="124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2000</w:t>
            </w:r>
          </w:p>
        </w:tc>
        <w:tc>
          <w:tcPr>
            <w:tcW w:w="124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25</w:t>
            </w:r>
          </w:p>
        </w:tc>
        <w:tc>
          <w:tcPr>
            <w:tcW w:w="124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9</w:t>
            </w:r>
          </w:p>
        </w:tc>
        <w:tc>
          <w:tcPr>
            <w:tcW w:w="1248"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1089</w:t>
            </w:r>
          </w:p>
        </w:tc>
        <w:tc>
          <w:tcPr>
            <w:tcW w:w="1814"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66.5</w:t>
            </w:r>
          </w:p>
        </w:tc>
      </w:tr>
      <w:tr w:rsidR="00A42475">
        <w:trPr>
          <w:trHeight w:val="446"/>
        </w:trPr>
        <w:tc>
          <w:tcPr>
            <w:tcW w:w="850"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3</w:t>
            </w:r>
          </w:p>
        </w:tc>
        <w:tc>
          <w:tcPr>
            <w:tcW w:w="181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雄中路西段（主）</w:t>
            </w:r>
          </w:p>
        </w:tc>
        <w:tc>
          <w:tcPr>
            <w:tcW w:w="124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1300</w:t>
            </w:r>
          </w:p>
        </w:tc>
        <w:tc>
          <w:tcPr>
            <w:tcW w:w="124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25</w:t>
            </w:r>
          </w:p>
        </w:tc>
        <w:tc>
          <w:tcPr>
            <w:tcW w:w="124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6</w:t>
            </w:r>
          </w:p>
        </w:tc>
        <w:tc>
          <w:tcPr>
            <w:tcW w:w="1248"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705</w:t>
            </w:r>
          </w:p>
        </w:tc>
        <w:tc>
          <w:tcPr>
            <w:tcW w:w="1814"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63.3</w:t>
            </w:r>
          </w:p>
        </w:tc>
      </w:tr>
      <w:tr w:rsidR="00A42475">
        <w:trPr>
          <w:trHeight w:val="446"/>
        </w:trPr>
        <w:tc>
          <w:tcPr>
            <w:tcW w:w="850"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4</w:t>
            </w:r>
          </w:p>
        </w:tc>
        <w:tc>
          <w:tcPr>
            <w:tcW w:w="181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雄南路（主）</w:t>
            </w:r>
          </w:p>
        </w:tc>
        <w:tc>
          <w:tcPr>
            <w:tcW w:w="124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3600</w:t>
            </w:r>
          </w:p>
        </w:tc>
        <w:tc>
          <w:tcPr>
            <w:tcW w:w="124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25</w:t>
            </w:r>
          </w:p>
        </w:tc>
        <w:tc>
          <w:tcPr>
            <w:tcW w:w="124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9</w:t>
            </w:r>
          </w:p>
        </w:tc>
        <w:tc>
          <w:tcPr>
            <w:tcW w:w="1248"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663</w:t>
            </w:r>
          </w:p>
        </w:tc>
        <w:tc>
          <w:tcPr>
            <w:tcW w:w="1814"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63.9</w:t>
            </w:r>
          </w:p>
        </w:tc>
      </w:tr>
      <w:tr w:rsidR="00A42475">
        <w:trPr>
          <w:trHeight w:val="446"/>
        </w:trPr>
        <w:tc>
          <w:tcPr>
            <w:tcW w:w="850"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5</w:t>
            </w:r>
          </w:p>
        </w:tc>
        <w:tc>
          <w:tcPr>
            <w:tcW w:w="181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光明路（次）</w:t>
            </w:r>
          </w:p>
        </w:tc>
        <w:tc>
          <w:tcPr>
            <w:tcW w:w="124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1430</w:t>
            </w:r>
          </w:p>
        </w:tc>
        <w:tc>
          <w:tcPr>
            <w:tcW w:w="124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19</w:t>
            </w:r>
          </w:p>
        </w:tc>
        <w:tc>
          <w:tcPr>
            <w:tcW w:w="124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w:t>
            </w:r>
          </w:p>
        </w:tc>
        <w:tc>
          <w:tcPr>
            <w:tcW w:w="1248"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813</w:t>
            </w:r>
          </w:p>
        </w:tc>
        <w:tc>
          <w:tcPr>
            <w:tcW w:w="1814"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62</w:t>
            </w:r>
          </w:p>
        </w:tc>
      </w:tr>
      <w:tr w:rsidR="00A42475">
        <w:trPr>
          <w:trHeight w:val="452"/>
        </w:trPr>
        <w:tc>
          <w:tcPr>
            <w:tcW w:w="850"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6</w:t>
            </w:r>
          </w:p>
        </w:tc>
        <w:tc>
          <w:tcPr>
            <w:tcW w:w="181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环城路（次）</w:t>
            </w:r>
          </w:p>
        </w:tc>
        <w:tc>
          <w:tcPr>
            <w:tcW w:w="124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2500</w:t>
            </w:r>
          </w:p>
        </w:tc>
        <w:tc>
          <w:tcPr>
            <w:tcW w:w="124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20</w:t>
            </w:r>
          </w:p>
        </w:tc>
        <w:tc>
          <w:tcPr>
            <w:tcW w:w="124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3</w:t>
            </w:r>
          </w:p>
        </w:tc>
        <w:tc>
          <w:tcPr>
            <w:tcW w:w="1248"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495</w:t>
            </w:r>
          </w:p>
        </w:tc>
        <w:tc>
          <w:tcPr>
            <w:tcW w:w="1814"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63.9</w:t>
            </w:r>
          </w:p>
        </w:tc>
      </w:tr>
      <w:tr w:rsidR="00A42475">
        <w:trPr>
          <w:trHeight w:val="452"/>
        </w:trPr>
        <w:tc>
          <w:tcPr>
            <w:tcW w:w="850"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7</w:t>
            </w:r>
          </w:p>
        </w:tc>
        <w:tc>
          <w:tcPr>
            <w:tcW w:w="181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繁荣路（次）</w:t>
            </w:r>
          </w:p>
        </w:tc>
        <w:tc>
          <w:tcPr>
            <w:tcW w:w="124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950</w:t>
            </w:r>
          </w:p>
        </w:tc>
        <w:tc>
          <w:tcPr>
            <w:tcW w:w="124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19</w:t>
            </w:r>
          </w:p>
        </w:tc>
        <w:tc>
          <w:tcPr>
            <w:tcW w:w="124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w:t>
            </w:r>
          </w:p>
        </w:tc>
        <w:tc>
          <w:tcPr>
            <w:tcW w:w="1248"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495</w:t>
            </w:r>
          </w:p>
        </w:tc>
        <w:tc>
          <w:tcPr>
            <w:tcW w:w="1814"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66.4</w:t>
            </w:r>
          </w:p>
        </w:tc>
      </w:tr>
      <w:tr w:rsidR="00A42475">
        <w:trPr>
          <w:trHeight w:val="452"/>
        </w:trPr>
        <w:tc>
          <w:tcPr>
            <w:tcW w:w="850"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8</w:t>
            </w:r>
          </w:p>
        </w:tc>
        <w:tc>
          <w:tcPr>
            <w:tcW w:w="181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浈江大道（次）</w:t>
            </w:r>
          </w:p>
        </w:tc>
        <w:tc>
          <w:tcPr>
            <w:tcW w:w="124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800</w:t>
            </w:r>
          </w:p>
        </w:tc>
        <w:tc>
          <w:tcPr>
            <w:tcW w:w="124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42</w:t>
            </w:r>
          </w:p>
        </w:tc>
        <w:tc>
          <w:tcPr>
            <w:tcW w:w="124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w:t>
            </w:r>
          </w:p>
        </w:tc>
        <w:tc>
          <w:tcPr>
            <w:tcW w:w="1248"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546</w:t>
            </w:r>
          </w:p>
        </w:tc>
        <w:tc>
          <w:tcPr>
            <w:tcW w:w="1814"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61.1</w:t>
            </w:r>
          </w:p>
        </w:tc>
      </w:tr>
      <w:tr w:rsidR="00A42475">
        <w:trPr>
          <w:trHeight w:val="452"/>
        </w:trPr>
        <w:tc>
          <w:tcPr>
            <w:tcW w:w="850"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9</w:t>
            </w:r>
          </w:p>
        </w:tc>
        <w:tc>
          <w:tcPr>
            <w:tcW w:w="181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河南街（次）</w:t>
            </w:r>
          </w:p>
        </w:tc>
        <w:tc>
          <w:tcPr>
            <w:tcW w:w="124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500</w:t>
            </w:r>
          </w:p>
        </w:tc>
        <w:tc>
          <w:tcPr>
            <w:tcW w:w="124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15</w:t>
            </w:r>
          </w:p>
        </w:tc>
        <w:tc>
          <w:tcPr>
            <w:tcW w:w="124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w:t>
            </w:r>
          </w:p>
        </w:tc>
        <w:tc>
          <w:tcPr>
            <w:tcW w:w="1248"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726</w:t>
            </w:r>
          </w:p>
        </w:tc>
        <w:tc>
          <w:tcPr>
            <w:tcW w:w="1814"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61</w:t>
            </w:r>
          </w:p>
        </w:tc>
      </w:tr>
      <w:tr w:rsidR="00A42475">
        <w:trPr>
          <w:trHeight w:val="452"/>
        </w:trPr>
        <w:tc>
          <w:tcPr>
            <w:tcW w:w="850" w:type="dxa"/>
            <w:tcBorders>
              <w:top w:val="single" w:sz="2" w:space="0" w:color="67519B"/>
              <w:left w:val="single" w:sz="6" w:space="0" w:color="000000"/>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10</w:t>
            </w:r>
          </w:p>
        </w:tc>
        <w:tc>
          <w:tcPr>
            <w:tcW w:w="1815"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八一路（次）</w:t>
            </w:r>
          </w:p>
        </w:tc>
        <w:tc>
          <w:tcPr>
            <w:tcW w:w="1247"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180</w:t>
            </w:r>
          </w:p>
        </w:tc>
        <w:tc>
          <w:tcPr>
            <w:tcW w:w="1247"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20</w:t>
            </w:r>
          </w:p>
        </w:tc>
        <w:tc>
          <w:tcPr>
            <w:tcW w:w="1247"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w:t>
            </w:r>
          </w:p>
        </w:tc>
        <w:tc>
          <w:tcPr>
            <w:tcW w:w="1248"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744</w:t>
            </w:r>
          </w:p>
        </w:tc>
        <w:tc>
          <w:tcPr>
            <w:tcW w:w="1814" w:type="dxa"/>
            <w:tcBorders>
              <w:top w:val="single" w:sz="2" w:space="0" w:color="67519B"/>
              <w:left w:val="single" w:sz="2" w:space="0" w:color="67519B"/>
              <w:bottom w:val="single" w:sz="4"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66.5</w:t>
            </w:r>
          </w:p>
        </w:tc>
      </w:tr>
    </w:tbl>
    <w:p w:rsidR="00A42475" w:rsidRDefault="00A42475">
      <w:pPr>
        <w:autoSpaceDE w:val="0"/>
        <w:autoSpaceDN w:val="0"/>
        <w:adjustRightInd w:val="0"/>
        <w:spacing w:line="336" w:lineRule="atLeast"/>
        <w:ind w:firstLine="425"/>
        <w:textAlignment w:val="center"/>
        <w:rPr>
          <w:rFonts w:ascii="方正书宋_GBK" w:eastAsia="方正书宋_GBK" w:cs="方正书宋_GBK"/>
          <w:color w:val="000000"/>
          <w:kern w:val="0"/>
          <w:sz w:val="24"/>
          <w:szCs w:val="24"/>
          <w:lang w:val="zh-CN"/>
        </w:rPr>
      </w:pPr>
    </w:p>
    <w:p w:rsidR="00A42475" w:rsidRDefault="00D76401">
      <w:pPr>
        <w:autoSpaceDE w:val="0"/>
        <w:autoSpaceDN w:val="0"/>
        <w:adjustRightInd w:val="0"/>
        <w:spacing w:before="340" w:after="170" w:line="336" w:lineRule="atLeast"/>
        <w:textAlignment w:val="center"/>
        <w:rPr>
          <w:rFonts w:ascii="方正黑体_GBK" w:eastAsia="方正黑体_GBK" w:cs="方正黑体_GBK"/>
          <w:color w:val="67519B"/>
          <w:kern w:val="0"/>
          <w:sz w:val="24"/>
          <w:szCs w:val="24"/>
          <w:lang w:val="zh-CN"/>
        </w:rPr>
      </w:pPr>
      <w:r>
        <w:rPr>
          <w:rFonts w:ascii="方正黑体_GBK" w:eastAsia="方正黑体_GBK" w:cs="方正黑体_GBK" w:hint="eastAsia"/>
          <w:color w:val="67519B"/>
          <w:kern w:val="0"/>
          <w:sz w:val="24"/>
          <w:szCs w:val="24"/>
          <w:lang w:val="zh-CN"/>
        </w:rPr>
        <w:t>表</w:t>
      </w:r>
      <w:r>
        <w:rPr>
          <w:rFonts w:ascii="方正黑体_GBK" w:eastAsia="方正黑体_GBK" w:cs="方正黑体_GBK"/>
          <w:color w:val="67519B"/>
          <w:kern w:val="0"/>
          <w:sz w:val="24"/>
          <w:szCs w:val="24"/>
          <w:lang w:val="zh-CN"/>
        </w:rPr>
        <w:t>26</w:t>
      </w:r>
      <w:r>
        <w:rPr>
          <w:rFonts w:ascii="方正黑体_GBK" w:eastAsia="方正黑体_GBK" w:cs="方正黑体_GBK" w:hint="eastAsia"/>
          <w:color w:val="67519B"/>
          <w:kern w:val="0"/>
          <w:sz w:val="24"/>
          <w:szCs w:val="24"/>
          <w:lang w:val="zh-CN"/>
        </w:rPr>
        <w:t xml:space="preserve">　南雄市区域环境噪声监测统计结果年度变化</w:t>
      </w:r>
    </w:p>
    <w:tbl>
      <w:tblPr>
        <w:tblW w:w="0" w:type="auto"/>
        <w:tblInd w:w="113" w:type="dxa"/>
        <w:tblLayout w:type="fixed"/>
        <w:tblCellMar>
          <w:left w:w="0" w:type="dxa"/>
          <w:right w:w="0" w:type="dxa"/>
        </w:tblCellMar>
        <w:tblLook w:val="04A0"/>
      </w:tblPr>
      <w:tblGrid>
        <w:gridCol w:w="1304"/>
        <w:gridCol w:w="1701"/>
        <w:gridCol w:w="2494"/>
        <w:gridCol w:w="1984"/>
        <w:gridCol w:w="1985"/>
      </w:tblGrid>
      <w:tr w:rsidR="00A42475">
        <w:trPr>
          <w:trHeight w:val="453"/>
        </w:trPr>
        <w:tc>
          <w:tcPr>
            <w:tcW w:w="1304" w:type="dxa"/>
            <w:tcBorders>
              <w:top w:val="single" w:sz="4" w:space="0" w:color="67519B"/>
              <w:left w:val="single" w:sz="6"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年度</w:t>
            </w:r>
          </w:p>
        </w:tc>
        <w:tc>
          <w:tcPr>
            <w:tcW w:w="1701"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网格大小</w:t>
            </w:r>
          </w:p>
        </w:tc>
        <w:tc>
          <w:tcPr>
            <w:tcW w:w="2494"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覆盖面积（平方千米）</w:t>
            </w:r>
          </w:p>
        </w:tc>
        <w:tc>
          <w:tcPr>
            <w:tcW w:w="1984"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测点总数（个）</w:t>
            </w:r>
          </w:p>
        </w:tc>
        <w:tc>
          <w:tcPr>
            <w:tcW w:w="1985" w:type="dxa"/>
            <w:tcBorders>
              <w:top w:val="single" w:sz="4" w:space="0" w:color="67519B"/>
              <w:left w:val="single" w:sz="2" w:space="0" w:color="67519B"/>
              <w:bottom w:val="single" w:sz="2" w:space="0" w:color="67519B"/>
              <w:right w:val="single" w:sz="6"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等效声级（分贝）</w:t>
            </w:r>
          </w:p>
        </w:tc>
      </w:tr>
      <w:tr w:rsidR="00A42475">
        <w:trPr>
          <w:trHeight w:val="491"/>
        </w:trPr>
        <w:tc>
          <w:tcPr>
            <w:tcW w:w="130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2023</w:t>
            </w:r>
          </w:p>
        </w:tc>
        <w:tc>
          <w:tcPr>
            <w:tcW w:w="170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250</w:t>
            </w:r>
            <w:r>
              <w:rPr>
                <w:rFonts w:ascii="方正书宋_GBK" w:eastAsia="方正书宋_GBK" w:cs="方正书宋_GBK" w:hint="eastAsia"/>
                <w:color w:val="000000"/>
                <w:kern w:val="0"/>
                <w:sz w:val="18"/>
                <w:szCs w:val="18"/>
                <w:lang w:val="zh-CN"/>
              </w:rPr>
              <w:t>×</w:t>
            </w:r>
            <w:r>
              <w:rPr>
                <w:rFonts w:ascii="方正书宋_GBK" w:eastAsia="方正书宋_GBK" w:cs="方正书宋_GBK"/>
                <w:color w:val="000000"/>
                <w:kern w:val="0"/>
                <w:sz w:val="18"/>
                <w:szCs w:val="18"/>
                <w:lang w:val="zh-CN"/>
              </w:rPr>
              <w:t>250</w:t>
            </w:r>
          </w:p>
        </w:tc>
        <w:tc>
          <w:tcPr>
            <w:tcW w:w="24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6.56</w:t>
            </w:r>
          </w:p>
        </w:tc>
        <w:tc>
          <w:tcPr>
            <w:tcW w:w="198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105</w:t>
            </w:r>
          </w:p>
        </w:tc>
        <w:tc>
          <w:tcPr>
            <w:tcW w:w="1985"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53.4</w:t>
            </w:r>
          </w:p>
        </w:tc>
      </w:tr>
      <w:tr w:rsidR="00A42475">
        <w:trPr>
          <w:trHeight w:val="491"/>
        </w:trPr>
        <w:tc>
          <w:tcPr>
            <w:tcW w:w="130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lastRenderedPageBreak/>
              <w:t>2024</w:t>
            </w:r>
          </w:p>
        </w:tc>
        <w:tc>
          <w:tcPr>
            <w:tcW w:w="170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250</w:t>
            </w:r>
            <w:r>
              <w:rPr>
                <w:rFonts w:ascii="方正书宋_GBK" w:eastAsia="方正书宋_GBK" w:cs="方正书宋_GBK" w:hint="eastAsia"/>
                <w:color w:val="000000"/>
                <w:kern w:val="0"/>
                <w:sz w:val="18"/>
                <w:szCs w:val="18"/>
                <w:lang w:val="zh-CN"/>
              </w:rPr>
              <w:t>×</w:t>
            </w:r>
            <w:r>
              <w:rPr>
                <w:rFonts w:ascii="方正书宋_GBK" w:eastAsia="方正书宋_GBK" w:cs="方正书宋_GBK"/>
                <w:color w:val="000000"/>
                <w:kern w:val="0"/>
                <w:sz w:val="18"/>
                <w:szCs w:val="18"/>
                <w:lang w:val="zh-CN"/>
              </w:rPr>
              <w:t>250</w:t>
            </w:r>
          </w:p>
        </w:tc>
        <w:tc>
          <w:tcPr>
            <w:tcW w:w="24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6.56</w:t>
            </w:r>
          </w:p>
        </w:tc>
        <w:tc>
          <w:tcPr>
            <w:tcW w:w="198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105</w:t>
            </w:r>
          </w:p>
        </w:tc>
        <w:tc>
          <w:tcPr>
            <w:tcW w:w="1985"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52.2</w:t>
            </w:r>
          </w:p>
        </w:tc>
      </w:tr>
      <w:tr w:rsidR="00A42475">
        <w:trPr>
          <w:trHeight w:val="491"/>
        </w:trPr>
        <w:tc>
          <w:tcPr>
            <w:tcW w:w="1304" w:type="dxa"/>
            <w:tcBorders>
              <w:top w:val="single" w:sz="2" w:space="0" w:color="67519B"/>
              <w:left w:val="single" w:sz="6" w:space="0" w:color="000000"/>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变化量</w:t>
            </w:r>
          </w:p>
        </w:tc>
        <w:tc>
          <w:tcPr>
            <w:tcW w:w="1701"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w:t>
            </w:r>
          </w:p>
        </w:tc>
        <w:tc>
          <w:tcPr>
            <w:tcW w:w="2494"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w:t>
            </w:r>
          </w:p>
        </w:tc>
        <w:tc>
          <w:tcPr>
            <w:tcW w:w="1984"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w:t>
            </w:r>
          </w:p>
        </w:tc>
        <w:tc>
          <w:tcPr>
            <w:tcW w:w="1985" w:type="dxa"/>
            <w:tcBorders>
              <w:top w:val="single" w:sz="2" w:space="0" w:color="67519B"/>
              <w:left w:val="single" w:sz="2" w:space="0" w:color="67519B"/>
              <w:bottom w:val="single" w:sz="4"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-2.2%</w:t>
            </w:r>
          </w:p>
        </w:tc>
      </w:tr>
    </w:tbl>
    <w:p w:rsidR="00A42475" w:rsidRDefault="00A42475">
      <w:pPr>
        <w:autoSpaceDE w:val="0"/>
        <w:autoSpaceDN w:val="0"/>
        <w:adjustRightInd w:val="0"/>
        <w:spacing w:line="336" w:lineRule="atLeast"/>
        <w:ind w:firstLine="425"/>
        <w:textAlignment w:val="center"/>
        <w:rPr>
          <w:rFonts w:ascii="方正书宋_GBK" w:eastAsia="方正书宋_GBK" w:cs="方正书宋_GBK"/>
          <w:color w:val="000000"/>
          <w:kern w:val="0"/>
          <w:sz w:val="24"/>
          <w:szCs w:val="24"/>
          <w:lang w:val="zh-CN"/>
        </w:rPr>
      </w:pPr>
    </w:p>
    <w:p w:rsidR="00A42475" w:rsidRDefault="00D76401">
      <w:pPr>
        <w:autoSpaceDE w:val="0"/>
        <w:autoSpaceDN w:val="0"/>
        <w:adjustRightInd w:val="0"/>
        <w:spacing w:before="340" w:after="170" w:line="336" w:lineRule="atLeast"/>
        <w:textAlignment w:val="center"/>
        <w:rPr>
          <w:rFonts w:ascii="方正黑体_GBK" w:eastAsia="方正黑体_GBK" w:cs="方正黑体_GBK"/>
          <w:color w:val="67519B"/>
          <w:kern w:val="0"/>
          <w:sz w:val="24"/>
          <w:szCs w:val="24"/>
          <w:lang w:val="zh-CN"/>
        </w:rPr>
      </w:pPr>
      <w:r>
        <w:rPr>
          <w:rFonts w:ascii="方正黑体_GBK" w:eastAsia="方正黑体_GBK" w:cs="方正黑体_GBK" w:hint="eastAsia"/>
          <w:color w:val="67519B"/>
          <w:kern w:val="0"/>
          <w:sz w:val="24"/>
          <w:szCs w:val="24"/>
          <w:lang w:val="zh-CN"/>
        </w:rPr>
        <w:t>表</w:t>
      </w:r>
      <w:r>
        <w:rPr>
          <w:rFonts w:ascii="方正黑体_GBK" w:eastAsia="方正黑体_GBK" w:cs="方正黑体_GBK"/>
          <w:color w:val="67519B"/>
          <w:kern w:val="0"/>
          <w:sz w:val="24"/>
          <w:szCs w:val="24"/>
          <w:lang w:val="zh-CN"/>
        </w:rPr>
        <w:t>27</w:t>
      </w:r>
      <w:r>
        <w:rPr>
          <w:rFonts w:ascii="方正黑体_GBK" w:eastAsia="方正黑体_GBK" w:cs="方正黑体_GBK" w:hint="eastAsia"/>
          <w:color w:val="67519B"/>
          <w:kern w:val="0"/>
          <w:sz w:val="24"/>
          <w:szCs w:val="24"/>
          <w:lang w:val="zh-CN"/>
        </w:rPr>
        <w:t xml:space="preserve">　城市区域环境噪声质量等级划分</w:t>
      </w:r>
    </w:p>
    <w:p w:rsidR="00A42475" w:rsidRDefault="00D76401">
      <w:pPr>
        <w:autoSpaceDE w:val="0"/>
        <w:autoSpaceDN w:val="0"/>
        <w:adjustRightInd w:val="0"/>
        <w:spacing w:line="336" w:lineRule="atLeast"/>
        <w:textAlignment w:val="center"/>
        <w:rPr>
          <w:rFonts w:ascii="方正楷体_GBK" w:eastAsia="方正楷体_GBK" w:cs="方正楷体_GBK"/>
          <w:color w:val="000000"/>
          <w:kern w:val="0"/>
          <w:szCs w:val="21"/>
          <w:lang w:val="zh-CN"/>
        </w:rPr>
      </w:pPr>
      <w:r>
        <w:rPr>
          <w:rFonts w:ascii="方正楷体_GBK" w:eastAsia="方正楷体_GBK" w:cs="方正楷体_GBK" w:hint="eastAsia"/>
          <w:color w:val="000000"/>
          <w:kern w:val="0"/>
          <w:szCs w:val="21"/>
          <w:lang w:val="zh-CN"/>
        </w:rPr>
        <w:t>平均等效声级：分贝</w:t>
      </w:r>
    </w:p>
    <w:tbl>
      <w:tblPr>
        <w:tblW w:w="0" w:type="auto"/>
        <w:tblInd w:w="113" w:type="dxa"/>
        <w:tblLayout w:type="fixed"/>
        <w:tblCellMar>
          <w:left w:w="0" w:type="dxa"/>
          <w:right w:w="0" w:type="dxa"/>
        </w:tblCellMar>
        <w:tblLook w:val="04A0"/>
      </w:tblPr>
      <w:tblGrid>
        <w:gridCol w:w="1892"/>
        <w:gridCol w:w="1892"/>
        <w:gridCol w:w="1892"/>
        <w:gridCol w:w="1893"/>
        <w:gridCol w:w="1892"/>
      </w:tblGrid>
      <w:tr w:rsidR="00A42475">
        <w:trPr>
          <w:trHeight w:val="453"/>
        </w:trPr>
        <w:tc>
          <w:tcPr>
            <w:tcW w:w="1892" w:type="dxa"/>
            <w:tcBorders>
              <w:top w:val="single" w:sz="4"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重度污染</w:t>
            </w:r>
          </w:p>
        </w:tc>
        <w:tc>
          <w:tcPr>
            <w:tcW w:w="1892"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中度污染</w:t>
            </w:r>
          </w:p>
        </w:tc>
        <w:tc>
          <w:tcPr>
            <w:tcW w:w="1892"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轻度污染</w:t>
            </w:r>
          </w:p>
        </w:tc>
        <w:tc>
          <w:tcPr>
            <w:tcW w:w="1893"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较好</w:t>
            </w:r>
          </w:p>
        </w:tc>
        <w:tc>
          <w:tcPr>
            <w:tcW w:w="1892" w:type="dxa"/>
            <w:tcBorders>
              <w:top w:val="single" w:sz="4"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好</w:t>
            </w:r>
          </w:p>
        </w:tc>
      </w:tr>
      <w:tr w:rsidR="00A42475">
        <w:trPr>
          <w:trHeight w:val="488"/>
        </w:trPr>
        <w:tc>
          <w:tcPr>
            <w:tcW w:w="1892" w:type="dxa"/>
            <w:tcBorders>
              <w:top w:val="single" w:sz="2" w:space="0" w:color="67519B"/>
              <w:left w:val="single" w:sz="6" w:space="0" w:color="000000"/>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w:t>
            </w:r>
            <w:r>
              <w:rPr>
                <w:rFonts w:ascii="方正书宋_GBK" w:eastAsia="方正书宋_GBK" w:cs="方正书宋_GBK"/>
                <w:color w:val="000000"/>
                <w:kern w:val="0"/>
                <w:sz w:val="18"/>
                <w:szCs w:val="18"/>
                <w:lang w:val="zh-CN"/>
              </w:rPr>
              <w:t>65.0</w:t>
            </w:r>
          </w:p>
        </w:tc>
        <w:tc>
          <w:tcPr>
            <w:tcW w:w="1892"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60.1</w:t>
            </w:r>
            <w:r>
              <w:rPr>
                <w:rFonts w:ascii="方正书宋_GBK" w:eastAsia="方正书宋_GBK" w:cs="方正书宋_GBK" w:hint="eastAsia"/>
                <w:color w:val="000000"/>
                <w:kern w:val="0"/>
                <w:sz w:val="18"/>
                <w:szCs w:val="18"/>
                <w:lang w:val="zh-CN"/>
              </w:rPr>
              <w:t>～</w:t>
            </w:r>
            <w:r>
              <w:rPr>
                <w:rFonts w:ascii="方正书宋_GBK" w:eastAsia="方正书宋_GBK" w:cs="方正书宋_GBK"/>
                <w:color w:val="000000"/>
                <w:kern w:val="0"/>
                <w:sz w:val="18"/>
                <w:szCs w:val="18"/>
                <w:lang w:val="zh-CN"/>
              </w:rPr>
              <w:t>65.0</w:t>
            </w:r>
          </w:p>
        </w:tc>
        <w:tc>
          <w:tcPr>
            <w:tcW w:w="1892"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55.1</w:t>
            </w:r>
            <w:r>
              <w:rPr>
                <w:rFonts w:ascii="方正书宋_GBK" w:eastAsia="方正书宋_GBK" w:cs="方正书宋_GBK" w:hint="eastAsia"/>
                <w:color w:val="000000"/>
                <w:kern w:val="0"/>
                <w:sz w:val="18"/>
                <w:szCs w:val="18"/>
                <w:lang w:val="zh-CN"/>
              </w:rPr>
              <w:t>～</w:t>
            </w:r>
            <w:r>
              <w:rPr>
                <w:rFonts w:ascii="方正书宋_GBK" w:eastAsia="方正书宋_GBK" w:cs="方正书宋_GBK"/>
                <w:color w:val="000000"/>
                <w:kern w:val="0"/>
                <w:sz w:val="18"/>
                <w:szCs w:val="18"/>
                <w:lang w:val="zh-CN"/>
              </w:rPr>
              <w:t>60.0</w:t>
            </w:r>
          </w:p>
        </w:tc>
        <w:tc>
          <w:tcPr>
            <w:tcW w:w="1893"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50.1</w:t>
            </w:r>
            <w:r>
              <w:rPr>
                <w:rFonts w:ascii="方正书宋_GBK" w:eastAsia="方正书宋_GBK" w:cs="方正书宋_GBK" w:hint="eastAsia"/>
                <w:color w:val="000000"/>
                <w:kern w:val="0"/>
                <w:sz w:val="18"/>
                <w:szCs w:val="18"/>
                <w:lang w:val="zh-CN"/>
              </w:rPr>
              <w:t>～</w:t>
            </w:r>
            <w:r>
              <w:rPr>
                <w:rFonts w:ascii="方正书宋_GBK" w:eastAsia="方正书宋_GBK" w:cs="方正书宋_GBK"/>
                <w:color w:val="000000"/>
                <w:kern w:val="0"/>
                <w:sz w:val="18"/>
                <w:szCs w:val="18"/>
                <w:lang w:val="zh-CN"/>
              </w:rPr>
              <w:t>55.0</w:t>
            </w:r>
          </w:p>
        </w:tc>
        <w:tc>
          <w:tcPr>
            <w:tcW w:w="1892" w:type="dxa"/>
            <w:tcBorders>
              <w:top w:val="single" w:sz="2" w:space="0" w:color="67519B"/>
              <w:left w:val="single" w:sz="2" w:space="0" w:color="67519B"/>
              <w:bottom w:val="single" w:sz="4"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w:t>
            </w:r>
            <w:r>
              <w:rPr>
                <w:rFonts w:ascii="方正书宋_GBK" w:eastAsia="方正书宋_GBK" w:cs="方正书宋_GBK"/>
                <w:color w:val="000000"/>
                <w:kern w:val="0"/>
                <w:sz w:val="18"/>
                <w:szCs w:val="18"/>
                <w:lang w:val="zh-CN"/>
              </w:rPr>
              <w:t>50.0</w:t>
            </w:r>
          </w:p>
        </w:tc>
      </w:tr>
    </w:tbl>
    <w:p w:rsidR="00A42475" w:rsidRDefault="00A42475">
      <w:pPr>
        <w:autoSpaceDE w:val="0"/>
        <w:autoSpaceDN w:val="0"/>
        <w:adjustRightInd w:val="0"/>
        <w:spacing w:line="336" w:lineRule="atLeast"/>
        <w:ind w:firstLine="425"/>
        <w:textAlignment w:val="center"/>
        <w:rPr>
          <w:rFonts w:ascii="方正书宋_GBK" w:eastAsia="方正书宋_GBK" w:cs="方正书宋_GBK"/>
          <w:color w:val="000000"/>
          <w:kern w:val="0"/>
          <w:szCs w:val="21"/>
          <w:lang w:val="zh-CN"/>
        </w:rPr>
      </w:pPr>
    </w:p>
    <w:p w:rsidR="00A42475" w:rsidRDefault="00D76401">
      <w:pPr>
        <w:autoSpaceDE w:val="0"/>
        <w:autoSpaceDN w:val="0"/>
        <w:adjustRightInd w:val="0"/>
        <w:spacing w:line="336" w:lineRule="atLeast"/>
        <w:textAlignment w:val="center"/>
        <w:rPr>
          <w:rFonts w:ascii="方正楷体_GBK" w:eastAsia="方正楷体_GBK" w:cs="方正楷体_GBK"/>
          <w:color w:val="000000"/>
          <w:kern w:val="0"/>
          <w:szCs w:val="21"/>
          <w:lang w:val="zh-CN"/>
        </w:rPr>
      </w:pPr>
      <w:r>
        <w:rPr>
          <w:rFonts w:ascii="方正楷体_GBK" w:eastAsia="方正楷体_GBK" w:cs="方正楷体_GBK" w:hint="eastAsia"/>
          <w:color w:val="000000"/>
          <w:kern w:val="0"/>
          <w:szCs w:val="21"/>
          <w:lang w:val="zh-CN"/>
        </w:rPr>
        <w:t>（何　高）</w:t>
      </w:r>
    </w:p>
    <w:p w:rsidR="00A42475" w:rsidRDefault="00D76401">
      <w:pPr>
        <w:autoSpaceDE w:val="0"/>
        <w:autoSpaceDN w:val="0"/>
        <w:adjustRightInd w:val="0"/>
        <w:spacing w:before="465" w:after="215" w:line="336" w:lineRule="atLeast"/>
        <w:ind w:left="170"/>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t>水土资源保护</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【中小河流治理】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年，南雄市开展“五清”专项行动，完成中小河流治理。开展河道集中清漂行动</w:t>
      </w:r>
      <w:r>
        <w:rPr>
          <w:rFonts w:ascii="方正书宋_GBK" w:eastAsia="方正书宋_GBK" w:cs="方正书宋_GBK"/>
          <w:color w:val="000000"/>
          <w:kern w:val="0"/>
          <w:szCs w:val="21"/>
          <w:lang w:val="zh-CN"/>
        </w:rPr>
        <w:t>2</w:t>
      </w:r>
      <w:r>
        <w:rPr>
          <w:rFonts w:ascii="方正书宋_GBK" w:eastAsia="方正书宋_GBK" w:cs="方正书宋_GBK" w:hint="eastAsia"/>
          <w:color w:val="000000"/>
          <w:kern w:val="0"/>
          <w:szCs w:val="21"/>
          <w:lang w:val="zh-CN"/>
        </w:rPr>
        <w:t>次，完成疑似四乱图斑复核</w:t>
      </w:r>
      <w:r>
        <w:rPr>
          <w:rFonts w:ascii="方正书宋_GBK" w:eastAsia="方正书宋_GBK" w:cs="方正书宋_GBK"/>
          <w:color w:val="000000"/>
          <w:kern w:val="0"/>
          <w:szCs w:val="21"/>
          <w:lang w:val="zh-CN"/>
        </w:rPr>
        <w:t>90</w:t>
      </w:r>
      <w:r>
        <w:rPr>
          <w:rFonts w:ascii="方正书宋_GBK" w:eastAsia="方正书宋_GBK" w:cs="方正书宋_GBK" w:hint="eastAsia"/>
          <w:color w:val="000000"/>
          <w:kern w:val="0"/>
          <w:szCs w:val="21"/>
          <w:lang w:val="zh-CN"/>
        </w:rPr>
        <w:t>宗，整改问题</w:t>
      </w:r>
      <w:r>
        <w:rPr>
          <w:rFonts w:ascii="方正书宋_GBK" w:eastAsia="方正书宋_GBK" w:cs="方正书宋_GBK"/>
          <w:color w:val="000000"/>
          <w:kern w:val="0"/>
          <w:szCs w:val="21"/>
          <w:lang w:val="zh-CN"/>
        </w:rPr>
        <w:t>38</w:t>
      </w:r>
      <w:r>
        <w:rPr>
          <w:rFonts w:ascii="方正书宋_GBK" w:eastAsia="方正书宋_GBK" w:cs="方正书宋_GBK" w:hint="eastAsia"/>
          <w:color w:val="000000"/>
          <w:kern w:val="0"/>
          <w:szCs w:val="21"/>
          <w:lang w:val="zh-CN"/>
        </w:rPr>
        <w:t>个。各级河长巡河</w:t>
      </w:r>
      <w:r>
        <w:rPr>
          <w:rFonts w:ascii="方正书宋_GBK" w:eastAsia="方正书宋_GBK" w:cs="方正书宋_GBK"/>
          <w:color w:val="000000"/>
          <w:kern w:val="0"/>
          <w:szCs w:val="21"/>
          <w:lang w:val="zh-CN"/>
        </w:rPr>
        <w:t>1.55</w:t>
      </w:r>
      <w:r>
        <w:rPr>
          <w:rFonts w:ascii="方正书宋_GBK" w:eastAsia="方正书宋_GBK" w:cs="方正书宋_GBK" w:hint="eastAsia"/>
          <w:color w:val="000000"/>
          <w:kern w:val="0"/>
          <w:szCs w:val="21"/>
          <w:lang w:val="zh-CN"/>
        </w:rPr>
        <w:t>万人次，河道保洁投入</w:t>
      </w:r>
      <w:r>
        <w:rPr>
          <w:rFonts w:ascii="方正书宋_GBK" w:eastAsia="方正书宋_GBK" w:cs="方正书宋_GBK"/>
          <w:color w:val="000000"/>
          <w:kern w:val="0"/>
          <w:szCs w:val="21"/>
          <w:lang w:val="zh-CN"/>
        </w:rPr>
        <w:t>890</w:t>
      </w:r>
      <w:r>
        <w:rPr>
          <w:rFonts w:ascii="方正书宋_GBK" w:eastAsia="方正书宋_GBK" w:cs="方正书宋_GBK" w:hint="eastAsia"/>
          <w:color w:val="000000"/>
          <w:kern w:val="0"/>
          <w:szCs w:val="21"/>
          <w:lang w:val="zh-CN"/>
        </w:rPr>
        <w:t>人次、</w:t>
      </w:r>
      <w:r>
        <w:rPr>
          <w:rFonts w:ascii="方正书宋_GBK" w:eastAsia="方正书宋_GBK" w:cs="方正书宋_GBK"/>
          <w:color w:val="000000"/>
          <w:kern w:val="0"/>
          <w:szCs w:val="21"/>
          <w:lang w:val="zh-CN"/>
        </w:rPr>
        <w:t>595</w:t>
      </w:r>
      <w:r>
        <w:rPr>
          <w:rFonts w:ascii="方正书宋_GBK" w:eastAsia="方正书宋_GBK" w:cs="方正书宋_GBK" w:hint="eastAsia"/>
          <w:color w:val="000000"/>
          <w:kern w:val="0"/>
          <w:szCs w:val="21"/>
          <w:lang w:val="zh-CN"/>
        </w:rPr>
        <w:t>车次、出动保洁船</w:t>
      </w:r>
      <w:r>
        <w:rPr>
          <w:rFonts w:ascii="方正书宋_GBK" w:eastAsia="方正书宋_GBK" w:cs="方正书宋_GBK"/>
          <w:color w:val="000000"/>
          <w:kern w:val="0"/>
          <w:szCs w:val="21"/>
          <w:lang w:val="zh-CN"/>
        </w:rPr>
        <w:t>3196</w:t>
      </w:r>
      <w:r>
        <w:rPr>
          <w:rFonts w:ascii="方正书宋_GBK" w:eastAsia="方正书宋_GBK" w:cs="方正书宋_GBK" w:hint="eastAsia"/>
          <w:color w:val="000000"/>
          <w:kern w:val="0"/>
          <w:szCs w:val="21"/>
          <w:lang w:val="zh-CN"/>
        </w:rPr>
        <w:t>船次、钩机</w:t>
      </w:r>
      <w:r>
        <w:rPr>
          <w:rFonts w:ascii="方正书宋_GBK" w:eastAsia="方正书宋_GBK" w:cs="方正书宋_GBK"/>
          <w:color w:val="000000"/>
          <w:kern w:val="0"/>
          <w:szCs w:val="21"/>
          <w:lang w:val="zh-CN"/>
        </w:rPr>
        <w:t>502</w:t>
      </w:r>
      <w:r>
        <w:rPr>
          <w:rFonts w:ascii="方正书宋_GBK" w:eastAsia="方正书宋_GBK" w:cs="方正书宋_GBK" w:hint="eastAsia"/>
          <w:color w:val="000000"/>
          <w:kern w:val="0"/>
          <w:szCs w:val="21"/>
          <w:lang w:val="zh-CN"/>
        </w:rPr>
        <w:t>台班，清理河道</w:t>
      </w:r>
      <w:r>
        <w:rPr>
          <w:rFonts w:ascii="方正书宋_GBK" w:eastAsia="方正书宋_GBK" w:cs="方正书宋_GBK"/>
          <w:color w:val="000000"/>
          <w:kern w:val="0"/>
          <w:szCs w:val="21"/>
          <w:lang w:val="zh-CN"/>
        </w:rPr>
        <w:t>630</w:t>
      </w:r>
      <w:r>
        <w:rPr>
          <w:rFonts w:ascii="方正书宋_GBK" w:eastAsia="方正书宋_GBK" w:cs="方正书宋_GBK" w:hint="eastAsia"/>
          <w:color w:val="000000"/>
          <w:kern w:val="0"/>
          <w:szCs w:val="21"/>
          <w:lang w:val="zh-CN"/>
        </w:rPr>
        <w:t>千米、</w:t>
      </w:r>
      <w:r>
        <w:rPr>
          <w:rFonts w:ascii="方正书宋_GBK" w:eastAsia="方正书宋_GBK" w:cs="方正书宋_GBK"/>
          <w:color w:val="000000"/>
          <w:kern w:val="0"/>
          <w:szCs w:val="21"/>
          <w:lang w:val="zh-CN"/>
        </w:rPr>
        <w:t>5300</w:t>
      </w:r>
      <w:r>
        <w:rPr>
          <w:rFonts w:ascii="方正书宋_GBK" w:eastAsia="方正书宋_GBK" w:cs="方正书宋_GBK" w:hint="eastAsia"/>
          <w:color w:val="000000"/>
          <w:kern w:val="0"/>
          <w:szCs w:val="21"/>
          <w:lang w:val="zh-CN"/>
        </w:rPr>
        <w:t>吨垃圾。打击河道水域内非法洗砂洗泥等破坏生态环境活动，开展河道巡查</w:t>
      </w:r>
      <w:r>
        <w:rPr>
          <w:rFonts w:ascii="方正书宋_GBK" w:eastAsia="方正书宋_GBK" w:cs="方正书宋_GBK"/>
          <w:color w:val="000000"/>
          <w:kern w:val="0"/>
          <w:szCs w:val="21"/>
          <w:lang w:val="zh-CN"/>
        </w:rPr>
        <w:t>106</w:t>
      </w:r>
      <w:r>
        <w:rPr>
          <w:rFonts w:ascii="方正书宋_GBK" w:eastAsia="方正书宋_GBK" w:cs="方正书宋_GBK" w:hint="eastAsia"/>
          <w:color w:val="000000"/>
          <w:kern w:val="0"/>
          <w:szCs w:val="21"/>
          <w:lang w:val="zh-CN"/>
        </w:rPr>
        <w:t>次，派出执法人员</w:t>
      </w:r>
      <w:r>
        <w:rPr>
          <w:rFonts w:ascii="方正书宋_GBK" w:eastAsia="方正书宋_GBK" w:cs="方正书宋_GBK"/>
          <w:color w:val="000000"/>
          <w:kern w:val="0"/>
          <w:szCs w:val="21"/>
          <w:lang w:val="zh-CN"/>
        </w:rPr>
        <w:t>443</w:t>
      </w:r>
      <w:r>
        <w:rPr>
          <w:rFonts w:ascii="方正书宋_GBK" w:eastAsia="方正书宋_GBK" w:cs="方正书宋_GBK" w:hint="eastAsia"/>
          <w:color w:val="000000"/>
          <w:kern w:val="0"/>
          <w:szCs w:val="21"/>
          <w:lang w:val="zh-CN"/>
        </w:rPr>
        <w:t>人次，查处水事违法案件</w:t>
      </w:r>
      <w:r>
        <w:rPr>
          <w:rFonts w:ascii="方正书宋_GBK" w:eastAsia="方正书宋_GBK" w:cs="方正书宋_GBK"/>
          <w:color w:val="000000"/>
          <w:kern w:val="0"/>
          <w:szCs w:val="21"/>
          <w:lang w:val="zh-CN"/>
        </w:rPr>
        <w:t>10</w:t>
      </w:r>
      <w:r>
        <w:rPr>
          <w:rFonts w:ascii="方正书宋_GBK" w:eastAsia="方正书宋_GBK" w:cs="方正书宋_GBK" w:hint="eastAsia"/>
          <w:color w:val="000000"/>
          <w:kern w:val="0"/>
          <w:szCs w:val="21"/>
          <w:lang w:val="zh-CN"/>
        </w:rPr>
        <w:t>宗（非法采砂</w:t>
      </w:r>
      <w:r>
        <w:rPr>
          <w:rFonts w:ascii="方正书宋_GBK" w:eastAsia="方正书宋_GBK" w:cs="方正书宋_GBK"/>
          <w:color w:val="000000"/>
          <w:kern w:val="0"/>
          <w:szCs w:val="21"/>
          <w:lang w:val="zh-CN"/>
        </w:rPr>
        <w:t>4</w:t>
      </w:r>
      <w:r>
        <w:rPr>
          <w:rFonts w:ascii="方正书宋_GBK" w:eastAsia="方正书宋_GBK" w:cs="方正书宋_GBK" w:hint="eastAsia"/>
          <w:color w:val="000000"/>
          <w:kern w:val="0"/>
          <w:szCs w:val="21"/>
          <w:lang w:val="zh-CN"/>
        </w:rPr>
        <w:t>宗，非法运砂</w:t>
      </w:r>
      <w:r>
        <w:rPr>
          <w:rFonts w:ascii="方正书宋_GBK" w:eastAsia="方正书宋_GBK" w:cs="方正书宋_GBK"/>
          <w:color w:val="000000"/>
          <w:kern w:val="0"/>
          <w:szCs w:val="21"/>
          <w:lang w:val="zh-CN"/>
        </w:rPr>
        <w:t>3</w:t>
      </w:r>
      <w:r>
        <w:rPr>
          <w:rFonts w:ascii="方正书宋_GBK" w:eastAsia="方正书宋_GBK" w:cs="方正书宋_GBK" w:hint="eastAsia"/>
          <w:color w:val="000000"/>
          <w:kern w:val="0"/>
          <w:szCs w:val="21"/>
          <w:lang w:val="zh-CN"/>
        </w:rPr>
        <w:t>宗，非法取水</w:t>
      </w:r>
      <w:r>
        <w:rPr>
          <w:rFonts w:ascii="方正书宋_GBK" w:eastAsia="方正书宋_GBK" w:cs="方正书宋_GBK"/>
          <w:color w:val="000000"/>
          <w:kern w:val="0"/>
          <w:szCs w:val="21"/>
          <w:lang w:val="zh-CN"/>
        </w:rPr>
        <w:t>1</w:t>
      </w:r>
      <w:r>
        <w:rPr>
          <w:rFonts w:ascii="方正书宋_GBK" w:eastAsia="方正书宋_GBK" w:cs="方正书宋_GBK" w:hint="eastAsia"/>
          <w:color w:val="000000"/>
          <w:kern w:val="0"/>
          <w:szCs w:val="21"/>
          <w:lang w:val="zh-CN"/>
        </w:rPr>
        <w:t>宗，违反最小下泄流量</w:t>
      </w:r>
      <w:r>
        <w:rPr>
          <w:rFonts w:ascii="方正书宋_GBK" w:eastAsia="方正书宋_GBK" w:cs="方正书宋_GBK"/>
          <w:color w:val="000000"/>
          <w:kern w:val="0"/>
          <w:szCs w:val="21"/>
          <w:lang w:val="zh-CN"/>
        </w:rPr>
        <w:t>2</w:t>
      </w:r>
      <w:r>
        <w:rPr>
          <w:rFonts w:ascii="方正书宋_GBK" w:eastAsia="方正书宋_GBK" w:cs="方正书宋_GBK" w:hint="eastAsia"/>
          <w:color w:val="000000"/>
          <w:kern w:val="0"/>
          <w:szCs w:val="21"/>
          <w:lang w:val="zh-CN"/>
        </w:rPr>
        <w:t>宗），罚款</w:t>
      </w:r>
      <w:r>
        <w:rPr>
          <w:rFonts w:ascii="方正书宋_GBK" w:eastAsia="方正书宋_GBK" w:cs="方正书宋_GBK"/>
          <w:color w:val="000000"/>
          <w:kern w:val="0"/>
          <w:szCs w:val="21"/>
          <w:lang w:val="zh-CN"/>
        </w:rPr>
        <w:t>86</w:t>
      </w:r>
      <w:r>
        <w:rPr>
          <w:rFonts w:ascii="方正书宋_GBK" w:eastAsia="方正书宋_GBK" w:cs="方正书宋_GBK" w:hint="eastAsia"/>
          <w:color w:val="000000"/>
          <w:kern w:val="0"/>
          <w:szCs w:val="21"/>
          <w:lang w:val="zh-CN"/>
        </w:rPr>
        <w:t>万元。</w:t>
      </w:r>
    </w:p>
    <w:p w:rsidR="00A42475" w:rsidRDefault="00D76401">
      <w:pPr>
        <w:autoSpaceDE w:val="0"/>
        <w:autoSpaceDN w:val="0"/>
        <w:adjustRightInd w:val="0"/>
        <w:spacing w:before="340"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【山塘水库除险加固】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年，南雄市完成</w:t>
      </w:r>
      <w:r>
        <w:rPr>
          <w:rFonts w:ascii="方正书宋_GBK" w:eastAsia="方正书宋_GBK" w:cs="方正书宋_GBK"/>
          <w:color w:val="000000"/>
          <w:kern w:val="0"/>
          <w:szCs w:val="21"/>
          <w:lang w:val="zh-CN"/>
        </w:rPr>
        <w:t>119</w:t>
      </w:r>
      <w:r>
        <w:rPr>
          <w:rFonts w:ascii="方正书宋_GBK" w:eastAsia="方正书宋_GBK" w:cs="方正书宋_GBK" w:hint="eastAsia"/>
          <w:color w:val="000000"/>
          <w:kern w:val="0"/>
          <w:szCs w:val="21"/>
          <w:lang w:val="zh-CN"/>
        </w:rPr>
        <w:t>座小（</w:t>
      </w:r>
      <w:r>
        <w:rPr>
          <w:rFonts w:ascii="方正书宋_GBK" w:eastAsia="方正书宋_GBK" w:cs="方正书宋_GBK"/>
          <w:color w:val="000000"/>
          <w:kern w:val="0"/>
          <w:szCs w:val="21"/>
          <w:lang w:val="zh-CN"/>
        </w:rPr>
        <w:t>2</w:t>
      </w:r>
      <w:r>
        <w:rPr>
          <w:rFonts w:ascii="方正书宋_GBK" w:eastAsia="方正书宋_GBK" w:cs="方正书宋_GBK" w:hint="eastAsia"/>
          <w:color w:val="000000"/>
          <w:kern w:val="0"/>
          <w:szCs w:val="21"/>
          <w:lang w:val="zh-CN"/>
        </w:rPr>
        <w:t>）型以上水库、电站汛前安全检查并签订责任书；完成</w:t>
      </w:r>
      <w:r>
        <w:rPr>
          <w:rFonts w:ascii="方正书宋_GBK" w:eastAsia="方正书宋_GBK" w:cs="方正书宋_GBK"/>
          <w:color w:val="000000"/>
          <w:kern w:val="0"/>
          <w:szCs w:val="21"/>
          <w:lang w:val="zh-CN"/>
        </w:rPr>
        <w:t>119</w:t>
      </w:r>
      <w:r>
        <w:rPr>
          <w:rFonts w:ascii="方正书宋_GBK" w:eastAsia="方正书宋_GBK" w:cs="方正书宋_GBK" w:hint="eastAsia"/>
          <w:color w:val="000000"/>
          <w:kern w:val="0"/>
          <w:szCs w:val="21"/>
          <w:lang w:val="zh-CN"/>
        </w:rPr>
        <w:t>座小（</w:t>
      </w:r>
      <w:r>
        <w:rPr>
          <w:rFonts w:ascii="方正书宋_GBK" w:eastAsia="方正书宋_GBK" w:cs="方正书宋_GBK"/>
          <w:color w:val="000000"/>
          <w:kern w:val="0"/>
          <w:szCs w:val="21"/>
          <w:lang w:val="zh-CN"/>
        </w:rPr>
        <w:t>2</w:t>
      </w:r>
      <w:r>
        <w:rPr>
          <w:rFonts w:ascii="方正书宋_GBK" w:eastAsia="方正书宋_GBK" w:cs="方正书宋_GBK" w:hint="eastAsia"/>
          <w:color w:val="000000"/>
          <w:kern w:val="0"/>
          <w:szCs w:val="21"/>
          <w:lang w:val="zh-CN"/>
        </w:rPr>
        <w:t>）型水库、电站防汛预案及调度运用计划修编及</w:t>
      </w:r>
      <w:r>
        <w:rPr>
          <w:rFonts w:ascii="方正书宋_GBK" w:eastAsia="方正书宋_GBK" w:cs="方正书宋_GBK"/>
          <w:color w:val="000000"/>
          <w:kern w:val="0"/>
          <w:szCs w:val="21"/>
          <w:lang w:val="zh-CN"/>
        </w:rPr>
        <w:t>18</w:t>
      </w:r>
      <w:r>
        <w:rPr>
          <w:rFonts w:ascii="方正书宋_GBK" w:eastAsia="方正书宋_GBK" w:cs="方正书宋_GBK" w:hint="eastAsia"/>
          <w:color w:val="000000"/>
          <w:kern w:val="0"/>
          <w:szCs w:val="21"/>
          <w:lang w:val="zh-CN"/>
        </w:rPr>
        <w:t>个镇（街道）、</w:t>
      </w:r>
      <w:r>
        <w:rPr>
          <w:rFonts w:ascii="方正书宋_GBK" w:eastAsia="方正书宋_GBK" w:cs="方正书宋_GBK"/>
          <w:color w:val="000000"/>
          <w:kern w:val="0"/>
          <w:szCs w:val="21"/>
          <w:lang w:val="zh-CN"/>
        </w:rPr>
        <w:t>232</w:t>
      </w:r>
      <w:r>
        <w:rPr>
          <w:rFonts w:ascii="方正书宋_GBK" w:eastAsia="方正书宋_GBK" w:cs="方正书宋_GBK" w:hint="eastAsia"/>
          <w:color w:val="000000"/>
          <w:kern w:val="0"/>
          <w:szCs w:val="21"/>
          <w:lang w:val="zh-CN"/>
        </w:rPr>
        <w:t>个村（社区）、</w:t>
      </w:r>
      <w:r>
        <w:rPr>
          <w:rFonts w:ascii="方正书宋_GBK" w:eastAsia="方正书宋_GBK" w:cs="方正书宋_GBK"/>
          <w:color w:val="000000"/>
          <w:kern w:val="0"/>
          <w:szCs w:val="21"/>
          <w:lang w:val="zh-CN"/>
        </w:rPr>
        <w:t>2606</w:t>
      </w:r>
      <w:r>
        <w:rPr>
          <w:rFonts w:ascii="方正书宋_GBK" w:eastAsia="方正书宋_GBK" w:cs="方正书宋_GBK" w:hint="eastAsia"/>
          <w:color w:val="000000"/>
          <w:kern w:val="0"/>
          <w:szCs w:val="21"/>
          <w:lang w:val="zh-CN"/>
        </w:rPr>
        <w:t>个村小组防洪应急预案及一页纸预案修编；完成全市</w:t>
      </w:r>
      <w:r>
        <w:rPr>
          <w:rFonts w:ascii="方正书宋_GBK" w:eastAsia="方正书宋_GBK" w:cs="方正书宋_GBK"/>
          <w:color w:val="000000"/>
          <w:kern w:val="0"/>
          <w:szCs w:val="21"/>
          <w:lang w:val="zh-CN"/>
        </w:rPr>
        <w:t>372</w:t>
      </w:r>
      <w:r>
        <w:rPr>
          <w:rFonts w:ascii="方正书宋_GBK" w:eastAsia="方正书宋_GBK" w:cs="方正书宋_GBK" w:hint="eastAsia"/>
          <w:color w:val="000000"/>
          <w:kern w:val="0"/>
          <w:szCs w:val="21"/>
          <w:lang w:val="zh-CN"/>
        </w:rPr>
        <w:t>宗万方以上山塘隐患摸排工作。科学调度水资源，制定中型水库阶段蓄水控制计划并落实，保障农田灌溉用水。</w:t>
      </w:r>
    </w:p>
    <w:p w:rsidR="00A42475" w:rsidRDefault="00D76401">
      <w:pPr>
        <w:autoSpaceDE w:val="0"/>
        <w:autoSpaceDN w:val="0"/>
        <w:adjustRightInd w:val="0"/>
        <w:spacing w:before="340" w:after="170" w:line="336" w:lineRule="atLeast"/>
        <w:textAlignment w:val="center"/>
        <w:rPr>
          <w:rFonts w:ascii="方正黑体_GBK" w:eastAsia="方正黑体_GBK" w:cs="方正黑体_GBK"/>
          <w:color w:val="67519B"/>
          <w:kern w:val="0"/>
          <w:sz w:val="24"/>
          <w:szCs w:val="24"/>
          <w:lang w:val="zh-CN"/>
        </w:rPr>
      </w:pPr>
      <w:r>
        <w:rPr>
          <w:rFonts w:ascii="方正黑体_GBK" w:eastAsia="方正黑体_GBK" w:cs="方正黑体_GBK" w:hint="eastAsia"/>
          <w:color w:val="67519B"/>
          <w:kern w:val="0"/>
          <w:sz w:val="24"/>
          <w:szCs w:val="24"/>
          <w:lang w:val="zh-CN"/>
        </w:rPr>
        <w:t>表</w:t>
      </w:r>
      <w:r>
        <w:rPr>
          <w:rFonts w:ascii="方正黑体_GBK" w:eastAsia="方正黑体_GBK" w:cs="方正黑体_GBK"/>
          <w:color w:val="67519B"/>
          <w:kern w:val="0"/>
          <w:sz w:val="24"/>
          <w:szCs w:val="24"/>
          <w:lang w:val="zh-CN"/>
        </w:rPr>
        <w:t>28</w:t>
      </w:r>
      <w:r>
        <w:rPr>
          <w:rFonts w:ascii="方正黑体_GBK" w:eastAsia="方正黑体_GBK" w:cs="方正黑体_GBK" w:hint="eastAsia"/>
          <w:color w:val="67519B"/>
          <w:kern w:val="0"/>
          <w:sz w:val="24"/>
          <w:szCs w:val="24"/>
          <w:lang w:val="zh-CN"/>
        </w:rPr>
        <w:t xml:space="preserve">　南雄市</w:t>
      </w:r>
      <w:r>
        <w:rPr>
          <w:rFonts w:ascii="方正黑体_GBK" w:eastAsia="方正黑体_GBK" w:cs="方正黑体_GBK"/>
          <w:color w:val="67519B"/>
          <w:kern w:val="0"/>
          <w:sz w:val="24"/>
          <w:szCs w:val="24"/>
          <w:lang w:val="zh-CN"/>
        </w:rPr>
        <w:t>23</w:t>
      </w:r>
      <w:r>
        <w:rPr>
          <w:rFonts w:ascii="方正黑体_GBK" w:eastAsia="方正黑体_GBK" w:cs="方正黑体_GBK" w:hint="eastAsia"/>
          <w:color w:val="67519B"/>
          <w:kern w:val="0"/>
          <w:sz w:val="24"/>
          <w:szCs w:val="24"/>
          <w:lang w:val="zh-CN"/>
        </w:rPr>
        <w:t>座小型水库安全运行管理标准化项目统计表</w:t>
      </w:r>
    </w:p>
    <w:tbl>
      <w:tblPr>
        <w:tblW w:w="0" w:type="auto"/>
        <w:tblInd w:w="113" w:type="dxa"/>
        <w:tblLayout w:type="fixed"/>
        <w:tblCellMar>
          <w:left w:w="0" w:type="dxa"/>
          <w:right w:w="0" w:type="dxa"/>
        </w:tblCellMar>
        <w:tblLook w:val="04A0"/>
      </w:tblPr>
      <w:tblGrid>
        <w:gridCol w:w="510"/>
        <w:gridCol w:w="794"/>
        <w:gridCol w:w="775"/>
        <w:gridCol w:w="775"/>
        <w:gridCol w:w="746"/>
        <w:gridCol w:w="1899"/>
        <w:gridCol w:w="964"/>
        <w:gridCol w:w="624"/>
        <w:gridCol w:w="623"/>
        <w:gridCol w:w="624"/>
        <w:gridCol w:w="1134"/>
      </w:tblGrid>
      <w:tr w:rsidR="00A42475">
        <w:trPr>
          <w:trHeight w:val="60"/>
          <w:tblHeader/>
        </w:trPr>
        <w:tc>
          <w:tcPr>
            <w:tcW w:w="510" w:type="dxa"/>
            <w:vMerge w:val="restart"/>
            <w:tcBorders>
              <w:top w:val="single" w:sz="4"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序号</w:t>
            </w:r>
          </w:p>
        </w:tc>
        <w:tc>
          <w:tcPr>
            <w:tcW w:w="794" w:type="dxa"/>
            <w:vMerge w:val="restart"/>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水库</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名称</w:t>
            </w:r>
          </w:p>
        </w:tc>
        <w:tc>
          <w:tcPr>
            <w:tcW w:w="775" w:type="dxa"/>
            <w:vMerge w:val="restart"/>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所在镇</w:t>
            </w:r>
          </w:p>
        </w:tc>
        <w:tc>
          <w:tcPr>
            <w:tcW w:w="775" w:type="dxa"/>
            <w:vMerge w:val="restart"/>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最大</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坝高</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（米）</w:t>
            </w:r>
          </w:p>
        </w:tc>
        <w:tc>
          <w:tcPr>
            <w:tcW w:w="746" w:type="dxa"/>
            <w:vMerge w:val="restart"/>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水库</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规模</w:t>
            </w:r>
          </w:p>
        </w:tc>
        <w:tc>
          <w:tcPr>
            <w:tcW w:w="5868" w:type="dxa"/>
            <w:gridSpan w:val="6"/>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标准化项目建设内容</w:t>
            </w:r>
          </w:p>
        </w:tc>
      </w:tr>
      <w:tr w:rsidR="00A42475">
        <w:trPr>
          <w:trHeight w:val="60"/>
          <w:tblHeader/>
        </w:trPr>
        <w:tc>
          <w:tcPr>
            <w:tcW w:w="510" w:type="dxa"/>
            <w:vMerge/>
            <w:tcBorders>
              <w:top w:val="single" w:sz="2" w:space="0" w:color="67519B"/>
              <w:left w:val="single" w:sz="6" w:space="0" w:color="000000"/>
              <w:bottom w:val="single" w:sz="2" w:space="0" w:color="67519B"/>
              <w:right w:val="single" w:sz="2" w:space="0" w:color="67519B"/>
            </w:tcBorders>
          </w:tcPr>
          <w:p w:rsidR="00A42475" w:rsidRDefault="00A42475">
            <w:pPr>
              <w:autoSpaceDE w:val="0"/>
              <w:autoSpaceDN w:val="0"/>
              <w:adjustRightInd w:val="0"/>
              <w:jc w:val="left"/>
              <w:rPr>
                <w:rFonts w:ascii="方正黑体_GBK" w:eastAsia="方正黑体_GBK"/>
                <w:kern w:val="0"/>
                <w:sz w:val="24"/>
                <w:szCs w:val="24"/>
              </w:rPr>
            </w:pPr>
          </w:p>
        </w:tc>
        <w:tc>
          <w:tcPr>
            <w:tcW w:w="794" w:type="dxa"/>
            <w:vMerge/>
            <w:tcBorders>
              <w:top w:val="single" w:sz="2" w:space="0" w:color="67519B"/>
              <w:left w:val="single" w:sz="2" w:space="0" w:color="67519B"/>
              <w:bottom w:val="single" w:sz="2" w:space="0" w:color="67519B"/>
              <w:right w:val="single" w:sz="2" w:space="0" w:color="67519B"/>
            </w:tcBorders>
          </w:tcPr>
          <w:p w:rsidR="00A42475" w:rsidRDefault="00A42475">
            <w:pPr>
              <w:autoSpaceDE w:val="0"/>
              <w:autoSpaceDN w:val="0"/>
              <w:adjustRightInd w:val="0"/>
              <w:jc w:val="left"/>
              <w:rPr>
                <w:rFonts w:ascii="方正黑体_GBK" w:eastAsia="方正黑体_GBK"/>
                <w:kern w:val="0"/>
                <w:sz w:val="24"/>
                <w:szCs w:val="24"/>
              </w:rPr>
            </w:pPr>
          </w:p>
        </w:tc>
        <w:tc>
          <w:tcPr>
            <w:tcW w:w="775" w:type="dxa"/>
            <w:vMerge/>
            <w:tcBorders>
              <w:top w:val="single" w:sz="2" w:space="0" w:color="67519B"/>
              <w:left w:val="single" w:sz="2" w:space="0" w:color="67519B"/>
              <w:bottom w:val="single" w:sz="2" w:space="0" w:color="67519B"/>
              <w:right w:val="single" w:sz="2" w:space="0" w:color="67519B"/>
            </w:tcBorders>
          </w:tcPr>
          <w:p w:rsidR="00A42475" w:rsidRDefault="00A42475">
            <w:pPr>
              <w:autoSpaceDE w:val="0"/>
              <w:autoSpaceDN w:val="0"/>
              <w:adjustRightInd w:val="0"/>
              <w:jc w:val="left"/>
              <w:rPr>
                <w:rFonts w:ascii="方正黑体_GBK" w:eastAsia="方正黑体_GBK"/>
                <w:kern w:val="0"/>
                <w:sz w:val="24"/>
                <w:szCs w:val="24"/>
              </w:rPr>
            </w:pPr>
          </w:p>
        </w:tc>
        <w:tc>
          <w:tcPr>
            <w:tcW w:w="775" w:type="dxa"/>
            <w:vMerge/>
            <w:tcBorders>
              <w:top w:val="single" w:sz="2" w:space="0" w:color="67519B"/>
              <w:left w:val="single" w:sz="2" w:space="0" w:color="67519B"/>
              <w:bottom w:val="single" w:sz="2" w:space="0" w:color="67519B"/>
              <w:right w:val="single" w:sz="2" w:space="0" w:color="67519B"/>
            </w:tcBorders>
          </w:tcPr>
          <w:p w:rsidR="00A42475" w:rsidRDefault="00A42475">
            <w:pPr>
              <w:autoSpaceDE w:val="0"/>
              <w:autoSpaceDN w:val="0"/>
              <w:adjustRightInd w:val="0"/>
              <w:jc w:val="left"/>
              <w:rPr>
                <w:rFonts w:ascii="方正黑体_GBK" w:eastAsia="方正黑体_GBK"/>
                <w:kern w:val="0"/>
                <w:sz w:val="24"/>
                <w:szCs w:val="24"/>
              </w:rPr>
            </w:pPr>
          </w:p>
        </w:tc>
        <w:tc>
          <w:tcPr>
            <w:tcW w:w="746" w:type="dxa"/>
            <w:vMerge/>
            <w:tcBorders>
              <w:top w:val="single" w:sz="2" w:space="0" w:color="67519B"/>
              <w:left w:val="single" w:sz="2" w:space="0" w:color="67519B"/>
              <w:bottom w:val="single" w:sz="2" w:space="0" w:color="67519B"/>
              <w:right w:val="single" w:sz="2" w:space="0" w:color="67519B"/>
            </w:tcBorders>
          </w:tcPr>
          <w:p w:rsidR="00A42475" w:rsidRDefault="00A42475">
            <w:pPr>
              <w:autoSpaceDE w:val="0"/>
              <w:autoSpaceDN w:val="0"/>
              <w:adjustRightInd w:val="0"/>
              <w:jc w:val="left"/>
              <w:rPr>
                <w:rFonts w:ascii="方正黑体_GBK" w:eastAsia="方正黑体_GBK"/>
                <w:kern w:val="0"/>
                <w:sz w:val="24"/>
                <w:szCs w:val="24"/>
              </w:rPr>
            </w:pPr>
          </w:p>
        </w:tc>
        <w:tc>
          <w:tcPr>
            <w:tcW w:w="1899"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智能感知系统</w:t>
            </w:r>
          </w:p>
        </w:tc>
        <w:tc>
          <w:tcPr>
            <w:tcW w:w="96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管理制度公示牌</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管理</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用房</w:t>
            </w:r>
          </w:p>
        </w:tc>
        <w:tc>
          <w:tcPr>
            <w:tcW w:w="6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标识</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标牌</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界桩</w:t>
            </w:r>
          </w:p>
        </w:tc>
        <w:tc>
          <w:tcPr>
            <w:tcW w:w="1134"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水尺和汛限水位标识</w:t>
            </w:r>
          </w:p>
        </w:tc>
      </w:tr>
      <w:tr w:rsidR="00A42475">
        <w:trPr>
          <w:trHeight w:val="941"/>
        </w:trPr>
        <w:tc>
          <w:tcPr>
            <w:tcW w:w="510"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狐狸坑</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77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江头镇</w:t>
            </w:r>
          </w:p>
        </w:tc>
        <w:tc>
          <w:tcPr>
            <w:tcW w:w="77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9.36 </w:t>
            </w:r>
          </w:p>
        </w:tc>
        <w:tc>
          <w:tcPr>
            <w:tcW w:w="74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899"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水位、雨量、图像、无渗流量监测</w:t>
            </w:r>
          </w:p>
        </w:tc>
        <w:tc>
          <w:tcPr>
            <w:tcW w:w="96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4"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r w:rsidR="00A42475">
        <w:trPr>
          <w:trHeight w:val="941"/>
        </w:trPr>
        <w:tc>
          <w:tcPr>
            <w:tcW w:w="510"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山丘田</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77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江头镇</w:t>
            </w:r>
          </w:p>
        </w:tc>
        <w:tc>
          <w:tcPr>
            <w:tcW w:w="77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9.18 </w:t>
            </w:r>
          </w:p>
        </w:tc>
        <w:tc>
          <w:tcPr>
            <w:tcW w:w="74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899"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水位、雨量、图像、无渗流量监测</w:t>
            </w:r>
          </w:p>
        </w:tc>
        <w:tc>
          <w:tcPr>
            <w:tcW w:w="96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4"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r w:rsidR="00A42475">
        <w:trPr>
          <w:trHeight w:val="453"/>
        </w:trPr>
        <w:tc>
          <w:tcPr>
            <w:tcW w:w="510"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lastRenderedPageBreak/>
              <w:t>3</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龙占科</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77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江头镇</w:t>
            </w:r>
          </w:p>
        </w:tc>
        <w:tc>
          <w:tcPr>
            <w:tcW w:w="77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10.00 </w:t>
            </w:r>
          </w:p>
        </w:tc>
        <w:tc>
          <w:tcPr>
            <w:tcW w:w="74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899"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水位、雨量、图像、无渗流量监测</w:t>
            </w:r>
          </w:p>
        </w:tc>
        <w:tc>
          <w:tcPr>
            <w:tcW w:w="96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4"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r w:rsidR="00A42475">
        <w:trPr>
          <w:trHeight w:val="453"/>
        </w:trPr>
        <w:tc>
          <w:tcPr>
            <w:tcW w:w="510"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4</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喜乐坑</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77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江头镇</w:t>
            </w:r>
          </w:p>
        </w:tc>
        <w:tc>
          <w:tcPr>
            <w:tcW w:w="77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5.40 </w:t>
            </w:r>
          </w:p>
        </w:tc>
        <w:tc>
          <w:tcPr>
            <w:tcW w:w="74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899"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水位、雨量、图像、无渗流量监测</w:t>
            </w:r>
          </w:p>
        </w:tc>
        <w:tc>
          <w:tcPr>
            <w:tcW w:w="96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4"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r w:rsidR="00A42475">
        <w:trPr>
          <w:trHeight w:val="453"/>
        </w:trPr>
        <w:tc>
          <w:tcPr>
            <w:tcW w:w="510"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5</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永丰</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77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江头镇</w:t>
            </w:r>
          </w:p>
        </w:tc>
        <w:tc>
          <w:tcPr>
            <w:tcW w:w="77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8.30 </w:t>
            </w:r>
          </w:p>
        </w:tc>
        <w:tc>
          <w:tcPr>
            <w:tcW w:w="74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899"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水位、雨量、图像、无渗流量监测</w:t>
            </w:r>
          </w:p>
        </w:tc>
        <w:tc>
          <w:tcPr>
            <w:tcW w:w="96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4"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r w:rsidR="00A42475">
        <w:trPr>
          <w:trHeight w:val="941"/>
        </w:trPr>
        <w:tc>
          <w:tcPr>
            <w:tcW w:w="510"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6</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樟树</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77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水口镇</w:t>
            </w:r>
          </w:p>
        </w:tc>
        <w:tc>
          <w:tcPr>
            <w:tcW w:w="77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6.00 </w:t>
            </w:r>
          </w:p>
        </w:tc>
        <w:tc>
          <w:tcPr>
            <w:tcW w:w="74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899"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水位、雨量、图像、无渗流量监测</w:t>
            </w:r>
          </w:p>
        </w:tc>
        <w:tc>
          <w:tcPr>
            <w:tcW w:w="96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4"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r w:rsidR="00A42475">
        <w:trPr>
          <w:trHeight w:val="941"/>
        </w:trPr>
        <w:tc>
          <w:tcPr>
            <w:tcW w:w="510"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7</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荷树坑</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77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水口镇</w:t>
            </w:r>
          </w:p>
        </w:tc>
        <w:tc>
          <w:tcPr>
            <w:tcW w:w="77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7.90 </w:t>
            </w:r>
          </w:p>
        </w:tc>
        <w:tc>
          <w:tcPr>
            <w:tcW w:w="74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899"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水位、雨量、图像、无渗流量监测</w:t>
            </w:r>
          </w:p>
        </w:tc>
        <w:tc>
          <w:tcPr>
            <w:tcW w:w="96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4"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r w:rsidR="00A42475">
        <w:trPr>
          <w:trHeight w:val="453"/>
        </w:trPr>
        <w:tc>
          <w:tcPr>
            <w:tcW w:w="510"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8</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西坑</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77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水口镇</w:t>
            </w:r>
          </w:p>
        </w:tc>
        <w:tc>
          <w:tcPr>
            <w:tcW w:w="77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6.51 </w:t>
            </w:r>
          </w:p>
        </w:tc>
        <w:tc>
          <w:tcPr>
            <w:tcW w:w="74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899"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水位、雨量、图像、无渗流量监测</w:t>
            </w:r>
          </w:p>
        </w:tc>
        <w:tc>
          <w:tcPr>
            <w:tcW w:w="96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4"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r w:rsidR="00A42475">
        <w:trPr>
          <w:trHeight w:val="453"/>
        </w:trPr>
        <w:tc>
          <w:tcPr>
            <w:tcW w:w="510"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9</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河丰</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77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水口镇</w:t>
            </w:r>
          </w:p>
        </w:tc>
        <w:tc>
          <w:tcPr>
            <w:tcW w:w="77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8.00 </w:t>
            </w:r>
          </w:p>
        </w:tc>
        <w:tc>
          <w:tcPr>
            <w:tcW w:w="74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899"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水位、雨量、图像、无渗流量监测</w:t>
            </w:r>
          </w:p>
        </w:tc>
        <w:tc>
          <w:tcPr>
            <w:tcW w:w="96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4"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r w:rsidR="00A42475">
        <w:trPr>
          <w:trHeight w:val="853"/>
        </w:trPr>
        <w:tc>
          <w:tcPr>
            <w:tcW w:w="510"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10</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唐胜</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77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水口镇</w:t>
            </w:r>
          </w:p>
        </w:tc>
        <w:tc>
          <w:tcPr>
            <w:tcW w:w="77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8.73 </w:t>
            </w:r>
          </w:p>
        </w:tc>
        <w:tc>
          <w:tcPr>
            <w:tcW w:w="74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899"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水位、雨量、图像、无渗流量监测</w:t>
            </w:r>
          </w:p>
        </w:tc>
        <w:tc>
          <w:tcPr>
            <w:tcW w:w="96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4"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r w:rsidR="00A42475">
        <w:trPr>
          <w:trHeight w:val="453"/>
        </w:trPr>
        <w:tc>
          <w:tcPr>
            <w:tcW w:w="510"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11</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梅花</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77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水口镇</w:t>
            </w:r>
          </w:p>
        </w:tc>
        <w:tc>
          <w:tcPr>
            <w:tcW w:w="77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12.20 </w:t>
            </w:r>
          </w:p>
        </w:tc>
        <w:tc>
          <w:tcPr>
            <w:tcW w:w="74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899"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水位、雨量、图像、无渗流量监测</w:t>
            </w:r>
          </w:p>
        </w:tc>
        <w:tc>
          <w:tcPr>
            <w:tcW w:w="96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4"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r w:rsidR="00A42475">
        <w:trPr>
          <w:trHeight w:val="453"/>
        </w:trPr>
        <w:tc>
          <w:tcPr>
            <w:tcW w:w="510"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12</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老山塘</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77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水口镇</w:t>
            </w:r>
          </w:p>
        </w:tc>
        <w:tc>
          <w:tcPr>
            <w:tcW w:w="77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10.00 </w:t>
            </w:r>
          </w:p>
        </w:tc>
        <w:tc>
          <w:tcPr>
            <w:tcW w:w="74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899"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水位、雨量、图像、无渗流量监测</w:t>
            </w:r>
          </w:p>
        </w:tc>
        <w:tc>
          <w:tcPr>
            <w:tcW w:w="96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4"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r w:rsidR="00A42475">
        <w:trPr>
          <w:trHeight w:val="932"/>
        </w:trPr>
        <w:tc>
          <w:tcPr>
            <w:tcW w:w="510"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13</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白泥井</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77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水口镇</w:t>
            </w:r>
          </w:p>
        </w:tc>
        <w:tc>
          <w:tcPr>
            <w:tcW w:w="77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9.00 </w:t>
            </w:r>
          </w:p>
        </w:tc>
        <w:tc>
          <w:tcPr>
            <w:tcW w:w="74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899"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水位、雨量、图像、无渗流量监测</w:t>
            </w:r>
          </w:p>
        </w:tc>
        <w:tc>
          <w:tcPr>
            <w:tcW w:w="96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4"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r w:rsidR="00A42475">
        <w:trPr>
          <w:trHeight w:val="453"/>
        </w:trPr>
        <w:tc>
          <w:tcPr>
            <w:tcW w:w="510" w:type="dxa"/>
            <w:tcBorders>
              <w:top w:val="single" w:sz="2" w:space="0" w:color="67519B"/>
              <w:left w:val="single" w:sz="6" w:space="0" w:color="000000"/>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14</w:t>
            </w:r>
          </w:p>
        </w:tc>
        <w:tc>
          <w:tcPr>
            <w:tcW w:w="794"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水南门</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775"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水口镇</w:t>
            </w:r>
          </w:p>
        </w:tc>
        <w:tc>
          <w:tcPr>
            <w:tcW w:w="775"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11.50 </w:t>
            </w:r>
          </w:p>
        </w:tc>
        <w:tc>
          <w:tcPr>
            <w:tcW w:w="746"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899"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水位、雨量、图像、无渗流量监测</w:t>
            </w:r>
          </w:p>
        </w:tc>
        <w:tc>
          <w:tcPr>
            <w:tcW w:w="964"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4" w:type="dxa"/>
            <w:tcBorders>
              <w:top w:val="single" w:sz="2" w:space="0" w:color="67519B"/>
              <w:left w:val="single" w:sz="2" w:space="0" w:color="67519B"/>
              <w:bottom w:val="single" w:sz="2" w:space="0" w:color="67519B"/>
              <w:right w:val="single" w:sz="6" w:space="0" w:color="000000"/>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r w:rsidR="00A42475">
        <w:trPr>
          <w:trHeight w:val="453"/>
        </w:trPr>
        <w:tc>
          <w:tcPr>
            <w:tcW w:w="510" w:type="dxa"/>
            <w:tcBorders>
              <w:top w:val="single" w:sz="2" w:space="0" w:color="67519B"/>
              <w:left w:val="single" w:sz="6" w:space="0" w:color="000000"/>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15</w:t>
            </w:r>
          </w:p>
        </w:tc>
        <w:tc>
          <w:tcPr>
            <w:tcW w:w="794"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万丰坑</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775"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水口镇</w:t>
            </w:r>
          </w:p>
        </w:tc>
        <w:tc>
          <w:tcPr>
            <w:tcW w:w="775"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9.84 </w:t>
            </w:r>
          </w:p>
        </w:tc>
        <w:tc>
          <w:tcPr>
            <w:tcW w:w="746"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899"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水位、雨量、图像、无渗流量监测</w:t>
            </w:r>
          </w:p>
        </w:tc>
        <w:tc>
          <w:tcPr>
            <w:tcW w:w="964"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4" w:type="dxa"/>
            <w:tcBorders>
              <w:top w:val="single" w:sz="2" w:space="0" w:color="67519B"/>
              <w:left w:val="single" w:sz="2" w:space="0" w:color="67519B"/>
              <w:bottom w:val="single" w:sz="2" w:space="0" w:color="67519B"/>
              <w:right w:val="single" w:sz="6" w:space="0" w:color="000000"/>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r w:rsidR="00A42475">
        <w:trPr>
          <w:trHeight w:val="453"/>
        </w:trPr>
        <w:tc>
          <w:tcPr>
            <w:tcW w:w="510" w:type="dxa"/>
            <w:tcBorders>
              <w:top w:val="single" w:sz="2" w:space="0" w:color="67519B"/>
              <w:left w:val="single" w:sz="6" w:space="0" w:color="000000"/>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16</w:t>
            </w:r>
          </w:p>
        </w:tc>
        <w:tc>
          <w:tcPr>
            <w:tcW w:w="794"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月亮</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775"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黄坑镇</w:t>
            </w:r>
          </w:p>
        </w:tc>
        <w:tc>
          <w:tcPr>
            <w:tcW w:w="775"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9.50 </w:t>
            </w:r>
          </w:p>
        </w:tc>
        <w:tc>
          <w:tcPr>
            <w:tcW w:w="746"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899"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水位、雨量、图像、无渗流量监测</w:t>
            </w:r>
          </w:p>
        </w:tc>
        <w:tc>
          <w:tcPr>
            <w:tcW w:w="964"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4" w:type="dxa"/>
            <w:tcBorders>
              <w:top w:val="single" w:sz="2" w:space="0" w:color="67519B"/>
              <w:left w:val="single" w:sz="2" w:space="0" w:color="67519B"/>
              <w:bottom w:val="single" w:sz="2" w:space="0" w:color="67519B"/>
              <w:right w:val="single" w:sz="6" w:space="0" w:color="000000"/>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r w:rsidR="00A42475">
        <w:trPr>
          <w:trHeight w:val="453"/>
        </w:trPr>
        <w:tc>
          <w:tcPr>
            <w:tcW w:w="510" w:type="dxa"/>
            <w:tcBorders>
              <w:top w:val="single" w:sz="2" w:space="0" w:color="67519B"/>
              <w:left w:val="single" w:sz="6" w:space="0" w:color="000000"/>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17</w:t>
            </w:r>
          </w:p>
        </w:tc>
        <w:tc>
          <w:tcPr>
            <w:tcW w:w="794"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大门口</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775"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黄坑镇</w:t>
            </w:r>
          </w:p>
        </w:tc>
        <w:tc>
          <w:tcPr>
            <w:tcW w:w="775"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8.55 </w:t>
            </w:r>
          </w:p>
        </w:tc>
        <w:tc>
          <w:tcPr>
            <w:tcW w:w="746"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899"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水位、雨量、图像、无渗流量监测</w:t>
            </w:r>
          </w:p>
        </w:tc>
        <w:tc>
          <w:tcPr>
            <w:tcW w:w="964"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4" w:type="dxa"/>
            <w:tcBorders>
              <w:top w:val="single" w:sz="2" w:space="0" w:color="67519B"/>
              <w:left w:val="single" w:sz="2" w:space="0" w:color="67519B"/>
              <w:bottom w:val="single" w:sz="2" w:space="0" w:color="67519B"/>
              <w:right w:val="single" w:sz="6" w:space="0" w:color="000000"/>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r w:rsidR="00A42475">
        <w:trPr>
          <w:trHeight w:val="453"/>
        </w:trPr>
        <w:tc>
          <w:tcPr>
            <w:tcW w:w="510" w:type="dxa"/>
            <w:tcBorders>
              <w:top w:val="single" w:sz="2" w:space="0" w:color="67519B"/>
              <w:left w:val="single" w:sz="6" w:space="0" w:color="000000"/>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lastRenderedPageBreak/>
              <w:t>18</w:t>
            </w:r>
          </w:p>
        </w:tc>
        <w:tc>
          <w:tcPr>
            <w:tcW w:w="794"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丰坑</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775"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邓坊镇</w:t>
            </w:r>
          </w:p>
        </w:tc>
        <w:tc>
          <w:tcPr>
            <w:tcW w:w="775"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5.83 </w:t>
            </w:r>
          </w:p>
        </w:tc>
        <w:tc>
          <w:tcPr>
            <w:tcW w:w="746"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899"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水位、雨量、图像、无渗流量监测</w:t>
            </w:r>
          </w:p>
        </w:tc>
        <w:tc>
          <w:tcPr>
            <w:tcW w:w="964"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4" w:type="dxa"/>
            <w:tcBorders>
              <w:top w:val="single" w:sz="2" w:space="0" w:color="67519B"/>
              <w:left w:val="single" w:sz="2" w:space="0" w:color="67519B"/>
              <w:bottom w:val="single" w:sz="2" w:space="0" w:color="67519B"/>
              <w:right w:val="single" w:sz="6" w:space="0" w:color="000000"/>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r w:rsidR="00A42475">
        <w:trPr>
          <w:trHeight w:val="453"/>
        </w:trPr>
        <w:tc>
          <w:tcPr>
            <w:tcW w:w="510" w:type="dxa"/>
            <w:tcBorders>
              <w:top w:val="single" w:sz="2" w:space="0" w:color="67519B"/>
              <w:left w:val="single" w:sz="6" w:space="0" w:color="000000"/>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19</w:t>
            </w:r>
          </w:p>
        </w:tc>
        <w:tc>
          <w:tcPr>
            <w:tcW w:w="794"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南坑</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775"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乌迳镇</w:t>
            </w:r>
          </w:p>
        </w:tc>
        <w:tc>
          <w:tcPr>
            <w:tcW w:w="775"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13.00 </w:t>
            </w:r>
          </w:p>
        </w:tc>
        <w:tc>
          <w:tcPr>
            <w:tcW w:w="746"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899"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水位、雨量、图像、无渗流量监测</w:t>
            </w:r>
          </w:p>
        </w:tc>
        <w:tc>
          <w:tcPr>
            <w:tcW w:w="964"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4" w:type="dxa"/>
            <w:tcBorders>
              <w:top w:val="single" w:sz="2" w:space="0" w:color="67519B"/>
              <w:left w:val="single" w:sz="2" w:space="0" w:color="67519B"/>
              <w:bottom w:val="single" w:sz="2" w:space="0" w:color="67519B"/>
              <w:right w:val="single" w:sz="6" w:space="0" w:color="000000"/>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r w:rsidR="00A42475">
        <w:trPr>
          <w:trHeight w:val="453"/>
        </w:trPr>
        <w:tc>
          <w:tcPr>
            <w:tcW w:w="510" w:type="dxa"/>
            <w:tcBorders>
              <w:top w:val="single" w:sz="2" w:space="0" w:color="67519B"/>
              <w:left w:val="single" w:sz="6" w:space="0" w:color="000000"/>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20</w:t>
            </w:r>
          </w:p>
        </w:tc>
        <w:tc>
          <w:tcPr>
            <w:tcW w:w="794"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云岭下</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775"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乌迳镇</w:t>
            </w:r>
          </w:p>
        </w:tc>
        <w:tc>
          <w:tcPr>
            <w:tcW w:w="775"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12.80 </w:t>
            </w:r>
          </w:p>
        </w:tc>
        <w:tc>
          <w:tcPr>
            <w:tcW w:w="746"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899"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水位、雨量、图像、无渗流量监测</w:t>
            </w:r>
          </w:p>
        </w:tc>
        <w:tc>
          <w:tcPr>
            <w:tcW w:w="964"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4" w:type="dxa"/>
            <w:tcBorders>
              <w:top w:val="single" w:sz="2" w:space="0" w:color="67519B"/>
              <w:left w:val="single" w:sz="2" w:space="0" w:color="67519B"/>
              <w:bottom w:val="single" w:sz="2" w:space="0" w:color="67519B"/>
              <w:right w:val="single" w:sz="6" w:space="0" w:color="000000"/>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r w:rsidR="00A42475">
        <w:trPr>
          <w:trHeight w:val="453"/>
        </w:trPr>
        <w:tc>
          <w:tcPr>
            <w:tcW w:w="510" w:type="dxa"/>
            <w:tcBorders>
              <w:top w:val="single" w:sz="2" w:space="0" w:color="67519B"/>
              <w:left w:val="single" w:sz="6" w:space="0" w:color="000000"/>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21</w:t>
            </w:r>
          </w:p>
        </w:tc>
        <w:tc>
          <w:tcPr>
            <w:tcW w:w="794"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下屋长</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坑水库</w:t>
            </w:r>
          </w:p>
        </w:tc>
        <w:tc>
          <w:tcPr>
            <w:tcW w:w="775"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界址镇</w:t>
            </w:r>
          </w:p>
        </w:tc>
        <w:tc>
          <w:tcPr>
            <w:tcW w:w="775"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13.50 </w:t>
            </w:r>
          </w:p>
        </w:tc>
        <w:tc>
          <w:tcPr>
            <w:tcW w:w="746"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899"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水位、雨量、图像、无渗流量监测</w:t>
            </w:r>
          </w:p>
        </w:tc>
        <w:tc>
          <w:tcPr>
            <w:tcW w:w="964"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4" w:type="dxa"/>
            <w:tcBorders>
              <w:top w:val="single" w:sz="2" w:space="0" w:color="67519B"/>
              <w:left w:val="single" w:sz="2" w:space="0" w:color="67519B"/>
              <w:bottom w:val="single" w:sz="2" w:space="0" w:color="67519B"/>
              <w:right w:val="single" w:sz="6" w:space="0" w:color="000000"/>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r w:rsidR="00A42475">
        <w:trPr>
          <w:trHeight w:val="453"/>
        </w:trPr>
        <w:tc>
          <w:tcPr>
            <w:tcW w:w="510" w:type="dxa"/>
            <w:tcBorders>
              <w:top w:val="single" w:sz="2" w:space="0" w:color="67519B"/>
              <w:left w:val="single" w:sz="6" w:space="0" w:color="000000"/>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22</w:t>
            </w:r>
          </w:p>
        </w:tc>
        <w:tc>
          <w:tcPr>
            <w:tcW w:w="794"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松树荫</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775"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界址镇</w:t>
            </w:r>
          </w:p>
        </w:tc>
        <w:tc>
          <w:tcPr>
            <w:tcW w:w="775"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9.30 </w:t>
            </w:r>
          </w:p>
        </w:tc>
        <w:tc>
          <w:tcPr>
            <w:tcW w:w="746"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899"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水位、雨量、图像、无渗流量监测</w:t>
            </w:r>
          </w:p>
        </w:tc>
        <w:tc>
          <w:tcPr>
            <w:tcW w:w="964"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2"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4" w:type="dxa"/>
            <w:tcBorders>
              <w:top w:val="single" w:sz="2" w:space="0" w:color="67519B"/>
              <w:left w:val="single" w:sz="2" w:space="0" w:color="67519B"/>
              <w:bottom w:val="single" w:sz="2" w:space="0" w:color="67519B"/>
              <w:right w:val="single" w:sz="6" w:space="0" w:color="000000"/>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r w:rsidR="00A42475">
        <w:trPr>
          <w:trHeight w:val="453"/>
        </w:trPr>
        <w:tc>
          <w:tcPr>
            <w:tcW w:w="510" w:type="dxa"/>
            <w:tcBorders>
              <w:top w:val="single" w:sz="2" w:space="0" w:color="67519B"/>
              <w:left w:val="single" w:sz="6" w:space="0" w:color="000000"/>
              <w:bottom w:val="single" w:sz="4"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23</w:t>
            </w:r>
          </w:p>
        </w:tc>
        <w:tc>
          <w:tcPr>
            <w:tcW w:w="794" w:type="dxa"/>
            <w:tcBorders>
              <w:top w:val="single" w:sz="2" w:space="0" w:color="67519B"/>
              <w:left w:val="single" w:sz="2" w:space="0" w:color="67519B"/>
              <w:bottom w:val="single" w:sz="4"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百罗长</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坑水库</w:t>
            </w:r>
          </w:p>
        </w:tc>
        <w:tc>
          <w:tcPr>
            <w:tcW w:w="775" w:type="dxa"/>
            <w:tcBorders>
              <w:top w:val="single" w:sz="2" w:space="0" w:color="67519B"/>
              <w:left w:val="single" w:sz="2" w:space="0" w:color="67519B"/>
              <w:bottom w:val="single" w:sz="4"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界址镇</w:t>
            </w:r>
          </w:p>
        </w:tc>
        <w:tc>
          <w:tcPr>
            <w:tcW w:w="775" w:type="dxa"/>
            <w:tcBorders>
              <w:top w:val="single" w:sz="2" w:space="0" w:color="67519B"/>
              <w:left w:val="single" w:sz="2" w:space="0" w:color="67519B"/>
              <w:bottom w:val="single" w:sz="4"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 xml:space="preserve">12.24 </w:t>
            </w:r>
          </w:p>
        </w:tc>
        <w:tc>
          <w:tcPr>
            <w:tcW w:w="746" w:type="dxa"/>
            <w:tcBorders>
              <w:top w:val="single" w:sz="2" w:space="0" w:color="67519B"/>
              <w:left w:val="single" w:sz="2" w:space="0" w:color="67519B"/>
              <w:bottom w:val="single" w:sz="4"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小（</w:t>
            </w:r>
            <w:r>
              <w:rPr>
                <w:rFonts w:ascii="方正书宋_GBK" w:eastAsia="方正书宋_GBK" w:cs="方正书宋_GBK"/>
                <w:color w:val="000000"/>
                <w:kern w:val="0"/>
                <w:sz w:val="18"/>
                <w:szCs w:val="18"/>
                <w:lang w:val="zh-CN"/>
              </w:rPr>
              <w:t>2</w:t>
            </w:r>
            <w:r>
              <w:rPr>
                <w:rFonts w:ascii="方正书宋_GBK" w:eastAsia="方正书宋_GBK" w:cs="方正书宋_GBK" w:hint="eastAsia"/>
                <w:color w:val="000000"/>
                <w:kern w:val="0"/>
                <w:sz w:val="18"/>
                <w:szCs w:val="18"/>
                <w:lang w:val="zh-CN"/>
              </w:rPr>
              <w:t>）型</w:t>
            </w:r>
          </w:p>
        </w:tc>
        <w:tc>
          <w:tcPr>
            <w:tcW w:w="1899" w:type="dxa"/>
            <w:tcBorders>
              <w:top w:val="single" w:sz="2" w:space="0" w:color="67519B"/>
              <w:left w:val="single" w:sz="2" w:space="0" w:color="67519B"/>
              <w:bottom w:val="single" w:sz="4"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水位、雨量、图像、无渗流量监测</w:t>
            </w:r>
          </w:p>
        </w:tc>
        <w:tc>
          <w:tcPr>
            <w:tcW w:w="964" w:type="dxa"/>
            <w:tcBorders>
              <w:top w:val="single" w:sz="2" w:space="0" w:color="67519B"/>
              <w:left w:val="single" w:sz="2" w:space="0" w:color="67519B"/>
              <w:bottom w:val="single" w:sz="4"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4"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3" w:type="dxa"/>
            <w:tcBorders>
              <w:top w:val="single" w:sz="2" w:space="0" w:color="67519B"/>
              <w:left w:val="single" w:sz="2" w:space="0" w:color="67519B"/>
              <w:bottom w:val="single" w:sz="4"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624" w:type="dxa"/>
            <w:tcBorders>
              <w:top w:val="single" w:sz="2" w:space="0" w:color="67519B"/>
              <w:left w:val="single" w:sz="2" w:space="0" w:color="67519B"/>
              <w:bottom w:val="single" w:sz="4" w:space="0" w:color="67519B"/>
              <w:right w:val="single" w:sz="2" w:space="0" w:color="67519B"/>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c>
          <w:tcPr>
            <w:tcW w:w="1134" w:type="dxa"/>
            <w:tcBorders>
              <w:top w:val="single" w:sz="2" w:space="0" w:color="67519B"/>
              <w:left w:val="single" w:sz="2" w:space="0" w:color="67519B"/>
              <w:bottom w:val="single" w:sz="4" w:space="0" w:color="67519B"/>
              <w:right w:val="single" w:sz="6" w:space="0" w:color="000000"/>
            </w:tcBorders>
            <w:tcMar>
              <w:top w:w="97" w:type="dxa"/>
              <w:left w:w="113" w:type="dxa"/>
              <w:bottom w:w="97"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有</w:t>
            </w:r>
          </w:p>
        </w:tc>
      </w:tr>
    </w:tbl>
    <w:p w:rsidR="00A42475" w:rsidRDefault="00A42475">
      <w:pPr>
        <w:autoSpaceDE w:val="0"/>
        <w:autoSpaceDN w:val="0"/>
        <w:adjustRightInd w:val="0"/>
        <w:spacing w:line="336" w:lineRule="atLeast"/>
        <w:ind w:firstLine="425"/>
        <w:textAlignment w:val="center"/>
        <w:rPr>
          <w:rFonts w:ascii="方正书宋_GBK" w:eastAsia="方正书宋_GBK" w:cs="方正书宋_GBK"/>
          <w:color w:val="000000"/>
          <w:kern w:val="0"/>
          <w:sz w:val="24"/>
          <w:szCs w:val="24"/>
          <w:lang w:val="zh-CN"/>
        </w:rPr>
      </w:pPr>
    </w:p>
    <w:p w:rsidR="00A42475" w:rsidRDefault="00D76401">
      <w:pPr>
        <w:autoSpaceDE w:val="0"/>
        <w:autoSpaceDN w:val="0"/>
        <w:adjustRightInd w:val="0"/>
        <w:spacing w:before="340" w:after="170" w:line="336" w:lineRule="atLeast"/>
        <w:textAlignment w:val="center"/>
        <w:rPr>
          <w:rFonts w:ascii="方正黑体_GBK" w:eastAsia="方正黑体_GBK" w:cs="方正黑体_GBK"/>
          <w:color w:val="67519B"/>
          <w:kern w:val="0"/>
          <w:sz w:val="24"/>
          <w:szCs w:val="24"/>
          <w:lang w:val="zh-CN"/>
        </w:rPr>
      </w:pPr>
      <w:r>
        <w:rPr>
          <w:rFonts w:ascii="方正黑体_GBK" w:eastAsia="方正黑体_GBK" w:cs="方正黑体_GBK" w:hint="eastAsia"/>
          <w:color w:val="67519B"/>
          <w:kern w:val="0"/>
          <w:sz w:val="24"/>
          <w:szCs w:val="24"/>
          <w:lang w:val="zh-CN"/>
        </w:rPr>
        <w:t>表</w:t>
      </w:r>
      <w:r>
        <w:rPr>
          <w:rFonts w:ascii="方正黑体_GBK" w:eastAsia="方正黑体_GBK" w:cs="方正黑体_GBK"/>
          <w:color w:val="67519B"/>
          <w:kern w:val="0"/>
          <w:sz w:val="24"/>
          <w:szCs w:val="24"/>
          <w:lang w:val="zh-CN"/>
        </w:rPr>
        <w:t>29</w:t>
      </w:r>
      <w:r>
        <w:rPr>
          <w:rFonts w:ascii="方正黑体_GBK" w:eastAsia="方正黑体_GBK" w:cs="方正黑体_GBK" w:hint="eastAsia"/>
          <w:color w:val="67519B"/>
          <w:kern w:val="0"/>
          <w:sz w:val="24"/>
          <w:szCs w:val="24"/>
          <w:lang w:val="zh-CN"/>
        </w:rPr>
        <w:t xml:space="preserve">　南雄市大中型水库特性表</w:t>
      </w:r>
    </w:p>
    <w:tbl>
      <w:tblPr>
        <w:tblW w:w="0" w:type="auto"/>
        <w:tblInd w:w="113" w:type="dxa"/>
        <w:tblLayout w:type="fixed"/>
        <w:tblCellMar>
          <w:left w:w="0" w:type="dxa"/>
          <w:right w:w="0" w:type="dxa"/>
        </w:tblCellMar>
        <w:tblLook w:val="04A0"/>
      </w:tblPr>
      <w:tblGrid>
        <w:gridCol w:w="630"/>
        <w:gridCol w:w="629"/>
        <w:gridCol w:w="771"/>
        <w:gridCol w:w="793"/>
        <w:gridCol w:w="1316"/>
        <w:gridCol w:w="793"/>
        <w:gridCol w:w="794"/>
        <w:gridCol w:w="794"/>
        <w:gridCol w:w="980"/>
        <w:gridCol w:w="981"/>
        <w:gridCol w:w="981"/>
      </w:tblGrid>
      <w:tr w:rsidR="00A42475">
        <w:trPr>
          <w:trHeight w:val="60"/>
          <w:tblHeader/>
        </w:trPr>
        <w:tc>
          <w:tcPr>
            <w:tcW w:w="630" w:type="dxa"/>
            <w:vMerge w:val="restart"/>
            <w:tcBorders>
              <w:top w:val="single" w:sz="4"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水库</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名称</w:t>
            </w:r>
          </w:p>
        </w:tc>
        <w:tc>
          <w:tcPr>
            <w:tcW w:w="629" w:type="dxa"/>
            <w:vMerge w:val="restart"/>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所在</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河流</w:t>
            </w:r>
          </w:p>
        </w:tc>
        <w:tc>
          <w:tcPr>
            <w:tcW w:w="771" w:type="dxa"/>
            <w:vMerge w:val="restart"/>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集雨</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面积</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（平方千米）</w:t>
            </w:r>
          </w:p>
        </w:tc>
        <w:tc>
          <w:tcPr>
            <w:tcW w:w="793" w:type="dxa"/>
            <w:vMerge w:val="restart"/>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总库容</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（亿立方米）</w:t>
            </w:r>
          </w:p>
        </w:tc>
        <w:tc>
          <w:tcPr>
            <w:tcW w:w="1316" w:type="dxa"/>
            <w:vMerge w:val="restart"/>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aps/>
                <w:color w:val="67519B"/>
                <w:kern w:val="0"/>
                <w:sz w:val="18"/>
                <w:szCs w:val="18"/>
                <w:lang w:val="zh-CN"/>
              </w:rPr>
            </w:pPr>
            <w:r>
              <w:rPr>
                <w:rFonts w:ascii="方正黑体_GBK" w:eastAsia="方正黑体_GBK" w:cs="方正黑体_GBK" w:hint="eastAsia"/>
                <w:caps/>
                <w:color w:val="67519B"/>
                <w:kern w:val="0"/>
                <w:sz w:val="18"/>
                <w:szCs w:val="18"/>
                <w:lang w:val="zh-CN"/>
              </w:rPr>
              <w:t>防洪库容</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aps/>
                <w:color w:val="67519B"/>
                <w:kern w:val="0"/>
                <w:sz w:val="18"/>
                <w:szCs w:val="18"/>
                <w:lang w:val="zh-CN"/>
              </w:rPr>
              <w:t>（亿立方米）</w:t>
            </w:r>
          </w:p>
        </w:tc>
        <w:tc>
          <w:tcPr>
            <w:tcW w:w="1587" w:type="dxa"/>
            <w:gridSpan w:val="2"/>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特征水位</w:t>
            </w:r>
          </w:p>
        </w:tc>
        <w:tc>
          <w:tcPr>
            <w:tcW w:w="3736" w:type="dxa"/>
            <w:gridSpan w:val="4"/>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主坝</w:t>
            </w:r>
          </w:p>
        </w:tc>
      </w:tr>
      <w:tr w:rsidR="00A42475">
        <w:trPr>
          <w:trHeight w:val="60"/>
          <w:tblHeader/>
        </w:trPr>
        <w:tc>
          <w:tcPr>
            <w:tcW w:w="630" w:type="dxa"/>
            <w:vMerge/>
            <w:tcBorders>
              <w:top w:val="single" w:sz="2" w:space="0" w:color="67519B"/>
              <w:left w:val="single" w:sz="6" w:space="0" w:color="000000"/>
              <w:bottom w:val="single" w:sz="2" w:space="0" w:color="67519B"/>
              <w:right w:val="single" w:sz="2" w:space="0" w:color="67519B"/>
            </w:tcBorders>
          </w:tcPr>
          <w:p w:rsidR="00A42475" w:rsidRDefault="00A42475">
            <w:pPr>
              <w:autoSpaceDE w:val="0"/>
              <w:autoSpaceDN w:val="0"/>
              <w:adjustRightInd w:val="0"/>
              <w:jc w:val="left"/>
              <w:rPr>
                <w:rFonts w:ascii="方正黑体_GBK" w:eastAsia="方正黑体_GBK"/>
                <w:kern w:val="0"/>
                <w:sz w:val="24"/>
                <w:szCs w:val="24"/>
              </w:rPr>
            </w:pPr>
          </w:p>
        </w:tc>
        <w:tc>
          <w:tcPr>
            <w:tcW w:w="629" w:type="dxa"/>
            <w:vMerge/>
            <w:tcBorders>
              <w:top w:val="single" w:sz="2" w:space="0" w:color="67519B"/>
              <w:left w:val="single" w:sz="2" w:space="0" w:color="67519B"/>
              <w:bottom w:val="single" w:sz="2" w:space="0" w:color="67519B"/>
              <w:right w:val="single" w:sz="2" w:space="0" w:color="67519B"/>
            </w:tcBorders>
          </w:tcPr>
          <w:p w:rsidR="00A42475" w:rsidRDefault="00A42475">
            <w:pPr>
              <w:autoSpaceDE w:val="0"/>
              <w:autoSpaceDN w:val="0"/>
              <w:adjustRightInd w:val="0"/>
              <w:jc w:val="left"/>
              <w:rPr>
                <w:rFonts w:ascii="方正黑体_GBK" w:eastAsia="方正黑体_GBK"/>
                <w:kern w:val="0"/>
                <w:sz w:val="24"/>
                <w:szCs w:val="24"/>
              </w:rPr>
            </w:pPr>
          </w:p>
        </w:tc>
        <w:tc>
          <w:tcPr>
            <w:tcW w:w="771" w:type="dxa"/>
            <w:vMerge/>
            <w:tcBorders>
              <w:top w:val="single" w:sz="2" w:space="0" w:color="67519B"/>
              <w:left w:val="single" w:sz="2" w:space="0" w:color="67519B"/>
              <w:bottom w:val="single" w:sz="2" w:space="0" w:color="67519B"/>
              <w:right w:val="single" w:sz="2" w:space="0" w:color="67519B"/>
            </w:tcBorders>
          </w:tcPr>
          <w:p w:rsidR="00A42475" w:rsidRDefault="00A42475">
            <w:pPr>
              <w:autoSpaceDE w:val="0"/>
              <w:autoSpaceDN w:val="0"/>
              <w:adjustRightInd w:val="0"/>
              <w:jc w:val="left"/>
              <w:rPr>
                <w:rFonts w:ascii="方正黑体_GBK" w:eastAsia="方正黑体_GBK"/>
                <w:kern w:val="0"/>
                <w:sz w:val="24"/>
                <w:szCs w:val="24"/>
              </w:rPr>
            </w:pPr>
          </w:p>
        </w:tc>
        <w:tc>
          <w:tcPr>
            <w:tcW w:w="793" w:type="dxa"/>
            <w:vMerge/>
            <w:tcBorders>
              <w:top w:val="single" w:sz="2" w:space="0" w:color="67519B"/>
              <w:left w:val="single" w:sz="2" w:space="0" w:color="67519B"/>
              <w:bottom w:val="single" w:sz="2" w:space="0" w:color="67519B"/>
              <w:right w:val="single" w:sz="2" w:space="0" w:color="67519B"/>
            </w:tcBorders>
          </w:tcPr>
          <w:p w:rsidR="00A42475" w:rsidRDefault="00A42475">
            <w:pPr>
              <w:autoSpaceDE w:val="0"/>
              <w:autoSpaceDN w:val="0"/>
              <w:adjustRightInd w:val="0"/>
              <w:jc w:val="left"/>
              <w:rPr>
                <w:rFonts w:ascii="方正黑体_GBK" w:eastAsia="方正黑体_GBK"/>
                <w:kern w:val="0"/>
                <w:sz w:val="24"/>
                <w:szCs w:val="24"/>
              </w:rPr>
            </w:pPr>
          </w:p>
        </w:tc>
        <w:tc>
          <w:tcPr>
            <w:tcW w:w="1316" w:type="dxa"/>
            <w:vMerge/>
            <w:tcBorders>
              <w:top w:val="single" w:sz="2" w:space="0" w:color="67519B"/>
              <w:left w:val="single" w:sz="2" w:space="0" w:color="67519B"/>
              <w:bottom w:val="single" w:sz="2" w:space="0" w:color="67519B"/>
              <w:right w:val="single" w:sz="2" w:space="0" w:color="67519B"/>
            </w:tcBorders>
          </w:tcPr>
          <w:p w:rsidR="00A42475" w:rsidRDefault="00A42475">
            <w:pPr>
              <w:autoSpaceDE w:val="0"/>
              <w:autoSpaceDN w:val="0"/>
              <w:adjustRightInd w:val="0"/>
              <w:jc w:val="left"/>
              <w:rPr>
                <w:rFonts w:ascii="方正黑体_GBK" w:eastAsia="方正黑体_GBK"/>
                <w:kern w:val="0"/>
                <w:sz w:val="24"/>
                <w:szCs w:val="24"/>
              </w:rPr>
            </w:pPr>
          </w:p>
        </w:tc>
        <w:tc>
          <w:tcPr>
            <w:tcW w:w="79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死水位</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死库容</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坝型</w:t>
            </w:r>
          </w:p>
        </w:tc>
        <w:tc>
          <w:tcPr>
            <w:tcW w:w="98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最大坝高</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w:t>
            </w:r>
            <w:r>
              <w:rPr>
                <w:rFonts w:ascii="方正黑体_GBK" w:eastAsia="方正黑体_GBK" w:cs="方正黑体_GBK" w:hint="eastAsia"/>
                <w:caps/>
                <w:color w:val="67519B"/>
                <w:kern w:val="0"/>
                <w:sz w:val="18"/>
                <w:szCs w:val="18"/>
                <w:lang w:val="zh-CN"/>
              </w:rPr>
              <w:t>米</w:t>
            </w:r>
            <w:r>
              <w:rPr>
                <w:rFonts w:ascii="方正黑体_GBK" w:eastAsia="方正黑体_GBK" w:cs="方正黑体_GBK" w:hint="eastAsia"/>
                <w:color w:val="67519B"/>
                <w:kern w:val="0"/>
                <w:sz w:val="18"/>
                <w:szCs w:val="18"/>
                <w:lang w:val="zh-CN"/>
              </w:rPr>
              <w:t>）</w:t>
            </w:r>
          </w:p>
        </w:tc>
        <w:tc>
          <w:tcPr>
            <w:tcW w:w="98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坝顶高程</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w:t>
            </w:r>
            <w:r>
              <w:rPr>
                <w:rFonts w:ascii="方正黑体_GBK" w:eastAsia="方正黑体_GBK" w:cs="方正黑体_GBK" w:hint="eastAsia"/>
                <w:caps/>
                <w:color w:val="67519B"/>
                <w:kern w:val="0"/>
                <w:sz w:val="18"/>
                <w:szCs w:val="18"/>
                <w:lang w:val="zh-CN"/>
              </w:rPr>
              <w:t>米</w:t>
            </w:r>
            <w:r>
              <w:rPr>
                <w:rFonts w:ascii="方正黑体_GBK" w:eastAsia="方正黑体_GBK" w:cs="方正黑体_GBK" w:hint="eastAsia"/>
                <w:color w:val="67519B"/>
                <w:kern w:val="0"/>
                <w:sz w:val="18"/>
                <w:szCs w:val="18"/>
                <w:lang w:val="zh-CN"/>
              </w:rPr>
              <w:t>）</w:t>
            </w:r>
          </w:p>
        </w:tc>
        <w:tc>
          <w:tcPr>
            <w:tcW w:w="98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坝顶长度</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w:t>
            </w:r>
            <w:r>
              <w:rPr>
                <w:rFonts w:ascii="方正黑体_GBK" w:eastAsia="方正黑体_GBK" w:cs="方正黑体_GBK" w:hint="eastAsia"/>
                <w:caps/>
                <w:color w:val="67519B"/>
                <w:kern w:val="0"/>
                <w:sz w:val="18"/>
                <w:szCs w:val="18"/>
                <w:lang w:val="zh-CN"/>
              </w:rPr>
              <w:t>米</w:t>
            </w:r>
            <w:r>
              <w:rPr>
                <w:rFonts w:ascii="方正黑体_GBK" w:eastAsia="方正黑体_GBK" w:cs="方正黑体_GBK" w:hint="eastAsia"/>
                <w:color w:val="67519B"/>
                <w:kern w:val="0"/>
                <w:sz w:val="18"/>
                <w:szCs w:val="18"/>
                <w:lang w:val="zh-CN"/>
              </w:rPr>
              <w:t>）</w:t>
            </w:r>
          </w:p>
        </w:tc>
      </w:tr>
      <w:tr w:rsidR="00A42475">
        <w:trPr>
          <w:trHeight w:val="715"/>
        </w:trPr>
        <w:tc>
          <w:tcPr>
            <w:tcW w:w="630"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孔江</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629"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北江</w:t>
            </w:r>
          </w:p>
        </w:tc>
        <w:tc>
          <w:tcPr>
            <w:tcW w:w="77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79.4</w:t>
            </w:r>
          </w:p>
        </w:tc>
        <w:tc>
          <w:tcPr>
            <w:tcW w:w="79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0.6522</w:t>
            </w:r>
          </w:p>
        </w:tc>
        <w:tc>
          <w:tcPr>
            <w:tcW w:w="131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0.166</w:t>
            </w:r>
          </w:p>
        </w:tc>
        <w:tc>
          <w:tcPr>
            <w:tcW w:w="79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186.5</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0.183</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土石坝</w:t>
            </w:r>
          </w:p>
        </w:tc>
        <w:tc>
          <w:tcPr>
            <w:tcW w:w="98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27.94</w:t>
            </w:r>
          </w:p>
        </w:tc>
        <w:tc>
          <w:tcPr>
            <w:tcW w:w="98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198.21</w:t>
            </w:r>
          </w:p>
        </w:tc>
        <w:tc>
          <w:tcPr>
            <w:tcW w:w="98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260</w:t>
            </w:r>
          </w:p>
        </w:tc>
      </w:tr>
      <w:tr w:rsidR="00A42475">
        <w:trPr>
          <w:trHeight w:val="715"/>
        </w:trPr>
        <w:tc>
          <w:tcPr>
            <w:tcW w:w="630"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瀑布</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629"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北江</w:t>
            </w:r>
          </w:p>
        </w:tc>
        <w:tc>
          <w:tcPr>
            <w:tcW w:w="77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76</w:t>
            </w:r>
          </w:p>
        </w:tc>
        <w:tc>
          <w:tcPr>
            <w:tcW w:w="79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0.3317</w:t>
            </w:r>
          </w:p>
        </w:tc>
        <w:tc>
          <w:tcPr>
            <w:tcW w:w="131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0.0747</w:t>
            </w:r>
          </w:p>
        </w:tc>
        <w:tc>
          <w:tcPr>
            <w:tcW w:w="79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323</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0.0256</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土石坝</w:t>
            </w:r>
          </w:p>
        </w:tc>
        <w:tc>
          <w:tcPr>
            <w:tcW w:w="98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51</w:t>
            </w:r>
          </w:p>
        </w:tc>
        <w:tc>
          <w:tcPr>
            <w:tcW w:w="98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351</w:t>
            </w:r>
          </w:p>
        </w:tc>
        <w:tc>
          <w:tcPr>
            <w:tcW w:w="98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160</w:t>
            </w:r>
          </w:p>
        </w:tc>
      </w:tr>
      <w:tr w:rsidR="00A42475">
        <w:trPr>
          <w:trHeight w:val="721"/>
        </w:trPr>
        <w:tc>
          <w:tcPr>
            <w:tcW w:w="630"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宝江</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629"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北江</w:t>
            </w:r>
          </w:p>
        </w:tc>
        <w:tc>
          <w:tcPr>
            <w:tcW w:w="77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48.1</w:t>
            </w:r>
          </w:p>
        </w:tc>
        <w:tc>
          <w:tcPr>
            <w:tcW w:w="79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0.2375</w:t>
            </w:r>
          </w:p>
        </w:tc>
        <w:tc>
          <w:tcPr>
            <w:tcW w:w="131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0.0707</w:t>
            </w:r>
          </w:p>
        </w:tc>
        <w:tc>
          <w:tcPr>
            <w:tcW w:w="79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169.38</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0.0040</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土石坝</w:t>
            </w:r>
          </w:p>
        </w:tc>
        <w:tc>
          <w:tcPr>
            <w:tcW w:w="98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42</w:t>
            </w:r>
          </w:p>
        </w:tc>
        <w:tc>
          <w:tcPr>
            <w:tcW w:w="98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202.88</w:t>
            </w:r>
          </w:p>
        </w:tc>
        <w:tc>
          <w:tcPr>
            <w:tcW w:w="98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180</w:t>
            </w:r>
          </w:p>
        </w:tc>
      </w:tr>
      <w:tr w:rsidR="00A42475">
        <w:trPr>
          <w:trHeight w:val="721"/>
        </w:trPr>
        <w:tc>
          <w:tcPr>
            <w:tcW w:w="630"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中坪</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629"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北江</w:t>
            </w:r>
          </w:p>
        </w:tc>
        <w:tc>
          <w:tcPr>
            <w:tcW w:w="77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26</w:t>
            </w:r>
          </w:p>
        </w:tc>
        <w:tc>
          <w:tcPr>
            <w:tcW w:w="79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0.1709</w:t>
            </w:r>
          </w:p>
        </w:tc>
        <w:tc>
          <w:tcPr>
            <w:tcW w:w="131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0.108</w:t>
            </w:r>
          </w:p>
        </w:tc>
        <w:tc>
          <w:tcPr>
            <w:tcW w:w="79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319.18</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0.0052</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土石坝</w:t>
            </w:r>
          </w:p>
        </w:tc>
        <w:tc>
          <w:tcPr>
            <w:tcW w:w="98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40.84</w:t>
            </w:r>
          </w:p>
        </w:tc>
        <w:tc>
          <w:tcPr>
            <w:tcW w:w="98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355.02</w:t>
            </w:r>
          </w:p>
        </w:tc>
        <w:tc>
          <w:tcPr>
            <w:tcW w:w="98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140</w:t>
            </w:r>
          </w:p>
        </w:tc>
      </w:tr>
      <w:tr w:rsidR="00A42475">
        <w:trPr>
          <w:trHeight w:val="721"/>
        </w:trPr>
        <w:tc>
          <w:tcPr>
            <w:tcW w:w="630"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横江</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629"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北江</w:t>
            </w:r>
          </w:p>
        </w:tc>
        <w:tc>
          <w:tcPr>
            <w:tcW w:w="77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24.25</w:t>
            </w:r>
          </w:p>
        </w:tc>
        <w:tc>
          <w:tcPr>
            <w:tcW w:w="79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0.1524</w:t>
            </w:r>
          </w:p>
        </w:tc>
        <w:tc>
          <w:tcPr>
            <w:tcW w:w="131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0.024</w:t>
            </w:r>
          </w:p>
        </w:tc>
        <w:tc>
          <w:tcPr>
            <w:tcW w:w="79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178.01</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0.0024</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土石坝</w:t>
            </w:r>
          </w:p>
        </w:tc>
        <w:tc>
          <w:tcPr>
            <w:tcW w:w="98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37.32</w:t>
            </w:r>
          </w:p>
        </w:tc>
        <w:tc>
          <w:tcPr>
            <w:tcW w:w="98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208.32</w:t>
            </w:r>
          </w:p>
        </w:tc>
        <w:tc>
          <w:tcPr>
            <w:tcW w:w="98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210</w:t>
            </w:r>
          </w:p>
        </w:tc>
      </w:tr>
      <w:tr w:rsidR="00A42475">
        <w:trPr>
          <w:trHeight w:val="721"/>
        </w:trPr>
        <w:tc>
          <w:tcPr>
            <w:tcW w:w="630" w:type="dxa"/>
            <w:tcBorders>
              <w:top w:val="single" w:sz="2" w:space="0" w:color="67519B"/>
              <w:left w:val="single" w:sz="6" w:space="0" w:color="000000"/>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苍石</w:t>
            </w:r>
          </w:p>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水库</w:t>
            </w:r>
          </w:p>
        </w:tc>
        <w:tc>
          <w:tcPr>
            <w:tcW w:w="629"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北江</w:t>
            </w:r>
          </w:p>
        </w:tc>
        <w:tc>
          <w:tcPr>
            <w:tcW w:w="771"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46.25</w:t>
            </w:r>
          </w:p>
        </w:tc>
        <w:tc>
          <w:tcPr>
            <w:tcW w:w="793"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0.1176</w:t>
            </w:r>
          </w:p>
        </w:tc>
        <w:tc>
          <w:tcPr>
            <w:tcW w:w="1316"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0.032</w:t>
            </w:r>
          </w:p>
        </w:tc>
        <w:tc>
          <w:tcPr>
            <w:tcW w:w="793"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403</w:t>
            </w:r>
          </w:p>
        </w:tc>
        <w:tc>
          <w:tcPr>
            <w:tcW w:w="794"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0.0045</w:t>
            </w:r>
          </w:p>
        </w:tc>
        <w:tc>
          <w:tcPr>
            <w:tcW w:w="794"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重力坝</w:t>
            </w:r>
          </w:p>
        </w:tc>
        <w:tc>
          <w:tcPr>
            <w:tcW w:w="980"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63.8</w:t>
            </w:r>
          </w:p>
        </w:tc>
        <w:tc>
          <w:tcPr>
            <w:tcW w:w="981"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443.8</w:t>
            </w:r>
          </w:p>
        </w:tc>
        <w:tc>
          <w:tcPr>
            <w:tcW w:w="981" w:type="dxa"/>
            <w:tcBorders>
              <w:top w:val="single" w:sz="2" w:space="0" w:color="67519B"/>
              <w:left w:val="single" w:sz="2" w:space="0" w:color="67519B"/>
              <w:bottom w:val="single" w:sz="4"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210</w:t>
            </w:r>
          </w:p>
        </w:tc>
      </w:tr>
    </w:tbl>
    <w:p w:rsidR="00A42475" w:rsidRDefault="00A42475">
      <w:pPr>
        <w:autoSpaceDE w:val="0"/>
        <w:autoSpaceDN w:val="0"/>
        <w:adjustRightInd w:val="0"/>
        <w:spacing w:line="336" w:lineRule="atLeast"/>
        <w:ind w:firstLine="425"/>
        <w:textAlignment w:val="center"/>
        <w:rPr>
          <w:rFonts w:ascii="方正书宋_GBK" w:eastAsia="方正书宋_GBK" w:cs="方正书宋_GBK"/>
          <w:color w:val="000000"/>
          <w:kern w:val="0"/>
          <w:sz w:val="24"/>
          <w:szCs w:val="24"/>
          <w:lang w:val="zh-CN"/>
        </w:rPr>
      </w:pP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lastRenderedPageBreak/>
        <w:t xml:space="preserve">【水利安全生产】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年，南雄市审批水土保持方案报告</w:t>
      </w:r>
      <w:r>
        <w:rPr>
          <w:rFonts w:ascii="方正书宋_GBK" w:eastAsia="方正书宋_GBK" w:cs="方正书宋_GBK"/>
          <w:color w:val="000000"/>
          <w:kern w:val="0"/>
          <w:szCs w:val="21"/>
          <w:lang w:val="zh-CN"/>
        </w:rPr>
        <w:t>8</w:t>
      </w:r>
      <w:r>
        <w:rPr>
          <w:rFonts w:ascii="方正书宋_GBK" w:eastAsia="方正书宋_GBK" w:cs="方正书宋_GBK" w:hint="eastAsia"/>
          <w:color w:val="000000"/>
          <w:kern w:val="0"/>
          <w:szCs w:val="21"/>
          <w:lang w:val="zh-CN"/>
        </w:rPr>
        <w:t>宗，水土流失治理</w:t>
      </w:r>
      <w:r>
        <w:rPr>
          <w:rFonts w:ascii="方正书宋_GBK" w:eastAsia="方正书宋_GBK" w:cs="方正书宋_GBK"/>
          <w:color w:val="000000"/>
          <w:kern w:val="0"/>
          <w:szCs w:val="21"/>
          <w:lang w:val="zh-CN"/>
        </w:rPr>
        <w:t>3</w:t>
      </w:r>
      <w:r>
        <w:rPr>
          <w:rFonts w:ascii="方正书宋_GBK" w:eastAsia="方正书宋_GBK" w:cs="方正书宋_GBK" w:hint="eastAsia"/>
          <w:color w:val="000000"/>
          <w:kern w:val="0"/>
          <w:szCs w:val="21"/>
          <w:lang w:val="zh-CN"/>
        </w:rPr>
        <w:t>平方千米以上，征收水土保持补偿费</w:t>
      </w:r>
      <w:r>
        <w:rPr>
          <w:rFonts w:ascii="方正书宋_GBK" w:eastAsia="方正书宋_GBK" w:cs="方正书宋_GBK"/>
          <w:color w:val="000000"/>
          <w:kern w:val="0"/>
          <w:szCs w:val="21"/>
          <w:lang w:val="zh-CN"/>
        </w:rPr>
        <w:t>157.55</w:t>
      </w:r>
      <w:r>
        <w:rPr>
          <w:rFonts w:ascii="方正书宋_GBK" w:eastAsia="方正书宋_GBK" w:cs="方正书宋_GBK" w:hint="eastAsia"/>
          <w:color w:val="000000"/>
          <w:kern w:val="0"/>
          <w:szCs w:val="21"/>
          <w:lang w:val="zh-CN"/>
        </w:rPr>
        <w:t>万元。完成遥感监管疑似违法违规扰动图斑核查及查处工作</w:t>
      </w:r>
      <w:r>
        <w:rPr>
          <w:rFonts w:ascii="方正书宋_GBK" w:eastAsia="方正书宋_GBK" w:cs="方正书宋_GBK"/>
          <w:color w:val="000000"/>
          <w:kern w:val="0"/>
          <w:szCs w:val="21"/>
          <w:lang w:val="zh-CN"/>
        </w:rPr>
        <w:t>36</w:t>
      </w:r>
      <w:r>
        <w:rPr>
          <w:rFonts w:ascii="方正书宋_GBK" w:eastAsia="方正书宋_GBK" w:cs="方正书宋_GBK" w:hint="eastAsia"/>
          <w:color w:val="000000"/>
          <w:kern w:val="0"/>
          <w:szCs w:val="21"/>
          <w:lang w:val="zh-CN"/>
        </w:rPr>
        <w:t>项。督促建设单位落实水土保持措施，开展重点扰动土地生产建设项目水土保持检查</w:t>
      </w:r>
      <w:r>
        <w:rPr>
          <w:rFonts w:ascii="方正书宋_GBK" w:eastAsia="方正书宋_GBK" w:cs="方正书宋_GBK"/>
          <w:color w:val="000000"/>
          <w:kern w:val="0"/>
          <w:szCs w:val="21"/>
          <w:lang w:val="zh-CN"/>
        </w:rPr>
        <w:t>30</w:t>
      </w:r>
      <w:r>
        <w:rPr>
          <w:rFonts w:ascii="方正书宋_GBK" w:eastAsia="方正书宋_GBK" w:cs="方正书宋_GBK" w:hint="eastAsia"/>
          <w:color w:val="000000"/>
          <w:kern w:val="0"/>
          <w:szCs w:val="21"/>
          <w:lang w:val="zh-CN"/>
        </w:rPr>
        <w:t>余次。全市小水电站</w:t>
      </w:r>
      <w:r>
        <w:rPr>
          <w:rFonts w:ascii="方正书宋_GBK" w:eastAsia="方正书宋_GBK" w:cs="方正书宋_GBK"/>
          <w:color w:val="000000"/>
          <w:kern w:val="0"/>
          <w:szCs w:val="21"/>
          <w:lang w:val="zh-CN"/>
        </w:rPr>
        <w:t>183</w:t>
      </w:r>
      <w:r>
        <w:rPr>
          <w:rFonts w:ascii="方正书宋_GBK" w:eastAsia="方正书宋_GBK" w:cs="方正书宋_GBK" w:hint="eastAsia"/>
          <w:color w:val="000000"/>
          <w:kern w:val="0"/>
          <w:szCs w:val="21"/>
          <w:lang w:val="zh-CN"/>
        </w:rPr>
        <w:t>座，总装机容量为</w:t>
      </w:r>
      <w:r>
        <w:rPr>
          <w:rFonts w:ascii="方正书宋_GBK" w:eastAsia="方正书宋_GBK" w:cs="方正书宋_GBK"/>
          <w:color w:val="000000"/>
          <w:kern w:val="0"/>
          <w:szCs w:val="21"/>
          <w:lang w:val="zh-CN"/>
        </w:rPr>
        <w:t>9.10</w:t>
      </w:r>
      <w:r>
        <w:rPr>
          <w:rFonts w:ascii="方正书宋_GBK" w:eastAsia="方正书宋_GBK" w:cs="方正书宋_GBK" w:hint="eastAsia"/>
          <w:color w:val="000000"/>
          <w:kern w:val="0"/>
          <w:szCs w:val="21"/>
          <w:lang w:val="zh-CN"/>
        </w:rPr>
        <w:t>万千瓦，发电量</w:t>
      </w:r>
      <w:r>
        <w:rPr>
          <w:rFonts w:ascii="方正书宋_GBK" w:eastAsia="方正书宋_GBK" w:cs="方正书宋_GBK"/>
          <w:color w:val="000000"/>
          <w:kern w:val="0"/>
          <w:szCs w:val="21"/>
          <w:lang w:val="zh-CN"/>
        </w:rPr>
        <w:t>2.98</w:t>
      </w:r>
      <w:r>
        <w:rPr>
          <w:rFonts w:ascii="方正书宋_GBK" w:eastAsia="方正书宋_GBK" w:cs="方正书宋_GBK" w:hint="eastAsia"/>
          <w:color w:val="000000"/>
          <w:kern w:val="0"/>
          <w:szCs w:val="21"/>
          <w:lang w:val="zh-CN"/>
        </w:rPr>
        <w:t>万度。至年底，全市退出电站</w:t>
      </w:r>
      <w:r>
        <w:rPr>
          <w:rFonts w:ascii="方正书宋_GBK" w:eastAsia="方正书宋_GBK" w:cs="方正书宋_GBK"/>
          <w:color w:val="000000"/>
          <w:kern w:val="0"/>
          <w:szCs w:val="21"/>
          <w:lang w:val="zh-CN"/>
        </w:rPr>
        <w:t>4</w:t>
      </w:r>
      <w:r>
        <w:rPr>
          <w:rFonts w:ascii="方正书宋_GBK" w:eastAsia="方正书宋_GBK" w:cs="方正书宋_GBK" w:hint="eastAsia"/>
          <w:color w:val="000000"/>
          <w:kern w:val="0"/>
          <w:szCs w:val="21"/>
          <w:lang w:val="zh-CN"/>
        </w:rPr>
        <w:t>座，完善各类手续</w:t>
      </w:r>
      <w:r>
        <w:rPr>
          <w:rFonts w:ascii="方正书宋_GBK" w:eastAsia="方正书宋_GBK" w:cs="方正书宋_GBK"/>
          <w:color w:val="000000"/>
          <w:kern w:val="0"/>
          <w:szCs w:val="21"/>
          <w:lang w:val="zh-CN"/>
        </w:rPr>
        <w:t>321</w:t>
      </w:r>
      <w:r>
        <w:rPr>
          <w:rFonts w:ascii="方正书宋_GBK" w:eastAsia="方正书宋_GBK" w:cs="方正书宋_GBK" w:hint="eastAsia"/>
          <w:color w:val="000000"/>
          <w:kern w:val="0"/>
          <w:szCs w:val="21"/>
          <w:lang w:val="zh-CN"/>
        </w:rPr>
        <w:t>项，完成生态流量核定、泄放设施改造及监测监控设施</w:t>
      </w:r>
      <w:r>
        <w:rPr>
          <w:rFonts w:ascii="方正书宋_GBK" w:eastAsia="方正书宋_GBK" w:cs="方正书宋_GBK"/>
          <w:color w:val="000000"/>
          <w:kern w:val="0"/>
          <w:szCs w:val="21"/>
          <w:lang w:val="zh-CN"/>
        </w:rPr>
        <w:t>167</w:t>
      </w:r>
      <w:r>
        <w:rPr>
          <w:rFonts w:ascii="方正书宋_GBK" w:eastAsia="方正书宋_GBK" w:cs="方正书宋_GBK" w:hint="eastAsia"/>
          <w:color w:val="000000"/>
          <w:kern w:val="0"/>
          <w:szCs w:val="21"/>
          <w:lang w:val="zh-CN"/>
        </w:rPr>
        <w:t>宗，开展小水电安全生产标准化建设</w:t>
      </w:r>
      <w:r>
        <w:rPr>
          <w:rFonts w:ascii="方正书宋_GBK" w:eastAsia="方正书宋_GBK" w:cs="方正书宋_GBK"/>
          <w:color w:val="000000"/>
          <w:kern w:val="0"/>
          <w:szCs w:val="21"/>
          <w:lang w:val="zh-CN"/>
        </w:rPr>
        <w:t>50</w:t>
      </w:r>
      <w:r>
        <w:rPr>
          <w:rFonts w:ascii="方正书宋_GBK" w:eastAsia="方正书宋_GBK" w:cs="方正书宋_GBK" w:hint="eastAsia"/>
          <w:color w:val="000000"/>
          <w:kern w:val="0"/>
          <w:szCs w:val="21"/>
          <w:lang w:val="zh-CN"/>
        </w:rPr>
        <w:t>宗，完成小水电大坝安全评估</w:t>
      </w:r>
      <w:r>
        <w:rPr>
          <w:rFonts w:ascii="方正书宋_GBK" w:eastAsia="方正书宋_GBK" w:cs="方正书宋_GBK"/>
          <w:color w:val="000000"/>
          <w:kern w:val="0"/>
          <w:szCs w:val="21"/>
          <w:lang w:val="zh-CN"/>
        </w:rPr>
        <w:t>59</w:t>
      </w:r>
      <w:r>
        <w:rPr>
          <w:rFonts w:ascii="方正书宋_GBK" w:eastAsia="方正书宋_GBK" w:cs="方正书宋_GBK" w:hint="eastAsia"/>
          <w:color w:val="000000"/>
          <w:kern w:val="0"/>
          <w:szCs w:val="21"/>
          <w:lang w:val="zh-CN"/>
        </w:rPr>
        <w:t>宗。</w:t>
      </w:r>
    </w:p>
    <w:p w:rsidR="00A42475" w:rsidRDefault="00D76401">
      <w:pPr>
        <w:autoSpaceDE w:val="0"/>
        <w:autoSpaceDN w:val="0"/>
        <w:adjustRightInd w:val="0"/>
        <w:spacing w:line="336" w:lineRule="atLeast"/>
        <w:textAlignment w:val="center"/>
        <w:rPr>
          <w:rFonts w:ascii="方正楷体_GBK" w:eastAsia="方正楷体_GBK" w:cs="方正楷体_GBK"/>
          <w:color w:val="000000"/>
          <w:kern w:val="0"/>
          <w:szCs w:val="21"/>
          <w:lang w:val="zh-CN"/>
        </w:rPr>
      </w:pPr>
      <w:r>
        <w:rPr>
          <w:rFonts w:ascii="方正楷体_GBK" w:eastAsia="方正楷体_GBK" w:cs="方正楷体_GBK" w:hint="eastAsia"/>
          <w:color w:val="000000"/>
          <w:kern w:val="0"/>
          <w:szCs w:val="21"/>
          <w:lang w:val="zh-CN"/>
        </w:rPr>
        <w:t>（吴中方）</w:t>
      </w:r>
    </w:p>
    <w:p w:rsidR="00A42475" w:rsidRDefault="00D76401">
      <w:pPr>
        <w:autoSpaceDE w:val="0"/>
        <w:autoSpaceDN w:val="0"/>
        <w:adjustRightInd w:val="0"/>
        <w:spacing w:before="465" w:after="215" w:line="336" w:lineRule="atLeast"/>
        <w:ind w:left="170"/>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t>土地资源保护</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4"/>
          <w:kern w:val="0"/>
          <w:lang w:val="zh-CN"/>
        </w:rPr>
        <w:t xml:space="preserve">【概况】　</w:t>
      </w:r>
      <w:r>
        <w:rPr>
          <w:rFonts w:ascii="方正书宋_GBK" w:eastAsia="方正书宋_GBK" w:cs="方正书宋_GBK"/>
          <w:color w:val="000000"/>
          <w:spacing w:val="-4"/>
          <w:kern w:val="0"/>
          <w:szCs w:val="21"/>
          <w:lang w:val="zh-CN"/>
        </w:rPr>
        <w:t>2024</w:t>
      </w:r>
      <w:r>
        <w:rPr>
          <w:rFonts w:ascii="方正书宋_GBK" w:eastAsia="方正书宋_GBK" w:cs="方正书宋_GBK" w:hint="eastAsia"/>
          <w:color w:val="000000"/>
          <w:spacing w:val="-4"/>
          <w:kern w:val="0"/>
          <w:szCs w:val="21"/>
          <w:lang w:val="zh-CN"/>
        </w:rPr>
        <w:t>年，南雄市</w:t>
      </w:r>
      <w:r>
        <w:rPr>
          <w:rFonts w:ascii="方正书宋_GBK" w:eastAsia="方正书宋_GBK" w:cs="方正书宋_GBK" w:hint="eastAsia"/>
          <w:color w:val="000000"/>
          <w:kern w:val="0"/>
          <w:szCs w:val="21"/>
          <w:lang w:val="zh-CN"/>
        </w:rPr>
        <w:t>推进</w:t>
      </w:r>
      <w:r>
        <w:rPr>
          <w:rFonts w:ascii="方正书宋_GBK" w:eastAsia="方正书宋_GBK" w:cs="方正书宋_GBK" w:hint="eastAsia"/>
          <w:color w:val="000000"/>
          <w:spacing w:val="-4"/>
          <w:kern w:val="0"/>
          <w:szCs w:val="21"/>
          <w:lang w:val="zh-CN"/>
        </w:rPr>
        <w:t>山水林田湖草系统修复工程，开展全域土地综合</w:t>
      </w:r>
      <w:r>
        <w:rPr>
          <w:rFonts w:ascii="方正书宋_GBK" w:eastAsia="方正书宋_GBK" w:cs="方正书宋_GBK" w:hint="eastAsia"/>
          <w:color w:val="000000"/>
          <w:kern w:val="0"/>
          <w:szCs w:val="21"/>
          <w:lang w:val="zh-CN"/>
        </w:rPr>
        <w:t>整治试点等重点工作。</w:t>
      </w:r>
      <w:r>
        <w:rPr>
          <w:rFonts w:ascii="方正书宋_GBK" w:eastAsia="方正书宋_GBK" w:cs="方正书宋_GBK"/>
          <w:color w:val="000000"/>
          <w:kern w:val="0"/>
          <w:szCs w:val="21"/>
          <w:lang w:val="zh-CN"/>
        </w:rPr>
        <w:t>3</w:t>
      </w:r>
      <w:r>
        <w:rPr>
          <w:rFonts w:ascii="方正书宋_GBK" w:eastAsia="方正书宋_GBK" w:cs="方正书宋_GBK" w:hint="eastAsia"/>
          <w:color w:val="000000"/>
          <w:kern w:val="0"/>
          <w:szCs w:val="21"/>
          <w:lang w:val="zh-CN"/>
        </w:rPr>
        <w:t>月，召开韶关市全域土地综合整治首批项目开工暨推介洽谈会；</w:t>
      </w:r>
      <w:r>
        <w:rPr>
          <w:rFonts w:ascii="方正书宋_GBK" w:eastAsia="方正书宋_GBK" w:cs="方正书宋_GBK"/>
          <w:color w:val="000000"/>
          <w:kern w:val="0"/>
          <w:szCs w:val="21"/>
          <w:lang w:val="zh-CN"/>
        </w:rPr>
        <w:t>11</w:t>
      </w:r>
      <w:r>
        <w:rPr>
          <w:rFonts w:ascii="方正书宋_GBK" w:eastAsia="方正书宋_GBK" w:cs="方正书宋_GBK" w:hint="eastAsia"/>
          <w:color w:val="000000"/>
          <w:kern w:val="0"/>
          <w:szCs w:val="21"/>
          <w:lang w:val="zh-CN"/>
        </w:rPr>
        <w:t>月，召开耕地保护暨土地执法工作会。南雄市入选全省耕地集中连片整治五个试点之一。</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【国土空间生态修护】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年，南雄市完成山水林田湖草生态保护修复试点工程中央奖补资金</w:t>
      </w:r>
      <w:r>
        <w:rPr>
          <w:rFonts w:ascii="方正书宋_GBK" w:eastAsia="方正书宋_GBK" w:cs="方正书宋_GBK"/>
          <w:color w:val="000000"/>
          <w:kern w:val="0"/>
          <w:szCs w:val="21"/>
          <w:lang w:val="zh-CN"/>
        </w:rPr>
        <w:t>1.83</w:t>
      </w:r>
      <w:r>
        <w:rPr>
          <w:rFonts w:ascii="方正书宋_GBK" w:eastAsia="方正书宋_GBK" w:cs="方正书宋_GBK" w:hint="eastAsia"/>
          <w:color w:val="000000"/>
          <w:kern w:val="0"/>
          <w:szCs w:val="21"/>
          <w:lang w:val="zh-CN"/>
        </w:rPr>
        <w:t>亿元，占下达奖补资金</w:t>
      </w:r>
      <w:r>
        <w:rPr>
          <w:rFonts w:ascii="方正书宋_GBK" w:eastAsia="方正书宋_GBK" w:cs="方正书宋_GBK"/>
          <w:color w:val="000000"/>
          <w:kern w:val="0"/>
          <w:szCs w:val="21"/>
          <w:lang w:val="zh-CN"/>
        </w:rPr>
        <w:t>98.49%</w:t>
      </w:r>
      <w:r>
        <w:rPr>
          <w:rFonts w:ascii="方正书宋_GBK" w:eastAsia="方正书宋_GBK" w:cs="方正书宋_GBK" w:hint="eastAsia"/>
          <w:color w:val="000000"/>
          <w:kern w:val="0"/>
          <w:szCs w:val="21"/>
          <w:lang w:val="zh-CN"/>
        </w:rPr>
        <w:t>。完成试点项目竣工终验</w:t>
      </w:r>
      <w:r>
        <w:rPr>
          <w:rFonts w:ascii="方正书宋_GBK" w:eastAsia="方正书宋_GBK" w:cs="方正书宋_GBK"/>
          <w:color w:val="000000"/>
          <w:kern w:val="0"/>
          <w:szCs w:val="21"/>
          <w:lang w:val="zh-CN"/>
        </w:rPr>
        <w:t>9</w:t>
      </w:r>
      <w:r>
        <w:rPr>
          <w:rFonts w:ascii="方正书宋_GBK" w:eastAsia="方正书宋_GBK" w:cs="方正书宋_GBK" w:hint="eastAsia"/>
          <w:color w:val="000000"/>
          <w:kern w:val="0"/>
          <w:szCs w:val="21"/>
          <w:lang w:val="zh-CN"/>
        </w:rPr>
        <w:t>个、竣工初验</w:t>
      </w:r>
      <w:r>
        <w:rPr>
          <w:rFonts w:ascii="方正书宋_GBK" w:eastAsia="方正书宋_GBK" w:cs="方正书宋_GBK"/>
          <w:color w:val="000000"/>
          <w:kern w:val="0"/>
          <w:szCs w:val="21"/>
          <w:lang w:val="zh-CN"/>
        </w:rPr>
        <w:t>5</w:t>
      </w:r>
      <w:r>
        <w:rPr>
          <w:rFonts w:ascii="方正书宋_GBK" w:eastAsia="方正书宋_GBK" w:cs="方正书宋_GBK" w:hint="eastAsia"/>
          <w:color w:val="000000"/>
          <w:kern w:val="0"/>
          <w:szCs w:val="21"/>
          <w:lang w:val="zh-CN"/>
        </w:rPr>
        <w:t>个。完成湖口、珠玑镇全域土地综合整治“</w:t>
      </w:r>
      <w:r>
        <w:rPr>
          <w:rFonts w:ascii="方正书宋_GBK" w:eastAsia="方正书宋_GBK" w:cs="方正书宋_GBK"/>
          <w:color w:val="000000"/>
          <w:kern w:val="0"/>
          <w:szCs w:val="21"/>
          <w:lang w:val="zh-CN"/>
        </w:rPr>
        <w:t>1+1</w:t>
      </w:r>
      <w:r>
        <w:rPr>
          <w:rFonts w:ascii="方正书宋_GBK" w:eastAsia="方正书宋_GBK" w:cs="方正书宋_GBK" w:hint="eastAsia"/>
          <w:color w:val="000000"/>
          <w:kern w:val="0"/>
          <w:szCs w:val="21"/>
          <w:lang w:val="zh-CN"/>
        </w:rPr>
        <w:t>”实施方案编制，珠玑镇全域土地综合整治实施方案获得省自然资源厅批复同意，湖口、珠玑镇谋划项目</w:t>
      </w:r>
      <w:r>
        <w:rPr>
          <w:rFonts w:ascii="方正书宋_GBK" w:eastAsia="方正书宋_GBK" w:cs="方正书宋_GBK"/>
          <w:color w:val="000000"/>
          <w:kern w:val="0"/>
          <w:szCs w:val="21"/>
          <w:lang w:val="zh-CN"/>
        </w:rPr>
        <w:t>46</w:t>
      </w:r>
      <w:r>
        <w:rPr>
          <w:rFonts w:ascii="方正书宋_GBK" w:eastAsia="方正书宋_GBK" w:cs="方正书宋_GBK" w:hint="eastAsia"/>
          <w:color w:val="000000"/>
          <w:kern w:val="0"/>
          <w:szCs w:val="21"/>
          <w:lang w:val="zh-CN"/>
        </w:rPr>
        <w:t>个，总投资约</w:t>
      </w:r>
      <w:r>
        <w:rPr>
          <w:rFonts w:ascii="方正书宋_GBK" w:eastAsia="方正书宋_GBK" w:cs="方正书宋_GBK"/>
          <w:color w:val="000000"/>
          <w:kern w:val="0"/>
          <w:szCs w:val="21"/>
          <w:lang w:val="zh-CN"/>
        </w:rPr>
        <w:t>10.05</w:t>
      </w:r>
      <w:r>
        <w:rPr>
          <w:rFonts w:ascii="方正书宋_GBK" w:eastAsia="方正书宋_GBK" w:cs="方正书宋_GBK" w:hint="eastAsia"/>
          <w:color w:val="000000"/>
          <w:kern w:val="0"/>
          <w:szCs w:val="21"/>
          <w:lang w:val="zh-CN"/>
        </w:rPr>
        <w:t>亿元。完成项目</w:t>
      </w:r>
      <w:r>
        <w:rPr>
          <w:rFonts w:ascii="方正书宋_GBK" w:eastAsia="方正书宋_GBK" w:cs="方正书宋_GBK"/>
          <w:color w:val="000000"/>
          <w:kern w:val="0"/>
          <w:szCs w:val="21"/>
          <w:lang w:val="zh-CN"/>
        </w:rPr>
        <w:t>17</w:t>
      </w:r>
      <w:r>
        <w:rPr>
          <w:rFonts w:ascii="方正书宋_GBK" w:eastAsia="方正书宋_GBK" w:cs="方正书宋_GBK" w:hint="eastAsia"/>
          <w:color w:val="000000"/>
          <w:kern w:val="0"/>
          <w:szCs w:val="21"/>
          <w:lang w:val="zh-CN"/>
        </w:rPr>
        <w:t>个，投资</w:t>
      </w:r>
      <w:r>
        <w:rPr>
          <w:rFonts w:ascii="方正书宋_GBK" w:eastAsia="方正书宋_GBK" w:cs="方正书宋_GBK"/>
          <w:color w:val="000000"/>
          <w:kern w:val="0"/>
          <w:szCs w:val="21"/>
          <w:lang w:val="zh-CN"/>
        </w:rPr>
        <w:t>2.88</w:t>
      </w:r>
      <w:r>
        <w:rPr>
          <w:rFonts w:ascii="方正书宋_GBK" w:eastAsia="方正书宋_GBK" w:cs="方正书宋_GBK" w:hint="eastAsia"/>
          <w:color w:val="000000"/>
          <w:kern w:val="0"/>
          <w:szCs w:val="21"/>
          <w:lang w:val="zh-CN"/>
        </w:rPr>
        <w:t>亿元，土地整理约</w:t>
      </w:r>
      <w:r>
        <w:rPr>
          <w:rFonts w:ascii="方正书宋_GBK" w:eastAsia="方正书宋_GBK" w:cs="方正书宋_GBK"/>
          <w:color w:val="000000"/>
          <w:kern w:val="0"/>
          <w:szCs w:val="21"/>
          <w:lang w:val="zh-CN"/>
        </w:rPr>
        <w:t>1087</w:t>
      </w:r>
      <w:r>
        <w:rPr>
          <w:rFonts w:ascii="方正书宋_GBK" w:eastAsia="方正书宋_GBK" w:cs="方正书宋_GBK" w:hint="eastAsia"/>
          <w:color w:val="000000"/>
          <w:kern w:val="0"/>
          <w:szCs w:val="21"/>
          <w:lang w:val="zh-CN"/>
        </w:rPr>
        <w:t>公顷。</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w:t>
      </w:r>
      <w:r>
        <w:rPr>
          <w:rFonts w:ascii="方正黑体_GBK" w:eastAsia="方正黑体_GBK" w:cs="方正黑体_GBK" w:hint="eastAsia"/>
          <w:color w:val="67519B"/>
          <w:spacing w:val="-4"/>
          <w:kern w:val="0"/>
          <w:lang w:val="zh-CN"/>
        </w:rPr>
        <w:t>耕地保护】</w:t>
      </w:r>
      <w:r>
        <w:rPr>
          <w:rFonts w:ascii="方正黑体_GBK" w:eastAsia="方正黑体_GBK" w:cs="方正黑体_GBK" w:hint="eastAsia"/>
          <w:color w:val="67519B"/>
          <w:kern w:val="0"/>
          <w:lang w:val="zh-CN"/>
        </w:rPr>
        <w:t xml:space="preserve">　</w:t>
      </w:r>
      <w:r>
        <w:rPr>
          <w:rFonts w:ascii="方正书宋_GBK" w:eastAsia="方正书宋_GBK" w:cs="方正书宋_GBK"/>
          <w:color w:val="000000"/>
          <w:spacing w:val="-4"/>
          <w:kern w:val="0"/>
          <w:szCs w:val="21"/>
          <w:lang w:val="zh-CN"/>
        </w:rPr>
        <w:t>2024</w:t>
      </w:r>
      <w:r>
        <w:rPr>
          <w:rFonts w:ascii="方正书宋_GBK" w:eastAsia="方正书宋_GBK" w:cs="方正书宋_GBK" w:hint="eastAsia"/>
          <w:color w:val="000000"/>
          <w:spacing w:val="-4"/>
          <w:kern w:val="0"/>
          <w:szCs w:val="21"/>
          <w:lang w:val="zh-CN"/>
        </w:rPr>
        <w:t>年，南雄市做好耕地占补平衡指标</w:t>
      </w:r>
      <w:r>
        <w:rPr>
          <w:rFonts w:ascii="方正书宋_GBK" w:eastAsia="方正书宋_GBK" w:cs="方正书宋_GBK" w:hint="eastAsia"/>
          <w:color w:val="000000"/>
          <w:kern w:val="0"/>
          <w:szCs w:val="21"/>
          <w:lang w:val="zh-CN"/>
        </w:rPr>
        <w:t>调配，落实耕地占补平衡</w:t>
      </w:r>
      <w:r>
        <w:rPr>
          <w:rFonts w:ascii="方正书宋_GBK" w:eastAsia="方正书宋_GBK" w:cs="方正书宋_GBK"/>
          <w:color w:val="000000"/>
          <w:kern w:val="0"/>
          <w:szCs w:val="21"/>
          <w:lang w:val="zh-CN"/>
        </w:rPr>
        <w:t>31</w:t>
      </w:r>
      <w:r>
        <w:rPr>
          <w:rFonts w:ascii="方正书宋_GBK" w:eastAsia="方正书宋_GBK" w:cs="方正书宋_GBK" w:hint="eastAsia"/>
          <w:color w:val="000000"/>
          <w:kern w:val="0"/>
          <w:szCs w:val="21"/>
          <w:lang w:val="zh-CN"/>
        </w:rPr>
        <w:t>个批次，保障植保产业园、绿建住宅产业化</w:t>
      </w:r>
      <w:r>
        <w:rPr>
          <w:rFonts w:ascii="方正书宋_GBK" w:eastAsia="方正书宋_GBK" w:cs="方正书宋_GBK"/>
          <w:color w:val="000000"/>
          <w:kern w:val="0"/>
          <w:szCs w:val="21"/>
          <w:lang w:val="zh-CN"/>
        </w:rPr>
        <w:t>PC</w:t>
      </w:r>
      <w:r>
        <w:rPr>
          <w:rFonts w:ascii="方正书宋_GBK" w:eastAsia="方正书宋_GBK" w:cs="方正书宋_GBK" w:hint="eastAsia"/>
          <w:color w:val="000000"/>
          <w:kern w:val="0"/>
          <w:szCs w:val="21"/>
          <w:lang w:val="zh-CN"/>
        </w:rPr>
        <w:t>预制构件产业园等重点项目。完成补充耕地</w:t>
      </w:r>
      <w:r>
        <w:rPr>
          <w:rFonts w:ascii="方正书宋_GBK" w:eastAsia="方正书宋_GBK" w:cs="方正书宋_GBK"/>
          <w:color w:val="000000"/>
          <w:kern w:val="0"/>
          <w:szCs w:val="21"/>
          <w:lang w:val="zh-CN"/>
        </w:rPr>
        <w:t>275.2</w:t>
      </w:r>
      <w:r>
        <w:rPr>
          <w:rFonts w:ascii="方正书宋_GBK" w:eastAsia="方正书宋_GBK" w:cs="方正书宋_GBK" w:hint="eastAsia"/>
          <w:color w:val="000000"/>
          <w:kern w:val="0"/>
          <w:szCs w:val="21"/>
          <w:lang w:val="zh-CN"/>
        </w:rPr>
        <w:t>公顷，永久基本农田流出整改</w:t>
      </w:r>
      <w:r>
        <w:rPr>
          <w:rFonts w:ascii="方正书宋_GBK" w:eastAsia="方正书宋_GBK" w:cs="方正书宋_GBK"/>
          <w:color w:val="000000"/>
          <w:kern w:val="0"/>
          <w:szCs w:val="21"/>
          <w:lang w:val="zh-CN"/>
        </w:rPr>
        <w:t>83.6</w:t>
      </w:r>
      <w:r>
        <w:rPr>
          <w:rFonts w:ascii="方正书宋_GBK" w:eastAsia="方正书宋_GBK" w:cs="方正书宋_GBK" w:hint="eastAsia"/>
          <w:color w:val="000000"/>
          <w:kern w:val="0"/>
          <w:szCs w:val="21"/>
          <w:lang w:val="zh-CN"/>
        </w:rPr>
        <w:t>公顷。完成编制《南雄市田长制试点实施方案》，重新优化全市巡田网格</w:t>
      </w:r>
      <w:r>
        <w:rPr>
          <w:rFonts w:ascii="方正书宋_GBK" w:eastAsia="方正书宋_GBK" w:cs="方正书宋_GBK"/>
          <w:color w:val="000000"/>
          <w:kern w:val="0"/>
          <w:szCs w:val="21"/>
          <w:lang w:val="zh-CN"/>
        </w:rPr>
        <w:t>978</w:t>
      </w:r>
      <w:r>
        <w:rPr>
          <w:rFonts w:ascii="方正书宋_GBK" w:eastAsia="方正书宋_GBK" w:cs="方正书宋_GBK" w:hint="eastAsia"/>
          <w:color w:val="000000"/>
          <w:kern w:val="0"/>
          <w:szCs w:val="21"/>
          <w:lang w:val="zh-CN"/>
        </w:rPr>
        <w:t>个，完成安装</w:t>
      </w:r>
      <w:r>
        <w:rPr>
          <w:rFonts w:ascii="方正书宋_GBK" w:eastAsia="方正书宋_GBK" w:cs="方正书宋_GBK"/>
          <w:color w:val="000000"/>
          <w:kern w:val="0"/>
          <w:szCs w:val="21"/>
          <w:lang w:val="zh-CN"/>
        </w:rPr>
        <w:t>208</w:t>
      </w:r>
      <w:r>
        <w:rPr>
          <w:rFonts w:ascii="方正书宋_GBK" w:eastAsia="方正书宋_GBK" w:cs="方正书宋_GBK" w:hint="eastAsia"/>
          <w:color w:val="000000"/>
          <w:kern w:val="0"/>
          <w:szCs w:val="21"/>
          <w:lang w:val="zh-CN"/>
        </w:rPr>
        <w:t>个行政村田长制公示牌。推进垦造水田项目</w:t>
      </w:r>
      <w:r>
        <w:rPr>
          <w:rFonts w:ascii="方正书宋_GBK" w:eastAsia="方正书宋_GBK" w:cs="方正书宋_GBK"/>
          <w:color w:val="000000"/>
          <w:kern w:val="0"/>
          <w:szCs w:val="21"/>
          <w:lang w:val="zh-CN"/>
        </w:rPr>
        <w:t>7</w:t>
      </w:r>
      <w:r>
        <w:rPr>
          <w:rFonts w:ascii="方正书宋_GBK" w:eastAsia="方正书宋_GBK" w:cs="方正书宋_GBK" w:hint="eastAsia"/>
          <w:color w:val="000000"/>
          <w:kern w:val="0"/>
          <w:szCs w:val="21"/>
          <w:lang w:val="zh-CN"/>
        </w:rPr>
        <w:t>个，形成水田指标</w:t>
      </w:r>
      <w:r>
        <w:rPr>
          <w:rFonts w:ascii="方正书宋_GBK" w:eastAsia="方正书宋_GBK" w:cs="方正书宋_GBK"/>
          <w:color w:val="000000"/>
          <w:kern w:val="0"/>
          <w:szCs w:val="21"/>
          <w:lang w:val="zh-CN"/>
        </w:rPr>
        <w:t>152.8</w:t>
      </w:r>
      <w:r>
        <w:rPr>
          <w:rFonts w:ascii="方正书宋_GBK" w:eastAsia="方正书宋_GBK" w:cs="方正书宋_GBK" w:hint="eastAsia"/>
          <w:color w:val="000000"/>
          <w:kern w:val="0"/>
          <w:szCs w:val="21"/>
          <w:lang w:val="zh-CN"/>
        </w:rPr>
        <w:t>公顷（分得</w:t>
      </w:r>
      <w:r>
        <w:rPr>
          <w:rFonts w:ascii="方正书宋_GBK" w:eastAsia="方正书宋_GBK" w:cs="方正书宋_GBK"/>
          <w:color w:val="000000"/>
          <w:kern w:val="0"/>
          <w:szCs w:val="21"/>
          <w:lang w:val="zh-CN"/>
        </w:rPr>
        <w:t>95.94</w:t>
      </w:r>
      <w:r>
        <w:rPr>
          <w:rFonts w:ascii="方正书宋_GBK" w:eastAsia="方正书宋_GBK" w:cs="方正书宋_GBK" w:hint="eastAsia"/>
          <w:color w:val="000000"/>
          <w:kern w:val="0"/>
          <w:szCs w:val="21"/>
          <w:lang w:val="zh-CN"/>
        </w:rPr>
        <w:t>公顷）。印发《南雄市推进耕地集中连片整治“多田套合”试点实施方案》，主田镇大坝、塘山和珠玑镇里仁等村耕地集中整治区完成补充耕地</w:t>
      </w:r>
      <w:r>
        <w:rPr>
          <w:rFonts w:ascii="方正书宋_GBK" w:eastAsia="方正书宋_GBK" w:cs="方正书宋_GBK"/>
          <w:color w:val="000000"/>
          <w:kern w:val="0"/>
          <w:szCs w:val="21"/>
          <w:lang w:val="zh-CN"/>
        </w:rPr>
        <w:t>21.87</w:t>
      </w:r>
      <w:r>
        <w:rPr>
          <w:rFonts w:ascii="方正书宋_GBK" w:eastAsia="方正书宋_GBK" w:cs="方正书宋_GBK" w:hint="eastAsia"/>
          <w:color w:val="000000"/>
          <w:kern w:val="0"/>
          <w:szCs w:val="21"/>
          <w:lang w:val="zh-CN"/>
        </w:rPr>
        <w:t>公顷；</w:t>
      </w:r>
      <w:r>
        <w:rPr>
          <w:rFonts w:ascii="方正书宋_GBK" w:eastAsia="方正书宋_GBK" w:cs="方正书宋_GBK"/>
          <w:color w:val="000000"/>
          <w:kern w:val="0"/>
          <w:szCs w:val="21"/>
          <w:lang w:val="zh-CN"/>
        </w:rPr>
        <w:t>12</w:t>
      </w:r>
      <w:r>
        <w:rPr>
          <w:rFonts w:ascii="方正书宋_GBK" w:eastAsia="方正书宋_GBK" w:cs="方正书宋_GBK" w:hint="eastAsia"/>
          <w:color w:val="000000"/>
          <w:kern w:val="0"/>
          <w:szCs w:val="21"/>
          <w:lang w:val="zh-CN"/>
        </w:rPr>
        <w:t>月，“多田套合”工作纳入省耕地保护典型案例。完成设施农业用地上图入库</w:t>
      </w:r>
      <w:r>
        <w:rPr>
          <w:rFonts w:ascii="方正书宋_GBK" w:eastAsia="方正书宋_GBK" w:cs="方正书宋_GBK"/>
          <w:color w:val="000000"/>
          <w:kern w:val="0"/>
          <w:szCs w:val="21"/>
          <w:lang w:val="zh-CN"/>
        </w:rPr>
        <w:t>63</w:t>
      </w:r>
      <w:r>
        <w:rPr>
          <w:rFonts w:ascii="方正书宋_GBK" w:eastAsia="方正书宋_GBK" w:cs="方正书宋_GBK" w:hint="eastAsia"/>
          <w:color w:val="000000"/>
          <w:kern w:val="0"/>
          <w:szCs w:val="21"/>
          <w:lang w:val="zh-CN"/>
        </w:rPr>
        <w:t>宗</w:t>
      </w:r>
      <w:r>
        <w:rPr>
          <w:rFonts w:ascii="方正书宋_GBK" w:eastAsia="方正书宋_GBK" w:cs="方正书宋_GBK"/>
          <w:color w:val="000000"/>
          <w:kern w:val="0"/>
          <w:szCs w:val="21"/>
          <w:lang w:val="zh-CN"/>
        </w:rPr>
        <w:t>60</w:t>
      </w:r>
      <w:r>
        <w:rPr>
          <w:rFonts w:ascii="方正书宋_GBK" w:eastAsia="方正书宋_GBK" w:cs="方正书宋_GBK" w:hint="eastAsia"/>
          <w:color w:val="000000"/>
          <w:kern w:val="0"/>
          <w:szCs w:val="21"/>
          <w:lang w:val="zh-CN"/>
        </w:rPr>
        <w:t>公顷。全年卫片执法图斑完成整改</w:t>
      </w:r>
      <w:r>
        <w:rPr>
          <w:rFonts w:ascii="方正书宋_GBK" w:eastAsia="方正书宋_GBK" w:cs="方正书宋_GBK"/>
          <w:color w:val="000000"/>
          <w:kern w:val="0"/>
          <w:szCs w:val="21"/>
          <w:lang w:val="zh-CN"/>
        </w:rPr>
        <w:t>8</w:t>
      </w:r>
      <w:r>
        <w:rPr>
          <w:rFonts w:ascii="方正书宋_GBK" w:eastAsia="方正书宋_GBK" w:cs="方正书宋_GBK"/>
          <w:color w:val="000000"/>
          <w:kern w:val="0"/>
          <w:szCs w:val="21"/>
          <w:lang w:val="zh-CN"/>
        </w:rPr>
        <w:t>2</w:t>
      </w:r>
      <w:r>
        <w:rPr>
          <w:rFonts w:ascii="方正书宋_GBK" w:eastAsia="方正书宋_GBK" w:cs="方正书宋_GBK" w:hint="eastAsia"/>
          <w:color w:val="000000"/>
          <w:kern w:val="0"/>
          <w:szCs w:val="21"/>
          <w:lang w:val="zh-CN"/>
        </w:rPr>
        <w:t>宗</w:t>
      </w:r>
      <w:r>
        <w:rPr>
          <w:rFonts w:ascii="方正书宋_GBK" w:eastAsia="方正书宋_GBK" w:cs="方正书宋_GBK"/>
          <w:color w:val="000000"/>
          <w:kern w:val="0"/>
          <w:szCs w:val="21"/>
          <w:lang w:val="zh-CN"/>
        </w:rPr>
        <w:t>10.06</w:t>
      </w:r>
      <w:r>
        <w:rPr>
          <w:rFonts w:ascii="方正书宋_GBK" w:eastAsia="方正书宋_GBK" w:cs="方正书宋_GBK" w:hint="eastAsia"/>
          <w:color w:val="000000"/>
          <w:kern w:val="0"/>
          <w:szCs w:val="21"/>
          <w:lang w:val="zh-CN"/>
        </w:rPr>
        <w:t>公顷（耕地</w:t>
      </w:r>
      <w:r>
        <w:rPr>
          <w:rFonts w:ascii="方正书宋_GBK" w:eastAsia="方正书宋_GBK" w:cs="方正书宋_GBK"/>
          <w:color w:val="000000"/>
          <w:kern w:val="0"/>
          <w:szCs w:val="21"/>
          <w:lang w:val="zh-CN"/>
        </w:rPr>
        <w:t>4.02</w:t>
      </w:r>
      <w:r>
        <w:rPr>
          <w:rFonts w:ascii="方正书宋_GBK" w:eastAsia="方正书宋_GBK" w:cs="方正书宋_GBK" w:hint="eastAsia"/>
          <w:color w:val="000000"/>
          <w:kern w:val="0"/>
          <w:szCs w:val="21"/>
          <w:lang w:val="zh-CN"/>
        </w:rPr>
        <w:t>公顷，基本农田</w:t>
      </w:r>
      <w:r>
        <w:rPr>
          <w:rFonts w:ascii="方正书宋_GBK" w:eastAsia="方正书宋_GBK" w:cs="方正书宋_GBK"/>
          <w:color w:val="000000"/>
          <w:kern w:val="0"/>
          <w:szCs w:val="21"/>
          <w:lang w:val="zh-CN"/>
        </w:rPr>
        <w:t>2.57</w:t>
      </w:r>
      <w:r>
        <w:rPr>
          <w:rFonts w:ascii="方正书宋_GBK" w:eastAsia="方正书宋_GBK" w:cs="方正书宋_GBK" w:hint="eastAsia"/>
          <w:color w:val="000000"/>
          <w:kern w:val="0"/>
          <w:szCs w:val="21"/>
          <w:lang w:val="zh-CN"/>
        </w:rPr>
        <w:t>公顷）；存量违法用地查处整改</w:t>
      </w:r>
      <w:r>
        <w:rPr>
          <w:rFonts w:ascii="方正书宋_GBK" w:eastAsia="方正书宋_GBK" w:cs="方正书宋_GBK"/>
          <w:color w:val="000000"/>
          <w:kern w:val="0"/>
          <w:szCs w:val="21"/>
          <w:lang w:val="zh-CN"/>
        </w:rPr>
        <w:t>16.05</w:t>
      </w:r>
      <w:r>
        <w:rPr>
          <w:rFonts w:ascii="方正书宋_GBK" w:eastAsia="方正书宋_GBK" w:cs="方正书宋_GBK" w:hint="eastAsia"/>
          <w:color w:val="000000"/>
          <w:kern w:val="0"/>
          <w:szCs w:val="21"/>
          <w:lang w:val="zh-CN"/>
        </w:rPr>
        <w:t>公顷（耕地</w:t>
      </w:r>
      <w:r>
        <w:rPr>
          <w:rFonts w:ascii="方正书宋_GBK" w:eastAsia="方正书宋_GBK" w:cs="方正书宋_GBK"/>
          <w:color w:val="000000"/>
          <w:kern w:val="0"/>
          <w:szCs w:val="21"/>
          <w:lang w:val="zh-CN"/>
        </w:rPr>
        <w:t>2.03</w:t>
      </w:r>
      <w:r>
        <w:rPr>
          <w:rFonts w:ascii="方正书宋_GBK" w:eastAsia="方正书宋_GBK" w:cs="方正书宋_GBK" w:hint="eastAsia"/>
          <w:color w:val="000000"/>
          <w:kern w:val="0"/>
          <w:szCs w:val="21"/>
          <w:lang w:val="zh-CN"/>
        </w:rPr>
        <w:t>公顷）；查处非法占地行为</w:t>
      </w:r>
      <w:r>
        <w:rPr>
          <w:rFonts w:ascii="方正书宋_GBK" w:eastAsia="方正书宋_GBK" w:cs="方正书宋_GBK"/>
          <w:color w:val="000000"/>
          <w:kern w:val="0"/>
          <w:szCs w:val="21"/>
          <w:lang w:val="zh-CN"/>
        </w:rPr>
        <w:t>10</w:t>
      </w:r>
      <w:r>
        <w:rPr>
          <w:rFonts w:ascii="方正书宋_GBK" w:eastAsia="方正书宋_GBK" w:cs="方正书宋_GBK" w:hint="eastAsia"/>
          <w:color w:val="000000"/>
          <w:kern w:val="0"/>
          <w:szCs w:val="21"/>
          <w:lang w:val="zh-CN"/>
        </w:rPr>
        <w:t>起，罚款</w:t>
      </w:r>
      <w:r>
        <w:rPr>
          <w:rFonts w:ascii="方正书宋_GBK" w:eastAsia="方正书宋_GBK" w:cs="方正书宋_GBK"/>
          <w:color w:val="000000"/>
          <w:kern w:val="0"/>
          <w:szCs w:val="21"/>
          <w:lang w:val="zh-CN"/>
        </w:rPr>
        <w:t>997</w:t>
      </w:r>
      <w:r>
        <w:rPr>
          <w:rFonts w:ascii="方正书宋_GBK" w:eastAsia="方正书宋_GBK" w:cs="方正书宋_GBK" w:hint="eastAsia"/>
          <w:color w:val="000000"/>
          <w:kern w:val="0"/>
          <w:szCs w:val="21"/>
          <w:lang w:val="zh-CN"/>
        </w:rPr>
        <w:t>万余元。</w:t>
      </w:r>
    </w:p>
    <w:p w:rsidR="00A42475" w:rsidRDefault="00D76401">
      <w:pPr>
        <w:autoSpaceDE w:val="0"/>
        <w:autoSpaceDN w:val="0"/>
        <w:adjustRightInd w:val="0"/>
        <w:spacing w:line="336" w:lineRule="atLeast"/>
        <w:textAlignment w:val="center"/>
        <w:rPr>
          <w:rFonts w:ascii="方正楷体_GBK" w:eastAsia="方正楷体_GBK" w:cs="方正楷体_GBK"/>
          <w:color w:val="000000"/>
          <w:kern w:val="0"/>
          <w:szCs w:val="21"/>
          <w:lang w:val="zh-CN"/>
        </w:rPr>
      </w:pPr>
      <w:r>
        <w:rPr>
          <w:rFonts w:ascii="方正楷体_GBK" w:eastAsia="方正楷体_GBK" w:cs="方正楷体_GBK" w:hint="eastAsia"/>
          <w:color w:val="000000"/>
          <w:kern w:val="0"/>
          <w:szCs w:val="21"/>
          <w:lang w:val="zh-CN"/>
        </w:rPr>
        <w:t>（余丽娜）</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【林业资源管护】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年，南雄市主要野生动物</w:t>
      </w:r>
      <w:r>
        <w:rPr>
          <w:rFonts w:ascii="方正书宋_GBK" w:eastAsia="方正书宋_GBK" w:cs="方正书宋_GBK"/>
          <w:color w:val="000000"/>
          <w:kern w:val="0"/>
          <w:szCs w:val="21"/>
          <w:lang w:val="zh-CN"/>
        </w:rPr>
        <w:t>169</w:t>
      </w:r>
      <w:r>
        <w:rPr>
          <w:rFonts w:ascii="方正书宋_GBK" w:eastAsia="方正书宋_GBK" w:cs="方正书宋_GBK" w:hint="eastAsia"/>
          <w:color w:val="000000"/>
          <w:kern w:val="0"/>
          <w:szCs w:val="21"/>
          <w:lang w:val="zh-CN"/>
        </w:rPr>
        <w:t>种，分别隶属于</w:t>
      </w:r>
      <w:r>
        <w:rPr>
          <w:rFonts w:ascii="方正书宋_GBK" w:eastAsia="方正书宋_GBK" w:cs="方正书宋_GBK"/>
          <w:color w:val="000000"/>
          <w:kern w:val="0"/>
          <w:szCs w:val="21"/>
          <w:lang w:val="zh-CN"/>
        </w:rPr>
        <w:t>4</w:t>
      </w:r>
      <w:r>
        <w:rPr>
          <w:rFonts w:ascii="方正书宋_GBK" w:eastAsia="方正书宋_GBK" w:cs="方正书宋_GBK" w:hint="eastAsia"/>
          <w:color w:val="000000"/>
          <w:kern w:val="0"/>
          <w:szCs w:val="21"/>
          <w:lang w:val="zh-CN"/>
        </w:rPr>
        <w:t>纲</w:t>
      </w:r>
      <w:r>
        <w:rPr>
          <w:rFonts w:ascii="方正书宋_GBK" w:eastAsia="方正书宋_GBK" w:cs="方正书宋_GBK"/>
          <w:color w:val="000000"/>
          <w:kern w:val="0"/>
          <w:szCs w:val="21"/>
          <w:lang w:val="zh-CN"/>
        </w:rPr>
        <w:t>28</w:t>
      </w:r>
      <w:r>
        <w:rPr>
          <w:rFonts w:ascii="方正书宋_GBK" w:eastAsia="方正书宋_GBK" w:cs="方正书宋_GBK" w:hint="eastAsia"/>
          <w:color w:val="000000"/>
          <w:kern w:val="0"/>
          <w:szCs w:val="21"/>
          <w:lang w:val="zh-CN"/>
        </w:rPr>
        <w:t>目</w:t>
      </w:r>
      <w:r>
        <w:rPr>
          <w:rFonts w:ascii="方正书宋_GBK" w:eastAsia="方正书宋_GBK" w:cs="方正书宋_GBK"/>
          <w:color w:val="000000"/>
          <w:kern w:val="0"/>
          <w:szCs w:val="21"/>
          <w:lang w:val="zh-CN"/>
        </w:rPr>
        <w:t>61</w:t>
      </w:r>
      <w:r>
        <w:rPr>
          <w:rFonts w:ascii="方正书宋_GBK" w:eastAsia="方正书宋_GBK" w:cs="方正书宋_GBK" w:hint="eastAsia"/>
          <w:color w:val="000000"/>
          <w:kern w:val="0"/>
          <w:szCs w:val="21"/>
          <w:lang w:val="zh-CN"/>
        </w:rPr>
        <w:t>科；植被</w:t>
      </w:r>
      <w:r>
        <w:rPr>
          <w:rFonts w:ascii="方正书宋_GBK" w:eastAsia="方正书宋_GBK" w:cs="方正书宋_GBK"/>
          <w:color w:val="000000"/>
          <w:kern w:val="0"/>
          <w:szCs w:val="21"/>
          <w:lang w:val="zh-CN"/>
        </w:rPr>
        <w:t>556</w:t>
      </w:r>
      <w:r>
        <w:rPr>
          <w:rFonts w:ascii="方正书宋_GBK" w:eastAsia="方正书宋_GBK" w:cs="方正书宋_GBK" w:hint="eastAsia"/>
          <w:color w:val="000000"/>
          <w:kern w:val="0"/>
          <w:szCs w:val="21"/>
          <w:lang w:val="zh-CN"/>
        </w:rPr>
        <w:t>种，分别隶属于</w:t>
      </w:r>
      <w:r>
        <w:rPr>
          <w:rFonts w:ascii="方正书宋_GBK" w:eastAsia="方正书宋_GBK" w:cs="方正书宋_GBK"/>
          <w:color w:val="000000"/>
          <w:kern w:val="0"/>
          <w:szCs w:val="21"/>
          <w:lang w:val="zh-CN"/>
        </w:rPr>
        <w:t>145</w:t>
      </w:r>
      <w:r>
        <w:rPr>
          <w:rFonts w:ascii="方正书宋_GBK" w:eastAsia="方正书宋_GBK" w:cs="方正书宋_GBK" w:hint="eastAsia"/>
          <w:color w:val="000000"/>
          <w:kern w:val="0"/>
          <w:szCs w:val="21"/>
          <w:lang w:val="zh-CN"/>
        </w:rPr>
        <w:t>科</w:t>
      </w:r>
      <w:r>
        <w:rPr>
          <w:rFonts w:ascii="方正书宋_GBK" w:eastAsia="方正书宋_GBK" w:cs="方正书宋_GBK"/>
          <w:color w:val="000000"/>
          <w:kern w:val="0"/>
          <w:szCs w:val="21"/>
          <w:lang w:val="zh-CN"/>
        </w:rPr>
        <w:t>385</w:t>
      </w:r>
      <w:r>
        <w:rPr>
          <w:rFonts w:ascii="方正书宋_GBK" w:eastAsia="方正书宋_GBK" w:cs="方正书宋_GBK" w:hint="eastAsia"/>
          <w:color w:val="000000"/>
          <w:kern w:val="0"/>
          <w:szCs w:val="21"/>
          <w:lang w:val="zh-CN"/>
        </w:rPr>
        <w:t>属。开展野生动物联合检查部署会，出动检查人员</w:t>
      </w:r>
      <w:r>
        <w:rPr>
          <w:rFonts w:ascii="方正书宋_GBK" w:eastAsia="方正书宋_GBK" w:cs="方正书宋_GBK"/>
          <w:color w:val="000000"/>
          <w:kern w:val="0"/>
          <w:szCs w:val="21"/>
          <w:lang w:val="zh-CN"/>
        </w:rPr>
        <w:t>50</w:t>
      </w:r>
      <w:r>
        <w:rPr>
          <w:rFonts w:ascii="方正书宋_GBK" w:eastAsia="方正书宋_GBK" w:cs="方正书宋_GBK" w:hint="eastAsia"/>
          <w:color w:val="000000"/>
          <w:kern w:val="0"/>
          <w:szCs w:val="21"/>
          <w:lang w:val="zh-CN"/>
        </w:rPr>
        <w:t>余人，检查饭店</w:t>
      </w:r>
      <w:r>
        <w:rPr>
          <w:rFonts w:ascii="方正书宋_GBK" w:eastAsia="方正书宋_GBK" w:cs="方正书宋_GBK"/>
          <w:color w:val="000000"/>
          <w:kern w:val="0"/>
          <w:szCs w:val="21"/>
          <w:lang w:val="zh-CN"/>
        </w:rPr>
        <w:t>20</w:t>
      </w:r>
      <w:r>
        <w:rPr>
          <w:rFonts w:ascii="方正书宋_GBK" w:eastAsia="方正书宋_GBK" w:cs="方正书宋_GBK" w:hint="eastAsia"/>
          <w:color w:val="000000"/>
          <w:kern w:val="0"/>
          <w:szCs w:val="21"/>
          <w:lang w:val="zh-CN"/>
        </w:rPr>
        <w:t>余家；开展“清风行动</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”工作，加强对非法交易、食用、运输和走私珍稀濒危野生动植物及其制品检查；开展国际生物多样性日生态环境保护主题系列活动；购买野生动物致害补偿险</w:t>
      </w:r>
      <w:r>
        <w:rPr>
          <w:rFonts w:ascii="方正书宋_GBK" w:eastAsia="方正书宋_GBK" w:cs="方正书宋_GBK"/>
          <w:color w:val="000000"/>
          <w:kern w:val="0"/>
          <w:szCs w:val="21"/>
          <w:lang w:val="zh-CN"/>
        </w:rPr>
        <w:t>500</w:t>
      </w:r>
      <w:r>
        <w:rPr>
          <w:rFonts w:ascii="方正书宋_GBK" w:eastAsia="方正书宋_GBK" w:cs="方正书宋_GBK" w:hint="eastAsia"/>
          <w:color w:val="000000"/>
          <w:kern w:val="0"/>
          <w:szCs w:val="21"/>
          <w:lang w:val="zh-CN"/>
        </w:rPr>
        <w:t>万元保额，率先在全省范围内实行小面积受损零免赔。开展森林防火宣传教育，排查整治森林火灾隐患</w:t>
      </w:r>
      <w:r>
        <w:rPr>
          <w:rFonts w:ascii="方正书宋_GBK" w:eastAsia="方正书宋_GBK" w:cs="方正书宋_GBK"/>
          <w:color w:val="000000"/>
          <w:kern w:val="0"/>
          <w:szCs w:val="21"/>
          <w:lang w:val="zh-CN"/>
        </w:rPr>
        <w:t>182</w:t>
      </w:r>
      <w:r>
        <w:rPr>
          <w:rFonts w:ascii="方正书宋_GBK" w:eastAsia="方正书宋_GBK" w:cs="方正书宋_GBK" w:hint="eastAsia"/>
          <w:color w:val="000000"/>
          <w:kern w:val="0"/>
          <w:szCs w:val="21"/>
          <w:lang w:val="zh-CN"/>
        </w:rPr>
        <w:t>处。发放森林防火横幅给各镇街、各下属单位</w:t>
      </w:r>
      <w:r>
        <w:rPr>
          <w:rFonts w:ascii="方正书宋_GBK" w:eastAsia="方正书宋_GBK" w:cs="方正书宋_GBK"/>
          <w:color w:val="000000"/>
          <w:kern w:val="0"/>
          <w:szCs w:val="21"/>
          <w:lang w:val="zh-CN"/>
        </w:rPr>
        <w:t>610</w:t>
      </w:r>
      <w:r>
        <w:rPr>
          <w:rFonts w:ascii="方正书宋_GBK" w:eastAsia="方正书宋_GBK" w:cs="方正书宋_GBK" w:hint="eastAsia"/>
          <w:color w:val="000000"/>
          <w:kern w:val="0"/>
          <w:szCs w:val="21"/>
          <w:lang w:val="zh-CN"/>
        </w:rPr>
        <w:t>余条；举办以“人人参与森林防火，携手共建绿美广东”为主题的森林防灭火宣传月启动仪式。投入</w:t>
      </w:r>
      <w:r>
        <w:rPr>
          <w:rFonts w:ascii="方正书宋_GBK" w:eastAsia="方正书宋_GBK" w:cs="方正书宋_GBK"/>
          <w:color w:val="000000"/>
          <w:kern w:val="0"/>
          <w:szCs w:val="21"/>
          <w:lang w:val="zh-CN"/>
        </w:rPr>
        <w:t>64</w:t>
      </w:r>
      <w:r>
        <w:rPr>
          <w:rFonts w:ascii="方正书宋_GBK" w:eastAsia="方正书宋_GBK" w:cs="方正书宋_GBK" w:hint="eastAsia"/>
          <w:color w:val="000000"/>
          <w:kern w:val="0"/>
          <w:szCs w:val="21"/>
          <w:lang w:val="zh-CN"/>
        </w:rPr>
        <w:t>万元采购阻燃服</w:t>
      </w:r>
      <w:r>
        <w:rPr>
          <w:rFonts w:ascii="方正书宋_GBK" w:eastAsia="方正书宋_GBK" w:cs="方正书宋_GBK"/>
          <w:color w:val="000000"/>
          <w:kern w:val="0"/>
          <w:szCs w:val="21"/>
          <w:lang w:val="zh-CN"/>
        </w:rPr>
        <w:t>252</w:t>
      </w:r>
      <w:r>
        <w:rPr>
          <w:rFonts w:ascii="方正书宋_GBK" w:eastAsia="方正书宋_GBK" w:cs="方正书宋_GBK" w:hint="eastAsia"/>
          <w:color w:val="000000"/>
          <w:kern w:val="0"/>
          <w:szCs w:val="21"/>
          <w:lang w:val="zh-CN"/>
        </w:rPr>
        <w:t>套、迷彩服</w:t>
      </w:r>
      <w:r>
        <w:rPr>
          <w:rFonts w:ascii="方正书宋_GBK" w:eastAsia="方正书宋_GBK" w:cs="方正书宋_GBK"/>
          <w:color w:val="000000"/>
          <w:kern w:val="0"/>
          <w:szCs w:val="21"/>
          <w:lang w:val="zh-CN"/>
        </w:rPr>
        <w:t>331</w:t>
      </w:r>
      <w:r>
        <w:rPr>
          <w:rFonts w:ascii="方正书宋_GBK" w:eastAsia="方正书宋_GBK" w:cs="方正书宋_GBK" w:hint="eastAsia"/>
          <w:color w:val="000000"/>
          <w:kern w:val="0"/>
          <w:szCs w:val="21"/>
          <w:lang w:val="zh-CN"/>
        </w:rPr>
        <w:t>套、风力灭火机</w:t>
      </w:r>
      <w:r>
        <w:rPr>
          <w:rFonts w:ascii="方正书宋_GBK" w:eastAsia="方正书宋_GBK" w:cs="方正书宋_GBK"/>
          <w:color w:val="000000"/>
          <w:kern w:val="0"/>
          <w:szCs w:val="21"/>
          <w:lang w:val="zh-CN"/>
        </w:rPr>
        <w:t>38</w:t>
      </w:r>
      <w:r>
        <w:rPr>
          <w:rFonts w:ascii="方正书宋_GBK" w:eastAsia="方正书宋_GBK" w:cs="方正书宋_GBK" w:hint="eastAsia"/>
          <w:color w:val="000000"/>
          <w:kern w:val="0"/>
          <w:szCs w:val="21"/>
          <w:lang w:val="zh-CN"/>
        </w:rPr>
        <w:t>台、打火把</w:t>
      </w:r>
      <w:r>
        <w:rPr>
          <w:rFonts w:ascii="方正书宋_GBK" w:eastAsia="方正书宋_GBK" w:cs="方正书宋_GBK"/>
          <w:color w:val="000000"/>
          <w:kern w:val="0"/>
          <w:szCs w:val="21"/>
          <w:lang w:val="zh-CN"/>
        </w:rPr>
        <w:t>3405</w:t>
      </w:r>
      <w:r>
        <w:rPr>
          <w:rFonts w:ascii="方正书宋_GBK" w:eastAsia="方正书宋_GBK" w:cs="方正书宋_GBK" w:hint="eastAsia"/>
          <w:color w:val="000000"/>
          <w:kern w:val="0"/>
          <w:szCs w:val="21"/>
          <w:lang w:val="zh-CN"/>
        </w:rPr>
        <w:t>把、油锯</w:t>
      </w:r>
      <w:r>
        <w:rPr>
          <w:rFonts w:ascii="方正书宋_GBK" w:eastAsia="方正书宋_GBK" w:cs="方正书宋_GBK"/>
          <w:color w:val="000000"/>
          <w:kern w:val="0"/>
          <w:szCs w:val="21"/>
          <w:lang w:val="zh-CN"/>
        </w:rPr>
        <w:t>5</w:t>
      </w:r>
      <w:r>
        <w:rPr>
          <w:rFonts w:ascii="方正书宋_GBK" w:eastAsia="方正书宋_GBK" w:cs="方正书宋_GBK" w:hint="eastAsia"/>
          <w:color w:val="000000"/>
          <w:kern w:val="0"/>
          <w:szCs w:val="21"/>
          <w:lang w:val="zh-CN"/>
        </w:rPr>
        <w:t>台，发放到各镇（街道）、各单位森林消防队伍。推进松</w:t>
      </w:r>
      <w:r>
        <w:rPr>
          <w:rFonts w:ascii="方正书宋_GBK" w:eastAsia="方正书宋_GBK" w:cs="方正书宋_GBK" w:hint="eastAsia"/>
          <w:color w:val="000000"/>
          <w:kern w:val="0"/>
          <w:szCs w:val="21"/>
          <w:lang w:val="zh-CN"/>
        </w:rPr>
        <w:t>材线虫病等林业有害生物预防与除治项目，投入</w:t>
      </w:r>
      <w:r>
        <w:rPr>
          <w:rFonts w:ascii="方正书宋_GBK" w:eastAsia="方正书宋_GBK" w:cs="方正书宋_GBK"/>
          <w:color w:val="000000"/>
          <w:kern w:val="0"/>
          <w:szCs w:val="21"/>
          <w:lang w:val="zh-CN"/>
        </w:rPr>
        <w:t>215</w:t>
      </w:r>
      <w:r>
        <w:rPr>
          <w:rFonts w:ascii="方正书宋_GBK" w:eastAsia="方正书宋_GBK" w:cs="方正书宋_GBK" w:hint="eastAsia"/>
          <w:color w:val="000000"/>
          <w:kern w:val="0"/>
          <w:szCs w:val="21"/>
          <w:lang w:val="zh-CN"/>
        </w:rPr>
        <w:t>万元。完成红火蚁防治</w:t>
      </w:r>
      <w:r>
        <w:rPr>
          <w:rFonts w:ascii="方正书宋_GBK" w:eastAsia="方正书宋_GBK" w:cs="方正书宋_GBK"/>
          <w:color w:val="000000"/>
          <w:kern w:val="0"/>
          <w:szCs w:val="21"/>
          <w:lang w:val="zh-CN"/>
        </w:rPr>
        <w:t>20</w:t>
      </w:r>
      <w:r>
        <w:rPr>
          <w:rFonts w:ascii="方正书宋_GBK" w:eastAsia="方正书宋_GBK" w:cs="方正书宋_GBK" w:hint="eastAsia"/>
          <w:color w:val="000000"/>
          <w:kern w:val="0"/>
          <w:szCs w:val="21"/>
          <w:lang w:val="zh-CN"/>
        </w:rPr>
        <w:t>公顷，松材线虫病地面施药防治</w:t>
      </w:r>
      <w:r>
        <w:rPr>
          <w:rFonts w:ascii="方正书宋_GBK" w:eastAsia="方正书宋_GBK" w:cs="方正书宋_GBK"/>
          <w:color w:val="000000"/>
          <w:kern w:val="0"/>
          <w:szCs w:val="21"/>
          <w:lang w:val="zh-CN"/>
        </w:rPr>
        <w:t>200</w:t>
      </w:r>
      <w:r>
        <w:rPr>
          <w:rFonts w:ascii="方正书宋_GBK" w:eastAsia="方正书宋_GBK" w:cs="方正书宋_GBK" w:hint="eastAsia"/>
          <w:color w:val="000000"/>
          <w:kern w:val="0"/>
          <w:szCs w:val="21"/>
          <w:lang w:val="zh-CN"/>
        </w:rPr>
        <w:t>公顷、打孔注药</w:t>
      </w:r>
      <w:r>
        <w:rPr>
          <w:rFonts w:ascii="方正书宋_GBK" w:eastAsia="方正书宋_GBK" w:cs="方正书宋_GBK"/>
          <w:color w:val="000000"/>
          <w:kern w:val="0"/>
          <w:szCs w:val="21"/>
          <w:lang w:val="zh-CN"/>
        </w:rPr>
        <w:t>2000</w:t>
      </w:r>
      <w:r>
        <w:rPr>
          <w:rFonts w:ascii="方正书宋_GBK" w:eastAsia="方正书宋_GBK" w:cs="方正书宋_GBK" w:hint="eastAsia"/>
          <w:color w:val="000000"/>
          <w:kern w:val="0"/>
          <w:szCs w:val="21"/>
          <w:lang w:val="zh-CN"/>
        </w:rPr>
        <w:t>多株、压减发生</w:t>
      </w:r>
      <w:r>
        <w:rPr>
          <w:rFonts w:ascii="方正书宋_GBK" w:eastAsia="方正书宋_GBK" w:cs="方正书宋_GBK"/>
          <w:color w:val="000000"/>
          <w:kern w:val="0"/>
          <w:szCs w:val="21"/>
          <w:lang w:val="zh-CN"/>
        </w:rPr>
        <w:t>273</w:t>
      </w:r>
      <w:r>
        <w:rPr>
          <w:rFonts w:ascii="方正书宋_GBK" w:eastAsia="方正书宋_GBK" w:cs="方正书宋_GBK" w:hint="eastAsia"/>
          <w:color w:val="000000"/>
          <w:kern w:val="0"/>
          <w:szCs w:val="21"/>
          <w:lang w:val="zh-CN"/>
        </w:rPr>
        <w:t>公顷、清理病枯死树</w:t>
      </w:r>
      <w:r>
        <w:rPr>
          <w:rFonts w:ascii="方正书宋_GBK" w:eastAsia="方正书宋_GBK" w:cs="方正书宋_GBK"/>
          <w:color w:val="000000"/>
          <w:kern w:val="0"/>
          <w:szCs w:val="21"/>
          <w:lang w:val="zh-CN"/>
        </w:rPr>
        <w:t>7078</w:t>
      </w:r>
      <w:r>
        <w:rPr>
          <w:rFonts w:ascii="方正书宋_GBK" w:eastAsia="方正书宋_GBK" w:cs="方正书宋_GBK" w:hint="eastAsia"/>
          <w:color w:val="000000"/>
          <w:kern w:val="0"/>
          <w:szCs w:val="21"/>
          <w:lang w:val="zh-CN"/>
        </w:rPr>
        <w:t>株。完成古市镇疫点镇拔除各项工作，符合松材线虫病疫点镇拔除条件，通过广东省林业局核验。开展检疫执法行动</w:t>
      </w:r>
      <w:r>
        <w:rPr>
          <w:rFonts w:ascii="方正书宋_GBK" w:eastAsia="方正书宋_GBK" w:cs="方正书宋_GBK"/>
          <w:color w:val="000000"/>
          <w:kern w:val="0"/>
          <w:szCs w:val="21"/>
          <w:lang w:val="zh-CN"/>
        </w:rPr>
        <w:t>40</w:t>
      </w:r>
      <w:r>
        <w:rPr>
          <w:rFonts w:ascii="方正书宋_GBK" w:eastAsia="方正书宋_GBK" w:cs="方正书宋_GBK" w:hint="eastAsia"/>
          <w:color w:val="000000"/>
          <w:kern w:val="0"/>
          <w:szCs w:val="21"/>
          <w:lang w:val="zh-CN"/>
        </w:rPr>
        <w:t>次，出动执法人员</w:t>
      </w:r>
      <w:r>
        <w:rPr>
          <w:rFonts w:ascii="方正书宋_GBK" w:eastAsia="方正书宋_GBK" w:cs="方正书宋_GBK"/>
          <w:color w:val="000000"/>
          <w:kern w:val="0"/>
          <w:szCs w:val="21"/>
          <w:lang w:val="zh-CN"/>
        </w:rPr>
        <w:t>145</w:t>
      </w:r>
      <w:r>
        <w:rPr>
          <w:rFonts w:ascii="方正书宋_GBK" w:eastAsia="方正书宋_GBK" w:cs="方正书宋_GBK" w:hint="eastAsia"/>
          <w:color w:val="000000"/>
          <w:kern w:val="0"/>
          <w:szCs w:val="21"/>
          <w:lang w:val="zh-CN"/>
        </w:rPr>
        <w:t>人次，检查涉木单位</w:t>
      </w:r>
      <w:r>
        <w:rPr>
          <w:rFonts w:ascii="方正书宋_GBK" w:eastAsia="方正书宋_GBK" w:cs="方正书宋_GBK"/>
          <w:color w:val="000000"/>
          <w:kern w:val="0"/>
          <w:szCs w:val="21"/>
          <w:lang w:val="zh-CN"/>
        </w:rPr>
        <w:t>14</w:t>
      </w:r>
      <w:r>
        <w:rPr>
          <w:rFonts w:ascii="方正书宋_GBK" w:eastAsia="方正书宋_GBK" w:cs="方正书宋_GBK" w:hint="eastAsia"/>
          <w:color w:val="000000"/>
          <w:kern w:val="0"/>
          <w:szCs w:val="21"/>
          <w:lang w:val="zh-CN"/>
        </w:rPr>
        <w:t>家，没有发现林业植物检疫违法违规行为。</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【森林和湿地保护】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w:t>
      </w:r>
      <w:r>
        <w:rPr>
          <w:rFonts w:ascii="方正书宋_GBK" w:eastAsia="方正书宋_GBK" w:cs="方正书宋_GBK" w:hint="eastAsia"/>
          <w:color w:val="000000"/>
          <w:spacing w:val="-4"/>
          <w:kern w:val="0"/>
          <w:szCs w:val="21"/>
          <w:lang w:val="zh-CN"/>
        </w:rPr>
        <w:t>，南雄市开展世界湿地日、世界野生动植物日暨“爱鸟周”宣传活动；加强自</w:t>
      </w:r>
      <w:r>
        <w:rPr>
          <w:rFonts w:ascii="方正书宋_GBK" w:eastAsia="方正书宋_GBK" w:cs="方正书宋_GBK" w:hint="eastAsia"/>
          <w:color w:val="000000"/>
          <w:kern w:val="0"/>
          <w:szCs w:val="21"/>
          <w:lang w:val="zh-CN"/>
        </w:rPr>
        <w:lastRenderedPageBreak/>
        <w:t>然保护地优化监管工作，完成保护地区碑、界碑</w:t>
      </w:r>
      <w:r>
        <w:rPr>
          <w:rFonts w:ascii="方正书宋_GBK" w:eastAsia="方正书宋_GBK" w:cs="方正书宋_GBK" w:hint="eastAsia"/>
          <w:color w:val="000000"/>
          <w:spacing w:val="-4"/>
          <w:kern w:val="0"/>
          <w:szCs w:val="21"/>
          <w:lang w:val="zh-CN"/>
        </w:rPr>
        <w:t>、界桩、功能区桩等标识的方案设计。</w:t>
      </w:r>
      <w:r>
        <w:rPr>
          <w:rFonts w:ascii="方正书宋_GBK" w:eastAsia="方正书宋_GBK" w:cs="方正书宋_GBK" w:hint="eastAsia"/>
          <w:color w:val="000000"/>
          <w:kern w:val="0"/>
          <w:szCs w:val="21"/>
          <w:lang w:val="zh-CN"/>
        </w:rPr>
        <w:t>实施广东省南雄市孔江国家重要湿地</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年湿地保护体系建设项目，自然保护地整合优化边界矢量化数据制作完成</w:t>
      </w:r>
      <w:r>
        <w:rPr>
          <w:rFonts w:ascii="方正书宋_GBK" w:eastAsia="方正书宋_GBK" w:cs="方正书宋_GBK"/>
          <w:color w:val="000000"/>
          <w:kern w:val="0"/>
          <w:szCs w:val="21"/>
          <w:lang w:val="zh-CN"/>
        </w:rPr>
        <w:t>90%</w:t>
      </w:r>
      <w:r>
        <w:rPr>
          <w:rFonts w:ascii="方正书宋_GBK" w:eastAsia="方正书宋_GBK" w:cs="方正书宋_GBK" w:hint="eastAsia"/>
          <w:color w:val="000000"/>
          <w:kern w:val="0"/>
          <w:szCs w:val="21"/>
          <w:lang w:val="zh-CN"/>
        </w:rPr>
        <w:t>，总体规划修编完成</w:t>
      </w:r>
      <w:r>
        <w:rPr>
          <w:rFonts w:ascii="方正书宋_GBK" w:eastAsia="方正书宋_GBK" w:cs="方正书宋_GBK"/>
          <w:color w:val="000000"/>
          <w:kern w:val="0"/>
          <w:szCs w:val="21"/>
          <w:lang w:val="zh-CN"/>
        </w:rPr>
        <w:t>75%</w:t>
      </w:r>
      <w:r>
        <w:rPr>
          <w:rFonts w:ascii="方正书宋_GBK" w:eastAsia="方正书宋_GBK" w:cs="方正书宋_GBK" w:hint="eastAsia"/>
          <w:color w:val="000000"/>
          <w:kern w:val="0"/>
          <w:szCs w:val="21"/>
          <w:lang w:val="zh-CN"/>
        </w:rPr>
        <w:t>，科学考察完成</w:t>
      </w:r>
      <w:r>
        <w:rPr>
          <w:rFonts w:ascii="方正书宋_GBK" w:eastAsia="方正书宋_GBK" w:cs="方正书宋_GBK"/>
          <w:color w:val="000000"/>
          <w:kern w:val="0"/>
          <w:szCs w:val="21"/>
          <w:lang w:val="zh-CN"/>
        </w:rPr>
        <w:t>75%</w:t>
      </w:r>
      <w:r>
        <w:rPr>
          <w:rFonts w:ascii="方正书宋_GBK" w:eastAsia="方正书宋_GBK" w:cs="方正书宋_GBK" w:hint="eastAsia"/>
          <w:color w:val="000000"/>
          <w:kern w:val="0"/>
          <w:szCs w:val="21"/>
          <w:lang w:val="zh-CN"/>
        </w:rPr>
        <w:t>。完成</w:t>
      </w:r>
      <w:r>
        <w:rPr>
          <w:rFonts w:ascii="方正书宋_GBK" w:eastAsia="方正书宋_GBK" w:cs="方正书宋_GBK"/>
          <w:color w:val="000000"/>
          <w:kern w:val="0"/>
          <w:szCs w:val="21"/>
          <w:lang w:val="zh-CN"/>
        </w:rPr>
        <w:t>2</w:t>
      </w:r>
      <w:r>
        <w:rPr>
          <w:rFonts w:ascii="方正书宋_GBK" w:eastAsia="方正书宋_GBK" w:cs="方正书宋_GBK" w:hint="eastAsia"/>
          <w:color w:val="000000"/>
          <w:kern w:val="0"/>
          <w:szCs w:val="21"/>
          <w:lang w:val="zh-CN"/>
        </w:rPr>
        <w:t>个自然保护地（韶关小流坑</w:t>
      </w:r>
      <w:r>
        <w:rPr>
          <w:rFonts w:ascii="方正书宋_GBK" w:eastAsia="方正书宋_GBK" w:cs="方正书宋_GBK" w:hint="eastAsia"/>
          <w:color w:val="000000"/>
          <w:spacing w:val="-6"/>
          <w:kern w:val="0"/>
          <w:szCs w:val="21"/>
          <w:lang w:val="zh-CN"/>
        </w:rPr>
        <w:t>—</w:t>
      </w:r>
      <w:r>
        <w:rPr>
          <w:rFonts w:ascii="方正书宋_GBK" w:eastAsia="方正书宋_GBK" w:cs="方正书宋_GBK" w:hint="eastAsia"/>
          <w:color w:val="000000"/>
          <w:kern w:val="0"/>
          <w:szCs w:val="21"/>
          <w:lang w:val="zh-CN"/>
        </w:rPr>
        <w:t>青嶂山自然保护区、云峰山森林公园）总体规划外业调查。完成</w:t>
      </w:r>
      <w:r>
        <w:rPr>
          <w:rFonts w:ascii="方正书宋_GBK" w:eastAsia="方正书宋_GBK" w:cs="方正书宋_GBK"/>
          <w:color w:val="000000"/>
          <w:kern w:val="0"/>
          <w:szCs w:val="21"/>
          <w:lang w:val="zh-CN"/>
        </w:rPr>
        <w:t>3</w:t>
      </w:r>
      <w:r>
        <w:rPr>
          <w:rFonts w:ascii="方正书宋_GBK" w:eastAsia="方正书宋_GBK" w:cs="方正书宋_GBK" w:hint="eastAsia"/>
          <w:color w:val="000000"/>
          <w:kern w:val="0"/>
          <w:szCs w:val="21"/>
          <w:lang w:val="zh-CN"/>
        </w:rPr>
        <w:t>个自然保护地（珠玑梅关森林公园、坪田古银杏森林公园和篛过森林公园）总体规划项目初稿。完成帽子峰省级森林公园自然教育基地建设。推进梅关古驿道绿美广东生态建设示范点建设，完成珠玑</w:t>
      </w:r>
      <w:r>
        <w:rPr>
          <w:rFonts w:ascii="方正书宋_GBK" w:eastAsia="方正书宋_GBK" w:cs="方正书宋_GBK" w:hint="eastAsia"/>
          <w:color w:val="000000"/>
          <w:spacing w:val="4"/>
          <w:kern w:val="0"/>
          <w:szCs w:val="21"/>
          <w:lang w:val="zh-CN"/>
        </w:rPr>
        <w:t>镇聪辈村绿美古树乡村和梅岭村森林乡</w:t>
      </w:r>
      <w:r>
        <w:rPr>
          <w:rFonts w:ascii="方正书宋_GBK" w:eastAsia="方正书宋_GBK" w:cs="方正书宋_GBK" w:hint="eastAsia"/>
          <w:color w:val="000000"/>
          <w:kern w:val="0"/>
          <w:szCs w:val="21"/>
          <w:lang w:val="zh-CN"/>
        </w:rPr>
        <w:t>村年度建设。提升国省道两</w:t>
      </w:r>
      <w:r>
        <w:rPr>
          <w:rFonts w:ascii="方正书宋_GBK" w:eastAsia="方正书宋_GBK" w:cs="方正书宋_GBK" w:hint="eastAsia"/>
          <w:color w:val="000000"/>
          <w:kern w:val="0"/>
          <w:szCs w:val="21"/>
          <w:lang w:val="zh-CN"/>
        </w:rPr>
        <w:t>侧、南粤古</w:t>
      </w:r>
      <w:r>
        <w:rPr>
          <w:rFonts w:ascii="方正书宋_GBK" w:eastAsia="方正书宋_GBK" w:cs="方正书宋_GBK" w:hint="eastAsia"/>
          <w:color w:val="000000"/>
          <w:spacing w:val="-4"/>
          <w:kern w:val="0"/>
          <w:szCs w:val="21"/>
          <w:lang w:val="zh-CN"/>
        </w:rPr>
        <w:t>驿道等沿线道路森林</w:t>
      </w:r>
      <w:r>
        <w:rPr>
          <w:rFonts w:ascii="方正书宋_GBK" w:eastAsia="方正书宋_GBK" w:cs="方正书宋_GBK" w:hint="eastAsia"/>
          <w:color w:val="000000"/>
          <w:kern w:val="0"/>
          <w:szCs w:val="21"/>
          <w:lang w:val="zh-CN"/>
        </w:rPr>
        <w:t>质量约</w:t>
      </w:r>
      <w:r>
        <w:rPr>
          <w:rFonts w:ascii="方正书宋_GBK" w:eastAsia="方正书宋_GBK" w:cs="方正书宋_GBK"/>
          <w:color w:val="000000"/>
          <w:kern w:val="0"/>
          <w:szCs w:val="21"/>
          <w:lang w:val="zh-CN"/>
        </w:rPr>
        <w:t>460</w:t>
      </w:r>
      <w:r>
        <w:rPr>
          <w:rFonts w:ascii="方正书宋_GBK" w:eastAsia="方正书宋_GBK" w:cs="方正书宋_GBK" w:hint="eastAsia"/>
          <w:color w:val="000000"/>
          <w:kern w:val="0"/>
          <w:szCs w:val="21"/>
          <w:lang w:val="zh-CN"/>
        </w:rPr>
        <w:t>公顷，完成碧道建设</w:t>
      </w:r>
      <w:r>
        <w:rPr>
          <w:rFonts w:ascii="方正书宋_GBK" w:eastAsia="方正书宋_GBK" w:cs="方正书宋_GBK"/>
          <w:color w:val="000000"/>
          <w:kern w:val="0"/>
          <w:szCs w:val="21"/>
          <w:lang w:val="zh-CN"/>
        </w:rPr>
        <w:t>8</w:t>
      </w:r>
      <w:r>
        <w:rPr>
          <w:rFonts w:ascii="方正书宋_GBK" w:eastAsia="方正书宋_GBK" w:cs="方正书宋_GBK" w:hint="eastAsia"/>
          <w:color w:val="000000"/>
          <w:kern w:val="0"/>
          <w:szCs w:val="21"/>
          <w:lang w:val="zh-CN"/>
        </w:rPr>
        <w:t>千米；打造全省首个建成的省界门户型、省级示范“五精”特色服务区（坪田银杏森林服务区）。完成</w:t>
      </w:r>
      <w:r>
        <w:rPr>
          <w:rFonts w:ascii="方正书宋_GBK" w:eastAsia="方正书宋_GBK" w:cs="方正书宋_GBK"/>
          <w:color w:val="000000"/>
          <w:kern w:val="0"/>
          <w:szCs w:val="21"/>
          <w:lang w:val="zh-CN"/>
        </w:rPr>
        <w:t>2050</w:t>
      </w:r>
      <w:r>
        <w:rPr>
          <w:rFonts w:ascii="方正书宋_GBK" w:eastAsia="方正书宋_GBK" w:cs="方正书宋_GBK" w:hint="eastAsia"/>
          <w:color w:val="000000"/>
          <w:kern w:val="0"/>
          <w:szCs w:val="21"/>
          <w:lang w:val="zh-CN"/>
        </w:rPr>
        <w:t>株古树挂牌和信息建档入库，古树养护责任书签订率</w:t>
      </w:r>
      <w:r>
        <w:rPr>
          <w:rFonts w:ascii="方正书宋_GBK" w:eastAsia="方正书宋_GBK" w:cs="方正书宋_GBK"/>
          <w:color w:val="000000"/>
          <w:kern w:val="0"/>
          <w:szCs w:val="21"/>
          <w:lang w:val="zh-CN"/>
        </w:rPr>
        <w:t>100%</w:t>
      </w:r>
      <w:r>
        <w:rPr>
          <w:rFonts w:ascii="方正书宋_GBK" w:eastAsia="方正书宋_GBK" w:cs="方正书宋_GBK" w:hint="eastAsia"/>
          <w:color w:val="000000"/>
          <w:kern w:val="0"/>
          <w:szCs w:val="21"/>
          <w:lang w:val="zh-CN"/>
        </w:rPr>
        <w:t>，保护修复古树</w:t>
      </w:r>
      <w:r>
        <w:rPr>
          <w:rFonts w:ascii="方正书宋_GBK" w:eastAsia="方正书宋_GBK" w:cs="方正书宋_GBK"/>
          <w:color w:val="000000"/>
          <w:kern w:val="0"/>
          <w:szCs w:val="21"/>
          <w:lang w:val="zh-CN"/>
        </w:rPr>
        <w:t>9</w:t>
      </w:r>
      <w:r>
        <w:rPr>
          <w:rFonts w:ascii="方正书宋_GBK" w:eastAsia="方正书宋_GBK" w:cs="方正书宋_GBK" w:hint="eastAsia"/>
          <w:color w:val="000000"/>
          <w:kern w:val="0"/>
          <w:szCs w:val="21"/>
          <w:lang w:val="zh-CN"/>
        </w:rPr>
        <w:t>株。上半年林业产业总产值达</w:t>
      </w:r>
      <w:r>
        <w:rPr>
          <w:rFonts w:ascii="方正书宋_GBK" w:eastAsia="方正书宋_GBK" w:cs="方正书宋_GBK"/>
          <w:color w:val="000000"/>
          <w:kern w:val="0"/>
          <w:szCs w:val="21"/>
          <w:lang w:val="zh-CN"/>
        </w:rPr>
        <w:t>6.42</w:t>
      </w:r>
      <w:r>
        <w:rPr>
          <w:rFonts w:ascii="方正书宋_GBK" w:eastAsia="方正书宋_GBK" w:cs="方正书宋_GBK" w:hint="eastAsia"/>
          <w:color w:val="000000"/>
          <w:kern w:val="0"/>
          <w:szCs w:val="21"/>
          <w:lang w:val="zh-CN"/>
        </w:rPr>
        <w:t>亿元，比上一年增长</w:t>
      </w:r>
      <w:r>
        <w:rPr>
          <w:rFonts w:ascii="方正书宋_GBK" w:eastAsia="方正书宋_GBK" w:cs="方正书宋_GBK"/>
          <w:color w:val="000000"/>
          <w:kern w:val="0"/>
          <w:szCs w:val="21"/>
          <w:lang w:val="zh-CN"/>
        </w:rPr>
        <w:t>6</w:t>
      </w:r>
      <w:r>
        <w:rPr>
          <w:rFonts w:ascii="方正书宋_GBK" w:eastAsia="方正书宋_GBK" w:cs="方正书宋_GBK" w:hint="eastAsia"/>
          <w:color w:val="000000"/>
          <w:kern w:val="0"/>
          <w:szCs w:val="21"/>
          <w:lang w:val="zh-CN"/>
        </w:rPr>
        <w:t>％。</w:t>
      </w:r>
    </w:p>
    <w:p w:rsidR="00A42475" w:rsidRDefault="00D76401">
      <w:pPr>
        <w:autoSpaceDE w:val="0"/>
        <w:autoSpaceDN w:val="0"/>
        <w:adjustRightInd w:val="0"/>
        <w:spacing w:line="336" w:lineRule="atLeast"/>
        <w:textAlignment w:val="center"/>
        <w:rPr>
          <w:rFonts w:ascii="方正楷体_GBK" w:eastAsia="方正楷体_GBK" w:cs="方正楷体_GBK"/>
          <w:color w:val="000000"/>
          <w:kern w:val="0"/>
          <w:szCs w:val="21"/>
          <w:lang w:val="zh-CN"/>
        </w:rPr>
      </w:pPr>
      <w:r>
        <w:rPr>
          <w:rFonts w:ascii="方正楷体_GBK" w:eastAsia="方正楷体_GBK" w:cs="方正楷体_GBK" w:hint="eastAsia"/>
          <w:color w:val="000000"/>
          <w:kern w:val="0"/>
          <w:szCs w:val="21"/>
          <w:lang w:val="zh-CN"/>
        </w:rPr>
        <w:t>（罗承宗）</w:t>
      </w:r>
    </w:p>
    <w:p w:rsidR="00A42475" w:rsidRDefault="00D76401">
      <w:pPr>
        <w:autoSpaceDE w:val="0"/>
        <w:autoSpaceDN w:val="0"/>
        <w:adjustRightInd w:val="0"/>
        <w:spacing w:before="465" w:after="215" w:line="336" w:lineRule="atLeast"/>
        <w:ind w:left="170"/>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t>矿产资源保护</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【概况】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年，南雄市完成涉土涉矿收入</w:t>
      </w:r>
      <w:r>
        <w:rPr>
          <w:rFonts w:ascii="方正书宋_GBK" w:eastAsia="方正书宋_GBK" w:cs="方正书宋_GBK"/>
          <w:color w:val="000000"/>
          <w:kern w:val="0"/>
          <w:szCs w:val="21"/>
          <w:lang w:val="zh-CN"/>
        </w:rPr>
        <w:t>3.39</w:t>
      </w:r>
      <w:r>
        <w:rPr>
          <w:rFonts w:ascii="方正书宋_GBK" w:eastAsia="方正书宋_GBK" w:cs="方正书宋_GBK" w:hint="eastAsia"/>
          <w:color w:val="000000"/>
          <w:kern w:val="0"/>
          <w:szCs w:val="21"/>
          <w:lang w:val="zh-CN"/>
        </w:rPr>
        <w:t>亿元。开展矿山生态修复、全域土地综合整治试点等重点工作。落实国家矿产资源管理政策要求，强化监管力度，规范矿产资源勘查开发管理秩序，优化服务流程，营造良好的矿产资源管理环境。</w:t>
      </w:r>
    </w:p>
    <w:p w:rsidR="00A42475" w:rsidRDefault="00D76401">
      <w:pPr>
        <w:autoSpaceDE w:val="0"/>
        <w:autoSpaceDN w:val="0"/>
        <w:adjustRightInd w:val="0"/>
        <w:spacing w:before="329" w:line="336" w:lineRule="atLeast"/>
        <w:textAlignment w:val="center"/>
        <w:rPr>
          <w:rFonts w:ascii="方正楷体_GBK" w:eastAsia="方正楷体_GBK" w:cs="方正楷体_GBK"/>
          <w:color w:val="000000"/>
          <w:kern w:val="0"/>
          <w:szCs w:val="21"/>
          <w:lang w:val="zh-CN"/>
        </w:rPr>
      </w:pPr>
      <w:r>
        <w:rPr>
          <w:rFonts w:ascii="方正黑体_GBK" w:eastAsia="方正黑体_GBK" w:cs="方正黑体_GBK" w:hint="eastAsia"/>
          <w:color w:val="67519B"/>
          <w:kern w:val="0"/>
          <w:lang w:val="zh-CN"/>
        </w:rPr>
        <w:t xml:space="preserve">【矿产资源管理】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年，南雄市推进优势资源绿色高效开发利用，完成澜河镇南坑矿区饰面用辉绿岩矿储量核实报告编制及评审；《广东省南雄市江头镇江头村地热采矿权初步设置方案</w:t>
      </w:r>
      <w:r>
        <w:rPr>
          <w:rFonts w:ascii="方正书宋_GBK" w:eastAsia="方正书宋_GBK" w:cs="方正书宋_GBK" w:hint="eastAsia"/>
          <w:color w:val="000000"/>
          <w:spacing w:val="-8"/>
          <w:kern w:val="0"/>
          <w:szCs w:val="21"/>
          <w:lang w:val="zh-CN"/>
        </w:rPr>
        <w:t>》通过常务会议审议。加强绿色矿山建设</w:t>
      </w:r>
      <w:r>
        <w:rPr>
          <w:rFonts w:ascii="方正书宋_GBK" w:eastAsia="方正书宋_GBK" w:cs="方正书宋_GBK" w:hint="eastAsia"/>
          <w:color w:val="000000"/>
          <w:kern w:val="0"/>
          <w:szCs w:val="21"/>
          <w:lang w:val="zh-CN"/>
        </w:rPr>
        <w:t>，全市持证</w:t>
      </w:r>
      <w:r>
        <w:rPr>
          <w:rFonts w:ascii="方正书宋_GBK" w:eastAsia="方正书宋_GBK" w:cs="方正书宋_GBK" w:hint="eastAsia"/>
          <w:color w:val="000000"/>
          <w:spacing w:val="-4"/>
          <w:kern w:val="0"/>
          <w:szCs w:val="21"/>
          <w:lang w:val="zh-CN"/>
        </w:rPr>
        <w:t>在采矿山均达到绿色矿山标准。组织矿山</w:t>
      </w:r>
      <w:r>
        <w:rPr>
          <w:rFonts w:ascii="方正书宋_GBK" w:eastAsia="方正书宋_GBK" w:cs="方正书宋_GBK" w:hint="eastAsia"/>
          <w:color w:val="000000"/>
          <w:kern w:val="0"/>
          <w:szCs w:val="21"/>
          <w:lang w:val="zh-CN"/>
        </w:rPr>
        <w:t>巡查</w:t>
      </w:r>
      <w:r>
        <w:rPr>
          <w:rFonts w:ascii="方正书宋_GBK" w:eastAsia="方正书宋_GBK" w:cs="方正书宋_GBK"/>
          <w:color w:val="000000"/>
          <w:kern w:val="0"/>
          <w:szCs w:val="21"/>
          <w:lang w:val="zh-CN"/>
        </w:rPr>
        <w:t>120</w:t>
      </w:r>
      <w:r>
        <w:rPr>
          <w:rFonts w:ascii="方正书宋_GBK" w:eastAsia="方正书宋_GBK" w:cs="方正书宋_GBK" w:hint="eastAsia"/>
          <w:color w:val="000000"/>
          <w:kern w:val="0"/>
          <w:szCs w:val="21"/>
          <w:lang w:val="zh-CN"/>
        </w:rPr>
        <w:t>人次。</w:t>
      </w:r>
      <w:r>
        <w:rPr>
          <w:rFonts w:ascii="方正书宋_GBK" w:eastAsia="方正书宋_GBK" w:cs="方正书宋_GBK" w:hint="eastAsia"/>
          <w:color w:val="000000"/>
          <w:spacing w:val="-4"/>
          <w:kern w:val="0"/>
          <w:szCs w:val="21"/>
          <w:lang w:val="zh-CN"/>
        </w:rPr>
        <w:t>推进到期矿山地质环境恢复治理</w:t>
      </w:r>
      <w:r>
        <w:rPr>
          <w:rFonts w:ascii="方正书宋_GBK" w:eastAsia="方正书宋_GBK" w:cs="方正书宋_GBK" w:hint="eastAsia"/>
          <w:color w:val="000000"/>
          <w:spacing w:val="-8"/>
          <w:kern w:val="0"/>
          <w:szCs w:val="21"/>
          <w:lang w:val="zh-CN"/>
        </w:rPr>
        <w:t>工</w:t>
      </w:r>
      <w:r>
        <w:rPr>
          <w:rFonts w:ascii="方正书宋_GBK" w:eastAsia="方正书宋_GBK" w:cs="方正书宋_GBK" w:hint="eastAsia"/>
          <w:color w:val="000000"/>
          <w:spacing w:val="-4"/>
          <w:kern w:val="0"/>
          <w:szCs w:val="21"/>
          <w:lang w:val="zh-CN"/>
        </w:rPr>
        <w:t>程</w:t>
      </w:r>
      <w:r>
        <w:rPr>
          <w:rFonts w:ascii="方正书宋_GBK" w:eastAsia="方正书宋_GBK" w:cs="方正书宋_GBK"/>
          <w:color w:val="000000"/>
          <w:spacing w:val="-4"/>
          <w:kern w:val="0"/>
          <w:szCs w:val="21"/>
          <w:lang w:val="zh-CN"/>
        </w:rPr>
        <w:t>3</w:t>
      </w:r>
      <w:r>
        <w:rPr>
          <w:rFonts w:ascii="方正书宋_GBK" w:eastAsia="方正书宋_GBK" w:cs="方正书宋_GBK" w:hint="eastAsia"/>
          <w:color w:val="000000"/>
          <w:spacing w:val="-4"/>
          <w:kern w:val="0"/>
          <w:szCs w:val="21"/>
          <w:lang w:val="zh-CN"/>
        </w:rPr>
        <w:t>处，完成验收销号</w:t>
      </w:r>
      <w:r>
        <w:rPr>
          <w:rFonts w:ascii="方正书宋_GBK" w:eastAsia="方正书宋_GBK" w:cs="方正书宋_GBK"/>
          <w:color w:val="000000"/>
          <w:spacing w:val="-4"/>
          <w:kern w:val="0"/>
          <w:szCs w:val="21"/>
          <w:lang w:val="zh-CN"/>
        </w:rPr>
        <w:t>1</w:t>
      </w:r>
      <w:r>
        <w:rPr>
          <w:rFonts w:ascii="方正书宋_GBK" w:eastAsia="方正书宋_GBK" w:cs="方正书宋_GBK" w:hint="eastAsia"/>
          <w:color w:val="000000"/>
          <w:spacing w:val="-4"/>
          <w:kern w:val="0"/>
          <w:szCs w:val="21"/>
          <w:lang w:val="zh-CN"/>
        </w:rPr>
        <w:t>处、主体</w:t>
      </w:r>
      <w:r>
        <w:rPr>
          <w:rFonts w:ascii="方正书宋_GBK" w:eastAsia="方正书宋_GBK" w:cs="方正书宋_GBK" w:hint="eastAsia"/>
          <w:color w:val="000000"/>
          <w:kern w:val="0"/>
          <w:szCs w:val="21"/>
          <w:lang w:val="zh-CN"/>
        </w:rPr>
        <w:t>工程</w:t>
      </w:r>
      <w:r>
        <w:rPr>
          <w:rFonts w:ascii="方正书宋_GBK" w:eastAsia="方正书宋_GBK" w:cs="方正书宋_GBK"/>
          <w:color w:val="000000"/>
          <w:kern w:val="0"/>
          <w:szCs w:val="21"/>
          <w:lang w:val="zh-CN"/>
        </w:rPr>
        <w:t>1</w:t>
      </w:r>
      <w:r>
        <w:rPr>
          <w:rFonts w:ascii="方正书宋_GBK" w:eastAsia="方正书宋_GBK" w:cs="方正书宋_GBK" w:hint="eastAsia"/>
          <w:color w:val="000000"/>
          <w:kern w:val="0"/>
          <w:szCs w:val="21"/>
          <w:lang w:val="zh-CN"/>
        </w:rPr>
        <w:t>处，</w:t>
      </w:r>
      <w:r>
        <w:rPr>
          <w:rFonts w:ascii="方正书宋_GBK" w:eastAsia="方正书宋_GBK" w:cs="方正书宋_GBK"/>
          <w:color w:val="000000"/>
          <w:kern w:val="0"/>
          <w:szCs w:val="21"/>
          <w:lang w:val="zh-CN"/>
        </w:rPr>
        <w:t>1</w:t>
      </w:r>
      <w:r>
        <w:rPr>
          <w:rFonts w:ascii="方正书宋_GBK" w:eastAsia="方正书宋_GBK" w:cs="方正书宋_GBK" w:hint="eastAsia"/>
          <w:color w:val="000000"/>
          <w:kern w:val="0"/>
          <w:szCs w:val="21"/>
          <w:lang w:val="zh-CN"/>
        </w:rPr>
        <w:t>处完成治理工程的</w:t>
      </w:r>
      <w:r>
        <w:rPr>
          <w:rFonts w:ascii="方正书宋_GBK" w:eastAsia="方正书宋_GBK" w:cs="方正书宋_GBK"/>
          <w:color w:val="000000"/>
          <w:kern w:val="0"/>
          <w:szCs w:val="21"/>
          <w:lang w:val="zh-CN"/>
        </w:rPr>
        <w:t>70%</w:t>
      </w:r>
      <w:r>
        <w:rPr>
          <w:rFonts w:ascii="方正书宋_GBK" w:eastAsia="方正书宋_GBK" w:cs="方正书宋_GBK" w:hint="eastAsia"/>
          <w:color w:val="000000"/>
          <w:kern w:val="0"/>
          <w:szCs w:val="21"/>
          <w:lang w:val="zh-CN"/>
        </w:rPr>
        <w:t xml:space="preserve">。　</w:t>
      </w:r>
      <w:r>
        <w:rPr>
          <w:rFonts w:ascii="方正楷体_GBK" w:eastAsia="方正楷体_GBK" w:cs="方正楷体_GBK" w:hint="eastAsia"/>
          <w:color w:val="000000"/>
          <w:kern w:val="0"/>
          <w:szCs w:val="21"/>
          <w:lang w:val="zh-CN"/>
        </w:rPr>
        <w:t>（余丽娜）</w:t>
      </w:r>
    </w:p>
    <w:p w:rsidR="00A42475" w:rsidRDefault="00D76401">
      <w:pPr>
        <w:autoSpaceDE w:val="0"/>
        <w:autoSpaceDN w:val="0"/>
        <w:adjustRightInd w:val="0"/>
        <w:spacing w:before="465" w:after="215" w:line="336" w:lineRule="atLeast"/>
        <w:ind w:left="170"/>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t>林地保护</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【概况】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年，南雄市完成森林质量精准提升林分优化</w:t>
      </w:r>
      <w:r>
        <w:rPr>
          <w:rFonts w:ascii="方正书宋_GBK" w:eastAsia="方正书宋_GBK" w:cs="方正书宋_GBK"/>
          <w:color w:val="000000"/>
          <w:kern w:val="0"/>
          <w:szCs w:val="21"/>
          <w:lang w:val="zh-CN"/>
        </w:rPr>
        <w:t>884</w:t>
      </w:r>
      <w:r>
        <w:rPr>
          <w:rFonts w:ascii="方正书宋_GBK" w:eastAsia="方正书宋_GBK" w:cs="方正书宋_GBK" w:hint="eastAsia"/>
          <w:color w:val="000000"/>
          <w:kern w:val="0"/>
          <w:szCs w:val="21"/>
          <w:lang w:val="zh-CN"/>
        </w:rPr>
        <w:t>公顷、新造林抚育</w:t>
      </w:r>
      <w:r>
        <w:rPr>
          <w:rFonts w:ascii="方正书宋_GBK" w:eastAsia="方正书宋_GBK" w:cs="方正书宋_GBK"/>
          <w:color w:val="000000"/>
          <w:kern w:val="0"/>
          <w:szCs w:val="21"/>
          <w:lang w:val="zh-CN"/>
        </w:rPr>
        <w:t>1772</w:t>
      </w:r>
      <w:r>
        <w:rPr>
          <w:rFonts w:ascii="方正书宋_GBK" w:eastAsia="方正书宋_GBK" w:cs="方正书宋_GBK" w:hint="eastAsia"/>
          <w:color w:val="000000"/>
          <w:kern w:val="0"/>
          <w:szCs w:val="21"/>
          <w:lang w:val="zh-CN"/>
        </w:rPr>
        <w:t>公顷、森林抚育</w:t>
      </w:r>
      <w:r>
        <w:rPr>
          <w:rFonts w:ascii="方正书宋_GBK" w:eastAsia="方正书宋_GBK" w:cs="方正书宋_GBK"/>
          <w:color w:val="000000"/>
          <w:kern w:val="0"/>
          <w:szCs w:val="21"/>
          <w:lang w:val="zh-CN"/>
        </w:rPr>
        <w:t>2046</w:t>
      </w:r>
      <w:r>
        <w:rPr>
          <w:rFonts w:ascii="方正书宋_GBK" w:eastAsia="方正书宋_GBK" w:cs="方正书宋_GBK" w:hint="eastAsia"/>
          <w:color w:val="000000"/>
          <w:kern w:val="0"/>
          <w:szCs w:val="21"/>
          <w:lang w:val="zh-CN"/>
        </w:rPr>
        <w:t>公顷。完成</w:t>
      </w:r>
      <w:r>
        <w:rPr>
          <w:rFonts w:ascii="方正书宋_GBK" w:eastAsia="方正书宋_GBK" w:cs="方正书宋_GBK"/>
          <w:color w:val="000000"/>
          <w:kern w:val="0"/>
          <w:szCs w:val="21"/>
          <w:lang w:val="zh-CN"/>
        </w:rPr>
        <w:t>2023</w:t>
      </w:r>
      <w:r>
        <w:rPr>
          <w:rFonts w:ascii="方正书宋_GBK" w:eastAsia="方正书宋_GBK" w:cs="方正书宋_GBK" w:hint="eastAsia"/>
          <w:color w:val="000000"/>
          <w:kern w:val="0"/>
          <w:szCs w:val="21"/>
          <w:lang w:val="zh-CN"/>
        </w:rPr>
        <w:t>年省级以上公益林补偿资金档案数据更新、</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年生态公益林效益补偿资金的系统分配，公益林效益补偿资金请拨率</w:t>
      </w:r>
      <w:r>
        <w:rPr>
          <w:rFonts w:ascii="方正书宋_GBK" w:eastAsia="方正书宋_GBK" w:cs="方正书宋_GBK"/>
          <w:color w:val="000000"/>
          <w:kern w:val="0"/>
          <w:szCs w:val="21"/>
          <w:lang w:val="zh-CN"/>
        </w:rPr>
        <w:t>95.3%</w:t>
      </w:r>
      <w:r>
        <w:rPr>
          <w:rFonts w:ascii="方正书宋_GBK" w:eastAsia="方正书宋_GBK" w:cs="方正书宋_GBK" w:hint="eastAsia"/>
          <w:color w:val="000000"/>
          <w:kern w:val="0"/>
          <w:szCs w:val="21"/>
          <w:lang w:val="zh-CN"/>
        </w:rPr>
        <w:t>。</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【林下经济】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年，南雄市完成审批林地使用项目</w:t>
      </w:r>
      <w:r>
        <w:rPr>
          <w:rFonts w:ascii="方正书宋_GBK" w:eastAsia="方正书宋_GBK" w:cs="方正书宋_GBK"/>
          <w:color w:val="000000"/>
          <w:kern w:val="0"/>
          <w:szCs w:val="21"/>
          <w:lang w:val="zh-CN"/>
        </w:rPr>
        <w:t>107</w:t>
      </w:r>
      <w:r>
        <w:rPr>
          <w:rFonts w:ascii="方正书宋_GBK" w:eastAsia="方正书宋_GBK" w:cs="方正书宋_GBK" w:hint="eastAsia"/>
          <w:color w:val="000000"/>
          <w:kern w:val="0"/>
          <w:szCs w:val="21"/>
          <w:lang w:val="zh-CN"/>
        </w:rPr>
        <w:t>宗。下达商品林采伐指标量</w:t>
      </w:r>
      <w:r>
        <w:rPr>
          <w:rFonts w:ascii="方正书宋_GBK" w:eastAsia="方正书宋_GBK" w:cs="方正书宋_GBK"/>
          <w:color w:val="000000"/>
          <w:kern w:val="0"/>
          <w:szCs w:val="21"/>
          <w:lang w:val="zh-CN"/>
        </w:rPr>
        <w:t>8.02</w:t>
      </w:r>
      <w:r>
        <w:rPr>
          <w:rFonts w:ascii="方正书宋_GBK" w:eastAsia="方正书宋_GBK" w:cs="方正书宋_GBK" w:hint="eastAsia"/>
          <w:color w:val="000000"/>
          <w:kern w:val="0"/>
          <w:szCs w:val="21"/>
          <w:lang w:val="zh-CN"/>
        </w:rPr>
        <w:t>万立方米（其中：主伐采伐指标量</w:t>
      </w:r>
      <w:r>
        <w:rPr>
          <w:rFonts w:ascii="方正书宋_GBK" w:eastAsia="方正书宋_GBK" w:cs="方正书宋_GBK"/>
          <w:color w:val="000000"/>
          <w:kern w:val="0"/>
          <w:szCs w:val="21"/>
          <w:lang w:val="zh-CN"/>
        </w:rPr>
        <w:t>5.85</w:t>
      </w:r>
      <w:r>
        <w:rPr>
          <w:rFonts w:ascii="方正书宋_GBK" w:eastAsia="方正书宋_GBK" w:cs="方正书宋_GBK" w:hint="eastAsia"/>
          <w:color w:val="000000"/>
          <w:kern w:val="0"/>
          <w:szCs w:val="21"/>
          <w:lang w:val="zh-CN"/>
        </w:rPr>
        <w:t>万立方米、抚育采伐指标量</w:t>
      </w:r>
      <w:r>
        <w:rPr>
          <w:rFonts w:ascii="方正书宋_GBK" w:eastAsia="方正书宋_GBK" w:cs="方正书宋_GBK"/>
          <w:color w:val="000000"/>
          <w:kern w:val="0"/>
          <w:szCs w:val="21"/>
          <w:lang w:val="zh-CN"/>
        </w:rPr>
        <w:t>1.85</w:t>
      </w:r>
      <w:r>
        <w:rPr>
          <w:rFonts w:ascii="方正书宋_GBK" w:eastAsia="方正书宋_GBK" w:cs="方正书宋_GBK" w:hint="eastAsia"/>
          <w:color w:val="000000"/>
          <w:kern w:val="0"/>
          <w:szCs w:val="21"/>
          <w:lang w:val="zh-CN"/>
        </w:rPr>
        <w:t>万立方米、低产林改造采伐指标量</w:t>
      </w:r>
      <w:r>
        <w:rPr>
          <w:rFonts w:ascii="方正书宋_GBK" w:eastAsia="方正书宋_GBK" w:cs="方正书宋_GBK"/>
          <w:color w:val="000000"/>
          <w:kern w:val="0"/>
          <w:szCs w:val="21"/>
          <w:lang w:val="zh-CN"/>
        </w:rPr>
        <w:t>0.11</w:t>
      </w:r>
      <w:r>
        <w:rPr>
          <w:rFonts w:ascii="方正书宋_GBK" w:eastAsia="方正书宋_GBK" w:cs="方正书宋_GBK" w:hint="eastAsia"/>
          <w:color w:val="000000"/>
          <w:kern w:val="0"/>
          <w:szCs w:val="21"/>
          <w:lang w:val="zh-CN"/>
        </w:rPr>
        <w:t>万立方米、其他采伐指标量</w:t>
      </w:r>
      <w:r>
        <w:rPr>
          <w:rFonts w:ascii="方正书宋_GBK" w:eastAsia="方正书宋_GBK" w:cs="方正书宋_GBK"/>
          <w:color w:val="000000"/>
          <w:kern w:val="0"/>
          <w:szCs w:val="21"/>
          <w:lang w:val="zh-CN"/>
        </w:rPr>
        <w:t>0.21</w:t>
      </w:r>
      <w:r>
        <w:rPr>
          <w:rFonts w:ascii="方正书宋_GBK" w:eastAsia="方正书宋_GBK" w:cs="方正书宋_GBK" w:hint="eastAsia"/>
          <w:color w:val="000000"/>
          <w:kern w:val="0"/>
          <w:szCs w:val="21"/>
          <w:lang w:val="zh-CN"/>
        </w:rPr>
        <w:t>万立方米）。发放林木采伐许可证</w:t>
      </w:r>
      <w:r>
        <w:rPr>
          <w:rFonts w:ascii="方正书宋_GBK" w:eastAsia="方正书宋_GBK" w:cs="方正书宋_GBK"/>
          <w:color w:val="000000"/>
          <w:kern w:val="0"/>
          <w:szCs w:val="21"/>
          <w:lang w:val="zh-CN"/>
        </w:rPr>
        <w:t>220</w:t>
      </w:r>
      <w:r>
        <w:rPr>
          <w:rFonts w:ascii="方正书宋_GBK" w:eastAsia="方正书宋_GBK" w:cs="方正书宋_GBK" w:hint="eastAsia"/>
          <w:color w:val="000000"/>
          <w:kern w:val="0"/>
          <w:szCs w:val="21"/>
          <w:lang w:val="zh-CN"/>
        </w:rPr>
        <w:t>张，采伐蓄积</w:t>
      </w:r>
      <w:r>
        <w:rPr>
          <w:rFonts w:ascii="方正书宋_GBK" w:eastAsia="方正书宋_GBK" w:cs="方正书宋_GBK"/>
          <w:color w:val="000000"/>
          <w:kern w:val="0"/>
          <w:szCs w:val="21"/>
          <w:lang w:val="zh-CN"/>
        </w:rPr>
        <w:t>3.42</w:t>
      </w:r>
      <w:r>
        <w:rPr>
          <w:rFonts w:ascii="方正书宋_GBK" w:eastAsia="方正书宋_GBK" w:cs="方正书宋_GBK" w:hint="eastAsia"/>
          <w:color w:val="000000"/>
          <w:kern w:val="0"/>
          <w:szCs w:val="21"/>
          <w:lang w:val="zh-CN"/>
        </w:rPr>
        <w:t>万立方米。云峰山森林康养基地新建项目投资</w:t>
      </w:r>
      <w:r>
        <w:rPr>
          <w:rFonts w:ascii="方正书宋_GBK" w:eastAsia="方正书宋_GBK" w:cs="方正书宋_GBK"/>
          <w:color w:val="000000"/>
          <w:kern w:val="0"/>
          <w:szCs w:val="21"/>
          <w:lang w:val="zh-CN"/>
        </w:rPr>
        <w:t>1.5</w:t>
      </w:r>
      <w:r>
        <w:rPr>
          <w:rFonts w:ascii="方正书宋_GBK" w:eastAsia="方正书宋_GBK" w:cs="方正书宋_GBK" w:hint="eastAsia"/>
          <w:color w:val="000000"/>
          <w:kern w:val="0"/>
          <w:szCs w:val="21"/>
          <w:lang w:val="zh-CN"/>
        </w:rPr>
        <w:t>亿元，完成一期建设，通过省级康养基地（试点）复核。完成油茶新造</w:t>
      </w:r>
      <w:r>
        <w:rPr>
          <w:rFonts w:ascii="方正书宋_GBK" w:eastAsia="方正书宋_GBK" w:cs="方正书宋_GBK"/>
          <w:color w:val="000000"/>
          <w:kern w:val="0"/>
          <w:szCs w:val="21"/>
          <w:lang w:val="zh-CN"/>
        </w:rPr>
        <w:t>106</w:t>
      </w:r>
      <w:r>
        <w:rPr>
          <w:rFonts w:ascii="方正书宋_GBK" w:eastAsia="方正书宋_GBK" w:cs="方正书宋_GBK" w:hint="eastAsia"/>
          <w:color w:val="000000"/>
          <w:kern w:val="0"/>
          <w:szCs w:val="21"/>
          <w:lang w:val="zh-CN"/>
        </w:rPr>
        <w:t>公顷和油茶低改</w:t>
      </w:r>
      <w:r>
        <w:rPr>
          <w:rFonts w:ascii="方正书宋_GBK" w:eastAsia="方正书宋_GBK" w:cs="方正书宋_GBK"/>
          <w:color w:val="000000"/>
          <w:kern w:val="0"/>
          <w:szCs w:val="21"/>
          <w:lang w:val="zh-CN"/>
        </w:rPr>
        <w:t>66</w:t>
      </w:r>
      <w:r>
        <w:rPr>
          <w:rFonts w:ascii="方正书宋_GBK" w:eastAsia="方正书宋_GBK" w:cs="方正书宋_GBK" w:hint="eastAsia"/>
          <w:color w:val="000000"/>
          <w:kern w:val="0"/>
          <w:szCs w:val="21"/>
          <w:lang w:val="zh-CN"/>
        </w:rPr>
        <w:t>公顷建设。新动工林业项目</w:t>
      </w:r>
      <w:r>
        <w:rPr>
          <w:rFonts w:ascii="方正书宋_GBK" w:eastAsia="方正书宋_GBK" w:cs="方正书宋_GBK"/>
          <w:color w:val="000000"/>
          <w:kern w:val="0"/>
          <w:szCs w:val="21"/>
          <w:lang w:val="zh-CN"/>
        </w:rPr>
        <w:t>10</w:t>
      </w:r>
      <w:r>
        <w:rPr>
          <w:rFonts w:ascii="方正书宋_GBK" w:eastAsia="方正书宋_GBK" w:cs="方正书宋_GBK" w:hint="eastAsia"/>
          <w:color w:val="000000"/>
          <w:kern w:val="0"/>
          <w:szCs w:val="21"/>
          <w:lang w:val="zh-CN"/>
        </w:rPr>
        <w:t>个，投资</w:t>
      </w:r>
      <w:r>
        <w:rPr>
          <w:rFonts w:ascii="方正书宋_GBK" w:eastAsia="方正书宋_GBK" w:cs="方正书宋_GBK"/>
          <w:color w:val="000000"/>
          <w:kern w:val="0"/>
          <w:szCs w:val="21"/>
          <w:lang w:val="zh-CN"/>
        </w:rPr>
        <w:t>1.92</w:t>
      </w:r>
      <w:r>
        <w:rPr>
          <w:rFonts w:ascii="方正书宋_GBK" w:eastAsia="方正书宋_GBK" w:cs="方正书宋_GBK" w:hint="eastAsia"/>
          <w:color w:val="000000"/>
          <w:kern w:val="0"/>
          <w:szCs w:val="21"/>
          <w:lang w:val="zh-CN"/>
        </w:rPr>
        <w:t>亿元。竹业总产值</w:t>
      </w:r>
      <w:r>
        <w:rPr>
          <w:rFonts w:ascii="方正书宋_GBK" w:eastAsia="方正书宋_GBK" w:cs="方正书宋_GBK"/>
          <w:color w:val="000000"/>
          <w:kern w:val="0"/>
          <w:szCs w:val="21"/>
          <w:lang w:val="zh-CN"/>
        </w:rPr>
        <w:t>8.7</w:t>
      </w:r>
      <w:r>
        <w:rPr>
          <w:rFonts w:ascii="方正书宋_GBK" w:eastAsia="方正书宋_GBK" w:cs="方正书宋_GBK" w:hint="eastAsia"/>
          <w:color w:val="000000"/>
          <w:kern w:val="0"/>
          <w:szCs w:val="21"/>
          <w:lang w:val="zh-CN"/>
        </w:rPr>
        <w:t>亿元，其中一产产值</w:t>
      </w:r>
      <w:r>
        <w:rPr>
          <w:rFonts w:ascii="方正书宋_GBK" w:eastAsia="方正书宋_GBK" w:cs="方正书宋_GBK"/>
          <w:color w:val="000000"/>
          <w:kern w:val="0"/>
          <w:szCs w:val="21"/>
          <w:lang w:val="zh-CN"/>
        </w:rPr>
        <w:t>3</w:t>
      </w:r>
      <w:r>
        <w:rPr>
          <w:rFonts w:ascii="方正书宋_GBK" w:eastAsia="方正书宋_GBK" w:cs="方正书宋_GBK" w:hint="eastAsia"/>
          <w:color w:val="000000"/>
          <w:kern w:val="0"/>
          <w:szCs w:val="21"/>
          <w:lang w:val="zh-CN"/>
        </w:rPr>
        <w:t>亿元、二产产值</w:t>
      </w:r>
      <w:r>
        <w:rPr>
          <w:rFonts w:ascii="方正书宋_GBK" w:eastAsia="方正书宋_GBK" w:cs="方正书宋_GBK"/>
          <w:color w:val="000000"/>
          <w:kern w:val="0"/>
          <w:szCs w:val="21"/>
          <w:lang w:val="zh-CN"/>
        </w:rPr>
        <w:t>5.7</w:t>
      </w:r>
      <w:r>
        <w:rPr>
          <w:rFonts w:ascii="方正书宋_GBK" w:eastAsia="方正书宋_GBK" w:cs="方正书宋_GBK" w:hint="eastAsia"/>
          <w:color w:val="000000"/>
          <w:kern w:val="0"/>
          <w:szCs w:val="21"/>
          <w:lang w:val="zh-CN"/>
        </w:rPr>
        <w:t>亿元。</w:t>
      </w:r>
      <w:r>
        <w:rPr>
          <w:rFonts w:ascii="方正书宋_GBK" w:eastAsia="方正书宋_GBK" w:cs="方正书宋_GBK"/>
          <w:color w:val="000000"/>
          <w:kern w:val="0"/>
          <w:szCs w:val="21"/>
          <w:lang w:val="zh-CN"/>
        </w:rPr>
        <w:t>5</w:t>
      </w:r>
      <w:r>
        <w:rPr>
          <w:rFonts w:ascii="方正书宋_GBK" w:eastAsia="方正书宋_GBK" w:cs="方正书宋_GBK" w:hint="eastAsia"/>
          <w:color w:val="000000"/>
          <w:kern w:val="0"/>
          <w:szCs w:val="21"/>
          <w:lang w:val="zh-CN"/>
        </w:rPr>
        <w:t>月，与浙江农林大学签订合作协议，已编制竹产业发展规划初稿。国家储备林项目一期规划建设面积</w:t>
      </w:r>
      <w:r>
        <w:rPr>
          <w:rFonts w:ascii="方正书宋_GBK" w:eastAsia="方正书宋_GBK" w:cs="方正书宋_GBK"/>
          <w:color w:val="000000"/>
          <w:kern w:val="0"/>
          <w:szCs w:val="21"/>
          <w:lang w:val="zh-CN"/>
        </w:rPr>
        <w:t>1.38</w:t>
      </w:r>
      <w:r>
        <w:rPr>
          <w:rFonts w:ascii="方正书宋_GBK" w:eastAsia="方正书宋_GBK" w:cs="方正书宋_GBK" w:hint="eastAsia"/>
          <w:color w:val="000000"/>
          <w:kern w:val="0"/>
          <w:szCs w:val="21"/>
          <w:lang w:val="zh-CN"/>
        </w:rPr>
        <w:t>万公顷，其中集约人工造林</w:t>
      </w:r>
      <w:r>
        <w:rPr>
          <w:rFonts w:ascii="方正书宋_GBK" w:eastAsia="方正书宋_GBK" w:cs="方正书宋_GBK"/>
          <w:color w:val="000000"/>
          <w:kern w:val="0"/>
          <w:szCs w:val="21"/>
          <w:lang w:val="zh-CN"/>
        </w:rPr>
        <w:t>2193</w:t>
      </w:r>
      <w:r>
        <w:rPr>
          <w:rFonts w:ascii="方正书宋_GBK" w:eastAsia="方正书宋_GBK" w:cs="方正书宋_GBK" w:hint="eastAsia"/>
          <w:color w:val="000000"/>
          <w:kern w:val="0"/>
          <w:szCs w:val="21"/>
          <w:lang w:val="zh-CN"/>
        </w:rPr>
        <w:t>公顷、林改培</w:t>
      </w:r>
      <w:r>
        <w:rPr>
          <w:rFonts w:ascii="方正书宋_GBK" w:eastAsia="方正书宋_GBK" w:cs="方正书宋_GBK"/>
          <w:color w:val="000000"/>
          <w:kern w:val="0"/>
          <w:szCs w:val="21"/>
          <w:lang w:val="zh-CN"/>
        </w:rPr>
        <w:t>9746</w:t>
      </w:r>
      <w:r>
        <w:rPr>
          <w:rFonts w:ascii="方正书宋_GBK" w:eastAsia="方正书宋_GBK" w:cs="方正书宋_GBK" w:hint="eastAsia"/>
          <w:color w:val="000000"/>
          <w:kern w:val="0"/>
          <w:szCs w:val="21"/>
          <w:lang w:val="zh-CN"/>
        </w:rPr>
        <w:t>公顷、中幼林抚育</w:t>
      </w:r>
      <w:r>
        <w:rPr>
          <w:rFonts w:ascii="方正书宋_GBK" w:eastAsia="方正书宋_GBK" w:cs="方正书宋_GBK"/>
          <w:color w:val="000000"/>
          <w:kern w:val="0"/>
          <w:szCs w:val="21"/>
          <w:lang w:val="zh-CN"/>
        </w:rPr>
        <w:t>1880</w:t>
      </w:r>
      <w:r>
        <w:rPr>
          <w:rFonts w:ascii="方正书宋_GBK" w:eastAsia="方正书宋_GBK" w:cs="方正书宋_GBK" w:hint="eastAsia"/>
          <w:color w:val="000000"/>
          <w:kern w:val="0"/>
          <w:szCs w:val="21"/>
          <w:lang w:val="zh-CN"/>
        </w:rPr>
        <w:t>公顷，</w:t>
      </w:r>
      <w:r>
        <w:rPr>
          <w:rFonts w:ascii="方正书宋_GBK" w:eastAsia="方正书宋_GBK" w:cs="方正书宋_GBK" w:hint="eastAsia"/>
          <w:color w:val="000000"/>
          <w:kern w:val="0"/>
          <w:szCs w:val="21"/>
          <w:lang w:val="zh-CN"/>
        </w:rPr>
        <w:t>完成投资</w:t>
      </w:r>
      <w:r>
        <w:rPr>
          <w:rFonts w:ascii="方正书宋_GBK" w:eastAsia="方正书宋_GBK" w:cs="方正书宋_GBK"/>
          <w:color w:val="000000"/>
          <w:kern w:val="0"/>
          <w:szCs w:val="21"/>
          <w:lang w:val="zh-CN"/>
        </w:rPr>
        <w:t>1645</w:t>
      </w:r>
      <w:r>
        <w:rPr>
          <w:rFonts w:ascii="方正书宋_GBK" w:eastAsia="方正书宋_GBK" w:cs="方正书宋_GBK" w:hint="eastAsia"/>
          <w:color w:val="000000"/>
          <w:kern w:val="0"/>
          <w:szCs w:val="21"/>
          <w:lang w:val="zh-CN"/>
        </w:rPr>
        <w:t>万元。</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2"/>
          <w:kern w:val="0"/>
          <w:lang w:val="zh-CN"/>
        </w:rPr>
        <w:t xml:space="preserve">【推进林长制】　</w:t>
      </w:r>
      <w:r>
        <w:rPr>
          <w:rFonts w:ascii="方正书宋_GBK" w:eastAsia="方正书宋_GBK" w:cs="方正书宋_GBK"/>
          <w:color w:val="000000"/>
          <w:spacing w:val="2"/>
          <w:kern w:val="0"/>
          <w:szCs w:val="21"/>
          <w:lang w:val="zh-CN"/>
        </w:rPr>
        <w:t>2024</w:t>
      </w:r>
      <w:r>
        <w:rPr>
          <w:rFonts w:ascii="方正书宋_GBK" w:eastAsia="方正书宋_GBK" w:cs="方正书宋_GBK" w:hint="eastAsia"/>
          <w:color w:val="000000"/>
          <w:spacing w:val="2"/>
          <w:kern w:val="0"/>
          <w:szCs w:val="21"/>
          <w:lang w:val="zh-CN"/>
        </w:rPr>
        <w:t>年，南雄市</w:t>
      </w:r>
      <w:r>
        <w:rPr>
          <w:rFonts w:ascii="方正书宋_GBK" w:eastAsia="方正书宋_GBK" w:cs="方正书宋_GBK" w:hint="eastAsia"/>
          <w:color w:val="000000"/>
          <w:kern w:val="0"/>
          <w:szCs w:val="21"/>
          <w:lang w:val="zh-CN"/>
        </w:rPr>
        <w:t>推进林长制工作，印发《关于抓好抓实造林绿化工作的令》《关于加速推进绿美南雄生态建设的令》《</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年林长制工作要点》和</w:t>
      </w:r>
      <w:r>
        <w:rPr>
          <w:rFonts w:ascii="方正书宋_GBK" w:eastAsia="方正书宋_GBK" w:cs="方正书宋_GBK"/>
          <w:color w:val="000000"/>
          <w:kern w:val="0"/>
          <w:szCs w:val="21"/>
          <w:lang w:val="zh-CN"/>
        </w:rPr>
        <w:t>5</w:t>
      </w:r>
      <w:r>
        <w:rPr>
          <w:rFonts w:ascii="方正书宋_GBK" w:eastAsia="方正书宋_GBK" w:cs="方正书宋_GBK" w:hint="eastAsia"/>
          <w:color w:val="000000"/>
          <w:kern w:val="0"/>
          <w:szCs w:val="21"/>
          <w:lang w:val="zh-CN"/>
        </w:rPr>
        <w:t>期林长制工作简报。完成对各镇（街道）</w:t>
      </w:r>
      <w:r>
        <w:rPr>
          <w:rFonts w:ascii="方正书宋_GBK" w:eastAsia="方正书宋_GBK" w:cs="方正书宋_GBK"/>
          <w:color w:val="000000"/>
          <w:kern w:val="0"/>
          <w:szCs w:val="21"/>
          <w:lang w:val="zh-CN"/>
        </w:rPr>
        <w:t>2023</w:t>
      </w:r>
      <w:r>
        <w:rPr>
          <w:rFonts w:ascii="方正书宋_GBK" w:eastAsia="方正书宋_GBK" w:cs="方正书宋_GBK" w:hint="eastAsia"/>
          <w:color w:val="000000"/>
          <w:kern w:val="0"/>
          <w:szCs w:val="21"/>
          <w:lang w:val="zh-CN"/>
        </w:rPr>
        <w:t>年林长制和绿美南雄生态建设工作考核，召开市级林长专题会议暨工作部署会以及全面推行林长制和绿美南雄生态建设工作第三方评估工作。开展“林长</w:t>
      </w:r>
      <w:r>
        <w:rPr>
          <w:rFonts w:ascii="方正书宋_GBK" w:eastAsia="方正书宋_GBK" w:cs="方正书宋_GBK"/>
          <w:color w:val="000000"/>
          <w:kern w:val="0"/>
          <w:szCs w:val="21"/>
          <w:lang w:val="zh-CN"/>
        </w:rPr>
        <w:t>+</w:t>
      </w:r>
      <w:r>
        <w:rPr>
          <w:rFonts w:ascii="方正书宋_GBK" w:eastAsia="方正书宋_GBK" w:cs="方正书宋_GBK" w:hint="eastAsia"/>
          <w:color w:val="000000"/>
          <w:kern w:val="0"/>
          <w:szCs w:val="21"/>
          <w:lang w:val="zh-CN"/>
        </w:rPr>
        <w:t>警长”联合巡林。</w:t>
      </w:r>
    </w:p>
    <w:p w:rsidR="00A42475" w:rsidRDefault="00D76401">
      <w:pPr>
        <w:autoSpaceDE w:val="0"/>
        <w:autoSpaceDN w:val="0"/>
        <w:adjustRightInd w:val="0"/>
        <w:spacing w:before="329" w:line="336" w:lineRule="atLeast"/>
        <w:textAlignment w:val="center"/>
        <w:rPr>
          <w:rFonts w:ascii="方正楷体_GBK" w:eastAsia="方正楷体_GBK" w:cs="方正楷体_GBK"/>
          <w:color w:val="000000"/>
          <w:kern w:val="0"/>
          <w:szCs w:val="21"/>
          <w:lang w:val="zh-CN"/>
        </w:rPr>
      </w:pPr>
      <w:r>
        <w:rPr>
          <w:rFonts w:ascii="方正黑体_GBK" w:eastAsia="方正黑体_GBK" w:cs="方正黑体_GBK" w:hint="eastAsia"/>
          <w:color w:val="67519B"/>
          <w:kern w:val="0"/>
          <w:lang w:val="zh-CN"/>
        </w:rPr>
        <w:lastRenderedPageBreak/>
        <w:t xml:space="preserve">【国家森林城市创建】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w:t>
      </w:r>
      <w:r>
        <w:rPr>
          <w:rFonts w:ascii="方正书宋_GBK" w:eastAsia="方正书宋_GBK" w:cs="方正书宋_GBK" w:hint="eastAsia"/>
          <w:color w:val="000000"/>
          <w:spacing w:val="-4"/>
          <w:kern w:val="0"/>
          <w:szCs w:val="21"/>
          <w:lang w:val="zh-CN"/>
        </w:rPr>
        <w:t>雄市推进创建国家森林城市项目建设，开展森林网络</w:t>
      </w:r>
      <w:r>
        <w:rPr>
          <w:rFonts w:ascii="方正书宋_GBK" w:eastAsia="方正书宋_GBK" w:cs="方正书宋_GBK" w:hint="eastAsia"/>
          <w:color w:val="000000"/>
          <w:spacing w:val="-8"/>
          <w:kern w:val="0"/>
          <w:szCs w:val="21"/>
          <w:lang w:val="zh-CN"/>
        </w:rPr>
        <w:t>体</w:t>
      </w:r>
      <w:r>
        <w:rPr>
          <w:rFonts w:ascii="方正书宋_GBK" w:eastAsia="方正书宋_GBK" w:cs="方正书宋_GBK" w:hint="eastAsia"/>
          <w:color w:val="000000"/>
          <w:spacing w:val="-4"/>
          <w:kern w:val="0"/>
          <w:szCs w:val="21"/>
          <w:lang w:val="zh-CN"/>
        </w:rPr>
        <w:t>系建设、森林质</w:t>
      </w:r>
      <w:r>
        <w:rPr>
          <w:rFonts w:ascii="方正书宋_GBK" w:eastAsia="方正书宋_GBK" w:cs="方正书宋_GBK" w:hint="eastAsia"/>
          <w:color w:val="000000"/>
          <w:kern w:val="0"/>
          <w:szCs w:val="21"/>
          <w:lang w:val="zh-CN"/>
        </w:rPr>
        <w:t>量精</w:t>
      </w:r>
      <w:r>
        <w:rPr>
          <w:rFonts w:ascii="方正书宋_GBK" w:eastAsia="方正书宋_GBK" w:cs="方正书宋_GBK" w:hint="eastAsia"/>
          <w:color w:val="000000"/>
          <w:spacing w:val="-4"/>
          <w:kern w:val="0"/>
          <w:szCs w:val="21"/>
          <w:lang w:val="zh-CN"/>
        </w:rPr>
        <w:t>准提</w:t>
      </w:r>
      <w:r>
        <w:rPr>
          <w:rFonts w:ascii="方正书宋_GBK" w:eastAsia="方正书宋_GBK" w:cs="方正书宋_GBK" w:hint="eastAsia"/>
          <w:color w:val="000000"/>
          <w:spacing w:val="-8"/>
          <w:kern w:val="0"/>
          <w:szCs w:val="21"/>
          <w:lang w:val="zh-CN"/>
        </w:rPr>
        <w:t>升、镇村绿化美</w:t>
      </w:r>
      <w:r>
        <w:rPr>
          <w:rFonts w:ascii="方正书宋_GBK" w:eastAsia="方正书宋_GBK" w:cs="方正书宋_GBK" w:hint="eastAsia"/>
          <w:color w:val="000000"/>
          <w:spacing w:val="-4"/>
          <w:kern w:val="0"/>
          <w:szCs w:val="21"/>
          <w:lang w:val="zh-CN"/>
        </w:rPr>
        <w:t>化等项目建设；</w:t>
      </w:r>
      <w:r>
        <w:rPr>
          <w:rFonts w:ascii="方正书宋_GBK" w:eastAsia="方正书宋_GBK" w:cs="方正书宋_GBK" w:hint="eastAsia"/>
          <w:color w:val="000000"/>
          <w:kern w:val="0"/>
          <w:szCs w:val="21"/>
          <w:lang w:val="zh-CN"/>
        </w:rPr>
        <w:t>开展创森宣传系列活动</w:t>
      </w:r>
      <w:r>
        <w:rPr>
          <w:rFonts w:ascii="方正书宋_GBK" w:eastAsia="方正书宋_GBK" w:cs="方正书宋_GBK"/>
          <w:color w:val="000000"/>
          <w:kern w:val="0"/>
          <w:szCs w:val="21"/>
          <w:lang w:val="zh-CN"/>
        </w:rPr>
        <w:t>10</w:t>
      </w:r>
      <w:r>
        <w:rPr>
          <w:rFonts w:ascii="方正书宋_GBK" w:eastAsia="方正书宋_GBK" w:cs="方正书宋_GBK" w:hint="eastAsia"/>
          <w:color w:val="000000"/>
          <w:kern w:val="0"/>
          <w:szCs w:val="21"/>
          <w:lang w:val="zh-CN"/>
        </w:rPr>
        <w:t>余次，在市级及以上媒体刊载创森动态信息</w:t>
      </w:r>
      <w:r>
        <w:rPr>
          <w:rFonts w:ascii="方正书宋_GBK" w:eastAsia="方正书宋_GBK" w:cs="方正书宋_GBK"/>
          <w:color w:val="000000"/>
          <w:kern w:val="0"/>
          <w:szCs w:val="21"/>
          <w:lang w:val="zh-CN"/>
        </w:rPr>
        <w:t>100</w:t>
      </w:r>
      <w:r>
        <w:rPr>
          <w:rFonts w:ascii="方正书宋_GBK" w:eastAsia="方正书宋_GBK" w:cs="方正书宋_GBK" w:hint="eastAsia"/>
          <w:color w:val="000000"/>
          <w:kern w:val="0"/>
          <w:szCs w:val="21"/>
          <w:lang w:val="zh-CN"/>
        </w:rPr>
        <w:t>余条。开展植树活动</w:t>
      </w:r>
      <w:r>
        <w:rPr>
          <w:rFonts w:ascii="方正书宋_GBK" w:eastAsia="方正书宋_GBK" w:cs="方正书宋_GBK"/>
          <w:color w:val="000000"/>
          <w:kern w:val="0"/>
          <w:szCs w:val="21"/>
          <w:lang w:val="zh-CN"/>
        </w:rPr>
        <w:t>1376</w:t>
      </w:r>
      <w:r>
        <w:rPr>
          <w:rFonts w:ascii="方正书宋_GBK" w:eastAsia="方正书宋_GBK" w:cs="方正书宋_GBK" w:hint="eastAsia"/>
          <w:color w:val="000000"/>
          <w:kern w:val="0"/>
          <w:szCs w:val="21"/>
          <w:lang w:val="zh-CN"/>
        </w:rPr>
        <w:t>场次，人数达</w:t>
      </w:r>
      <w:r>
        <w:rPr>
          <w:rFonts w:ascii="方正书宋_GBK" w:eastAsia="方正书宋_GBK" w:cs="方正书宋_GBK"/>
          <w:color w:val="000000"/>
          <w:kern w:val="0"/>
          <w:szCs w:val="21"/>
          <w:lang w:val="zh-CN"/>
        </w:rPr>
        <w:t>2.8</w:t>
      </w:r>
      <w:r>
        <w:rPr>
          <w:rFonts w:ascii="方正书宋_GBK" w:eastAsia="方正书宋_GBK" w:cs="方正书宋_GBK" w:hint="eastAsia"/>
          <w:color w:val="000000"/>
          <w:kern w:val="0"/>
          <w:szCs w:val="21"/>
          <w:lang w:val="zh-CN"/>
        </w:rPr>
        <w:t>万人次，植树约</w:t>
      </w:r>
      <w:r>
        <w:rPr>
          <w:rFonts w:ascii="方正书宋_GBK" w:eastAsia="方正书宋_GBK" w:cs="方正书宋_GBK"/>
          <w:color w:val="000000"/>
          <w:kern w:val="0"/>
          <w:szCs w:val="21"/>
          <w:lang w:val="zh-CN"/>
        </w:rPr>
        <w:t>22</w:t>
      </w:r>
      <w:r>
        <w:rPr>
          <w:rFonts w:ascii="方正书宋_GBK" w:eastAsia="方正书宋_GBK" w:cs="方正书宋_GBK" w:hint="eastAsia"/>
          <w:color w:val="000000"/>
          <w:kern w:val="0"/>
          <w:szCs w:val="21"/>
          <w:lang w:val="zh-CN"/>
        </w:rPr>
        <w:t>万株，募集资金约</w:t>
      </w:r>
      <w:r>
        <w:rPr>
          <w:rFonts w:ascii="方正书宋_GBK" w:eastAsia="方正书宋_GBK" w:cs="方正书宋_GBK"/>
          <w:color w:val="000000"/>
          <w:kern w:val="0"/>
          <w:szCs w:val="21"/>
          <w:lang w:val="zh-CN"/>
        </w:rPr>
        <w:t>1642.45</w:t>
      </w:r>
      <w:r>
        <w:rPr>
          <w:rFonts w:ascii="方正书宋_GBK" w:eastAsia="方正书宋_GBK" w:cs="方正书宋_GBK" w:hint="eastAsia"/>
          <w:color w:val="000000"/>
          <w:kern w:val="0"/>
          <w:szCs w:val="21"/>
          <w:lang w:val="zh-CN"/>
        </w:rPr>
        <w:t xml:space="preserve">万元（含苗木资金折算），植树总量和募集社会捐赠资金在韶关各县市区排名第一；打造“人大林”“政协林”“乡贤林”“姓氏林”等百余片主题林。　</w:t>
      </w:r>
      <w:r>
        <w:rPr>
          <w:rFonts w:ascii="方正楷体_GBK" w:eastAsia="方正楷体_GBK" w:cs="方正楷体_GBK" w:hint="eastAsia"/>
          <w:color w:val="000000"/>
          <w:kern w:val="0"/>
          <w:szCs w:val="21"/>
          <w:lang w:val="zh-CN"/>
        </w:rPr>
        <w:t>（罗承宗）</w:t>
      </w:r>
    </w:p>
    <w:p w:rsidR="00A42475" w:rsidRDefault="00D76401">
      <w:pPr>
        <w:autoSpaceDE w:val="0"/>
        <w:autoSpaceDN w:val="0"/>
        <w:adjustRightInd w:val="0"/>
        <w:spacing w:before="465" w:after="215" w:line="336" w:lineRule="atLeast"/>
        <w:ind w:left="170"/>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t>生态环境保护</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2"/>
          <w:kern w:val="0"/>
          <w:lang w:val="zh-CN"/>
        </w:rPr>
        <w:t xml:space="preserve">【概况】　</w:t>
      </w:r>
      <w:r>
        <w:rPr>
          <w:rFonts w:ascii="方正书宋_GBK" w:eastAsia="方正书宋_GBK" w:cs="方正书宋_GBK"/>
          <w:color w:val="000000"/>
          <w:spacing w:val="2"/>
          <w:kern w:val="0"/>
          <w:szCs w:val="21"/>
          <w:lang w:val="zh-CN"/>
        </w:rPr>
        <w:t>2024</w:t>
      </w:r>
      <w:r>
        <w:rPr>
          <w:rFonts w:ascii="方正书宋_GBK" w:eastAsia="方正书宋_GBK" w:cs="方正书宋_GBK" w:hint="eastAsia"/>
          <w:color w:val="000000"/>
          <w:spacing w:val="2"/>
          <w:kern w:val="0"/>
          <w:szCs w:val="21"/>
          <w:lang w:val="zh-CN"/>
        </w:rPr>
        <w:t>年，韶关市生态环境局南雄分局推进生态环境保护工作。</w:t>
      </w:r>
      <w:r>
        <w:rPr>
          <w:rFonts w:ascii="方正书宋_GBK" w:eastAsia="方正书宋_GBK" w:cs="方正书宋_GBK"/>
          <w:color w:val="000000"/>
          <w:spacing w:val="2"/>
          <w:kern w:val="0"/>
          <w:szCs w:val="21"/>
          <w:lang w:val="zh-CN"/>
        </w:rPr>
        <w:t>2023</w:t>
      </w:r>
      <w:r>
        <w:rPr>
          <w:rFonts w:ascii="方正书宋_GBK" w:eastAsia="方正书宋_GBK" w:cs="方正书宋_GBK" w:hint="eastAsia"/>
          <w:color w:val="000000"/>
          <w:spacing w:val="2"/>
          <w:kern w:val="0"/>
          <w:szCs w:val="21"/>
          <w:lang w:val="zh-CN"/>
        </w:rPr>
        <w:t>年度韶关市环境保护责任暨污染防治攻坚战考核中，南雄考核结果为良好等次；在</w:t>
      </w:r>
      <w:r>
        <w:rPr>
          <w:rFonts w:ascii="方正书宋_GBK" w:eastAsia="方正书宋_GBK" w:cs="方正书宋_GBK"/>
          <w:color w:val="000000"/>
          <w:spacing w:val="2"/>
          <w:kern w:val="0"/>
          <w:szCs w:val="21"/>
          <w:lang w:val="zh-CN"/>
        </w:rPr>
        <w:t>2024</w:t>
      </w:r>
      <w:r>
        <w:rPr>
          <w:rFonts w:ascii="方正书宋_GBK" w:eastAsia="方正书宋_GBK" w:cs="方正书宋_GBK" w:hint="eastAsia"/>
          <w:color w:val="000000"/>
          <w:spacing w:val="2"/>
          <w:kern w:val="0"/>
          <w:szCs w:val="21"/>
          <w:lang w:val="zh-CN"/>
        </w:rPr>
        <w:t>年度国家重点生态考核中，南雄市位列广东省</w:t>
      </w:r>
      <w:r>
        <w:rPr>
          <w:rFonts w:ascii="方正书宋_GBK" w:eastAsia="方正书宋_GBK" w:cs="方正书宋_GBK"/>
          <w:color w:val="000000"/>
          <w:spacing w:val="2"/>
          <w:kern w:val="0"/>
          <w:szCs w:val="21"/>
          <w:lang w:val="zh-CN"/>
        </w:rPr>
        <w:t>21</w:t>
      </w:r>
      <w:r>
        <w:rPr>
          <w:rFonts w:ascii="方正书宋_GBK" w:eastAsia="方正书宋_GBK" w:cs="方正书宋_GBK" w:hint="eastAsia"/>
          <w:color w:val="000000"/>
          <w:spacing w:val="2"/>
          <w:kern w:val="0"/>
          <w:szCs w:val="21"/>
          <w:lang w:val="zh-CN"/>
        </w:rPr>
        <w:t>个国家生态考核县（市）第二，获得中央财政转移支付资金</w:t>
      </w:r>
      <w:r>
        <w:rPr>
          <w:rFonts w:ascii="方正书宋_GBK" w:eastAsia="方正书宋_GBK" w:cs="方正书宋_GBK"/>
          <w:color w:val="000000"/>
          <w:spacing w:val="2"/>
          <w:kern w:val="0"/>
          <w:szCs w:val="21"/>
          <w:lang w:val="zh-CN"/>
        </w:rPr>
        <w:t>2.05</w:t>
      </w:r>
      <w:r>
        <w:rPr>
          <w:rFonts w:ascii="方正书宋_GBK" w:eastAsia="方正书宋_GBK" w:cs="方正书宋_GBK" w:hint="eastAsia"/>
          <w:color w:val="000000"/>
          <w:spacing w:val="2"/>
          <w:kern w:val="0"/>
          <w:szCs w:val="21"/>
          <w:lang w:val="zh-CN"/>
        </w:rPr>
        <w:t>亿元；推动南雄产业园区通过广东省首批（</w:t>
      </w:r>
      <w:r>
        <w:rPr>
          <w:rFonts w:ascii="方正书宋_GBK" w:eastAsia="方正书宋_GBK" w:cs="方正书宋_GBK"/>
          <w:color w:val="000000"/>
          <w:spacing w:val="2"/>
          <w:kern w:val="0"/>
          <w:szCs w:val="21"/>
          <w:lang w:val="zh-CN"/>
        </w:rPr>
        <w:t>4</w:t>
      </w:r>
      <w:r>
        <w:rPr>
          <w:rFonts w:ascii="方正书宋_GBK" w:eastAsia="方正书宋_GBK" w:cs="方正书宋_GBK" w:hint="eastAsia"/>
          <w:color w:val="000000"/>
          <w:spacing w:val="2"/>
          <w:kern w:val="0"/>
          <w:szCs w:val="21"/>
          <w:lang w:val="zh-CN"/>
        </w:rPr>
        <w:t>家）化工园区复核（韶关市首家）。督促</w:t>
      </w:r>
      <w:r>
        <w:rPr>
          <w:rFonts w:ascii="方正书宋_GBK" w:eastAsia="方正书宋_GBK" w:cs="方正书宋_GBK"/>
          <w:color w:val="000000"/>
          <w:spacing w:val="2"/>
          <w:kern w:val="0"/>
          <w:szCs w:val="21"/>
          <w:lang w:val="zh-CN"/>
        </w:rPr>
        <w:t>23</w:t>
      </w:r>
      <w:r>
        <w:rPr>
          <w:rFonts w:ascii="方正书宋_GBK" w:eastAsia="方正书宋_GBK" w:cs="方正书宋_GBK" w:hint="eastAsia"/>
          <w:color w:val="000000"/>
          <w:spacing w:val="2"/>
          <w:kern w:val="0"/>
          <w:szCs w:val="21"/>
          <w:lang w:val="zh-CN"/>
        </w:rPr>
        <w:t>家企业开展化学物质信息调查培训和资料收集，推动两批次企业填报化学物质调查企业核实、重点管控化学物质使用情况统计。争取</w:t>
      </w:r>
      <w:r>
        <w:rPr>
          <w:rFonts w:ascii="方正书宋_GBK" w:eastAsia="方正书宋_GBK" w:cs="方正书宋_GBK"/>
          <w:color w:val="000000"/>
          <w:spacing w:val="2"/>
          <w:kern w:val="0"/>
          <w:szCs w:val="21"/>
          <w:lang w:val="zh-CN"/>
        </w:rPr>
        <w:t>110</w:t>
      </w:r>
      <w:r>
        <w:rPr>
          <w:rFonts w:ascii="方正书宋_GBK" w:eastAsia="方正书宋_GBK" w:cs="方正书宋_GBK" w:hint="eastAsia"/>
          <w:color w:val="000000"/>
          <w:spacing w:val="2"/>
          <w:kern w:val="0"/>
          <w:szCs w:val="21"/>
          <w:lang w:val="zh-CN"/>
        </w:rPr>
        <w:t>万元省级生态环境专项资金实施全安、珠玑镇级饮用水源地规范建设修复工程。筹措</w:t>
      </w:r>
      <w:r>
        <w:rPr>
          <w:rFonts w:ascii="方正书宋_GBK" w:eastAsia="方正书宋_GBK" w:cs="方正书宋_GBK"/>
          <w:color w:val="000000"/>
          <w:spacing w:val="2"/>
          <w:kern w:val="0"/>
          <w:szCs w:val="21"/>
          <w:lang w:val="zh-CN"/>
        </w:rPr>
        <w:t>266</w:t>
      </w:r>
      <w:r>
        <w:rPr>
          <w:rFonts w:ascii="方正书宋_GBK" w:eastAsia="方正书宋_GBK" w:cs="方正书宋_GBK" w:hint="eastAsia"/>
          <w:color w:val="000000"/>
          <w:spacing w:val="2"/>
          <w:kern w:val="0"/>
          <w:szCs w:val="21"/>
          <w:lang w:val="zh-CN"/>
        </w:rPr>
        <w:t>万元实施畜禽养殖粪污面源污染防治项目，用于处置浈江河坪国考断面上游</w:t>
      </w:r>
      <w:r>
        <w:rPr>
          <w:rFonts w:ascii="方正书宋_GBK" w:eastAsia="方正书宋_GBK" w:cs="方正书宋_GBK"/>
          <w:color w:val="000000"/>
          <w:spacing w:val="2"/>
          <w:kern w:val="0"/>
          <w:szCs w:val="21"/>
          <w:lang w:val="zh-CN"/>
        </w:rPr>
        <w:t>30</w:t>
      </w:r>
      <w:r>
        <w:rPr>
          <w:rFonts w:ascii="方正书宋_GBK" w:eastAsia="方正书宋_GBK" w:cs="方正书宋_GBK" w:hint="eastAsia"/>
          <w:color w:val="000000"/>
          <w:spacing w:val="2"/>
          <w:kern w:val="0"/>
          <w:szCs w:val="21"/>
          <w:lang w:val="zh-CN"/>
        </w:rPr>
        <w:t>口历史遗留粪污塘。完成</w:t>
      </w:r>
      <w:r>
        <w:rPr>
          <w:rFonts w:ascii="方正书宋_GBK" w:eastAsia="方正书宋_GBK" w:cs="方正书宋_GBK"/>
          <w:color w:val="000000"/>
          <w:spacing w:val="2"/>
          <w:kern w:val="0"/>
          <w:szCs w:val="21"/>
          <w:lang w:val="zh-CN"/>
        </w:rPr>
        <w:t>2025</w:t>
      </w:r>
      <w:r>
        <w:rPr>
          <w:rFonts w:ascii="方正书宋_GBK" w:eastAsia="方正书宋_GBK" w:cs="方正书宋_GBK" w:hint="eastAsia"/>
          <w:color w:val="000000"/>
          <w:spacing w:val="2"/>
          <w:kern w:val="0"/>
          <w:szCs w:val="21"/>
          <w:lang w:val="zh-CN"/>
        </w:rPr>
        <w:t>年浈江南雄段国考断面达标攻坚驻点服务专项资金申报</w:t>
      </w:r>
      <w:r>
        <w:rPr>
          <w:rFonts w:ascii="方正书宋_GBK" w:eastAsia="方正书宋_GBK" w:cs="方正书宋_GBK"/>
          <w:color w:val="000000"/>
          <w:spacing w:val="2"/>
          <w:kern w:val="0"/>
          <w:szCs w:val="21"/>
          <w:lang w:val="zh-CN"/>
        </w:rPr>
        <w:t>586.11</w:t>
      </w:r>
      <w:r>
        <w:rPr>
          <w:rFonts w:ascii="方正书宋_GBK" w:eastAsia="方正书宋_GBK" w:cs="方正书宋_GBK" w:hint="eastAsia"/>
          <w:color w:val="000000"/>
          <w:spacing w:val="2"/>
          <w:kern w:val="0"/>
          <w:szCs w:val="21"/>
          <w:lang w:val="zh-CN"/>
        </w:rPr>
        <w:t>万元、南雄市中心城区雨污分流管网一期改造专项资金申报</w:t>
      </w:r>
      <w:r>
        <w:rPr>
          <w:rFonts w:ascii="方正书宋_GBK" w:eastAsia="方正书宋_GBK" w:cs="方正书宋_GBK"/>
          <w:color w:val="000000"/>
          <w:spacing w:val="2"/>
          <w:kern w:val="0"/>
          <w:szCs w:val="21"/>
          <w:lang w:val="zh-CN"/>
        </w:rPr>
        <w:t>4000</w:t>
      </w:r>
      <w:r>
        <w:rPr>
          <w:rFonts w:ascii="方正书宋_GBK" w:eastAsia="方正书宋_GBK" w:cs="方正书宋_GBK" w:hint="eastAsia"/>
          <w:color w:val="000000"/>
          <w:spacing w:val="2"/>
          <w:kern w:val="0"/>
          <w:szCs w:val="21"/>
          <w:lang w:val="zh-CN"/>
        </w:rPr>
        <w:t>万元、</w:t>
      </w:r>
      <w:r>
        <w:rPr>
          <w:rFonts w:ascii="方正书宋_GBK" w:eastAsia="方正书宋_GBK" w:cs="方正书宋_GBK"/>
          <w:color w:val="000000"/>
          <w:spacing w:val="2"/>
          <w:kern w:val="0"/>
          <w:szCs w:val="21"/>
          <w:lang w:val="zh-CN"/>
        </w:rPr>
        <w:t>3</w:t>
      </w:r>
      <w:r>
        <w:rPr>
          <w:rFonts w:ascii="方正书宋_GBK" w:eastAsia="方正书宋_GBK" w:cs="方正书宋_GBK" w:hint="eastAsia"/>
          <w:color w:val="000000"/>
          <w:spacing w:val="2"/>
          <w:kern w:val="0"/>
          <w:szCs w:val="21"/>
          <w:lang w:val="zh-CN"/>
        </w:rPr>
        <w:t>个农村生活污水治理项目申报中央生态环境专项资金</w:t>
      </w:r>
      <w:r>
        <w:rPr>
          <w:rFonts w:ascii="方正书宋_GBK" w:eastAsia="方正书宋_GBK" w:cs="方正书宋_GBK"/>
          <w:color w:val="000000"/>
          <w:spacing w:val="2"/>
          <w:kern w:val="0"/>
          <w:szCs w:val="21"/>
          <w:lang w:val="zh-CN"/>
        </w:rPr>
        <w:t>1.45</w:t>
      </w:r>
      <w:r>
        <w:rPr>
          <w:rFonts w:ascii="方正书宋_GBK" w:eastAsia="方正书宋_GBK" w:cs="方正书宋_GBK" w:hint="eastAsia"/>
          <w:color w:val="000000"/>
          <w:spacing w:val="2"/>
          <w:kern w:val="0"/>
          <w:szCs w:val="21"/>
          <w:lang w:val="zh-CN"/>
        </w:rPr>
        <w:t>亿元。</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【大气环境保护】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开展工业炉窑和锅炉污染源综合治理，推动企业落实超低排放升级改造。加大烟花爆竹禁燃管控力度，及时查处非法销售、燃放行为。推动园区危废中转中心申领排污许可证，强化移动源污染控制管理，完成</w:t>
      </w:r>
      <w:r>
        <w:rPr>
          <w:rFonts w:ascii="方正书宋_GBK" w:eastAsia="方正书宋_GBK" w:cs="方正书宋_GBK"/>
          <w:color w:val="000000"/>
          <w:kern w:val="0"/>
          <w:szCs w:val="21"/>
          <w:lang w:val="zh-CN"/>
        </w:rPr>
        <w:t>3</w:t>
      </w:r>
      <w:r>
        <w:rPr>
          <w:rFonts w:ascii="方正书宋_GBK" w:eastAsia="方正书宋_GBK" w:cs="方正书宋_GBK" w:hint="eastAsia"/>
          <w:color w:val="000000"/>
          <w:kern w:val="0"/>
          <w:szCs w:val="21"/>
          <w:lang w:val="zh-CN"/>
        </w:rPr>
        <w:t>家企业</w:t>
      </w:r>
      <w:r>
        <w:rPr>
          <w:rFonts w:ascii="方正书宋_GBK" w:eastAsia="方正书宋_GBK" w:cs="方正书宋_GBK"/>
          <w:color w:val="000000"/>
          <w:kern w:val="0"/>
          <w:szCs w:val="21"/>
          <w:lang w:val="zh-CN"/>
        </w:rPr>
        <w:t>7</w:t>
      </w:r>
      <w:r>
        <w:rPr>
          <w:rFonts w:ascii="方正书宋_GBK" w:eastAsia="方正书宋_GBK" w:cs="方正书宋_GBK" w:hint="eastAsia"/>
          <w:color w:val="000000"/>
          <w:kern w:val="0"/>
          <w:szCs w:val="21"/>
          <w:lang w:val="zh-CN"/>
        </w:rPr>
        <w:t>台叉车非道路移动机械执法与监测。加强对在建工地扬尘防控监管。强化大气污染治理和监测预警，联合气</w:t>
      </w:r>
      <w:r>
        <w:rPr>
          <w:rFonts w:ascii="方正书宋_GBK" w:eastAsia="方正书宋_GBK" w:cs="方正书宋_GBK" w:hint="eastAsia"/>
          <w:color w:val="000000"/>
          <w:kern w:val="0"/>
          <w:szCs w:val="21"/>
          <w:lang w:val="zh-CN"/>
        </w:rPr>
        <w:t>象部门定期发布空气质量会商快报，共发布</w:t>
      </w:r>
      <w:r>
        <w:rPr>
          <w:rFonts w:ascii="方正书宋_GBK" w:eastAsia="方正书宋_GBK" w:cs="方正书宋_GBK"/>
          <w:color w:val="000000"/>
          <w:kern w:val="0"/>
          <w:szCs w:val="21"/>
          <w:lang w:val="zh-CN"/>
        </w:rPr>
        <w:t>47</w:t>
      </w:r>
      <w:r>
        <w:rPr>
          <w:rFonts w:ascii="方正书宋_GBK" w:eastAsia="方正书宋_GBK" w:cs="方正书宋_GBK" w:hint="eastAsia"/>
          <w:color w:val="000000"/>
          <w:kern w:val="0"/>
          <w:szCs w:val="21"/>
          <w:lang w:val="zh-CN"/>
        </w:rPr>
        <w:t>期。</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4"/>
          <w:kern w:val="0"/>
          <w:lang w:val="zh-CN"/>
        </w:rPr>
        <w:t xml:space="preserve">【水环境保护】　</w:t>
      </w:r>
      <w:r>
        <w:rPr>
          <w:rFonts w:ascii="方正书宋_GBK" w:eastAsia="方正书宋_GBK" w:cs="方正书宋_GBK"/>
          <w:color w:val="000000"/>
          <w:spacing w:val="-4"/>
          <w:kern w:val="0"/>
          <w:szCs w:val="21"/>
          <w:lang w:val="zh-CN"/>
        </w:rPr>
        <w:t>2024</w:t>
      </w:r>
      <w:r>
        <w:rPr>
          <w:rFonts w:ascii="方正书宋_GBK" w:eastAsia="方正书宋_GBK" w:cs="方正书宋_GBK" w:hint="eastAsia"/>
          <w:color w:val="000000"/>
          <w:spacing w:val="-4"/>
          <w:kern w:val="0"/>
          <w:szCs w:val="21"/>
          <w:lang w:val="zh-CN"/>
        </w:rPr>
        <w:t>年，南</w:t>
      </w:r>
      <w:r>
        <w:rPr>
          <w:rFonts w:ascii="方正书宋_GBK" w:eastAsia="方正书宋_GBK" w:cs="方正书宋_GBK" w:hint="eastAsia"/>
          <w:color w:val="000000"/>
          <w:spacing w:val="-8"/>
          <w:kern w:val="0"/>
          <w:szCs w:val="21"/>
          <w:lang w:val="zh-CN"/>
        </w:rPr>
        <w:t>雄市印发实</w:t>
      </w:r>
      <w:r>
        <w:rPr>
          <w:rFonts w:ascii="方正书宋_GBK" w:eastAsia="方正书宋_GBK" w:cs="方正书宋_GBK" w:hint="eastAsia"/>
          <w:color w:val="000000"/>
          <w:spacing w:val="-4"/>
          <w:kern w:val="0"/>
          <w:szCs w:val="21"/>
          <w:lang w:val="zh-CN"/>
        </w:rPr>
        <w:t>施《南雄市浈江河坪国考断面达标攻坚工作</w:t>
      </w:r>
      <w:r>
        <w:rPr>
          <w:rFonts w:ascii="方正书宋_GBK" w:eastAsia="方正书宋_GBK" w:cs="方正书宋_GBK" w:hint="eastAsia"/>
          <w:color w:val="000000"/>
          <w:kern w:val="0"/>
          <w:szCs w:val="21"/>
          <w:lang w:val="zh-CN"/>
        </w:rPr>
        <w:t>方案》《南雄市浈江河坪国考断面百日达标攻坚方案》，聘请生态环境部华南所驻点技术团队开展河坪国考断面水质达标攻坚行动，排查各类问题</w:t>
      </w:r>
      <w:r>
        <w:rPr>
          <w:rFonts w:ascii="方正书宋_GBK" w:eastAsia="方正书宋_GBK" w:cs="方正书宋_GBK"/>
          <w:color w:val="000000"/>
          <w:kern w:val="0"/>
          <w:szCs w:val="21"/>
          <w:lang w:val="zh-CN"/>
        </w:rPr>
        <w:t>225</w:t>
      </w:r>
      <w:r>
        <w:rPr>
          <w:rFonts w:ascii="方正书宋_GBK" w:eastAsia="方正书宋_GBK" w:cs="方正书宋_GBK" w:hint="eastAsia"/>
          <w:color w:val="000000"/>
          <w:kern w:val="0"/>
          <w:szCs w:val="21"/>
          <w:lang w:val="zh-CN"/>
        </w:rPr>
        <w:t>项，完成整治</w:t>
      </w:r>
      <w:r>
        <w:rPr>
          <w:rFonts w:ascii="方正书宋_GBK" w:eastAsia="方正书宋_GBK" w:cs="方正书宋_GBK"/>
          <w:color w:val="000000"/>
          <w:kern w:val="0"/>
          <w:szCs w:val="21"/>
          <w:lang w:val="zh-CN"/>
        </w:rPr>
        <w:t>206</w:t>
      </w:r>
      <w:r>
        <w:rPr>
          <w:rFonts w:ascii="方正书宋_GBK" w:eastAsia="方正书宋_GBK" w:cs="方正书宋_GBK" w:hint="eastAsia"/>
          <w:color w:val="000000"/>
          <w:kern w:val="0"/>
          <w:szCs w:val="21"/>
          <w:lang w:val="zh-CN"/>
        </w:rPr>
        <w:t>项，完成率</w:t>
      </w:r>
      <w:r>
        <w:rPr>
          <w:rFonts w:ascii="方正书宋_GBK" w:eastAsia="方正书宋_GBK" w:cs="方正书宋_GBK"/>
          <w:color w:val="000000"/>
          <w:kern w:val="0"/>
          <w:szCs w:val="21"/>
          <w:lang w:val="zh-CN"/>
        </w:rPr>
        <w:t>91.56%</w:t>
      </w:r>
      <w:r>
        <w:rPr>
          <w:rFonts w:ascii="方正书宋_GBK" w:eastAsia="方正书宋_GBK" w:cs="方正书宋_GBK" w:hint="eastAsia"/>
          <w:color w:val="000000"/>
          <w:kern w:val="0"/>
          <w:szCs w:val="21"/>
          <w:lang w:val="zh-CN"/>
        </w:rPr>
        <w:t>。探索实施农业面源生态修复项目，推动水口镇河村农业面源生态治理试点工程，启动建设头渡旁路人工湿地项目和乌迳镇面源生态调蓄净化工程前期工作。推进污水管网及污水厂建设，完成建设河坪断面流域各镇镇级管网约</w:t>
      </w:r>
      <w:r>
        <w:rPr>
          <w:rFonts w:ascii="方正书宋_GBK" w:eastAsia="方正书宋_GBK" w:cs="方正书宋_GBK"/>
          <w:color w:val="000000"/>
          <w:kern w:val="0"/>
          <w:szCs w:val="21"/>
          <w:lang w:val="zh-CN"/>
        </w:rPr>
        <w:t>18</w:t>
      </w:r>
      <w:r>
        <w:rPr>
          <w:rFonts w:ascii="方正书宋_GBK" w:eastAsia="方正书宋_GBK" w:cs="方正书宋_GBK" w:hint="eastAsia"/>
          <w:color w:val="000000"/>
          <w:kern w:val="0"/>
          <w:szCs w:val="21"/>
          <w:lang w:val="zh-CN"/>
        </w:rPr>
        <w:t>千米；推动畜禽养殖行业规范化发展，引导</w:t>
      </w:r>
      <w:r>
        <w:rPr>
          <w:rFonts w:ascii="方正书宋_GBK" w:eastAsia="方正书宋_GBK" w:cs="方正书宋_GBK"/>
          <w:color w:val="000000"/>
          <w:kern w:val="0"/>
          <w:szCs w:val="21"/>
          <w:lang w:val="zh-CN"/>
        </w:rPr>
        <w:t>79</w:t>
      </w:r>
      <w:r>
        <w:rPr>
          <w:rFonts w:ascii="方正书宋_GBK" w:eastAsia="方正书宋_GBK" w:cs="方正书宋_GBK" w:hint="eastAsia"/>
          <w:color w:val="000000"/>
          <w:kern w:val="0"/>
          <w:szCs w:val="21"/>
          <w:lang w:val="zh-CN"/>
        </w:rPr>
        <w:t>家小、散型养殖场有序退出，完成</w:t>
      </w:r>
      <w:r>
        <w:rPr>
          <w:rFonts w:ascii="方正书宋_GBK" w:eastAsia="方正书宋_GBK" w:cs="方正书宋_GBK"/>
          <w:color w:val="000000"/>
          <w:kern w:val="0"/>
          <w:szCs w:val="21"/>
          <w:lang w:val="zh-CN"/>
        </w:rPr>
        <w:t>30</w:t>
      </w:r>
      <w:r>
        <w:rPr>
          <w:rFonts w:ascii="方正书宋_GBK" w:eastAsia="方正书宋_GBK" w:cs="方正书宋_GBK" w:hint="eastAsia"/>
          <w:color w:val="000000"/>
          <w:kern w:val="0"/>
          <w:szCs w:val="21"/>
          <w:lang w:val="zh-CN"/>
        </w:rPr>
        <w:t>口高风险历史粪污塘污水清运整治。启动园区地下水环境状况详细调查评估，督促城管部门对城市生活垃圾填埋场开展地下水污染状况详细调查。根据《南雄市农村生活污水治理全覆盖攻坚行动方案》，谋划</w:t>
      </w:r>
      <w:r>
        <w:rPr>
          <w:rFonts w:ascii="方正书宋_GBK" w:eastAsia="方正书宋_GBK" w:cs="方正书宋_GBK"/>
          <w:color w:val="000000"/>
          <w:kern w:val="0"/>
          <w:szCs w:val="21"/>
          <w:lang w:val="zh-CN"/>
        </w:rPr>
        <w:t>3</w:t>
      </w:r>
      <w:r>
        <w:rPr>
          <w:rFonts w:ascii="方正书宋_GBK" w:eastAsia="方正书宋_GBK" w:cs="方正书宋_GBK" w:hint="eastAsia"/>
          <w:color w:val="000000"/>
          <w:kern w:val="0"/>
          <w:szCs w:val="21"/>
          <w:lang w:val="zh-CN"/>
        </w:rPr>
        <w:t>个农村生活污水治理项目，申报争取省级涉农资金、生态环境专项资金、专项债等。</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【土壤生态环境保护】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年，南雄市推动固废污染防治，印发《南雄市土壤与地下水污染防治工作方案》《重金属与尾矿污染防治工作方案》，督促</w:t>
      </w:r>
      <w:r>
        <w:rPr>
          <w:rFonts w:ascii="方正书宋_GBK" w:eastAsia="方正书宋_GBK" w:cs="方正书宋_GBK"/>
          <w:color w:val="000000"/>
          <w:kern w:val="0"/>
          <w:szCs w:val="21"/>
          <w:lang w:val="zh-CN"/>
        </w:rPr>
        <w:t>215</w:t>
      </w:r>
      <w:r>
        <w:rPr>
          <w:rFonts w:ascii="方正书宋_GBK" w:eastAsia="方正书宋_GBK" w:cs="方正书宋_GBK" w:hint="eastAsia"/>
          <w:color w:val="000000"/>
          <w:kern w:val="0"/>
          <w:szCs w:val="21"/>
          <w:lang w:val="zh-CN"/>
        </w:rPr>
        <w:t>家企业开展危废年度申报登记、</w:t>
      </w:r>
      <w:r>
        <w:rPr>
          <w:rFonts w:ascii="方正书宋_GBK" w:eastAsia="方正书宋_GBK" w:cs="方正书宋_GBK"/>
          <w:color w:val="000000"/>
          <w:kern w:val="0"/>
          <w:szCs w:val="21"/>
          <w:lang w:val="zh-CN"/>
        </w:rPr>
        <w:t>14</w:t>
      </w:r>
      <w:r>
        <w:rPr>
          <w:rFonts w:ascii="方正书宋_GBK" w:eastAsia="方正书宋_GBK" w:cs="方正书宋_GBK"/>
          <w:color w:val="000000"/>
          <w:kern w:val="0"/>
          <w:szCs w:val="21"/>
          <w:lang w:val="zh-CN"/>
        </w:rPr>
        <w:t>8</w:t>
      </w:r>
      <w:r>
        <w:rPr>
          <w:rFonts w:ascii="方正书宋_GBK" w:eastAsia="方正书宋_GBK" w:cs="方正书宋_GBK" w:hint="eastAsia"/>
          <w:color w:val="000000"/>
          <w:kern w:val="0"/>
          <w:szCs w:val="21"/>
          <w:lang w:val="zh-CN"/>
        </w:rPr>
        <w:t>家企业制定危废管理计划、</w:t>
      </w:r>
      <w:r>
        <w:rPr>
          <w:rFonts w:ascii="方正书宋_GBK" w:eastAsia="方正书宋_GBK" w:cs="方正书宋_GBK"/>
          <w:color w:val="000000"/>
          <w:kern w:val="0"/>
          <w:szCs w:val="21"/>
          <w:lang w:val="zh-CN"/>
        </w:rPr>
        <w:t>88</w:t>
      </w:r>
      <w:r>
        <w:rPr>
          <w:rFonts w:ascii="方正书宋_GBK" w:eastAsia="方正书宋_GBK" w:cs="方正书宋_GBK" w:hint="eastAsia"/>
          <w:color w:val="000000"/>
          <w:kern w:val="0"/>
          <w:szCs w:val="21"/>
          <w:lang w:val="zh-CN"/>
        </w:rPr>
        <w:t>家企业开展一般工业固废年度申报登记工作。督促棉土窝、境园公司开展土壤与地下水环境质量监测与土壤污染隐患排查、问题整治、信息公开工作。强化对建设用地准入监管，对拟转让、划拨的地块及城镇建设用地进行资料及现场核查，对其中</w:t>
      </w:r>
      <w:r>
        <w:rPr>
          <w:rFonts w:ascii="方正书宋_GBK" w:eastAsia="方正书宋_GBK" w:cs="方正书宋_GBK"/>
          <w:color w:val="000000"/>
          <w:kern w:val="0"/>
          <w:szCs w:val="21"/>
          <w:lang w:val="zh-CN"/>
        </w:rPr>
        <w:t>1</w:t>
      </w:r>
      <w:r>
        <w:rPr>
          <w:rFonts w:ascii="方正书宋_GBK" w:eastAsia="方正书宋_GBK" w:cs="方正书宋_GBK" w:hint="eastAsia"/>
          <w:color w:val="000000"/>
          <w:kern w:val="0"/>
          <w:szCs w:val="21"/>
          <w:lang w:val="zh-CN"/>
        </w:rPr>
        <w:t>宗地块要求按照土壤法开展土壤污染状况调查。</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【生态环境监测】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推进企业排污许可监管工作，督促指导企业落实执行报告填报、自行监测等措施。跟踪落实第二轮中央、广东省生态环境保护督察整改情况，完成中央、省环保督察整改任务。督促重大和较大风险企业定期开展</w:t>
      </w:r>
      <w:r>
        <w:rPr>
          <w:rFonts w:ascii="方正书宋_GBK" w:eastAsia="方正书宋_GBK" w:cs="方正书宋_GBK" w:hint="eastAsia"/>
          <w:color w:val="000000"/>
          <w:kern w:val="0"/>
          <w:szCs w:val="21"/>
          <w:lang w:val="zh-CN"/>
        </w:rPr>
        <w:t>环境风险隐患自查，加强巡查监管力度，确保环境风险可控。加强镇街</w:t>
      </w:r>
      <w:r>
        <w:rPr>
          <w:rFonts w:ascii="方正书宋_GBK" w:eastAsia="方正书宋_GBK" w:cs="方正书宋_GBK" w:hint="eastAsia"/>
          <w:color w:val="000000"/>
          <w:kern w:val="0"/>
          <w:szCs w:val="21"/>
          <w:lang w:val="zh-CN"/>
        </w:rPr>
        <w:lastRenderedPageBreak/>
        <w:t>生态保护考核，压实镇街主体责任。处罚</w:t>
      </w:r>
      <w:r>
        <w:rPr>
          <w:rFonts w:ascii="方正书宋_GBK" w:eastAsia="方正书宋_GBK" w:cs="方正书宋_GBK"/>
          <w:color w:val="000000"/>
          <w:kern w:val="0"/>
          <w:szCs w:val="21"/>
          <w:lang w:val="zh-CN"/>
        </w:rPr>
        <w:t>2</w:t>
      </w:r>
      <w:r>
        <w:rPr>
          <w:rFonts w:ascii="方正书宋_GBK" w:eastAsia="方正书宋_GBK" w:cs="方正书宋_GBK" w:hint="eastAsia"/>
          <w:color w:val="000000"/>
          <w:kern w:val="0"/>
          <w:szCs w:val="21"/>
          <w:lang w:val="zh-CN"/>
        </w:rPr>
        <w:t>名在瀑布水库一级饮用水源保护区内违法垂钓群众，罚款</w:t>
      </w:r>
      <w:r>
        <w:rPr>
          <w:rFonts w:ascii="方正书宋_GBK" w:eastAsia="方正书宋_GBK" w:cs="方正书宋_GBK"/>
          <w:color w:val="000000"/>
          <w:kern w:val="0"/>
          <w:szCs w:val="21"/>
          <w:lang w:val="zh-CN"/>
        </w:rPr>
        <w:t>400</w:t>
      </w:r>
      <w:r>
        <w:rPr>
          <w:rFonts w:ascii="方正书宋_GBK" w:eastAsia="方正书宋_GBK" w:cs="方正书宋_GBK" w:hint="eastAsia"/>
          <w:color w:val="000000"/>
          <w:kern w:val="0"/>
          <w:szCs w:val="21"/>
          <w:lang w:val="zh-CN"/>
        </w:rPr>
        <w:t>元。完成建设项目环境影响报告表审批</w:t>
      </w:r>
      <w:r>
        <w:rPr>
          <w:rFonts w:ascii="方正书宋_GBK" w:eastAsia="方正书宋_GBK" w:cs="方正书宋_GBK"/>
          <w:color w:val="000000"/>
          <w:kern w:val="0"/>
          <w:szCs w:val="21"/>
          <w:lang w:val="zh-CN"/>
        </w:rPr>
        <w:t>31</w:t>
      </w:r>
      <w:r>
        <w:rPr>
          <w:rFonts w:ascii="方正书宋_GBK" w:eastAsia="方正书宋_GBK" w:cs="方正书宋_GBK" w:hint="eastAsia"/>
          <w:color w:val="000000"/>
          <w:kern w:val="0"/>
          <w:szCs w:val="21"/>
          <w:lang w:val="zh-CN"/>
        </w:rPr>
        <w:t>份，出具建设项目环境影响报告书初审意见</w:t>
      </w:r>
      <w:r>
        <w:rPr>
          <w:rFonts w:ascii="方正书宋_GBK" w:eastAsia="方正书宋_GBK" w:cs="方正书宋_GBK"/>
          <w:color w:val="000000"/>
          <w:kern w:val="0"/>
          <w:szCs w:val="21"/>
          <w:lang w:val="zh-CN"/>
        </w:rPr>
        <w:t>6</w:t>
      </w:r>
      <w:r>
        <w:rPr>
          <w:rFonts w:ascii="方正书宋_GBK" w:eastAsia="方正书宋_GBK" w:cs="方正书宋_GBK" w:hint="eastAsia"/>
          <w:color w:val="000000"/>
          <w:kern w:val="0"/>
          <w:szCs w:val="21"/>
          <w:lang w:val="zh-CN"/>
        </w:rPr>
        <w:t>份，核发排污许可证</w:t>
      </w:r>
      <w:r>
        <w:rPr>
          <w:rFonts w:ascii="方正书宋_GBK" w:eastAsia="方正书宋_GBK" w:cs="方正书宋_GBK"/>
          <w:color w:val="000000"/>
          <w:kern w:val="0"/>
          <w:szCs w:val="21"/>
          <w:lang w:val="zh-CN"/>
        </w:rPr>
        <w:t>8</w:t>
      </w:r>
      <w:r>
        <w:rPr>
          <w:rFonts w:ascii="方正书宋_GBK" w:eastAsia="方正书宋_GBK" w:cs="方正书宋_GBK" w:hint="eastAsia"/>
          <w:color w:val="000000"/>
          <w:kern w:val="0"/>
          <w:szCs w:val="21"/>
          <w:lang w:val="zh-CN"/>
        </w:rPr>
        <w:t>张，出具排污许可证初审意见</w:t>
      </w:r>
      <w:r>
        <w:rPr>
          <w:rFonts w:ascii="方正书宋_GBK" w:eastAsia="方正书宋_GBK" w:cs="方正书宋_GBK"/>
          <w:color w:val="000000"/>
          <w:kern w:val="0"/>
          <w:szCs w:val="21"/>
          <w:lang w:val="zh-CN"/>
        </w:rPr>
        <w:t>18</w:t>
      </w:r>
      <w:r>
        <w:rPr>
          <w:rFonts w:ascii="方正书宋_GBK" w:eastAsia="方正书宋_GBK" w:cs="方正书宋_GBK" w:hint="eastAsia"/>
          <w:color w:val="000000"/>
          <w:kern w:val="0"/>
          <w:szCs w:val="21"/>
          <w:lang w:val="zh-CN"/>
        </w:rPr>
        <w:t>份。办理辐射安全许可证</w:t>
      </w:r>
      <w:r>
        <w:rPr>
          <w:rFonts w:ascii="方正书宋_GBK" w:eastAsia="方正书宋_GBK" w:cs="方正书宋_GBK"/>
          <w:color w:val="000000"/>
          <w:kern w:val="0"/>
          <w:szCs w:val="21"/>
          <w:lang w:val="zh-CN"/>
        </w:rPr>
        <w:t>4</w:t>
      </w:r>
      <w:r>
        <w:rPr>
          <w:rFonts w:ascii="方正书宋_GBK" w:eastAsia="方正书宋_GBK" w:cs="方正书宋_GBK" w:hint="eastAsia"/>
          <w:color w:val="000000"/>
          <w:kern w:val="0"/>
          <w:szCs w:val="21"/>
          <w:lang w:val="zh-CN"/>
        </w:rPr>
        <w:t>张、夜间噪声施工许可</w:t>
      </w:r>
      <w:r>
        <w:rPr>
          <w:rFonts w:ascii="方正书宋_GBK" w:eastAsia="方正书宋_GBK" w:cs="方正书宋_GBK"/>
          <w:color w:val="000000"/>
          <w:kern w:val="0"/>
          <w:szCs w:val="21"/>
          <w:lang w:val="zh-CN"/>
        </w:rPr>
        <w:t>9</w:t>
      </w:r>
      <w:r>
        <w:rPr>
          <w:rFonts w:ascii="方正书宋_GBK" w:eastAsia="方正书宋_GBK" w:cs="方正书宋_GBK" w:hint="eastAsia"/>
          <w:color w:val="000000"/>
          <w:kern w:val="0"/>
          <w:szCs w:val="21"/>
          <w:lang w:val="zh-CN"/>
        </w:rPr>
        <w:t>份。完成植保产业园污水处理厂入河排污口设置审批。加强专项检查工作，对固定污染源现场检查</w:t>
      </w:r>
      <w:r>
        <w:rPr>
          <w:rFonts w:ascii="方正书宋_GBK" w:eastAsia="方正书宋_GBK" w:cs="方正书宋_GBK"/>
          <w:color w:val="000000"/>
          <w:kern w:val="0"/>
          <w:szCs w:val="21"/>
          <w:lang w:val="zh-CN"/>
        </w:rPr>
        <w:t>384</w:t>
      </w:r>
      <w:r>
        <w:rPr>
          <w:rFonts w:ascii="方正书宋_GBK" w:eastAsia="方正书宋_GBK" w:cs="方正书宋_GBK" w:hint="eastAsia"/>
          <w:color w:val="000000"/>
          <w:kern w:val="0"/>
          <w:szCs w:val="21"/>
          <w:lang w:val="zh-CN"/>
        </w:rPr>
        <w:t>家次，下发限期整改通知书</w:t>
      </w:r>
      <w:r>
        <w:rPr>
          <w:rFonts w:ascii="方正书宋_GBK" w:eastAsia="方正书宋_GBK" w:cs="方正书宋_GBK"/>
          <w:color w:val="000000"/>
          <w:kern w:val="0"/>
          <w:szCs w:val="21"/>
          <w:lang w:val="zh-CN"/>
        </w:rPr>
        <w:t>46</w:t>
      </w:r>
      <w:r>
        <w:rPr>
          <w:rFonts w:ascii="方正书宋_GBK" w:eastAsia="方正书宋_GBK" w:cs="方正书宋_GBK" w:hint="eastAsia"/>
          <w:color w:val="000000"/>
          <w:kern w:val="0"/>
          <w:szCs w:val="21"/>
          <w:lang w:val="zh-CN"/>
        </w:rPr>
        <w:t>份、责令提醒函</w:t>
      </w:r>
      <w:r>
        <w:rPr>
          <w:rFonts w:ascii="方正书宋_GBK" w:eastAsia="方正书宋_GBK" w:cs="方正书宋_GBK"/>
          <w:color w:val="000000"/>
          <w:kern w:val="0"/>
          <w:szCs w:val="21"/>
          <w:lang w:val="zh-CN"/>
        </w:rPr>
        <w:t>16</w:t>
      </w:r>
      <w:r>
        <w:rPr>
          <w:rFonts w:ascii="方正书宋_GBK" w:eastAsia="方正书宋_GBK" w:cs="方正书宋_GBK" w:hint="eastAsia"/>
          <w:color w:val="000000"/>
          <w:kern w:val="0"/>
          <w:szCs w:val="21"/>
          <w:lang w:val="zh-CN"/>
        </w:rPr>
        <w:t>份，立案调查</w:t>
      </w:r>
      <w:r>
        <w:rPr>
          <w:rFonts w:ascii="方正书宋_GBK" w:eastAsia="方正书宋_GBK" w:cs="方正书宋_GBK"/>
          <w:color w:val="000000"/>
          <w:kern w:val="0"/>
          <w:szCs w:val="21"/>
          <w:lang w:val="zh-CN"/>
        </w:rPr>
        <w:t>11</w:t>
      </w:r>
      <w:r>
        <w:rPr>
          <w:rFonts w:ascii="方正书宋_GBK" w:eastAsia="方正书宋_GBK" w:cs="方正书宋_GBK" w:hint="eastAsia"/>
          <w:color w:val="000000"/>
          <w:kern w:val="0"/>
          <w:szCs w:val="21"/>
          <w:lang w:val="zh-CN"/>
        </w:rPr>
        <w:t>宗；下发行政处罚决定书</w:t>
      </w:r>
      <w:r>
        <w:rPr>
          <w:rFonts w:ascii="方正书宋_GBK" w:eastAsia="方正书宋_GBK" w:cs="方正书宋_GBK"/>
          <w:color w:val="000000"/>
          <w:kern w:val="0"/>
          <w:szCs w:val="21"/>
          <w:lang w:val="zh-CN"/>
        </w:rPr>
        <w:t>10</w:t>
      </w:r>
      <w:r>
        <w:rPr>
          <w:rFonts w:ascii="方正书宋_GBK" w:eastAsia="方正书宋_GBK" w:cs="方正书宋_GBK" w:hint="eastAsia"/>
          <w:color w:val="000000"/>
          <w:kern w:val="0"/>
          <w:szCs w:val="21"/>
          <w:lang w:val="zh-CN"/>
        </w:rPr>
        <w:t>份、不予处罚决定书</w:t>
      </w:r>
      <w:r>
        <w:rPr>
          <w:rFonts w:ascii="方正书宋_GBK" w:eastAsia="方正书宋_GBK" w:cs="方正书宋_GBK"/>
          <w:color w:val="000000"/>
          <w:kern w:val="0"/>
          <w:szCs w:val="21"/>
          <w:lang w:val="zh-CN"/>
        </w:rPr>
        <w:t>3</w:t>
      </w:r>
      <w:r>
        <w:rPr>
          <w:rFonts w:ascii="方正书宋_GBK" w:eastAsia="方正书宋_GBK" w:cs="方正书宋_GBK" w:hint="eastAsia"/>
          <w:color w:val="000000"/>
          <w:kern w:val="0"/>
          <w:szCs w:val="21"/>
          <w:lang w:val="zh-CN"/>
        </w:rPr>
        <w:t>份，共处罚款</w:t>
      </w:r>
      <w:r>
        <w:rPr>
          <w:rFonts w:ascii="方正书宋_GBK" w:eastAsia="方正书宋_GBK" w:cs="方正书宋_GBK"/>
          <w:color w:val="000000"/>
          <w:kern w:val="0"/>
          <w:szCs w:val="21"/>
          <w:lang w:val="zh-CN"/>
        </w:rPr>
        <w:t>57.24</w:t>
      </w:r>
      <w:r>
        <w:rPr>
          <w:rFonts w:ascii="方正书宋_GBK" w:eastAsia="方正书宋_GBK" w:cs="方正书宋_GBK" w:hint="eastAsia"/>
          <w:color w:val="000000"/>
          <w:kern w:val="0"/>
          <w:szCs w:val="21"/>
          <w:lang w:val="zh-CN"/>
        </w:rPr>
        <w:t>万元。加大信访投诉处理力度，调处信访投诉及舆情</w:t>
      </w:r>
      <w:r>
        <w:rPr>
          <w:rFonts w:ascii="方正书宋_GBK" w:eastAsia="方正书宋_GBK" w:cs="方正书宋_GBK"/>
          <w:color w:val="000000"/>
          <w:kern w:val="0"/>
          <w:szCs w:val="21"/>
          <w:lang w:val="zh-CN"/>
        </w:rPr>
        <w:t>159</w:t>
      </w:r>
      <w:r>
        <w:rPr>
          <w:rFonts w:ascii="方正书宋_GBK" w:eastAsia="方正书宋_GBK" w:cs="方正书宋_GBK" w:hint="eastAsia"/>
          <w:color w:val="000000"/>
          <w:kern w:val="0"/>
          <w:szCs w:val="21"/>
          <w:lang w:val="zh-CN"/>
        </w:rPr>
        <w:t>宗，办结率</w:t>
      </w:r>
      <w:r>
        <w:rPr>
          <w:rFonts w:ascii="方正书宋_GBK" w:eastAsia="方正书宋_GBK" w:cs="方正书宋_GBK"/>
          <w:color w:val="000000"/>
          <w:kern w:val="0"/>
          <w:szCs w:val="21"/>
          <w:lang w:val="zh-CN"/>
        </w:rPr>
        <w:t>100%</w:t>
      </w:r>
      <w:r>
        <w:rPr>
          <w:rFonts w:ascii="方正书宋_GBK" w:eastAsia="方正书宋_GBK" w:cs="方正书宋_GBK" w:hint="eastAsia"/>
          <w:color w:val="000000"/>
          <w:kern w:val="0"/>
          <w:szCs w:val="21"/>
          <w:lang w:val="zh-CN"/>
        </w:rPr>
        <w:t>。上报韶能本色分公司信访突出问题整改材料</w:t>
      </w:r>
      <w:r>
        <w:rPr>
          <w:rFonts w:ascii="方正书宋_GBK" w:eastAsia="方正书宋_GBK" w:cs="方正书宋_GBK"/>
          <w:color w:val="000000"/>
          <w:kern w:val="0"/>
          <w:szCs w:val="21"/>
          <w:lang w:val="zh-CN"/>
        </w:rPr>
        <w:t>11</w:t>
      </w:r>
      <w:r>
        <w:rPr>
          <w:rFonts w:ascii="方正书宋_GBK" w:eastAsia="方正书宋_GBK" w:cs="方正书宋_GBK" w:hint="eastAsia"/>
          <w:color w:val="000000"/>
          <w:kern w:val="0"/>
          <w:szCs w:val="21"/>
          <w:lang w:val="zh-CN"/>
        </w:rPr>
        <w:t>份，整改后涉废臭气扰民信访投诉比上一年下降</w:t>
      </w:r>
      <w:r>
        <w:rPr>
          <w:rFonts w:ascii="方正书宋_GBK" w:eastAsia="方正书宋_GBK" w:cs="方正书宋_GBK"/>
          <w:color w:val="000000"/>
          <w:kern w:val="0"/>
          <w:szCs w:val="21"/>
          <w:lang w:val="zh-CN"/>
        </w:rPr>
        <w:t>67%</w:t>
      </w:r>
      <w:r>
        <w:rPr>
          <w:rFonts w:ascii="方正书宋_GBK" w:eastAsia="方正书宋_GBK" w:cs="方正书宋_GBK" w:hint="eastAsia"/>
          <w:color w:val="000000"/>
          <w:kern w:val="0"/>
          <w:szCs w:val="21"/>
          <w:lang w:val="zh-CN"/>
        </w:rPr>
        <w:t>。办理生态损害赔偿案件</w:t>
      </w:r>
      <w:r>
        <w:rPr>
          <w:rFonts w:ascii="方正书宋_GBK" w:eastAsia="方正书宋_GBK" w:cs="方正书宋_GBK"/>
          <w:color w:val="000000"/>
          <w:kern w:val="0"/>
          <w:szCs w:val="21"/>
          <w:lang w:val="zh-CN"/>
        </w:rPr>
        <w:t>2</w:t>
      </w:r>
      <w:r>
        <w:rPr>
          <w:rFonts w:ascii="方正书宋_GBK" w:eastAsia="方正书宋_GBK" w:cs="方正书宋_GBK" w:hint="eastAsia"/>
          <w:color w:val="000000"/>
          <w:kern w:val="0"/>
          <w:szCs w:val="21"/>
          <w:lang w:val="zh-CN"/>
        </w:rPr>
        <w:t>宗，其中南雄天成化工有限公司倾倒危废生态环境损害赔偿案件完成修复工作，韶能集团本色分公司偷排废水生态环境损害赔偿案件签订《生态损害赔偿协议》。</w:t>
      </w:r>
    </w:p>
    <w:p w:rsidR="00A42475" w:rsidRDefault="00D76401">
      <w:pPr>
        <w:autoSpaceDE w:val="0"/>
        <w:autoSpaceDN w:val="0"/>
        <w:adjustRightInd w:val="0"/>
        <w:spacing w:before="329" w:line="336" w:lineRule="atLeast"/>
        <w:textAlignment w:val="center"/>
        <w:rPr>
          <w:rFonts w:ascii="方正楷体_GBK" w:eastAsia="方正楷体_GBK" w:cs="方正楷体_GBK"/>
          <w:color w:val="000000"/>
          <w:kern w:val="0"/>
          <w:szCs w:val="21"/>
          <w:lang w:val="zh-CN"/>
        </w:rPr>
      </w:pPr>
      <w:r>
        <w:rPr>
          <w:rFonts w:ascii="方正黑体_GBK" w:eastAsia="方正黑体_GBK" w:cs="方正黑体_GBK" w:hint="eastAsia"/>
          <w:color w:val="67519B"/>
          <w:kern w:val="0"/>
          <w:lang w:val="zh-CN"/>
        </w:rPr>
        <w:t xml:space="preserve">【生态文明宣传】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年，南雄市实施普法宣传计划、生态环境宣传工作方案，利用低碳日、生物多样性等主题进企业、下乡进村开展生态环境法规和污</w:t>
      </w:r>
      <w:r>
        <w:rPr>
          <w:rFonts w:ascii="方正书宋_GBK" w:eastAsia="方正书宋_GBK" w:cs="方正书宋_GBK" w:hint="eastAsia"/>
          <w:color w:val="000000"/>
          <w:kern w:val="0"/>
          <w:szCs w:val="21"/>
          <w:lang w:val="zh-CN"/>
        </w:rPr>
        <w:t>染防治宣讲活动，同步开展线上宣传教育。世界环境日期间，围绕“全面推进美丽中国建设”主题开展环保宣传周活动。组织市直相关单位落实环境宣传工作，督促各镇街发动辖区内村居、学校等通过海报画册、悬挂横幅、播放</w:t>
      </w:r>
      <w:r>
        <w:rPr>
          <w:rFonts w:ascii="方正书宋_GBK" w:eastAsia="方正书宋_GBK" w:cs="方正书宋_GBK"/>
          <w:color w:val="000000"/>
          <w:kern w:val="0"/>
          <w:szCs w:val="21"/>
          <w:lang w:val="zh-CN"/>
        </w:rPr>
        <w:t>LED</w:t>
      </w:r>
      <w:r>
        <w:rPr>
          <w:rFonts w:ascii="方正书宋_GBK" w:eastAsia="方正书宋_GBK" w:cs="方正书宋_GBK" w:hint="eastAsia"/>
          <w:color w:val="000000"/>
          <w:kern w:val="0"/>
          <w:szCs w:val="21"/>
          <w:lang w:val="zh-CN"/>
        </w:rPr>
        <w:t xml:space="preserve">屏幕等形式开展主题宣传，现场发放宣传册、环保袋，接受群众咨询，及时解答群众环境诉求。　</w:t>
      </w:r>
      <w:r>
        <w:rPr>
          <w:rFonts w:ascii="方正楷体_GBK" w:eastAsia="方正楷体_GBK" w:cs="方正楷体_GBK" w:hint="eastAsia"/>
          <w:color w:val="000000"/>
          <w:kern w:val="0"/>
          <w:szCs w:val="21"/>
          <w:lang w:val="zh-CN"/>
        </w:rPr>
        <w:t>（何　高）</w:t>
      </w:r>
    </w:p>
    <w:p w:rsidR="00A42475" w:rsidRDefault="00D76401">
      <w:pPr>
        <w:autoSpaceDE w:val="0"/>
        <w:autoSpaceDN w:val="0"/>
        <w:adjustRightInd w:val="0"/>
        <w:spacing w:before="465" w:after="215" w:line="336" w:lineRule="atLeast"/>
        <w:ind w:left="170"/>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t>水文监测</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【概况】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年，南雄市严格落实防汛责任制，加强水利设施、山洪灾害易发区等防洪重点区域隐患排查，确保全年安全稳定；实时监测雨水情并发布预警信息功能正常发挥。</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【水文社会服务】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年，南雄市推动党建与服务民生相融合，开展“碧水绿岸提优”先锋行动书记项目，成功创建帽子峰林场凌江省级水利风景区，完成北江流域范围</w:t>
      </w:r>
      <w:r>
        <w:rPr>
          <w:rFonts w:ascii="方正书宋_GBK" w:eastAsia="方正书宋_GBK" w:cs="方正书宋_GBK"/>
          <w:color w:val="000000"/>
          <w:kern w:val="0"/>
          <w:szCs w:val="21"/>
          <w:lang w:val="zh-CN"/>
        </w:rPr>
        <w:t>8.2</w:t>
      </w:r>
      <w:r>
        <w:rPr>
          <w:rFonts w:ascii="方正书宋_GBK" w:eastAsia="方正书宋_GBK" w:cs="方正书宋_GBK" w:hint="eastAsia"/>
          <w:color w:val="000000"/>
          <w:kern w:val="0"/>
          <w:szCs w:val="21"/>
          <w:lang w:val="zh-CN"/>
        </w:rPr>
        <w:t>千米碧道建设。开展“党员组团帮扶赋能乡村振兴”书记项目，搭建“</w:t>
      </w:r>
      <w:r>
        <w:rPr>
          <w:rFonts w:ascii="方正书宋_GBK" w:eastAsia="方正书宋_GBK" w:cs="方正书宋_GBK"/>
          <w:color w:val="000000"/>
          <w:kern w:val="0"/>
          <w:szCs w:val="21"/>
          <w:lang w:val="zh-CN"/>
        </w:rPr>
        <w:t>1+1+N</w:t>
      </w:r>
      <w:r>
        <w:rPr>
          <w:rFonts w:ascii="方正书宋_GBK" w:eastAsia="方正书宋_GBK" w:cs="方正书宋_GBK" w:hint="eastAsia"/>
          <w:color w:val="000000"/>
          <w:kern w:val="0"/>
          <w:szCs w:val="21"/>
          <w:lang w:val="zh-CN"/>
        </w:rPr>
        <w:t>”认种平台，实</w:t>
      </w:r>
      <w:r>
        <w:rPr>
          <w:rFonts w:ascii="方正书宋_GBK" w:eastAsia="方正书宋_GBK" w:cs="方正书宋_GBK" w:hint="eastAsia"/>
          <w:color w:val="000000"/>
          <w:spacing w:val="-4"/>
          <w:kern w:val="0"/>
          <w:szCs w:val="21"/>
          <w:lang w:val="zh-CN"/>
        </w:rPr>
        <w:t>现荒地变良田，增加江头</w:t>
      </w:r>
      <w:r>
        <w:rPr>
          <w:rFonts w:ascii="方正书宋_GBK" w:eastAsia="方正书宋_GBK" w:cs="方正书宋_GBK" w:hint="eastAsia"/>
          <w:color w:val="000000"/>
          <w:kern w:val="0"/>
          <w:szCs w:val="21"/>
          <w:lang w:val="zh-CN"/>
        </w:rPr>
        <w:t>村村集体经济收入约</w:t>
      </w:r>
      <w:r>
        <w:rPr>
          <w:rFonts w:ascii="方正书宋_GBK" w:eastAsia="方正书宋_GBK" w:cs="方正书宋_GBK"/>
          <w:color w:val="000000"/>
          <w:kern w:val="0"/>
          <w:szCs w:val="21"/>
          <w:lang w:val="zh-CN"/>
        </w:rPr>
        <w:t>11</w:t>
      </w:r>
      <w:r>
        <w:rPr>
          <w:rFonts w:ascii="方正书宋_GBK" w:eastAsia="方正书宋_GBK" w:cs="方正书宋_GBK" w:hint="eastAsia"/>
          <w:color w:val="000000"/>
          <w:kern w:val="0"/>
          <w:szCs w:val="21"/>
          <w:lang w:val="zh-CN"/>
        </w:rPr>
        <w:t>万元。水库核减移民</w:t>
      </w:r>
      <w:r>
        <w:rPr>
          <w:rFonts w:ascii="方正书宋_GBK" w:eastAsia="方正书宋_GBK" w:cs="方正书宋_GBK"/>
          <w:color w:val="000000"/>
          <w:kern w:val="0"/>
          <w:szCs w:val="21"/>
          <w:lang w:val="zh-CN"/>
        </w:rPr>
        <w:t>82</w:t>
      </w:r>
      <w:r>
        <w:rPr>
          <w:rFonts w:ascii="方正书宋_GBK" w:eastAsia="方正书宋_GBK" w:cs="方正书宋_GBK" w:hint="eastAsia"/>
          <w:color w:val="000000"/>
          <w:kern w:val="0"/>
          <w:szCs w:val="21"/>
          <w:lang w:val="zh-CN"/>
        </w:rPr>
        <w:t>人，发放直补资金</w:t>
      </w:r>
      <w:r>
        <w:rPr>
          <w:rFonts w:ascii="方正书宋_GBK" w:eastAsia="方正书宋_GBK" w:cs="方正书宋_GBK"/>
          <w:color w:val="000000"/>
          <w:kern w:val="0"/>
          <w:szCs w:val="21"/>
          <w:lang w:val="zh-CN"/>
        </w:rPr>
        <w:t>460.12</w:t>
      </w:r>
      <w:r>
        <w:rPr>
          <w:rFonts w:ascii="方正书宋_GBK" w:eastAsia="方正书宋_GBK" w:cs="方正书宋_GBK" w:hint="eastAsia"/>
          <w:color w:val="000000"/>
          <w:kern w:val="0"/>
          <w:szCs w:val="21"/>
          <w:lang w:val="zh-CN"/>
        </w:rPr>
        <w:t>万元；投资</w:t>
      </w:r>
      <w:r>
        <w:rPr>
          <w:rFonts w:ascii="方正书宋_GBK" w:eastAsia="方正书宋_GBK" w:cs="方正书宋_GBK"/>
          <w:color w:val="000000"/>
          <w:kern w:val="0"/>
          <w:szCs w:val="21"/>
          <w:lang w:val="zh-CN"/>
        </w:rPr>
        <w:t>1145.36</w:t>
      </w:r>
      <w:r>
        <w:rPr>
          <w:rFonts w:ascii="方正书宋_GBK" w:eastAsia="方正书宋_GBK" w:cs="方正书宋_GBK" w:hint="eastAsia"/>
          <w:color w:val="000000"/>
          <w:kern w:val="0"/>
          <w:szCs w:val="21"/>
          <w:lang w:val="zh-CN"/>
        </w:rPr>
        <w:t>万元，开展水库移民后扶项目建设工作</w:t>
      </w:r>
      <w:r>
        <w:rPr>
          <w:rFonts w:ascii="方正书宋_GBK" w:eastAsia="方正书宋_GBK" w:cs="方正书宋_GBK"/>
          <w:color w:val="000000"/>
          <w:kern w:val="0"/>
          <w:szCs w:val="21"/>
          <w:lang w:val="zh-CN"/>
        </w:rPr>
        <w:t>8</w:t>
      </w:r>
      <w:r>
        <w:rPr>
          <w:rFonts w:ascii="方正书宋_GBK" w:eastAsia="方正书宋_GBK" w:cs="方正书宋_GBK" w:hint="eastAsia"/>
          <w:color w:val="000000"/>
          <w:kern w:val="0"/>
          <w:szCs w:val="21"/>
          <w:lang w:val="zh-CN"/>
        </w:rPr>
        <w:t>宗；开展年度大中型水库移民创业就业能力提升培训</w:t>
      </w:r>
      <w:r>
        <w:rPr>
          <w:rFonts w:ascii="方正书宋_GBK" w:eastAsia="方正书宋_GBK" w:cs="方正书宋_GBK"/>
          <w:color w:val="000000"/>
          <w:kern w:val="0"/>
          <w:szCs w:val="21"/>
          <w:lang w:val="zh-CN"/>
        </w:rPr>
        <w:t>141</w:t>
      </w:r>
      <w:r>
        <w:rPr>
          <w:rFonts w:ascii="方正书宋_GBK" w:eastAsia="方正书宋_GBK" w:cs="方正书宋_GBK" w:hint="eastAsia"/>
          <w:color w:val="000000"/>
          <w:kern w:val="0"/>
          <w:szCs w:val="21"/>
          <w:lang w:val="zh-CN"/>
        </w:rPr>
        <w:t>人。</w:t>
      </w:r>
    </w:p>
    <w:p w:rsidR="00A42475" w:rsidRDefault="00D76401">
      <w:pPr>
        <w:autoSpaceDE w:val="0"/>
        <w:autoSpaceDN w:val="0"/>
        <w:adjustRightInd w:val="0"/>
        <w:spacing w:before="340" w:after="170" w:line="336" w:lineRule="atLeast"/>
        <w:textAlignment w:val="center"/>
        <w:rPr>
          <w:rFonts w:ascii="方正黑体_GBK" w:eastAsia="方正黑体_GBK" w:cs="方正黑体_GBK"/>
          <w:color w:val="67519B"/>
          <w:kern w:val="0"/>
          <w:sz w:val="24"/>
          <w:szCs w:val="24"/>
          <w:lang w:val="zh-CN"/>
        </w:rPr>
      </w:pPr>
      <w:r>
        <w:rPr>
          <w:rFonts w:ascii="方正黑体_GBK" w:eastAsia="方正黑体_GBK" w:cs="方正黑体_GBK" w:hint="eastAsia"/>
          <w:color w:val="67519B"/>
          <w:kern w:val="0"/>
          <w:sz w:val="24"/>
          <w:szCs w:val="24"/>
          <w:lang w:val="zh-CN"/>
        </w:rPr>
        <w:t>表</w:t>
      </w:r>
      <w:r>
        <w:rPr>
          <w:rFonts w:ascii="方正黑体_GBK" w:eastAsia="方正黑体_GBK" w:cs="方正黑体_GBK"/>
          <w:color w:val="67519B"/>
          <w:kern w:val="0"/>
          <w:sz w:val="24"/>
          <w:szCs w:val="24"/>
          <w:lang w:val="zh-CN"/>
        </w:rPr>
        <w:t>30</w:t>
      </w:r>
      <w:r>
        <w:rPr>
          <w:rFonts w:ascii="方正黑体_GBK" w:eastAsia="方正黑体_GBK" w:cs="方正黑体_GBK" w:hint="eastAsia"/>
          <w:color w:val="67519B"/>
          <w:kern w:val="0"/>
          <w:sz w:val="24"/>
          <w:szCs w:val="24"/>
          <w:lang w:val="zh-CN"/>
        </w:rPr>
        <w:t xml:space="preserve">　韶关市水环境监测水质监测站点一览表</w:t>
      </w:r>
    </w:p>
    <w:tbl>
      <w:tblPr>
        <w:tblW w:w="0" w:type="auto"/>
        <w:tblInd w:w="113" w:type="dxa"/>
        <w:tblLayout w:type="fixed"/>
        <w:tblCellMar>
          <w:left w:w="0" w:type="dxa"/>
          <w:right w:w="0" w:type="dxa"/>
        </w:tblCellMar>
        <w:tblLook w:val="04A0"/>
      </w:tblPr>
      <w:tblGrid>
        <w:gridCol w:w="1020"/>
        <w:gridCol w:w="1021"/>
        <w:gridCol w:w="1576"/>
        <w:gridCol w:w="1303"/>
        <w:gridCol w:w="1418"/>
        <w:gridCol w:w="3118"/>
      </w:tblGrid>
      <w:tr w:rsidR="00A42475">
        <w:trPr>
          <w:trHeight w:val="461"/>
          <w:tblHeader/>
        </w:trPr>
        <w:tc>
          <w:tcPr>
            <w:tcW w:w="1020" w:type="dxa"/>
            <w:tcBorders>
              <w:top w:val="single" w:sz="4"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水系</w:t>
            </w:r>
          </w:p>
        </w:tc>
        <w:tc>
          <w:tcPr>
            <w:tcW w:w="1021"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河名</w:t>
            </w:r>
          </w:p>
        </w:tc>
        <w:tc>
          <w:tcPr>
            <w:tcW w:w="1576"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流入何处</w:t>
            </w:r>
          </w:p>
        </w:tc>
        <w:tc>
          <w:tcPr>
            <w:tcW w:w="1303"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站名</w:t>
            </w:r>
          </w:p>
        </w:tc>
        <w:tc>
          <w:tcPr>
            <w:tcW w:w="1418"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站别</w:t>
            </w:r>
          </w:p>
        </w:tc>
        <w:tc>
          <w:tcPr>
            <w:tcW w:w="3118" w:type="dxa"/>
            <w:tcBorders>
              <w:top w:val="single" w:sz="4"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监测断面</w:t>
            </w:r>
          </w:p>
        </w:tc>
      </w:tr>
      <w:tr w:rsidR="00A42475">
        <w:trPr>
          <w:trHeight w:val="562"/>
        </w:trPr>
        <w:tc>
          <w:tcPr>
            <w:tcW w:w="1020"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北江</w:t>
            </w:r>
          </w:p>
        </w:tc>
        <w:tc>
          <w:tcPr>
            <w:tcW w:w="102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浈江</w:t>
            </w:r>
          </w:p>
        </w:tc>
        <w:tc>
          <w:tcPr>
            <w:tcW w:w="157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珠江三角洲</w:t>
            </w:r>
          </w:p>
        </w:tc>
        <w:tc>
          <w:tcPr>
            <w:tcW w:w="130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马芫</w:t>
            </w:r>
          </w:p>
        </w:tc>
        <w:tc>
          <w:tcPr>
            <w:tcW w:w="1418"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水质监测</w:t>
            </w:r>
          </w:p>
        </w:tc>
        <w:tc>
          <w:tcPr>
            <w:tcW w:w="3118"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广东省南雄市马芫村</w:t>
            </w:r>
          </w:p>
        </w:tc>
      </w:tr>
      <w:tr w:rsidR="00A42475">
        <w:trPr>
          <w:trHeight w:val="562"/>
        </w:trPr>
        <w:tc>
          <w:tcPr>
            <w:tcW w:w="1020"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北江</w:t>
            </w:r>
          </w:p>
        </w:tc>
        <w:tc>
          <w:tcPr>
            <w:tcW w:w="102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浈江</w:t>
            </w:r>
          </w:p>
        </w:tc>
        <w:tc>
          <w:tcPr>
            <w:tcW w:w="157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珠江三角洲</w:t>
            </w:r>
          </w:p>
        </w:tc>
        <w:tc>
          <w:tcPr>
            <w:tcW w:w="130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孔江水库</w:t>
            </w:r>
          </w:p>
        </w:tc>
        <w:tc>
          <w:tcPr>
            <w:tcW w:w="1418"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水质监测</w:t>
            </w:r>
          </w:p>
        </w:tc>
        <w:tc>
          <w:tcPr>
            <w:tcW w:w="3118"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广东省南雄市乌迳镇孔江水库</w:t>
            </w:r>
          </w:p>
        </w:tc>
      </w:tr>
      <w:tr w:rsidR="00A42475">
        <w:trPr>
          <w:trHeight w:val="562"/>
        </w:trPr>
        <w:tc>
          <w:tcPr>
            <w:tcW w:w="1020"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北江</w:t>
            </w:r>
          </w:p>
        </w:tc>
        <w:tc>
          <w:tcPr>
            <w:tcW w:w="102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浈江</w:t>
            </w:r>
          </w:p>
        </w:tc>
        <w:tc>
          <w:tcPr>
            <w:tcW w:w="157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珠江三角洲</w:t>
            </w:r>
          </w:p>
        </w:tc>
        <w:tc>
          <w:tcPr>
            <w:tcW w:w="130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南雄</w:t>
            </w:r>
          </w:p>
        </w:tc>
        <w:tc>
          <w:tcPr>
            <w:tcW w:w="1418"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水质监测</w:t>
            </w:r>
          </w:p>
        </w:tc>
        <w:tc>
          <w:tcPr>
            <w:tcW w:w="3118"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韶关市南雄市（区）三洲桥</w:t>
            </w:r>
          </w:p>
        </w:tc>
      </w:tr>
      <w:tr w:rsidR="00A42475">
        <w:trPr>
          <w:trHeight w:val="562"/>
        </w:trPr>
        <w:tc>
          <w:tcPr>
            <w:tcW w:w="1020"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北江</w:t>
            </w:r>
          </w:p>
        </w:tc>
        <w:tc>
          <w:tcPr>
            <w:tcW w:w="102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浈江</w:t>
            </w:r>
          </w:p>
        </w:tc>
        <w:tc>
          <w:tcPr>
            <w:tcW w:w="157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珠江三角洲</w:t>
            </w:r>
          </w:p>
        </w:tc>
        <w:tc>
          <w:tcPr>
            <w:tcW w:w="130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古市</w:t>
            </w:r>
          </w:p>
        </w:tc>
        <w:tc>
          <w:tcPr>
            <w:tcW w:w="1418"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水质监测</w:t>
            </w:r>
          </w:p>
        </w:tc>
        <w:tc>
          <w:tcPr>
            <w:tcW w:w="3118"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韶关市南雄市（区）古市镇浈江大桥</w:t>
            </w:r>
          </w:p>
        </w:tc>
      </w:tr>
      <w:tr w:rsidR="00A42475">
        <w:trPr>
          <w:trHeight w:val="562"/>
        </w:trPr>
        <w:tc>
          <w:tcPr>
            <w:tcW w:w="1020"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北江</w:t>
            </w:r>
          </w:p>
        </w:tc>
        <w:tc>
          <w:tcPr>
            <w:tcW w:w="102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瀑布水</w:t>
            </w:r>
          </w:p>
        </w:tc>
        <w:tc>
          <w:tcPr>
            <w:tcW w:w="157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珠江三角洲</w:t>
            </w:r>
          </w:p>
        </w:tc>
        <w:tc>
          <w:tcPr>
            <w:tcW w:w="130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瀑布水库</w:t>
            </w:r>
          </w:p>
        </w:tc>
        <w:tc>
          <w:tcPr>
            <w:tcW w:w="1418"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水质监测</w:t>
            </w:r>
          </w:p>
        </w:tc>
        <w:tc>
          <w:tcPr>
            <w:tcW w:w="3118"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韶关市南雄市（区）瀑布水库</w:t>
            </w:r>
          </w:p>
        </w:tc>
      </w:tr>
      <w:tr w:rsidR="00A42475">
        <w:trPr>
          <w:trHeight w:val="562"/>
        </w:trPr>
        <w:tc>
          <w:tcPr>
            <w:tcW w:w="1020"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lastRenderedPageBreak/>
              <w:t>北江</w:t>
            </w:r>
          </w:p>
        </w:tc>
        <w:tc>
          <w:tcPr>
            <w:tcW w:w="102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宝江水</w:t>
            </w:r>
          </w:p>
        </w:tc>
        <w:tc>
          <w:tcPr>
            <w:tcW w:w="157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珠江三角洲</w:t>
            </w:r>
          </w:p>
        </w:tc>
        <w:tc>
          <w:tcPr>
            <w:tcW w:w="130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宝江水库</w:t>
            </w:r>
          </w:p>
        </w:tc>
        <w:tc>
          <w:tcPr>
            <w:tcW w:w="1418"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水质监测</w:t>
            </w:r>
          </w:p>
        </w:tc>
        <w:tc>
          <w:tcPr>
            <w:tcW w:w="3118"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广东省南雄市水口镇</w:t>
            </w:r>
          </w:p>
        </w:tc>
      </w:tr>
      <w:tr w:rsidR="00A42475">
        <w:trPr>
          <w:trHeight w:val="562"/>
        </w:trPr>
        <w:tc>
          <w:tcPr>
            <w:tcW w:w="1020"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北江</w:t>
            </w:r>
          </w:p>
        </w:tc>
        <w:tc>
          <w:tcPr>
            <w:tcW w:w="102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南山水</w:t>
            </w:r>
          </w:p>
        </w:tc>
        <w:tc>
          <w:tcPr>
            <w:tcW w:w="1576"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珠江三角洲</w:t>
            </w:r>
          </w:p>
        </w:tc>
        <w:tc>
          <w:tcPr>
            <w:tcW w:w="130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横江水库</w:t>
            </w:r>
          </w:p>
        </w:tc>
        <w:tc>
          <w:tcPr>
            <w:tcW w:w="1418"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水质监测</w:t>
            </w:r>
          </w:p>
        </w:tc>
        <w:tc>
          <w:tcPr>
            <w:tcW w:w="3118"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广东省南雄市珠玑镇横江水库</w:t>
            </w:r>
          </w:p>
        </w:tc>
      </w:tr>
      <w:tr w:rsidR="00A42475">
        <w:trPr>
          <w:trHeight w:val="562"/>
        </w:trPr>
        <w:tc>
          <w:tcPr>
            <w:tcW w:w="1020" w:type="dxa"/>
            <w:tcBorders>
              <w:top w:val="single" w:sz="2" w:space="0" w:color="67519B"/>
              <w:left w:val="single" w:sz="6" w:space="0" w:color="000000"/>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北江</w:t>
            </w:r>
          </w:p>
        </w:tc>
        <w:tc>
          <w:tcPr>
            <w:tcW w:w="1021"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新龙水</w:t>
            </w:r>
          </w:p>
        </w:tc>
        <w:tc>
          <w:tcPr>
            <w:tcW w:w="1576"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珠江三角洲</w:t>
            </w:r>
          </w:p>
        </w:tc>
        <w:tc>
          <w:tcPr>
            <w:tcW w:w="1303"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中坪水库</w:t>
            </w:r>
          </w:p>
        </w:tc>
        <w:tc>
          <w:tcPr>
            <w:tcW w:w="1418"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水质监测</w:t>
            </w:r>
          </w:p>
        </w:tc>
        <w:tc>
          <w:tcPr>
            <w:tcW w:w="3118" w:type="dxa"/>
            <w:tcBorders>
              <w:top w:val="single" w:sz="2" w:space="0" w:color="67519B"/>
              <w:left w:val="single" w:sz="2" w:space="0" w:color="67519B"/>
              <w:bottom w:val="single" w:sz="4"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广东省韶关市南雄市坪田镇新龙村</w:t>
            </w:r>
          </w:p>
        </w:tc>
      </w:tr>
    </w:tbl>
    <w:p w:rsidR="00A42475" w:rsidRDefault="00A42475">
      <w:pPr>
        <w:autoSpaceDE w:val="0"/>
        <w:autoSpaceDN w:val="0"/>
        <w:adjustRightInd w:val="0"/>
        <w:spacing w:line="336" w:lineRule="atLeast"/>
        <w:ind w:firstLine="425"/>
        <w:textAlignment w:val="center"/>
        <w:rPr>
          <w:rFonts w:ascii="方正书宋_GBK" w:eastAsia="方正书宋_GBK" w:cs="方正书宋_GBK"/>
          <w:color w:val="000000"/>
          <w:kern w:val="0"/>
          <w:sz w:val="24"/>
          <w:szCs w:val="24"/>
          <w:lang w:val="zh-CN"/>
        </w:rPr>
      </w:pPr>
    </w:p>
    <w:p w:rsidR="00A42475" w:rsidRDefault="00D76401">
      <w:pPr>
        <w:autoSpaceDE w:val="0"/>
        <w:autoSpaceDN w:val="0"/>
        <w:adjustRightInd w:val="0"/>
        <w:spacing w:line="336" w:lineRule="atLeast"/>
        <w:textAlignment w:val="center"/>
        <w:rPr>
          <w:rFonts w:ascii="方正楷体_GBK" w:eastAsia="方正楷体_GBK" w:cs="方正楷体_GBK"/>
          <w:color w:val="000000"/>
          <w:kern w:val="0"/>
          <w:szCs w:val="21"/>
          <w:lang w:val="zh-CN"/>
        </w:rPr>
      </w:pPr>
      <w:r>
        <w:rPr>
          <w:rFonts w:ascii="方正楷体_GBK" w:eastAsia="方正楷体_GBK" w:cs="方正楷体_GBK" w:hint="eastAsia"/>
          <w:color w:val="000000"/>
          <w:kern w:val="0"/>
          <w:szCs w:val="21"/>
          <w:lang w:val="zh-CN"/>
        </w:rPr>
        <w:t>（数据来源：韶关市水文分局）</w:t>
      </w:r>
    </w:p>
    <w:p w:rsidR="00A42475" w:rsidRDefault="00D76401">
      <w:pPr>
        <w:autoSpaceDE w:val="0"/>
        <w:autoSpaceDN w:val="0"/>
        <w:adjustRightInd w:val="0"/>
        <w:spacing w:before="340" w:after="170" w:line="336" w:lineRule="atLeast"/>
        <w:textAlignment w:val="center"/>
        <w:rPr>
          <w:rFonts w:ascii="方正黑体_GBK" w:eastAsia="方正黑体_GBK" w:cs="方正黑体_GBK"/>
          <w:color w:val="67519B"/>
          <w:kern w:val="0"/>
          <w:sz w:val="24"/>
          <w:szCs w:val="24"/>
          <w:lang w:val="zh-CN"/>
        </w:rPr>
      </w:pPr>
      <w:r>
        <w:rPr>
          <w:rFonts w:ascii="方正黑体_GBK" w:eastAsia="方正黑体_GBK" w:cs="方正黑体_GBK" w:hint="eastAsia"/>
          <w:color w:val="67519B"/>
          <w:kern w:val="0"/>
          <w:sz w:val="24"/>
          <w:szCs w:val="24"/>
          <w:lang w:val="zh-CN"/>
        </w:rPr>
        <w:t>表</w:t>
      </w:r>
      <w:r>
        <w:rPr>
          <w:rFonts w:ascii="方正黑体_GBK" w:eastAsia="方正黑体_GBK" w:cs="方正黑体_GBK"/>
          <w:color w:val="67519B"/>
          <w:kern w:val="0"/>
          <w:sz w:val="24"/>
          <w:szCs w:val="24"/>
          <w:lang w:val="zh-CN"/>
        </w:rPr>
        <w:t>31</w:t>
      </w:r>
      <w:r>
        <w:rPr>
          <w:rFonts w:ascii="方正黑体_GBK" w:eastAsia="方正黑体_GBK" w:cs="方正黑体_GBK" w:hint="eastAsia"/>
          <w:color w:val="67519B"/>
          <w:kern w:val="0"/>
          <w:sz w:val="24"/>
          <w:szCs w:val="24"/>
          <w:lang w:val="zh-CN"/>
        </w:rPr>
        <w:t xml:space="preserve">　南雄市年降水量（</w:t>
      </w:r>
      <w:r>
        <w:rPr>
          <w:rFonts w:ascii="方正黑体_GBK" w:eastAsia="方正黑体_GBK" w:cs="方正黑体_GBK"/>
          <w:color w:val="67519B"/>
          <w:kern w:val="0"/>
          <w:sz w:val="24"/>
          <w:szCs w:val="24"/>
          <w:lang w:val="zh-CN"/>
        </w:rPr>
        <w:t>2024</w:t>
      </w:r>
      <w:r>
        <w:rPr>
          <w:rFonts w:ascii="方正黑体_GBK" w:eastAsia="方正黑体_GBK" w:cs="方正黑体_GBK" w:hint="eastAsia"/>
          <w:color w:val="67519B"/>
          <w:kern w:val="0"/>
          <w:sz w:val="24"/>
          <w:szCs w:val="24"/>
          <w:lang w:val="zh-CN"/>
        </w:rPr>
        <w:t>年</w:t>
      </w:r>
      <w:r>
        <w:rPr>
          <w:rFonts w:ascii="方正黑体_GBK" w:eastAsia="方正黑体_GBK" w:cs="方正黑体_GBK"/>
          <w:color w:val="67519B"/>
          <w:kern w:val="0"/>
          <w:sz w:val="24"/>
          <w:szCs w:val="24"/>
          <w:lang w:val="zh-CN"/>
        </w:rPr>
        <w:t>14</w:t>
      </w:r>
      <w:r>
        <w:rPr>
          <w:rFonts w:ascii="方正黑体_GBK" w:eastAsia="方正黑体_GBK" w:cs="方正黑体_GBK" w:hint="eastAsia"/>
          <w:color w:val="67519B"/>
          <w:kern w:val="0"/>
          <w:sz w:val="24"/>
          <w:szCs w:val="24"/>
          <w:lang w:val="zh-CN"/>
        </w:rPr>
        <w:t>座重点水库平均数）</w:t>
      </w:r>
    </w:p>
    <w:p w:rsidR="00A42475" w:rsidRDefault="00A42475">
      <w:pPr>
        <w:autoSpaceDE w:val="0"/>
        <w:autoSpaceDN w:val="0"/>
        <w:adjustRightInd w:val="0"/>
        <w:spacing w:line="336" w:lineRule="atLeast"/>
        <w:textAlignment w:val="center"/>
        <w:rPr>
          <w:rFonts w:ascii="方正楷体_GBK" w:eastAsia="方正楷体_GBK" w:cs="方正楷体_GBK"/>
          <w:color w:val="000000"/>
          <w:kern w:val="0"/>
          <w:szCs w:val="21"/>
          <w:lang w:val="zh-CN"/>
        </w:rPr>
      </w:pPr>
    </w:p>
    <w:tbl>
      <w:tblPr>
        <w:tblW w:w="0" w:type="auto"/>
        <w:tblInd w:w="113" w:type="dxa"/>
        <w:tblLayout w:type="fixed"/>
        <w:tblCellMar>
          <w:left w:w="0" w:type="dxa"/>
          <w:right w:w="0" w:type="dxa"/>
        </w:tblCellMar>
        <w:tblLook w:val="04A0"/>
      </w:tblPr>
      <w:tblGrid>
        <w:gridCol w:w="794"/>
        <w:gridCol w:w="1360"/>
        <w:gridCol w:w="822"/>
        <w:gridCol w:w="993"/>
        <w:gridCol w:w="1360"/>
        <w:gridCol w:w="1361"/>
        <w:gridCol w:w="1181"/>
        <w:gridCol w:w="1588"/>
      </w:tblGrid>
      <w:tr w:rsidR="00A42475">
        <w:trPr>
          <w:trHeight w:val="566"/>
        </w:trPr>
        <w:tc>
          <w:tcPr>
            <w:tcW w:w="794" w:type="dxa"/>
            <w:vMerge w:val="restart"/>
            <w:tcBorders>
              <w:top w:val="single" w:sz="4"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年度</w:t>
            </w:r>
          </w:p>
        </w:tc>
        <w:tc>
          <w:tcPr>
            <w:tcW w:w="1360" w:type="dxa"/>
            <w:vMerge w:val="restart"/>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计算面积</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（平方千米）</w:t>
            </w:r>
          </w:p>
        </w:tc>
        <w:tc>
          <w:tcPr>
            <w:tcW w:w="1815" w:type="dxa"/>
            <w:gridSpan w:val="2"/>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年降水量</w:t>
            </w:r>
          </w:p>
        </w:tc>
        <w:tc>
          <w:tcPr>
            <w:tcW w:w="1360" w:type="dxa"/>
            <w:vMerge w:val="restart"/>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上年降水量</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（毫米）</w:t>
            </w:r>
          </w:p>
        </w:tc>
        <w:tc>
          <w:tcPr>
            <w:tcW w:w="1361" w:type="dxa"/>
            <w:vMerge w:val="restart"/>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多年平均</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年降水量</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（毫米）</w:t>
            </w:r>
          </w:p>
        </w:tc>
        <w:tc>
          <w:tcPr>
            <w:tcW w:w="1181" w:type="dxa"/>
            <w:vMerge w:val="restart"/>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与上年比较（</w:t>
            </w:r>
            <w:r>
              <w:rPr>
                <w:rFonts w:ascii="方正黑体_GBK" w:eastAsia="方正黑体_GBK" w:cs="方正黑体_GBK"/>
                <w:color w:val="67519B"/>
                <w:kern w:val="0"/>
                <w:sz w:val="18"/>
                <w:szCs w:val="18"/>
                <w:lang w:val="zh-CN"/>
              </w:rPr>
              <w:t>%</w:t>
            </w:r>
            <w:r>
              <w:rPr>
                <w:rFonts w:ascii="方正黑体_GBK" w:eastAsia="方正黑体_GBK" w:cs="方正黑体_GBK" w:hint="eastAsia"/>
                <w:color w:val="67519B"/>
                <w:kern w:val="0"/>
                <w:sz w:val="18"/>
                <w:szCs w:val="18"/>
                <w:lang w:val="zh-CN"/>
              </w:rPr>
              <w:t>）</w:t>
            </w:r>
          </w:p>
        </w:tc>
        <w:tc>
          <w:tcPr>
            <w:tcW w:w="1588" w:type="dxa"/>
            <w:vMerge w:val="restart"/>
            <w:tcBorders>
              <w:top w:val="single" w:sz="4"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与多年平均比较</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w:t>
            </w:r>
            <w:r>
              <w:rPr>
                <w:rFonts w:ascii="方正黑体_GBK" w:eastAsia="方正黑体_GBK" w:cs="方正黑体_GBK"/>
                <w:color w:val="67519B"/>
                <w:kern w:val="0"/>
                <w:sz w:val="18"/>
                <w:szCs w:val="18"/>
                <w:lang w:val="zh-CN"/>
              </w:rPr>
              <w:t>%</w:t>
            </w:r>
            <w:r>
              <w:rPr>
                <w:rFonts w:ascii="方正黑体_GBK" w:eastAsia="方正黑体_GBK" w:cs="方正黑体_GBK" w:hint="eastAsia"/>
                <w:color w:val="67519B"/>
                <w:kern w:val="0"/>
                <w:sz w:val="18"/>
                <w:szCs w:val="18"/>
                <w:lang w:val="zh-CN"/>
              </w:rPr>
              <w:t>）</w:t>
            </w:r>
          </w:p>
        </w:tc>
      </w:tr>
      <w:tr w:rsidR="00A42475">
        <w:trPr>
          <w:trHeight w:val="566"/>
        </w:trPr>
        <w:tc>
          <w:tcPr>
            <w:tcW w:w="794" w:type="dxa"/>
            <w:vMerge/>
            <w:tcBorders>
              <w:top w:val="single" w:sz="2" w:space="0" w:color="67519B"/>
              <w:left w:val="single" w:sz="6" w:space="0" w:color="000000"/>
              <w:bottom w:val="single" w:sz="2" w:space="0" w:color="67519B"/>
              <w:right w:val="single" w:sz="2" w:space="0" w:color="67519B"/>
            </w:tcBorders>
          </w:tcPr>
          <w:p w:rsidR="00A42475" w:rsidRDefault="00A42475">
            <w:pPr>
              <w:autoSpaceDE w:val="0"/>
              <w:autoSpaceDN w:val="0"/>
              <w:adjustRightInd w:val="0"/>
              <w:jc w:val="left"/>
              <w:rPr>
                <w:rFonts w:ascii="方正黑体_GBK" w:eastAsia="方正黑体_GBK"/>
                <w:kern w:val="0"/>
                <w:sz w:val="24"/>
                <w:szCs w:val="24"/>
              </w:rPr>
            </w:pPr>
          </w:p>
        </w:tc>
        <w:tc>
          <w:tcPr>
            <w:tcW w:w="1360" w:type="dxa"/>
            <w:vMerge/>
            <w:tcBorders>
              <w:top w:val="single" w:sz="2" w:space="0" w:color="67519B"/>
              <w:left w:val="single" w:sz="2" w:space="0" w:color="67519B"/>
              <w:bottom w:val="single" w:sz="2" w:space="0" w:color="67519B"/>
              <w:right w:val="single" w:sz="2" w:space="0" w:color="67519B"/>
            </w:tcBorders>
          </w:tcPr>
          <w:p w:rsidR="00A42475" w:rsidRDefault="00A42475">
            <w:pPr>
              <w:autoSpaceDE w:val="0"/>
              <w:autoSpaceDN w:val="0"/>
              <w:adjustRightInd w:val="0"/>
              <w:jc w:val="left"/>
              <w:rPr>
                <w:rFonts w:ascii="方正黑体_GBK" w:eastAsia="方正黑体_GBK"/>
                <w:kern w:val="0"/>
                <w:sz w:val="24"/>
                <w:szCs w:val="24"/>
              </w:rPr>
            </w:pPr>
          </w:p>
        </w:tc>
        <w:tc>
          <w:tcPr>
            <w:tcW w:w="822"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毫米</w:t>
            </w:r>
          </w:p>
        </w:tc>
        <w:tc>
          <w:tcPr>
            <w:tcW w:w="99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亿立方米</w:t>
            </w:r>
          </w:p>
        </w:tc>
        <w:tc>
          <w:tcPr>
            <w:tcW w:w="1360" w:type="dxa"/>
            <w:vMerge/>
            <w:tcBorders>
              <w:top w:val="single" w:sz="2" w:space="0" w:color="67519B"/>
              <w:left w:val="single" w:sz="2" w:space="0" w:color="67519B"/>
              <w:bottom w:val="single" w:sz="2" w:space="0" w:color="67519B"/>
              <w:right w:val="single" w:sz="2" w:space="0" w:color="67519B"/>
            </w:tcBorders>
          </w:tcPr>
          <w:p w:rsidR="00A42475" w:rsidRDefault="00A42475">
            <w:pPr>
              <w:autoSpaceDE w:val="0"/>
              <w:autoSpaceDN w:val="0"/>
              <w:adjustRightInd w:val="0"/>
              <w:jc w:val="left"/>
              <w:rPr>
                <w:rFonts w:ascii="方正黑体_GBK" w:eastAsia="方正黑体_GBK"/>
                <w:kern w:val="0"/>
                <w:sz w:val="24"/>
                <w:szCs w:val="24"/>
              </w:rPr>
            </w:pPr>
          </w:p>
        </w:tc>
        <w:tc>
          <w:tcPr>
            <w:tcW w:w="1361" w:type="dxa"/>
            <w:vMerge/>
            <w:tcBorders>
              <w:top w:val="single" w:sz="2" w:space="0" w:color="67519B"/>
              <w:left w:val="single" w:sz="2" w:space="0" w:color="67519B"/>
              <w:bottom w:val="single" w:sz="2" w:space="0" w:color="67519B"/>
              <w:right w:val="single" w:sz="2" w:space="0" w:color="67519B"/>
            </w:tcBorders>
          </w:tcPr>
          <w:p w:rsidR="00A42475" w:rsidRDefault="00A42475">
            <w:pPr>
              <w:autoSpaceDE w:val="0"/>
              <w:autoSpaceDN w:val="0"/>
              <w:adjustRightInd w:val="0"/>
              <w:jc w:val="left"/>
              <w:rPr>
                <w:rFonts w:ascii="方正黑体_GBK" w:eastAsia="方正黑体_GBK"/>
                <w:kern w:val="0"/>
                <w:sz w:val="24"/>
                <w:szCs w:val="24"/>
              </w:rPr>
            </w:pPr>
          </w:p>
        </w:tc>
        <w:tc>
          <w:tcPr>
            <w:tcW w:w="1181" w:type="dxa"/>
            <w:vMerge/>
            <w:tcBorders>
              <w:top w:val="single" w:sz="2" w:space="0" w:color="67519B"/>
              <w:left w:val="single" w:sz="2" w:space="0" w:color="67519B"/>
              <w:bottom w:val="single" w:sz="2" w:space="0" w:color="67519B"/>
              <w:right w:val="single" w:sz="2" w:space="0" w:color="67519B"/>
            </w:tcBorders>
          </w:tcPr>
          <w:p w:rsidR="00A42475" w:rsidRDefault="00A42475">
            <w:pPr>
              <w:autoSpaceDE w:val="0"/>
              <w:autoSpaceDN w:val="0"/>
              <w:adjustRightInd w:val="0"/>
              <w:jc w:val="left"/>
              <w:rPr>
                <w:rFonts w:ascii="方正黑体_GBK" w:eastAsia="方正黑体_GBK"/>
                <w:kern w:val="0"/>
                <w:sz w:val="24"/>
                <w:szCs w:val="24"/>
              </w:rPr>
            </w:pPr>
          </w:p>
        </w:tc>
        <w:tc>
          <w:tcPr>
            <w:tcW w:w="1588" w:type="dxa"/>
            <w:vMerge/>
            <w:tcBorders>
              <w:top w:val="single" w:sz="2" w:space="0" w:color="67519B"/>
              <w:left w:val="single" w:sz="2" w:space="0" w:color="67519B"/>
              <w:bottom w:val="single" w:sz="2" w:space="0" w:color="67519B"/>
              <w:right w:val="single" w:sz="6" w:space="0" w:color="000000"/>
            </w:tcBorders>
          </w:tcPr>
          <w:p w:rsidR="00A42475" w:rsidRDefault="00A42475">
            <w:pPr>
              <w:autoSpaceDE w:val="0"/>
              <w:autoSpaceDN w:val="0"/>
              <w:adjustRightInd w:val="0"/>
              <w:jc w:val="left"/>
              <w:rPr>
                <w:rFonts w:ascii="方正黑体_GBK" w:eastAsia="方正黑体_GBK"/>
                <w:kern w:val="0"/>
                <w:sz w:val="24"/>
                <w:szCs w:val="24"/>
              </w:rPr>
            </w:pPr>
          </w:p>
        </w:tc>
      </w:tr>
      <w:tr w:rsidR="00A42475">
        <w:trPr>
          <w:trHeight w:val="600"/>
        </w:trPr>
        <w:tc>
          <w:tcPr>
            <w:tcW w:w="794" w:type="dxa"/>
            <w:tcBorders>
              <w:top w:val="single" w:sz="2" w:space="0" w:color="67519B"/>
              <w:left w:val="single" w:sz="6" w:space="0" w:color="000000"/>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2024</w:t>
            </w:r>
          </w:p>
        </w:tc>
        <w:tc>
          <w:tcPr>
            <w:tcW w:w="1360"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2361</w:t>
            </w:r>
          </w:p>
        </w:tc>
        <w:tc>
          <w:tcPr>
            <w:tcW w:w="822"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1810.4</w:t>
            </w:r>
          </w:p>
        </w:tc>
        <w:tc>
          <w:tcPr>
            <w:tcW w:w="993"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42.74</w:t>
            </w:r>
          </w:p>
        </w:tc>
        <w:tc>
          <w:tcPr>
            <w:tcW w:w="1360"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1611.9</w:t>
            </w:r>
          </w:p>
        </w:tc>
        <w:tc>
          <w:tcPr>
            <w:tcW w:w="1361"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1331.48</w:t>
            </w:r>
          </w:p>
        </w:tc>
        <w:tc>
          <w:tcPr>
            <w:tcW w:w="1181"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12.31</w:t>
            </w:r>
          </w:p>
        </w:tc>
        <w:tc>
          <w:tcPr>
            <w:tcW w:w="1588" w:type="dxa"/>
            <w:tcBorders>
              <w:top w:val="single" w:sz="2" w:space="0" w:color="67519B"/>
              <w:left w:val="single" w:sz="2" w:space="0" w:color="67519B"/>
              <w:bottom w:val="single" w:sz="4"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35.97</w:t>
            </w:r>
          </w:p>
        </w:tc>
      </w:tr>
    </w:tbl>
    <w:p w:rsidR="00A42475" w:rsidRDefault="00A42475">
      <w:pPr>
        <w:autoSpaceDE w:val="0"/>
        <w:autoSpaceDN w:val="0"/>
        <w:adjustRightInd w:val="0"/>
        <w:spacing w:line="336" w:lineRule="atLeast"/>
        <w:textAlignment w:val="center"/>
        <w:rPr>
          <w:rFonts w:ascii="方正楷体_GBK" w:eastAsia="方正楷体_GBK" w:cs="方正楷体_GBK"/>
          <w:color w:val="000000"/>
          <w:kern w:val="0"/>
          <w:szCs w:val="21"/>
          <w:lang w:val="zh-CN"/>
        </w:rPr>
      </w:pPr>
    </w:p>
    <w:p w:rsidR="00A42475" w:rsidRDefault="00D76401">
      <w:pPr>
        <w:autoSpaceDE w:val="0"/>
        <w:autoSpaceDN w:val="0"/>
        <w:adjustRightInd w:val="0"/>
        <w:spacing w:before="340" w:after="170" w:line="336" w:lineRule="atLeast"/>
        <w:textAlignment w:val="center"/>
        <w:rPr>
          <w:rFonts w:ascii="方正黑体_GBK" w:eastAsia="方正黑体_GBK" w:cs="方正黑体_GBK"/>
          <w:color w:val="67519B"/>
          <w:kern w:val="0"/>
          <w:sz w:val="24"/>
          <w:szCs w:val="24"/>
          <w:lang w:val="zh-CN"/>
        </w:rPr>
      </w:pPr>
      <w:r>
        <w:rPr>
          <w:rFonts w:ascii="方正黑体_GBK" w:eastAsia="方正黑体_GBK" w:cs="方正黑体_GBK" w:hint="eastAsia"/>
          <w:color w:val="67519B"/>
          <w:kern w:val="0"/>
          <w:sz w:val="24"/>
          <w:szCs w:val="24"/>
          <w:lang w:val="zh-CN"/>
        </w:rPr>
        <w:t>表</w:t>
      </w:r>
      <w:r>
        <w:rPr>
          <w:rFonts w:ascii="方正黑体_GBK" w:eastAsia="方正黑体_GBK" w:cs="方正黑体_GBK"/>
          <w:color w:val="67519B"/>
          <w:kern w:val="0"/>
          <w:sz w:val="24"/>
          <w:szCs w:val="24"/>
          <w:lang w:val="zh-CN"/>
        </w:rPr>
        <w:t>32</w:t>
      </w:r>
      <w:r>
        <w:rPr>
          <w:rFonts w:ascii="方正黑体_GBK" w:eastAsia="方正黑体_GBK" w:cs="方正黑体_GBK" w:hint="eastAsia"/>
          <w:color w:val="67519B"/>
          <w:kern w:val="0"/>
          <w:sz w:val="24"/>
          <w:szCs w:val="24"/>
          <w:lang w:val="zh-CN"/>
        </w:rPr>
        <w:t xml:space="preserve">　南雄市水库蓄水动态（</w:t>
      </w:r>
      <w:r>
        <w:rPr>
          <w:rFonts w:ascii="方正黑体_GBK" w:eastAsia="方正黑体_GBK" w:cs="方正黑体_GBK"/>
          <w:color w:val="67519B"/>
          <w:kern w:val="0"/>
          <w:sz w:val="24"/>
          <w:szCs w:val="24"/>
          <w:lang w:val="zh-CN"/>
        </w:rPr>
        <w:t>2024</w:t>
      </w:r>
      <w:r>
        <w:rPr>
          <w:rFonts w:ascii="方正黑体_GBK" w:eastAsia="方正黑体_GBK" w:cs="方正黑体_GBK" w:hint="eastAsia"/>
          <w:color w:val="67519B"/>
          <w:kern w:val="0"/>
          <w:sz w:val="24"/>
          <w:szCs w:val="24"/>
          <w:lang w:val="zh-CN"/>
        </w:rPr>
        <w:t>年）</w:t>
      </w:r>
    </w:p>
    <w:p w:rsidR="00A42475" w:rsidRDefault="00D76401">
      <w:pPr>
        <w:autoSpaceDE w:val="0"/>
        <w:autoSpaceDN w:val="0"/>
        <w:adjustRightInd w:val="0"/>
        <w:spacing w:line="336" w:lineRule="atLeast"/>
        <w:textAlignment w:val="center"/>
        <w:rPr>
          <w:rFonts w:ascii="方正楷体_GBK" w:eastAsia="方正楷体_GBK" w:cs="方正楷体_GBK"/>
          <w:color w:val="000000"/>
          <w:kern w:val="0"/>
          <w:szCs w:val="21"/>
          <w:lang w:val="zh-CN"/>
        </w:rPr>
      </w:pPr>
      <w:r>
        <w:rPr>
          <w:rFonts w:ascii="方正楷体_GBK" w:eastAsia="方正楷体_GBK" w:cs="方正楷体_GBK" w:hint="eastAsia"/>
          <w:color w:val="000000"/>
          <w:kern w:val="0"/>
          <w:szCs w:val="21"/>
          <w:lang w:val="zh-CN"/>
        </w:rPr>
        <w:t>单位：万立方米</w:t>
      </w:r>
    </w:p>
    <w:tbl>
      <w:tblPr>
        <w:tblW w:w="0" w:type="auto"/>
        <w:tblInd w:w="113" w:type="dxa"/>
        <w:tblLayout w:type="fixed"/>
        <w:tblCellMar>
          <w:left w:w="0" w:type="dxa"/>
          <w:right w:w="0" w:type="dxa"/>
        </w:tblCellMar>
        <w:tblLook w:val="04A0"/>
      </w:tblPr>
      <w:tblGrid>
        <w:gridCol w:w="680"/>
        <w:gridCol w:w="624"/>
        <w:gridCol w:w="624"/>
        <w:gridCol w:w="793"/>
        <w:gridCol w:w="794"/>
        <w:gridCol w:w="1247"/>
        <w:gridCol w:w="851"/>
        <w:gridCol w:w="850"/>
        <w:gridCol w:w="1304"/>
        <w:gridCol w:w="859"/>
        <w:gridCol w:w="860"/>
      </w:tblGrid>
      <w:tr w:rsidR="00A42475">
        <w:trPr>
          <w:trHeight w:val="566"/>
        </w:trPr>
        <w:tc>
          <w:tcPr>
            <w:tcW w:w="680" w:type="dxa"/>
            <w:vMerge w:val="restart"/>
            <w:tcBorders>
              <w:top w:val="single" w:sz="4"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年度</w:t>
            </w:r>
          </w:p>
        </w:tc>
        <w:tc>
          <w:tcPr>
            <w:tcW w:w="1248" w:type="dxa"/>
            <w:gridSpan w:val="2"/>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水库座数</w:t>
            </w:r>
          </w:p>
        </w:tc>
        <w:tc>
          <w:tcPr>
            <w:tcW w:w="1587" w:type="dxa"/>
            <w:gridSpan w:val="2"/>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大型水库蓄水量</w:t>
            </w:r>
          </w:p>
        </w:tc>
        <w:tc>
          <w:tcPr>
            <w:tcW w:w="1247"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大型水库</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年蓄水变量</w:t>
            </w:r>
          </w:p>
        </w:tc>
        <w:tc>
          <w:tcPr>
            <w:tcW w:w="1701" w:type="dxa"/>
            <w:gridSpan w:val="2"/>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中型水库蓄水量</w:t>
            </w:r>
          </w:p>
        </w:tc>
        <w:tc>
          <w:tcPr>
            <w:tcW w:w="1304"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中型水库</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年蓄水变量</w:t>
            </w:r>
          </w:p>
        </w:tc>
        <w:tc>
          <w:tcPr>
            <w:tcW w:w="1719" w:type="dxa"/>
            <w:gridSpan w:val="2"/>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合计</w:t>
            </w:r>
          </w:p>
        </w:tc>
      </w:tr>
      <w:tr w:rsidR="00A42475">
        <w:trPr>
          <w:trHeight w:val="646"/>
        </w:trPr>
        <w:tc>
          <w:tcPr>
            <w:tcW w:w="680" w:type="dxa"/>
            <w:vMerge/>
            <w:tcBorders>
              <w:top w:val="single" w:sz="2" w:space="0" w:color="67519B"/>
              <w:left w:val="single" w:sz="6" w:space="0" w:color="000000"/>
              <w:bottom w:val="single" w:sz="2" w:space="0" w:color="67519B"/>
              <w:right w:val="single" w:sz="2" w:space="0" w:color="67519B"/>
            </w:tcBorders>
          </w:tcPr>
          <w:p w:rsidR="00A42475" w:rsidRDefault="00A42475">
            <w:pPr>
              <w:autoSpaceDE w:val="0"/>
              <w:autoSpaceDN w:val="0"/>
              <w:adjustRightInd w:val="0"/>
              <w:jc w:val="left"/>
              <w:rPr>
                <w:rFonts w:ascii="方正黑体_GBK" w:eastAsia="方正黑体_GBK"/>
                <w:kern w:val="0"/>
                <w:sz w:val="24"/>
                <w:szCs w:val="24"/>
              </w:rPr>
            </w:pP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大型</w:t>
            </w:r>
          </w:p>
        </w:tc>
        <w:tc>
          <w:tcPr>
            <w:tcW w:w="62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中型</w:t>
            </w:r>
          </w:p>
        </w:tc>
        <w:tc>
          <w:tcPr>
            <w:tcW w:w="793"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上年末</w:t>
            </w:r>
          </w:p>
        </w:tc>
        <w:tc>
          <w:tcPr>
            <w:tcW w:w="79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当年末</w:t>
            </w:r>
          </w:p>
        </w:tc>
        <w:tc>
          <w:tcPr>
            <w:tcW w:w="124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A42475">
            <w:pPr>
              <w:autoSpaceDE w:val="0"/>
              <w:autoSpaceDN w:val="0"/>
              <w:adjustRightInd w:val="0"/>
              <w:jc w:val="left"/>
              <w:rPr>
                <w:rFonts w:ascii="方正黑体_GBK" w:eastAsia="方正黑体_GBK"/>
                <w:kern w:val="0"/>
                <w:sz w:val="24"/>
                <w:szCs w:val="24"/>
              </w:rPr>
            </w:pPr>
          </w:p>
        </w:tc>
        <w:tc>
          <w:tcPr>
            <w:tcW w:w="85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上年末</w:t>
            </w:r>
          </w:p>
        </w:tc>
        <w:tc>
          <w:tcPr>
            <w:tcW w:w="85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当年末</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A42475">
            <w:pPr>
              <w:autoSpaceDE w:val="0"/>
              <w:autoSpaceDN w:val="0"/>
              <w:adjustRightInd w:val="0"/>
              <w:jc w:val="left"/>
              <w:rPr>
                <w:rFonts w:ascii="方正黑体_GBK" w:eastAsia="方正黑体_GBK"/>
                <w:kern w:val="0"/>
                <w:sz w:val="24"/>
                <w:szCs w:val="24"/>
              </w:rPr>
            </w:pPr>
          </w:p>
        </w:tc>
        <w:tc>
          <w:tcPr>
            <w:tcW w:w="859"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年蓄</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水量</w:t>
            </w:r>
          </w:p>
        </w:tc>
        <w:tc>
          <w:tcPr>
            <w:tcW w:w="860"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年蓄水</w:t>
            </w:r>
          </w:p>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变量</w:t>
            </w:r>
          </w:p>
        </w:tc>
      </w:tr>
      <w:tr w:rsidR="00A42475">
        <w:trPr>
          <w:trHeight w:val="669"/>
        </w:trPr>
        <w:tc>
          <w:tcPr>
            <w:tcW w:w="680" w:type="dxa"/>
            <w:tcBorders>
              <w:top w:val="single" w:sz="2" w:space="0" w:color="67519B"/>
              <w:left w:val="single" w:sz="6" w:space="0" w:color="000000"/>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2024</w:t>
            </w:r>
          </w:p>
        </w:tc>
        <w:tc>
          <w:tcPr>
            <w:tcW w:w="624"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w:t>
            </w:r>
          </w:p>
        </w:tc>
        <w:tc>
          <w:tcPr>
            <w:tcW w:w="624"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6</w:t>
            </w:r>
          </w:p>
        </w:tc>
        <w:tc>
          <w:tcPr>
            <w:tcW w:w="793"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w:t>
            </w:r>
          </w:p>
        </w:tc>
        <w:tc>
          <w:tcPr>
            <w:tcW w:w="794"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w:t>
            </w:r>
          </w:p>
        </w:tc>
        <w:tc>
          <w:tcPr>
            <w:tcW w:w="1247"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0</w:t>
            </w:r>
          </w:p>
        </w:tc>
        <w:tc>
          <w:tcPr>
            <w:tcW w:w="851"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8843.26</w:t>
            </w:r>
          </w:p>
        </w:tc>
        <w:tc>
          <w:tcPr>
            <w:tcW w:w="850"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7623.09</w:t>
            </w:r>
          </w:p>
        </w:tc>
        <w:tc>
          <w:tcPr>
            <w:tcW w:w="1304"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-1220.2</w:t>
            </w:r>
          </w:p>
        </w:tc>
        <w:tc>
          <w:tcPr>
            <w:tcW w:w="859"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7623.09</w:t>
            </w:r>
          </w:p>
        </w:tc>
        <w:tc>
          <w:tcPr>
            <w:tcW w:w="860" w:type="dxa"/>
            <w:tcBorders>
              <w:top w:val="single" w:sz="2" w:space="0" w:color="67519B"/>
              <w:left w:val="single" w:sz="2" w:space="0" w:color="67519B"/>
              <w:bottom w:val="single" w:sz="4"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color w:val="000000"/>
                <w:kern w:val="0"/>
                <w:sz w:val="18"/>
                <w:szCs w:val="18"/>
                <w:lang w:val="zh-CN"/>
              </w:rPr>
              <w:t>-1220.2</w:t>
            </w:r>
          </w:p>
        </w:tc>
      </w:tr>
    </w:tbl>
    <w:p w:rsidR="00A42475" w:rsidRDefault="00A42475">
      <w:pPr>
        <w:autoSpaceDE w:val="0"/>
        <w:autoSpaceDN w:val="0"/>
        <w:adjustRightInd w:val="0"/>
        <w:spacing w:line="336" w:lineRule="atLeast"/>
        <w:ind w:firstLine="425"/>
        <w:textAlignment w:val="center"/>
        <w:rPr>
          <w:rFonts w:ascii="方正书宋_GBK" w:eastAsia="方正书宋_GBK" w:cs="方正书宋_GBK"/>
          <w:color w:val="000000"/>
          <w:kern w:val="0"/>
          <w:szCs w:val="21"/>
          <w:lang w:val="zh-CN"/>
        </w:rPr>
      </w:pPr>
    </w:p>
    <w:p w:rsidR="00A42475" w:rsidRDefault="00D76401">
      <w:pPr>
        <w:autoSpaceDE w:val="0"/>
        <w:autoSpaceDN w:val="0"/>
        <w:adjustRightInd w:val="0"/>
        <w:spacing w:before="340" w:after="170" w:line="336" w:lineRule="atLeast"/>
        <w:textAlignment w:val="center"/>
        <w:rPr>
          <w:rFonts w:ascii="方正黑体_GBK" w:eastAsia="方正黑体_GBK" w:cs="方正黑体_GBK"/>
          <w:color w:val="67519B"/>
          <w:kern w:val="0"/>
          <w:sz w:val="24"/>
          <w:szCs w:val="24"/>
          <w:lang w:val="zh-CN"/>
        </w:rPr>
      </w:pPr>
      <w:r>
        <w:rPr>
          <w:rFonts w:ascii="方正黑体_GBK" w:eastAsia="方正黑体_GBK" w:cs="方正黑体_GBK" w:hint="eastAsia"/>
          <w:color w:val="67519B"/>
          <w:kern w:val="0"/>
          <w:sz w:val="24"/>
          <w:szCs w:val="24"/>
          <w:lang w:val="zh-CN"/>
        </w:rPr>
        <w:t>表</w:t>
      </w:r>
      <w:r>
        <w:rPr>
          <w:rFonts w:ascii="方正黑体_GBK" w:eastAsia="方正黑体_GBK" w:cs="方正黑体_GBK"/>
          <w:color w:val="67519B"/>
          <w:kern w:val="0"/>
          <w:sz w:val="24"/>
          <w:szCs w:val="24"/>
          <w:lang w:val="zh-CN"/>
        </w:rPr>
        <w:t>33</w:t>
      </w:r>
      <w:r>
        <w:rPr>
          <w:rFonts w:ascii="方正黑体_GBK" w:eastAsia="方正黑体_GBK" w:cs="方正黑体_GBK" w:hint="eastAsia"/>
          <w:color w:val="67519B"/>
          <w:kern w:val="0"/>
          <w:sz w:val="24"/>
          <w:szCs w:val="24"/>
          <w:lang w:val="zh-CN"/>
        </w:rPr>
        <w:t xml:space="preserve">　南雄市降水量站点一览表</w:t>
      </w:r>
    </w:p>
    <w:tbl>
      <w:tblPr>
        <w:tblW w:w="0" w:type="auto"/>
        <w:tblInd w:w="113" w:type="dxa"/>
        <w:tblLayout w:type="fixed"/>
        <w:tblCellMar>
          <w:left w:w="0" w:type="dxa"/>
          <w:right w:w="0" w:type="dxa"/>
        </w:tblCellMar>
        <w:tblLook w:val="04A0"/>
      </w:tblPr>
      <w:tblGrid>
        <w:gridCol w:w="850"/>
        <w:gridCol w:w="851"/>
        <w:gridCol w:w="1304"/>
        <w:gridCol w:w="4762"/>
        <w:gridCol w:w="850"/>
        <w:gridCol w:w="851"/>
      </w:tblGrid>
      <w:tr w:rsidR="00A42475">
        <w:trPr>
          <w:trHeight w:val="453"/>
        </w:trPr>
        <w:tc>
          <w:tcPr>
            <w:tcW w:w="850" w:type="dxa"/>
            <w:tcBorders>
              <w:top w:val="single" w:sz="4"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水系</w:t>
            </w:r>
          </w:p>
        </w:tc>
        <w:tc>
          <w:tcPr>
            <w:tcW w:w="851"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河名</w:t>
            </w:r>
          </w:p>
        </w:tc>
        <w:tc>
          <w:tcPr>
            <w:tcW w:w="1304"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流入何处</w:t>
            </w:r>
          </w:p>
        </w:tc>
        <w:tc>
          <w:tcPr>
            <w:tcW w:w="4762"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站名</w:t>
            </w:r>
          </w:p>
        </w:tc>
        <w:tc>
          <w:tcPr>
            <w:tcW w:w="850"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站别</w:t>
            </w:r>
          </w:p>
        </w:tc>
        <w:tc>
          <w:tcPr>
            <w:tcW w:w="851" w:type="dxa"/>
            <w:tcBorders>
              <w:top w:val="single" w:sz="4"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黑体_GBK" w:eastAsia="方正黑体_GBK" w:cs="方正黑体_GBK"/>
                <w:color w:val="67519B"/>
                <w:kern w:val="0"/>
                <w:sz w:val="18"/>
                <w:szCs w:val="18"/>
                <w:lang w:val="zh-CN"/>
              </w:rPr>
            </w:pPr>
            <w:r>
              <w:rPr>
                <w:rFonts w:ascii="方正黑体_GBK" w:eastAsia="方正黑体_GBK" w:cs="方正黑体_GBK" w:hint="eastAsia"/>
                <w:color w:val="67519B"/>
                <w:kern w:val="0"/>
                <w:sz w:val="18"/>
                <w:szCs w:val="18"/>
                <w:lang w:val="zh-CN"/>
              </w:rPr>
              <w:t>备注</w:t>
            </w:r>
          </w:p>
        </w:tc>
      </w:tr>
      <w:tr w:rsidR="00A42475">
        <w:trPr>
          <w:trHeight w:val="1900"/>
        </w:trPr>
        <w:tc>
          <w:tcPr>
            <w:tcW w:w="850" w:type="dxa"/>
            <w:tcBorders>
              <w:top w:val="single" w:sz="2" w:space="0" w:color="67519B"/>
              <w:left w:val="single" w:sz="6" w:space="0" w:color="000000"/>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lastRenderedPageBreak/>
              <w:t>北江</w:t>
            </w:r>
          </w:p>
        </w:tc>
        <w:tc>
          <w:tcPr>
            <w:tcW w:w="851"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浈江</w:t>
            </w:r>
          </w:p>
        </w:tc>
        <w:tc>
          <w:tcPr>
            <w:tcW w:w="1304"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珠江三角洲</w:t>
            </w:r>
          </w:p>
        </w:tc>
        <w:tc>
          <w:tcPr>
            <w:tcW w:w="4762"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基本站：大源、孔江水库、乌迳、百顺、横江、中坪、瀑布水库、水口（南雄）、南雄、澜河、南埔；大中型水库站：宝江、苍石；巡测站：南雄（一）；中小河流：件塘、红梅、罗田水库、梅岭、蛇岭水库、下坝、围背水库、乌坭水库、榕树、江头、竹篙坑水库；中小河流水文（位）站：长市、外溪、苍石</w:t>
            </w:r>
          </w:p>
        </w:tc>
        <w:tc>
          <w:tcPr>
            <w:tcW w:w="850"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autoSpaceDE w:val="0"/>
              <w:autoSpaceDN w:val="0"/>
              <w:adjustRightInd w:val="0"/>
              <w:spacing w:line="240" w:lineRule="atLeast"/>
              <w:textAlignment w:val="center"/>
              <w:rPr>
                <w:rFonts w:ascii="方正书宋_GBK" w:eastAsia="方正书宋_GBK" w:cs="方正书宋_GBK"/>
                <w:color w:val="000000"/>
                <w:kern w:val="0"/>
                <w:sz w:val="18"/>
                <w:szCs w:val="18"/>
                <w:lang w:val="zh-CN"/>
              </w:rPr>
            </w:pPr>
            <w:r>
              <w:rPr>
                <w:rFonts w:ascii="方正书宋_GBK" w:eastAsia="方正书宋_GBK" w:cs="方正书宋_GBK" w:hint="eastAsia"/>
                <w:color w:val="000000"/>
                <w:kern w:val="0"/>
                <w:sz w:val="18"/>
                <w:szCs w:val="18"/>
                <w:lang w:val="zh-CN"/>
              </w:rPr>
              <w:t>雨量站</w:t>
            </w:r>
          </w:p>
        </w:tc>
        <w:tc>
          <w:tcPr>
            <w:tcW w:w="851" w:type="dxa"/>
            <w:tcBorders>
              <w:top w:val="single" w:sz="2" w:space="0" w:color="67519B"/>
              <w:left w:val="single" w:sz="2" w:space="0" w:color="67519B"/>
              <w:bottom w:val="single" w:sz="4" w:space="0" w:color="67519B"/>
              <w:right w:val="single" w:sz="6" w:space="0" w:color="000000"/>
            </w:tcBorders>
            <w:tcMar>
              <w:top w:w="113" w:type="dxa"/>
              <w:left w:w="113" w:type="dxa"/>
              <w:bottom w:w="113" w:type="dxa"/>
              <w:right w:w="113" w:type="dxa"/>
            </w:tcMar>
            <w:vAlign w:val="center"/>
          </w:tcPr>
          <w:p w:rsidR="00A42475" w:rsidRDefault="00A42475">
            <w:pPr>
              <w:autoSpaceDE w:val="0"/>
              <w:autoSpaceDN w:val="0"/>
              <w:adjustRightInd w:val="0"/>
              <w:jc w:val="left"/>
              <w:rPr>
                <w:rFonts w:ascii="方正黑体_GBK" w:eastAsia="方正黑体_GBK"/>
                <w:kern w:val="0"/>
                <w:sz w:val="24"/>
                <w:szCs w:val="24"/>
              </w:rPr>
            </w:pPr>
          </w:p>
        </w:tc>
      </w:tr>
    </w:tbl>
    <w:p w:rsidR="00A42475" w:rsidRDefault="00A42475">
      <w:pPr>
        <w:autoSpaceDE w:val="0"/>
        <w:autoSpaceDN w:val="0"/>
        <w:adjustRightInd w:val="0"/>
        <w:spacing w:line="336" w:lineRule="atLeast"/>
        <w:ind w:firstLine="425"/>
        <w:textAlignment w:val="center"/>
        <w:rPr>
          <w:rFonts w:ascii="方正书宋_GBK" w:eastAsia="方正书宋_GBK" w:cs="方正书宋_GBK"/>
          <w:color w:val="000000"/>
          <w:kern w:val="0"/>
          <w:sz w:val="24"/>
          <w:szCs w:val="24"/>
          <w:lang w:val="zh-CN"/>
        </w:rPr>
      </w:pPr>
    </w:p>
    <w:p w:rsidR="00A42475" w:rsidRDefault="00D76401">
      <w:pPr>
        <w:autoSpaceDE w:val="0"/>
        <w:autoSpaceDN w:val="0"/>
        <w:adjustRightInd w:val="0"/>
        <w:spacing w:line="336" w:lineRule="atLeast"/>
        <w:jc w:val="left"/>
        <w:textAlignment w:val="center"/>
        <w:rPr>
          <w:rFonts w:ascii="方正楷体_GBK" w:eastAsia="方正楷体_GBK" w:cs="方正楷体_GBK"/>
          <w:color w:val="000000"/>
          <w:kern w:val="0"/>
          <w:szCs w:val="21"/>
          <w:lang w:val="zh-CN"/>
        </w:rPr>
      </w:pPr>
      <w:r>
        <w:rPr>
          <w:rFonts w:ascii="方正楷体_GBK" w:eastAsia="方正楷体_GBK" w:cs="方正楷体_GBK" w:hint="eastAsia"/>
          <w:color w:val="000000"/>
          <w:kern w:val="0"/>
          <w:szCs w:val="21"/>
          <w:lang w:val="zh-CN"/>
        </w:rPr>
        <w:t>（注：该表中降水量站点由韶关水文分局管辖。）</w:t>
      </w:r>
    </w:p>
    <w:p w:rsidR="00A42475" w:rsidRDefault="00D76401">
      <w:pPr>
        <w:autoSpaceDE w:val="0"/>
        <w:autoSpaceDN w:val="0"/>
        <w:adjustRightInd w:val="0"/>
        <w:spacing w:line="336" w:lineRule="atLeast"/>
        <w:textAlignment w:val="center"/>
        <w:rPr>
          <w:rFonts w:ascii="方正楷体_GBK" w:eastAsia="方正楷体_GBK" w:cs="方正楷体_GBK"/>
          <w:color w:val="000000"/>
          <w:kern w:val="0"/>
          <w:szCs w:val="21"/>
          <w:lang w:val="zh-CN"/>
        </w:rPr>
      </w:pPr>
      <w:r>
        <w:rPr>
          <w:rFonts w:ascii="方正楷体_GBK" w:eastAsia="方正楷体_GBK" w:cs="方正楷体_GBK" w:hint="eastAsia"/>
          <w:color w:val="000000"/>
          <w:kern w:val="0"/>
          <w:szCs w:val="21"/>
          <w:lang w:val="zh-CN"/>
        </w:rPr>
        <w:t>（吴中方）</w:t>
      </w:r>
    </w:p>
    <w:p w:rsidR="00A42475" w:rsidRDefault="00D76401">
      <w:pPr>
        <w:autoSpaceDE w:val="0"/>
        <w:autoSpaceDN w:val="0"/>
        <w:adjustRightInd w:val="0"/>
        <w:spacing w:before="465" w:after="215" w:line="336" w:lineRule="atLeast"/>
        <w:ind w:left="170"/>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t>节能减排</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【工业污染物减排】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年，南雄市以实施清洁生产为抓手，组织</w:t>
      </w:r>
      <w:r>
        <w:rPr>
          <w:rFonts w:ascii="方正书宋_GBK" w:eastAsia="方正书宋_GBK" w:cs="方正书宋_GBK"/>
          <w:color w:val="000000"/>
          <w:kern w:val="0"/>
          <w:szCs w:val="21"/>
          <w:lang w:val="zh-CN"/>
        </w:rPr>
        <w:t>2</w:t>
      </w:r>
      <w:r>
        <w:rPr>
          <w:rFonts w:ascii="方正书宋_GBK" w:eastAsia="方正书宋_GBK" w:cs="方正书宋_GBK" w:hint="eastAsia"/>
          <w:color w:val="000000"/>
          <w:kern w:val="0"/>
          <w:szCs w:val="21"/>
          <w:lang w:val="zh-CN"/>
        </w:rPr>
        <w:t>家企业开展强制性清洁生产培训，其中</w:t>
      </w:r>
      <w:r>
        <w:rPr>
          <w:rFonts w:ascii="方正书宋_GBK" w:eastAsia="方正书宋_GBK" w:cs="方正书宋_GBK"/>
          <w:color w:val="000000"/>
          <w:kern w:val="0"/>
          <w:szCs w:val="21"/>
          <w:lang w:val="zh-CN"/>
        </w:rPr>
        <w:t>1</w:t>
      </w:r>
      <w:r>
        <w:rPr>
          <w:rFonts w:ascii="方正书宋_GBK" w:eastAsia="方正书宋_GBK" w:cs="方正书宋_GBK" w:hint="eastAsia"/>
          <w:color w:val="000000"/>
          <w:kern w:val="0"/>
          <w:szCs w:val="21"/>
          <w:lang w:val="zh-CN"/>
        </w:rPr>
        <w:t>家企业完成评审报告编制审核，核查企业挥发性有机化合物分级评定现场整改。</w:t>
      </w:r>
      <w:r>
        <w:rPr>
          <w:rFonts w:ascii="方正书宋_GBK" w:eastAsia="方正书宋_GBK" w:cs="方正书宋_GBK"/>
          <w:color w:val="000000"/>
          <w:kern w:val="0"/>
          <w:szCs w:val="21"/>
          <w:lang w:val="zh-CN"/>
        </w:rPr>
        <w:t>2</w:t>
      </w:r>
      <w:r>
        <w:rPr>
          <w:rFonts w:ascii="方正书宋_GBK" w:eastAsia="方正书宋_GBK" w:cs="方正书宋_GBK" w:hint="eastAsia"/>
          <w:color w:val="000000"/>
          <w:kern w:val="0"/>
          <w:szCs w:val="21"/>
          <w:lang w:val="zh-CN"/>
        </w:rPr>
        <w:t>家企业通过韶关市工信局</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年自愿性清洁生产审核验收；推进挥发性有机物减排、泄漏检测与修复、园区周边站建设项目，组织</w:t>
      </w:r>
      <w:r>
        <w:rPr>
          <w:rFonts w:ascii="方正书宋_GBK" w:eastAsia="方正书宋_GBK" w:cs="方正书宋_GBK"/>
          <w:color w:val="000000"/>
          <w:kern w:val="0"/>
          <w:szCs w:val="21"/>
          <w:lang w:val="zh-CN"/>
        </w:rPr>
        <w:t>4</w:t>
      </w:r>
      <w:r>
        <w:rPr>
          <w:rFonts w:ascii="方正书宋_GBK" w:eastAsia="方正书宋_GBK" w:cs="方正书宋_GBK" w:hint="eastAsia"/>
          <w:color w:val="000000"/>
          <w:kern w:val="0"/>
          <w:szCs w:val="21"/>
          <w:lang w:val="zh-CN"/>
        </w:rPr>
        <w:t>家企业申报入库中央、省级生态环保大气污染防治专项资金</w:t>
      </w:r>
      <w:r>
        <w:rPr>
          <w:rFonts w:ascii="方正书宋_GBK" w:eastAsia="方正书宋_GBK" w:cs="方正书宋_GBK"/>
          <w:color w:val="000000"/>
          <w:kern w:val="0"/>
          <w:szCs w:val="21"/>
          <w:lang w:val="zh-CN"/>
        </w:rPr>
        <w:t>286.13</w:t>
      </w:r>
      <w:r>
        <w:rPr>
          <w:rFonts w:ascii="方正书宋_GBK" w:eastAsia="方正书宋_GBK" w:cs="方正书宋_GBK" w:hint="eastAsia"/>
          <w:color w:val="000000"/>
          <w:kern w:val="0"/>
          <w:szCs w:val="21"/>
          <w:lang w:val="zh-CN"/>
        </w:rPr>
        <w:t>万元，申请支持重点工业集聚区大气污染预警监控与企业减排服务项目资金</w:t>
      </w:r>
      <w:r>
        <w:rPr>
          <w:rFonts w:ascii="方正书宋_GBK" w:eastAsia="方正书宋_GBK" w:cs="方正书宋_GBK"/>
          <w:color w:val="000000"/>
          <w:kern w:val="0"/>
          <w:szCs w:val="21"/>
          <w:lang w:val="zh-CN"/>
        </w:rPr>
        <w:t>822</w:t>
      </w:r>
      <w:r>
        <w:rPr>
          <w:rFonts w:ascii="方正书宋_GBK" w:eastAsia="方正书宋_GBK" w:cs="方正书宋_GBK" w:hint="eastAsia"/>
          <w:color w:val="000000"/>
          <w:kern w:val="0"/>
          <w:szCs w:val="21"/>
          <w:lang w:val="zh-CN"/>
        </w:rPr>
        <w:t>万元。协助高新区编制南雄产业工业园涉挥发性有机物企业动静密封点泄漏检测与修复工作实施方案，申报专项资金</w:t>
      </w:r>
      <w:r>
        <w:rPr>
          <w:rFonts w:ascii="方正书宋_GBK" w:eastAsia="方正书宋_GBK" w:cs="方正书宋_GBK"/>
          <w:color w:val="000000"/>
          <w:kern w:val="0"/>
          <w:szCs w:val="21"/>
          <w:lang w:val="zh-CN"/>
        </w:rPr>
        <w:t>314</w:t>
      </w:r>
      <w:r>
        <w:rPr>
          <w:rFonts w:ascii="方正书宋_GBK" w:eastAsia="方正书宋_GBK" w:cs="方正书宋_GBK" w:hint="eastAsia"/>
          <w:color w:val="000000"/>
          <w:kern w:val="0"/>
          <w:szCs w:val="21"/>
          <w:lang w:val="zh-CN"/>
        </w:rPr>
        <w:t>万元。</w:t>
      </w:r>
    </w:p>
    <w:p w:rsidR="00A42475" w:rsidRDefault="00D76401">
      <w:pPr>
        <w:autoSpaceDE w:val="0"/>
        <w:autoSpaceDN w:val="0"/>
        <w:adjustRightInd w:val="0"/>
        <w:spacing w:line="336" w:lineRule="atLeast"/>
        <w:textAlignment w:val="center"/>
        <w:rPr>
          <w:rFonts w:ascii="方正楷体_GBK" w:eastAsia="方正楷体_GBK" w:cs="方正楷体_GBK"/>
          <w:color w:val="000000"/>
          <w:kern w:val="0"/>
          <w:szCs w:val="21"/>
          <w:lang w:val="zh-CN"/>
        </w:rPr>
      </w:pPr>
      <w:r>
        <w:rPr>
          <w:rFonts w:ascii="方正楷体_GBK" w:eastAsia="方正楷体_GBK" w:cs="方正楷体_GBK" w:hint="eastAsia"/>
          <w:color w:val="000000"/>
          <w:kern w:val="0"/>
          <w:szCs w:val="21"/>
          <w:lang w:val="zh-CN"/>
        </w:rPr>
        <w:t>（何　高）</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【农业面源污染减排】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年，南雄市开展农药包装废弃</w:t>
      </w:r>
      <w:r>
        <w:rPr>
          <w:rFonts w:ascii="方正书宋_GBK" w:eastAsia="方正书宋_GBK" w:cs="方正书宋_GBK" w:hint="eastAsia"/>
          <w:color w:val="000000"/>
          <w:kern w:val="0"/>
          <w:szCs w:val="21"/>
          <w:lang w:val="zh-CN"/>
        </w:rPr>
        <w:t>物回收与处置工作，对农资门店回收的农药包装废弃物按照</w:t>
      </w:r>
      <w:r>
        <w:rPr>
          <w:rFonts w:ascii="方正书宋_GBK" w:eastAsia="方正书宋_GBK" w:cs="方正书宋_GBK"/>
          <w:color w:val="000000"/>
          <w:kern w:val="0"/>
          <w:szCs w:val="21"/>
          <w:lang w:val="zh-CN"/>
        </w:rPr>
        <w:t>5</w:t>
      </w:r>
      <w:r>
        <w:rPr>
          <w:rFonts w:ascii="方正书宋_GBK" w:eastAsia="方正书宋_GBK" w:cs="方正书宋_GBK" w:hint="eastAsia"/>
          <w:color w:val="000000"/>
          <w:kern w:val="0"/>
          <w:szCs w:val="21"/>
          <w:lang w:val="zh-CN"/>
        </w:rPr>
        <w:t>元</w:t>
      </w:r>
      <w:r>
        <w:rPr>
          <w:rFonts w:ascii="方正书宋_GBK" w:eastAsia="方正书宋_GBK" w:cs="方正书宋_GBK"/>
          <w:color w:val="000000"/>
          <w:kern w:val="0"/>
          <w:szCs w:val="21"/>
          <w:lang w:val="zh-CN"/>
        </w:rPr>
        <w:t>/</w:t>
      </w:r>
      <w:r>
        <w:rPr>
          <w:rFonts w:ascii="方正书宋_GBK" w:eastAsia="方正书宋_GBK" w:cs="方正书宋_GBK" w:hint="eastAsia"/>
          <w:color w:val="000000"/>
          <w:kern w:val="0"/>
          <w:szCs w:val="21"/>
          <w:lang w:val="zh-CN"/>
        </w:rPr>
        <w:t>斤进行补贴。全年回收与处置农药包装废弃物</w:t>
      </w:r>
      <w:r>
        <w:rPr>
          <w:rFonts w:ascii="方正书宋_GBK" w:eastAsia="方正书宋_GBK" w:cs="方正书宋_GBK"/>
          <w:color w:val="000000"/>
          <w:kern w:val="0"/>
          <w:szCs w:val="21"/>
          <w:lang w:val="zh-CN"/>
        </w:rPr>
        <w:t>30.71</w:t>
      </w:r>
      <w:r>
        <w:rPr>
          <w:rFonts w:ascii="方正书宋_GBK" w:eastAsia="方正书宋_GBK" w:cs="方正书宋_GBK" w:hint="eastAsia"/>
          <w:color w:val="000000"/>
          <w:kern w:val="0"/>
          <w:szCs w:val="21"/>
          <w:lang w:val="zh-CN"/>
        </w:rPr>
        <w:t>吨，回收率</w:t>
      </w:r>
      <w:r>
        <w:rPr>
          <w:rFonts w:ascii="方正书宋_GBK" w:eastAsia="方正书宋_GBK" w:cs="方正书宋_GBK"/>
          <w:color w:val="000000"/>
          <w:kern w:val="0"/>
          <w:szCs w:val="21"/>
          <w:lang w:val="zh-CN"/>
        </w:rPr>
        <w:t>58.95%</w:t>
      </w:r>
      <w:r>
        <w:rPr>
          <w:rFonts w:ascii="方正书宋_GBK" w:eastAsia="方正书宋_GBK" w:cs="方正书宋_GBK" w:hint="eastAsia"/>
          <w:color w:val="000000"/>
          <w:kern w:val="0"/>
          <w:szCs w:val="21"/>
          <w:lang w:val="zh-CN"/>
        </w:rPr>
        <w:t>。</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【农村生活污水治理】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开展农村生活污水治理示范攻坚行动。一是建立健全农村生活污水治理制度机制。实行施工建设进度定期报告机制；建立施工问题协调处置机制和施工现场管理监督检查机制。二是做实农村生活污水处理设施后续运维管护。</w:t>
      </w:r>
    </w:p>
    <w:p w:rsidR="00A42475" w:rsidRDefault="00D76401">
      <w:pPr>
        <w:autoSpaceDE w:val="0"/>
        <w:autoSpaceDN w:val="0"/>
        <w:adjustRightInd w:val="0"/>
        <w:spacing w:before="329" w:line="336" w:lineRule="atLeast"/>
        <w:textAlignment w:val="center"/>
        <w:rPr>
          <w:rFonts w:ascii="方正楷体_GBK" w:eastAsia="方正楷体_GBK" w:cs="方正楷体_GBK"/>
          <w:color w:val="000000"/>
          <w:kern w:val="0"/>
          <w:szCs w:val="21"/>
          <w:lang w:val="zh-CN"/>
        </w:rPr>
      </w:pPr>
      <w:r>
        <w:rPr>
          <w:rFonts w:ascii="方正黑体_GBK" w:eastAsia="方正黑体_GBK" w:cs="方正黑体_GBK" w:hint="eastAsia"/>
          <w:color w:val="67519B"/>
          <w:kern w:val="0"/>
          <w:lang w:val="zh-CN"/>
        </w:rPr>
        <w:t xml:space="preserve">【农业面源污染防治】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年，南雄市实施农业面源污染防治有关示范项目，推广全生物降解地膜、回收农业包装废弃物等技术，促进农业投入品减量增</w:t>
      </w:r>
      <w:r>
        <w:rPr>
          <w:rFonts w:ascii="方正书宋_GBK" w:eastAsia="方正书宋_GBK" w:cs="方正书宋_GBK" w:hint="eastAsia"/>
          <w:color w:val="000000"/>
          <w:kern w:val="0"/>
          <w:szCs w:val="21"/>
          <w:lang w:val="zh-CN"/>
        </w:rPr>
        <w:t>效，减少农业面源污染。种植业农业面源污染得到初步管控，化肥农药使用量实现</w:t>
      </w:r>
      <w:r>
        <w:rPr>
          <w:rFonts w:ascii="方正书宋_GBK" w:eastAsia="方正书宋_GBK" w:cs="方正书宋_GBK"/>
          <w:color w:val="000000"/>
          <w:kern w:val="0"/>
          <w:szCs w:val="21"/>
          <w:lang w:val="zh-CN"/>
        </w:rPr>
        <w:t>0</w:t>
      </w:r>
      <w:r>
        <w:rPr>
          <w:rFonts w:ascii="方正书宋_GBK" w:eastAsia="方正书宋_GBK" w:cs="方正书宋_GBK" w:hint="eastAsia"/>
          <w:color w:val="000000"/>
          <w:kern w:val="0"/>
          <w:szCs w:val="21"/>
          <w:lang w:val="zh-CN"/>
        </w:rPr>
        <w:t>增长；农作物秸秆综合利用率</w:t>
      </w:r>
      <w:r>
        <w:rPr>
          <w:rFonts w:ascii="方正书宋_GBK" w:eastAsia="方正书宋_GBK" w:cs="方正书宋_GBK"/>
          <w:color w:val="000000"/>
          <w:kern w:val="0"/>
          <w:szCs w:val="21"/>
          <w:lang w:val="zh-CN"/>
        </w:rPr>
        <w:t>90%</w:t>
      </w:r>
      <w:r>
        <w:rPr>
          <w:rFonts w:ascii="方正书宋_GBK" w:eastAsia="方正书宋_GBK" w:cs="方正书宋_GBK" w:hint="eastAsia"/>
          <w:color w:val="000000"/>
          <w:kern w:val="0"/>
          <w:szCs w:val="21"/>
          <w:lang w:val="zh-CN"/>
        </w:rPr>
        <w:t>以上；农用残膜回收率</w:t>
      </w:r>
      <w:r>
        <w:rPr>
          <w:rFonts w:ascii="方正书宋_GBK" w:eastAsia="方正书宋_GBK" w:cs="方正书宋_GBK"/>
          <w:color w:val="000000"/>
          <w:kern w:val="0"/>
          <w:szCs w:val="21"/>
          <w:lang w:val="zh-CN"/>
        </w:rPr>
        <w:t>85%</w:t>
      </w:r>
      <w:r>
        <w:rPr>
          <w:rFonts w:ascii="方正书宋_GBK" w:eastAsia="方正书宋_GBK" w:cs="方正书宋_GBK" w:hint="eastAsia"/>
          <w:color w:val="000000"/>
          <w:kern w:val="0"/>
          <w:szCs w:val="21"/>
          <w:lang w:val="zh-CN"/>
        </w:rPr>
        <w:t xml:space="preserve">以上。　　　</w:t>
      </w:r>
      <w:r>
        <w:rPr>
          <w:rFonts w:ascii="方正楷体_GBK" w:eastAsia="方正楷体_GBK" w:cs="方正楷体_GBK" w:hint="eastAsia"/>
          <w:color w:val="000000"/>
          <w:kern w:val="0"/>
          <w:szCs w:val="21"/>
          <w:lang w:val="zh-CN"/>
        </w:rPr>
        <w:t>（张　园）</w:t>
      </w:r>
    </w:p>
    <w:p w:rsidR="00A42475" w:rsidRDefault="00D76401">
      <w:pPr>
        <w:autoSpaceDE w:val="0"/>
        <w:autoSpaceDN w:val="0"/>
        <w:adjustRightInd w:val="0"/>
        <w:spacing w:before="465" w:after="215" w:line="336" w:lineRule="atLeast"/>
        <w:ind w:left="170"/>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t>国家湿地公园</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【概况】　</w:t>
      </w:r>
      <w:r>
        <w:rPr>
          <w:rFonts w:ascii="方正书宋_GBK" w:eastAsia="方正书宋_GBK" w:cs="方正书宋_GBK" w:hint="eastAsia"/>
          <w:color w:val="000000"/>
          <w:kern w:val="0"/>
          <w:szCs w:val="21"/>
          <w:lang w:val="zh-CN"/>
        </w:rPr>
        <w:t>广东孔江国家湿地公园位于南雄市境内，地跨乌迳镇、界址镇</w:t>
      </w:r>
      <w:r>
        <w:rPr>
          <w:rFonts w:ascii="方正书宋_GBK" w:eastAsia="方正书宋_GBK" w:cs="方正书宋_GBK"/>
          <w:color w:val="000000"/>
          <w:kern w:val="0"/>
          <w:szCs w:val="21"/>
          <w:lang w:val="zh-CN"/>
        </w:rPr>
        <w:t>2</w:t>
      </w:r>
      <w:r>
        <w:rPr>
          <w:rFonts w:ascii="方正书宋_GBK" w:eastAsia="方正书宋_GBK" w:cs="方正书宋_GBK" w:hint="eastAsia"/>
          <w:color w:val="000000"/>
          <w:kern w:val="0"/>
          <w:szCs w:val="21"/>
          <w:lang w:val="zh-CN"/>
        </w:rPr>
        <w:t>个镇。公园总面积</w:t>
      </w:r>
      <w:r>
        <w:rPr>
          <w:rFonts w:ascii="方正书宋_GBK" w:eastAsia="方正书宋_GBK" w:cs="方正书宋_GBK"/>
          <w:color w:val="000000"/>
          <w:kern w:val="0"/>
          <w:szCs w:val="21"/>
          <w:lang w:val="zh-CN"/>
        </w:rPr>
        <w:t>1667.9</w:t>
      </w:r>
      <w:r>
        <w:rPr>
          <w:rFonts w:ascii="方正书宋_GBK" w:eastAsia="方正书宋_GBK" w:cs="方正书宋_GBK" w:hint="eastAsia"/>
          <w:color w:val="000000"/>
          <w:kern w:val="0"/>
          <w:szCs w:val="21"/>
          <w:lang w:val="zh-CN"/>
        </w:rPr>
        <w:t>公顷，湿地面积</w:t>
      </w:r>
      <w:r>
        <w:rPr>
          <w:rFonts w:ascii="方正书宋_GBK" w:eastAsia="方正书宋_GBK" w:cs="方正书宋_GBK"/>
          <w:color w:val="000000"/>
          <w:kern w:val="0"/>
          <w:szCs w:val="21"/>
          <w:lang w:val="zh-CN"/>
        </w:rPr>
        <w:t>594.24</w:t>
      </w:r>
      <w:r>
        <w:rPr>
          <w:rFonts w:ascii="方正书宋_GBK" w:eastAsia="方正书宋_GBK" w:cs="方正书宋_GBK" w:hint="eastAsia"/>
          <w:color w:val="000000"/>
          <w:kern w:val="0"/>
          <w:szCs w:val="21"/>
          <w:lang w:val="zh-CN"/>
        </w:rPr>
        <w:t>公顷，以孔江水库为主体，涵盖上下游段及周边区域。</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年，南雄市孔江国家湿地公园管理处投入专项资金</w:t>
      </w:r>
      <w:r>
        <w:rPr>
          <w:rFonts w:ascii="方正书宋_GBK" w:eastAsia="方正书宋_GBK" w:cs="方正书宋_GBK"/>
          <w:color w:val="000000"/>
          <w:kern w:val="0"/>
          <w:szCs w:val="21"/>
          <w:lang w:val="zh-CN"/>
        </w:rPr>
        <w:t>800</w:t>
      </w:r>
      <w:r>
        <w:rPr>
          <w:rFonts w:ascii="方正书宋_GBK" w:eastAsia="方正书宋_GBK" w:cs="方正书宋_GBK" w:hint="eastAsia"/>
          <w:color w:val="000000"/>
          <w:kern w:val="0"/>
          <w:szCs w:val="21"/>
          <w:lang w:val="zh-CN"/>
        </w:rPr>
        <w:t>万元，用于湿地保护体系建设、湿地保护提升两大项</w:t>
      </w:r>
      <w:r>
        <w:rPr>
          <w:rFonts w:ascii="方正书宋_GBK" w:eastAsia="方正书宋_GBK" w:cs="方正书宋_GBK" w:hint="eastAsia"/>
          <w:color w:val="000000"/>
          <w:spacing w:val="13"/>
          <w:kern w:val="0"/>
          <w:szCs w:val="21"/>
          <w:lang w:val="zh-CN"/>
        </w:rPr>
        <w:t>目，系统推进湿地保护与</w:t>
      </w:r>
      <w:r>
        <w:rPr>
          <w:rFonts w:ascii="方正书宋_GBK" w:eastAsia="方正书宋_GBK" w:cs="方正书宋_GBK" w:hint="eastAsia"/>
          <w:color w:val="000000"/>
          <w:spacing w:val="8"/>
          <w:kern w:val="0"/>
          <w:szCs w:val="21"/>
          <w:lang w:val="zh-CN"/>
        </w:rPr>
        <w:t>修复、湿地科研监测、湿地科普</w:t>
      </w:r>
      <w:r>
        <w:rPr>
          <w:rFonts w:ascii="方正书宋_GBK" w:eastAsia="方正书宋_GBK" w:cs="方正书宋_GBK" w:hint="eastAsia"/>
          <w:color w:val="000000"/>
          <w:spacing w:val="13"/>
          <w:kern w:val="0"/>
          <w:szCs w:val="21"/>
          <w:lang w:val="zh-CN"/>
        </w:rPr>
        <w:t>宣教等工作，全面提升湿</w:t>
      </w:r>
      <w:r>
        <w:rPr>
          <w:rFonts w:ascii="方正书宋_GBK" w:eastAsia="方正书宋_GBK" w:cs="方正书宋_GBK" w:hint="eastAsia"/>
          <w:color w:val="000000"/>
          <w:spacing w:val="17"/>
          <w:kern w:val="0"/>
          <w:szCs w:val="21"/>
          <w:lang w:val="zh-CN"/>
        </w:rPr>
        <w:t>地生</w:t>
      </w:r>
      <w:r>
        <w:rPr>
          <w:rFonts w:ascii="方正书宋_GBK" w:eastAsia="方正书宋_GBK" w:cs="方正书宋_GBK" w:hint="eastAsia"/>
          <w:color w:val="000000"/>
          <w:spacing w:val="4"/>
          <w:kern w:val="0"/>
          <w:szCs w:val="21"/>
          <w:lang w:val="zh-CN"/>
        </w:rPr>
        <w:t>态功能</w:t>
      </w:r>
      <w:r>
        <w:rPr>
          <w:rFonts w:ascii="方正书宋_GBK" w:eastAsia="方正书宋_GBK" w:cs="方正书宋_GBK" w:hint="eastAsia"/>
          <w:color w:val="000000"/>
          <w:kern w:val="0"/>
          <w:szCs w:val="21"/>
          <w:lang w:val="zh-CN"/>
        </w:rPr>
        <w:t>和社会效益。</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【湿地资源保护】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年，南雄市孔江国家湿地公园管理处新增巡护员</w:t>
      </w:r>
      <w:r>
        <w:rPr>
          <w:rFonts w:ascii="方正书宋_GBK" w:eastAsia="方正书宋_GBK" w:cs="方正书宋_GBK"/>
          <w:color w:val="000000"/>
          <w:kern w:val="0"/>
          <w:szCs w:val="21"/>
          <w:lang w:val="zh-CN"/>
        </w:rPr>
        <w:t>8</w:t>
      </w:r>
      <w:r>
        <w:rPr>
          <w:rFonts w:ascii="方正书宋_GBK" w:eastAsia="方正书宋_GBK" w:cs="方正书宋_GBK" w:hint="eastAsia"/>
          <w:color w:val="000000"/>
          <w:kern w:val="0"/>
          <w:szCs w:val="21"/>
          <w:lang w:val="zh-CN"/>
        </w:rPr>
        <w:t>名，开展湿地巡护</w:t>
      </w:r>
      <w:r>
        <w:rPr>
          <w:rFonts w:ascii="方正书宋_GBK" w:eastAsia="方正书宋_GBK" w:cs="方正书宋_GBK"/>
          <w:color w:val="000000"/>
          <w:kern w:val="0"/>
          <w:szCs w:val="21"/>
          <w:lang w:val="zh-CN"/>
        </w:rPr>
        <w:t>674</w:t>
      </w:r>
      <w:r>
        <w:rPr>
          <w:rFonts w:ascii="方正书宋_GBK" w:eastAsia="方正书宋_GBK" w:cs="方正书宋_GBK" w:hint="eastAsia"/>
          <w:color w:val="000000"/>
          <w:kern w:val="0"/>
          <w:szCs w:val="21"/>
          <w:lang w:val="zh-CN"/>
        </w:rPr>
        <w:t>次，出动</w:t>
      </w:r>
      <w:r>
        <w:rPr>
          <w:rFonts w:ascii="方正书宋_GBK" w:eastAsia="方正书宋_GBK" w:cs="方正书宋_GBK"/>
          <w:color w:val="000000"/>
          <w:kern w:val="0"/>
          <w:szCs w:val="21"/>
          <w:lang w:val="zh-CN"/>
        </w:rPr>
        <w:t>1780</w:t>
      </w:r>
      <w:r>
        <w:rPr>
          <w:rFonts w:ascii="方正书宋_GBK" w:eastAsia="方正书宋_GBK" w:cs="方正书宋_GBK" w:hint="eastAsia"/>
          <w:color w:val="000000"/>
          <w:kern w:val="0"/>
          <w:szCs w:val="21"/>
          <w:lang w:val="zh-CN"/>
        </w:rPr>
        <w:t>人次，排查整改各类隐患</w:t>
      </w:r>
      <w:r>
        <w:rPr>
          <w:rFonts w:ascii="方正书宋_GBK" w:eastAsia="方正书宋_GBK" w:cs="方正书宋_GBK"/>
          <w:color w:val="000000"/>
          <w:kern w:val="0"/>
          <w:szCs w:val="21"/>
          <w:lang w:val="zh-CN"/>
        </w:rPr>
        <w:t>39</w:t>
      </w:r>
      <w:r>
        <w:rPr>
          <w:rFonts w:ascii="方正书宋_GBK" w:eastAsia="方正书宋_GBK" w:cs="方正书宋_GBK" w:hint="eastAsia"/>
          <w:color w:val="000000"/>
          <w:kern w:val="0"/>
          <w:szCs w:val="21"/>
          <w:lang w:val="zh-CN"/>
        </w:rPr>
        <w:t>起。开展禁止野泳野钓专项整治行动，拆除违规搭建钓台</w:t>
      </w:r>
      <w:r>
        <w:rPr>
          <w:rFonts w:ascii="方正书宋_GBK" w:eastAsia="方正书宋_GBK" w:cs="方正书宋_GBK"/>
          <w:color w:val="000000"/>
          <w:kern w:val="0"/>
          <w:szCs w:val="21"/>
          <w:lang w:val="zh-CN"/>
        </w:rPr>
        <w:t>50</w:t>
      </w:r>
      <w:r>
        <w:rPr>
          <w:rFonts w:ascii="方正书宋_GBK" w:eastAsia="方正书宋_GBK" w:cs="方正书宋_GBK" w:hint="eastAsia"/>
          <w:color w:val="000000"/>
          <w:kern w:val="0"/>
          <w:szCs w:val="21"/>
          <w:lang w:val="zh-CN"/>
        </w:rPr>
        <w:t>多处，劝退野</w:t>
      </w:r>
      <w:r>
        <w:rPr>
          <w:rFonts w:ascii="方正书宋_GBK" w:eastAsia="方正书宋_GBK" w:cs="方正书宋_GBK" w:hint="eastAsia"/>
          <w:color w:val="000000"/>
          <w:kern w:val="0"/>
          <w:szCs w:val="21"/>
          <w:lang w:val="zh-CN"/>
        </w:rPr>
        <w:lastRenderedPageBreak/>
        <w:t>泳行为</w:t>
      </w:r>
      <w:r>
        <w:rPr>
          <w:rFonts w:ascii="方正书宋_GBK" w:eastAsia="方正书宋_GBK" w:cs="方正书宋_GBK"/>
          <w:color w:val="000000"/>
          <w:kern w:val="0"/>
          <w:szCs w:val="21"/>
          <w:lang w:val="zh-CN"/>
        </w:rPr>
        <w:t>100</w:t>
      </w:r>
      <w:r>
        <w:rPr>
          <w:rFonts w:ascii="方正书宋_GBK" w:eastAsia="方正书宋_GBK" w:cs="方正书宋_GBK" w:hint="eastAsia"/>
          <w:color w:val="000000"/>
          <w:kern w:val="0"/>
          <w:szCs w:val="21"/>
          <w:lang w:val="zh-CN"/>
        </w:rPr>
        <w:t>多例。配备巡护摩托车</w:t>
      </w:r>
      <w:r>
        <w:rPr>
          <w:rFonts w:ascii="方正书宋_GBK" w:eastAsia="方正书宋_GBK" w:cs="方正书宋_GBK"/>
          <w:color w:val="000000"/>
          <w:kern w:val="0"/>
          <w:szCs w:val="21"/>
          <w:lang w:val="zh-CN"/>
        </w:rPr>
        <w:t>6</w:t>
      </w:r>
      <w:r>
        <w:rPr>
          <w:rFonts w:ascii="方正书宋_GBK" w:eastAsia="方正书宋_GBK" w:cs="方正书宋_GBK" w:hint="eastAsia"/>
          <w:color w:val="000000"/>
          <w:kern w:val="0"/>
          <w:szCs w:val="21"/>
          <w:lang w:val="zh-CN"/>
        </w:rPr>
        <w:t>辆、环卫垃圾桶</w:t>
      </w:r>
      <w:r>
        <w:rPr>
          <w:rFonts w:ascii="方正书宋_GBK" w:eastAsia="方正书宋_GBK" w:cs="方正书宋_GBK"/>
          <w:color w:val="000000"/>
          <w:kern w:val="0"/>
          <w:szCs w:val="21"/>
          <w:lang w:val="zh-CN"/>
        </w:rPr>
        <w:t>120</w:t>
      </w:r>
      <w:r>
        <w:rPr>
          <w:rFonts w:ascii="方正书宋_GBK" w:eastAsia="方正书宋_GBK" w:cs="方正书宋_GBK" w:hint="eastAsia"/>
          <w:color w:val="000000"/>
          <w:kern w:val="0"/>
          <w:szCs w:val="21"/>
          <w:lang w:val="zh-CN"/>
        </w:rPr>
        <w:t>个、巡护用船</w:t>
      </w:r>
      <w:r>
        <w:rPr>
          <w:rFonts w:ascii="方正书宋_GBK" w:eastAsia="方正书宋_GBK" w:cs="方正书宋_GBK"/>
          <w:color w:val="000000"/>
          <w:kern w:val="0"/>
          <w:szCs w:val="21"/>
          <w:lang w:val="zh-CN"/>
        </w:rPr>
        <w:t>1</w:t>
      </w:r>
      <w:r>
        <w:rPr>
          <w:rFonts w:ascii="方正书宋_GBK" w:eastAsia="方正书宋_GBK" w:cs="方正书宋_GBK" w:hint="eastAsia"/>
          <w:color w:val="000000"/>
          <w:kern w:val="0"/>
          <w:szCs w:val="21"/>
          <w:lang w:val="zh-CN"/>
        </w:rPr>
        <w:t>艘、巡护无人机</w:t>
      </w:r>
      <w:r>
        <w:rPr>
          <w:rFonts w:ascii="方正书宋_GBK" w:eastAsia="方正书宋_GBK" w:cs="方正书宋_GBK"/>
          <w:color w:val="000000"/>
          <w:kern w:val="0"/>
          <w:szCs w:val="21"/>
          <w:lang w:val="zh-CN"/>
        </w:rPr>
        <w:t>1</w:t>
      </w:r>
      <w:r>
        <w:rPr>
          <w:rFonts w:ascii="方正书宋_GBK" w:eastAsia="方正书宋_GBK" w:cs="方正书宋_GBK" w:hint="eastAsia"/>
          <w:color w:val="000000"/>
          <w:kern w:val="0"/>
          <w:szCs w:val="21"/>
          <w:lang w:val="zh-CN"/>
        </w:rPr>
        <w:t>台，构建“人防</w:t>
      </w:r>
      <w:r>
        <w:rPr>
          <w:rFonts w:ascii="方正书宋_GBK" w:eastAsia="方正书宋_GBK" w:cs="方正书宋_GBK"/>
          <w:color w:val="000000"/>
          <w:kern w:val="0"/>
          <w:szCs w:val="21"/>
          <w:lang w:val="zh-CN"/>
        </w:rPr>
        <w:t>+</w:t>
      </w:r>
      <w:r>
        <w:rPr>
          <w:rFonts w:ascii="方正书宋_GBK" w:eastAsia="方正书宋_GBK" w:cs="方正书宋_GBK" w:hint="eastAsia"/>
          <w:color w:val="000000"/>
          <w:kern w:val="0"/>
          <w:szCs w:val="21"/>
          <w:lang w:val="zh-CN"/>
        </w:rPr>
        <w:t>技防”“空中</w:t>
      </w:r>
      <w:r>
        <w:rPr>
          <w:rFonts w:ascii="方正书宋_GBK" w:eastAsia="方正书宋_GBK" w:cs="方正书宋_GBK"/>
          <w:color w:val="000000"/>
          <w:kern w:val="0"/>
          <w:szCs w:val="21"/>
          <w:lang w:val="zh-CN"/>
        </w:rPr>
        <w:t>+</w:t>
      </w:r>
      <w:r>
        <w:rPr>
          <w:rFonts w:ascii="方正书宋_GBK" w:eastAsia="方正书宋_GBK" w:cs="方正书宋_GBK" w:hint="eastAsia"/>
          <w:color w:val="000000"/>
          <w:kern w:val="0"/>
          <w:szCs w:val="21"/>
          <w:lang w:val="zh-CN"/>
        </w:rPr>
        <w:t>地面”立体式湿地巡护监测体系。到湿地公园周边村、社区宣传湿地保护法律法规政策，发放宣传资料</w:t>
      </w:r>
      <w:r>
        <w:rPr>
          <w:rFonts w:ascii="方正书宋_GBK" w:eastAsia="方正书宋_GBK" w:cs="方正书宋_GBK"/>
          <w:color w:val="000000"/>
          <w:kern w:val="0"/>
          <w:szCs w:val="21"/>
          <w:lang w:val="zh-CN"/>
        </w:rPr>
        <w:t>500</w:t>
      </w:r>
      <w:r>
        <w:rPr>
          <w:rFonts w:ascii="方正书宋_GBK" w:eastAsia="方正书宋_GBK" w:cs="方正书宋_GBK" w:hint="eastAsia"/>
          <w:color w:val="000000"/>
          <w:kern w:val="0"/>
          <w:szCs w:val="21"/>
          <w:lang w:val="zh-CN"/>
        </w:rPr>
        <w:t>多份，悬挂宣传横幅</w:t>
      </w:r>
      <w:r>
        <w:rPr>
          <w:rFonts w:ascii="方正书宋_GBK" w:eastAsia="方正书宋_GBK" w:cs="方正书宋_GBK"/>
          <w:color w:val="000000"/>
          <w:kern w:val="0"/>
          <w:szCs w:val="21"/>
          <w:lang w:val="zh-CN"/>
        </w:rPr>
        <w:t>16</w:t>
      </w:r>
      <w:r>
        <w:rPr>
          <w:rFonts w:ascii="方正书宋_GBK" w:eastAsia="方正书宋_GBK" w:cs="方正书宋_GBK" w:hint="eastAsia"/>
          <w:color w:val="000000"/>
          <w:kern w:val="0"/>
          <w:szCs w:val="21"/>
          <w:lang w:val="zh-CN"/>
        </w:rPr>
        <w:t>条，张贴宣传标语</w:t>
      </w:r>
      <w:r>
        <w:rPr>
          <w:rFonts w:ascii="方正书宋_GBK" w:eastAsia="方正书宋_GBK" w:cs="方正书宋_GBK"/>
          <w:color w:val="000000"/>
          <w:kern w:val="0"/>
          <w:szCs w:val="21"/>
          <w:lang w:val="zh-CN"/>
        </w:rPr>
        <w:t>30</w:t>
      </w:r>
      <w:r>
        <w:rPr>
          <w:rFonts w:ascii="方正书宋_GBK" w:eastAsia="方正书宋_GBK" w:cs="方正书宋_GBK" w:hint="eastAsia"/>
          <w:color w:val="000000"/>
          <w:kern w:val="0"/>
          <w:szCs w:val="21"/>
          <w:lang w:val="zh-CN"/>
        </w:rPr>
        <w:t>张，开展现场宣讲活动</w:t>
      </w:r>
      <w:r>
        <w:rPr>
          <w:rFonts w:ascii="方正书宋_GBK" w:eastAsia="方正书宋_GBK" w:cs="方正书宋_GBK"/>
          <w:color w:val="000000"/>
          <w:kern w:val="0"/>
          <w:szCs w:val="21"/>
          <w:lang w:val="zh-CN"/>
        </w:rPr>
        <w:t>4</w:t>
      </w:r>
      <w:r>
        <w:rPr>
          <w:rFonts w:ascii="方正书宋_GBK" w:eastAsia="方正书宋_GBK" w:cs="方正书宋_GBK" w:hint="eastAsia"/>
          <w:color w:val="000000"/>
          <w:kern w:val="0"/>
          <w:szCs w:val="21"/>
          <w:lang w:val="zh-CN"/>
        </w:rPr>
        <w:t>场。</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【湿地生态修复】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年，湿地公园建设一处“饮水思源”主题林，种植红果冬青、红锥、本地榕等乡土树种</w:t>
      </w:r>
      <w:r>
        <w:rPr>
          <w:rFonts w:ascii="方正书宋_GBK" w:eastAsia="方正书宋_GBK" w:cs="方正书宋_GBK"/>
          <w:color w:val="000000"/>
          <w:kern w:val="0"/>
          <w:szCs w:val="21"/>
          <w:lang w:val="zh-CN"/>
        </w:rPr>
        <w:t>128</w:t>
      </w:r>
      <w:r>
        <w:rPr>
          <w:rFonts w:ascii="方正书宋_GBK" w:eastAsia="方正书宋_GBK" w:cs="方正书宋_GBK" w:hint="eastAsia"/>
          <w:color w:val="000000"/>
          <w:kern w:val="0"/>
          <w:szCs w:val="21"/>
          <w:lang w:val="zh-CN"/>
        </w:rPr>
        <w:t>株。南雄市孔江国家湿地公园管理处持续做好</w:t>
      </w:r>
      <w:r>
        <w:rPr>
          <w:rFonts w:ascii="方正书宋_GBK" w:eastAsia="方正书宋_GBK" w:cs="方正书宋_GBK"/>
          <w:color w:val="000000"/>
          <w:kern w:val="0"/>
          <w:szCs w:val="21"/>
          <w:lang w:val="zh-CN"/>
        </w:rPr>
        <w:t>5.33</w:t>
      </w:r>
      <w:r>
        <w:rPr>
          <w:rFonts w:ascii="方正书宋_GBK" w:eastAsia="方正书宋_GBK" w:cs="方正书宋_GBK" w:hint="eastAsia"/>
          <w:color w:val="000000"/>
          <w:kern w:val="0"/>
          <w:szCs w:val="21"/>
          <w:lang w:val="zh-CN"/>
        </w:rPr>
        <w:t>公顷“政协林”抚育工作，协助南雄市林业局处置松材线虫病疫木，与湿地公园周边村（社区）联合开展红火蚁统一防控行动，防治面积</w:t>
      </w:r>
      <w:r>
        <w:rPr>
          <w:rFonts w:ascii="方正书宋_GBK" w:eastAsia="方正书宋_GBK" w:cs="方正书宋_GBK"/>
          <w:color w:val="000000"/>
          <w:kern w:val="0"/>
          <w:szCs w:val="21"/>
          <w:lang w:val="zh-CN"/>
        </w:rPr>
        <w:t>34.67</w:t>
      </w:r>
      <w:r>
        <w:rPr>
          <w:rFonts w:ascii="方正书宋_GBK" w:eastAsia="方正书宋_GBK" w:cs="方正书宋_GBK" w:hint="eastAsia"/>
          <w:color w:val="000000"/>
          <w:kern w:val="0"/>
          <w:szCs w:val="21"/>
          <w:lang w:val="zh-CN"/>
        </w:rPr>
        <w:t>公顷。</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【湿地科研监测】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年，湿地公园气象、水文、鸟类等数据监测设施设备与系统不断完善。增置气象站设备</w:t>
      </w:r>
      <w:r>
        <w:rPr>
          <w:rFonts w:ascii="方正书宋_GBK" w:eastAsia="方正书宋_GBK" w:cs="方正书宋_GBK"/>
          <w:color w:val="000000"/>
          <w:kern w:val="0"/>
          <w:szCs w:val="21"/>
          <w:lang w:val="zh-CN"/>
        </w:rPr>
        <w:t>2</w:t>
      </w:r>
      <w:r>
        <w:rPr>
          <w:rFonts w:ascii="方正书宋_GBK" w:eastAsia="方正书宋_GBK" w:cs="方正书宋_GBK" w:hint="eastAsia"/>
          <w:color w:val="000000"/>
          <w:kern w:val="0"/>
          <w:szCs w:val="21"/>
          <w:lang w:val="zh-CN"/>
        </w:rPr>
        <w:t>套、</w:t>
      </w:r>
      <w:r>
        <w:rPr>
          <w:rFonts w:ascii="方正书宋_GBK" w:eastAsia="方正书宋_GBK" w:cs="方正书宋_GBK"/>
          <w:color w:val="000000"/>
          <w:kern w:val="0"/>
          <w:szCs w:val="21"/>
          <w:lang w:val="zh-CN"/>
        </w:rPr>
        <w:t>4G</w:t>
      </w:r>
      <w:r>
        <w:rPr>
          <w:rFonts w:ascii="方正书宋_GBK" w:eastAsia="方正书宋_GBK" w:cs="方正书宋_GBK" w:hint="eastAsia"/>
          <w:color w:val="000000"/>
          <w:kern w:val="0"/>
          <w:szCs w:val="21"/>
          <w:lang w:val="zh-CN"/>
        </w:rPr>
        <w:t>红外相机</w:t>
      </w:r>
      <w:r>
        <w:rPr>
          <w:rFonts w:ascii="方正书宋_GBK" w:eastAsia="方正书宋_GBK" w:cs="方正书宋_GBK"/>
          <w:color w:val="000000"/>
          <w:kern w:val="0"/>
          <w:szCs w:val="21"/>
          <w:lang w:val="zh-CN"/>
        </w:rPr>
        <w:t>40</w:t>
      </w:r>
      <w:r>
        <w:rPr>
          <w:rFonts w:ascii="方正书宋_GBK" w:eastAsia="方正书宋_GBK" w:cs="方正书宋_GBK" w:hint="eastAsia"/>
          <w:color w:val="000000"/>
          <w:kern w:val="0"/>
          <w:szCs w:val="21"/>
          <w:lang w:val="zh-CN"/>
        </w:rPr>
        <w:t>台、监测用双筒望远镜</w:t>
      </w:r>
      <w:r>
        <w:rPr>
          <w:rFonts w:ascii="方正书宋_GBK" w:eastAsia="方正书宋_GBK" w:cs="方正书宋_GBK"/>
          <w:color w:val="000000"/>
          <w:kern w:val="0"/>
          <w:szCs w:val="21"/>
          <w:lang w:val="zh-CN"/>
        </w:rPr>
        <w:t>5</w:t>
      </w:r>
      <w:r>
        <w:rPr>
          <w:rFonts w:ascii="方正书宋_GBK" w:eastAsia="方正书宋_GBK" w:cs="方正书宋_GBK" w:hint="eastAsia"/>
          <w:color w:val="000000"/>
          <w:kern w:val="0"/>
          <w:szCs w:val="21"/>
          <w:lang w:val="zh-CN"/>
        </w:rPr>
        <w:t>台、高清观鸟单反数码相机</w:t>
      </w:r>
      <w:r>
        <w:rPr>
          <w:rFonts w:ascii="方正书宋_GBK" w:eastAsia="方正书宋_GBK" w:cs="方正书宋_GBK"/>
          <w:color w:val="000000"/>
          <w:kern w:val="0"/>
          <w:szCs w:val="21"/>
          <w:lang w:val="zh-CN"/>
        </w:rPr>
        <w:t>1</w:t>
      </w:r>
      <w:r>
        <w:rPr>
          <w:rFonts w:ascii="方正书宋_GBK" w:eastAsia="方正书宋_GBK" w:cs="方正书宋_GBK" w:hint="eastAsia"/>
          <w:color w:val="000000"/>
          <w:kern w:val="0"/>
          <w:szCs w:val="21"/>
          <w:lang w:val="zh-CN"/>
        </w:rPr>
        <w:t>台。建设生物多样性</w:t>
      </w:r>
      <w:r>
        <w:rPr>
          <w:rFonts w:ascii="方正书宋_GBK" w:eastAsia="方正书宋_GBK" w:cs="方正书宋_GBK" w:hint="eastAsia"/>
          <w:color w:val="000000"/>
          <w:kern w:val="0"/>
          <w:szCs w:val="21"/>
          <w:lang w:val="zh-CN"/>
        </w:rPr>
        <w:t>智能监测平台，野外布设红外相机</w:t>
      </w:r>
      <w:r>
        <w:rPr>
          <w:rFonts w:ascii="方正书宋_GBK" w:eastAsia="方正书宋_GBK" w:cs="方正书宋_GBK"/>
          <w:color w:val="000000"/>
          <w:kern w:val="0"/>
          <w:szCs w:val="21"/>
          <w:lang w:val="zh-CN"/>
        </w:rPr>
        <w:t>40</w:t>
      </w:r>
      <w:r>
        <w:rPr>
          <w:rFonts w:ascii="方正书宋_GBK" w:eastAsia="方正书宋_GBK" w:cs="方正书宋_GBK" w:hint="eastAsia"/>
          <w:color w:val="000000"/>
          <w:kern w:val="0"/>
          <w:szCs w:val="21"/>
          <w:lang w:val="zh-CN"/>
        </w:rPr>
        <w:t>台、水鸟智能监测设备</w:t>
      </w:r>
      <w:r>
        <w:rPr>
          <w:rFonts w:ascii="方正书宋_GBK" w:eastAsia="方正书宋_GBK" w:cs="方正书宋_GBK"/>
          <w:color w:val="000000"/>
          <w:kern w:val="0"/>
          <w:szCs w:val="21"/>
          <w:lang w:val="zh-CN"/>
        </w:rPr>
        <w:t>4</w:t>
      </w:r>
      <w:r>
        <w:rPr>
          <w:rFonts w:ascii="方正书宋_GBK" w:eastAsia="方正书宋_GBK" w:cs="方正书宋_GBK" w:hint="eastAsia"/>
          <w:color w:val="000000"/>
          <w:kern w:val="0"/>
          <w:szCs w:val="21"/>
          <w:lang w:val="zh-CN"/>
        </w:rPr>
        <w:t>套、游客视频监控与语音提醒设备</w:t>
      </w:r>
      <w:r>
        <w:rPr>
          <w:rFonts w:ascii="方正书宋_GBK" w:eastAsia="方正书宋_GBK" w:cs="方正书宋_GBK"/>
          <w:color w:val="000000"/>
          <w:kern w:val="0"/>
          <w:szCs w:val="21"/>
          <w:lang w:val="zh-CN"/>
        </w:rPr>
        <w:t>15</w:t>
      </w:r>
      <w:r>
        <w:rPr>
          <w:rFonts w:ascii="方正书宋_GBK" w:eastAsia="方正书宋_GBK" w:cs="方正书宋_GBK" w:hint="eastAsia"/>
          <w:color w:val="000000"/>
          <w:kern w:val="0"/>
          <w:szCs w:val="21"/>
          <w:lang w:val="zh-CN"/>
        </w:rPr>
        <w:t>套、水文水质监测设备</w:t>
      </w:r>
      <w:r>
        <w:rPr>
          <w:rFonts w:ascii="方正书宋_GBK" w:eastAsia="方正书宋_GBK" w:cs="方正书宋_GBK"/>
          <w:color w:val="000000"/>
          <w:kern w:val="0"/>
          <w:szCs w:val="21"/>
          <w:lang w:val="zh-CN"/>
        </w:rPr>
        <w:t>2</w:t>
      </w:r>
      <w:r>
        <w:rPr>
          <w:rFonts w:ascii="方正书宋_GBK" w:eastAsia="方正书宋_GBK" w:cs="方正书宋_GBK" w:hint="eastAsia"/>
          <w:color w:val="000000"/>
          <w:kern w:val="0"/>
          <w:szCs w:val="21"/>
          <w:lang w:val="zh-CN"/>
        </w:rPr>
        <w:t>套，实时监测野生动物，分析野生动物种类、种群及栖息地状况以及湿地公园水文水质、气象等数据。全年红外相机回传有效影像文件</w:t>
      </w:r>
      <w:r>
        <w:rPr>
          <w:rFonts w:ascii="方正书宋_GBK" w:eastAsia="方正书宋_GBK" w:cs="方正书宋_GBK"/>
          <w:color w:val="000000"/>
          <w:kern w:val="0"/>
          <w:szCs w:val="21"/>
          <w:lang w:val="zh-CN"/>
        </w:rPr>
        <w:t>5676</w:t>
      </w:r>
      <w:r>
        <w:rPr>
          <w:rFonts w:ascii="方正书宋_GBK" w:eastAsia="方正书宋_GBK" w:cs="方正书宋_GBK" w:hint="eastAsia"/>
          <w:color w:val="000000"/>
          <w:kern w:val="0"/>
          <w:szCs w:val="21"/>
          <w:lang w:val="zh-CN"/>
        </w:rPr>
        <w:t>个，监测数据记录兽类</w:t>
      </w:r>
      <w:r>
        <w:rPr>
          <w:rFonts w:ascii="方正书宋_GBK" w:eastAsia="方正书宋_GBK" w:cs="方正书宋_GBK"/>
          <w:color w:val="000000"/>
          <w:kern w:val="0"/>
          <w:szCs w:val="21"/>
          <w:lang w:val="zh-CN"/>
        </w:rPr>
        <w:t>11</w:t>
      </w:r>
      <w:r>
        <w:rPr>
          <w:rFonts w:ascii="方正书宋_GBK" w:eastAsia="方正书宋_GBK" w:cs="方正书宋_GBK" w:hint="eastAsia"/>
          <w:color w:val="000000"/>
          <w:kern w:val="0"/>
          <w:szCs w:val="21"/>
          <w:lang w:val="zh-CN"/>
        </w:rPr>
        <w:t>种、鸟类</w:t>
      </w:r>
      <w:r>
        <w:rPr>
          <w:rFonts w:ascii="方正书宋_GBK" w:eastAsia="方正书宋_GBK" w:cs="方正书宋_GBK"/>
          <w:color w:val="000000"/>
          <w:kern w:val="0"/>
          <w:szCs w:val="21"/>
          <w:lang w:val="zh-CN"/>
        </w:rPr>
        <w:t>26</w:t>
      </w:r>
      <w:r>
        <w:rPr>
          <w:rFonts w:ascii="方正书宋_GBK" w:eastAsia="方正书宋_GBK" w:cs="方正书宋_GBK" w:hint="eastAsia"/>
          <w:color w:val="000000"/>
          <w:kern w:val="0"/>
          <w:szCs w:val="21"/>
          <w:lang w:val="zh-CN"/>
        </w:rPr>
        <w:t>种，其中重点保护动物</w:t>
      </w:r>
      <w:r>
        <w:rPr>
          <w:rFonts w:ascii="方正书宋_GBK" w:eastAsia="方正书宋_GBK" w:cs="方正书宋_GBK"/>
          <w:color w:val="000000"/>
          <w:kern w:val="0"/>
          <w:szCs w:val="21"/>
          <w:lang w:val="zh-CN"/>
        </w:rPr>
        <w:t>7</w:t>
      </w:r>
      <w:r>
        <w:rPr>
          <w:rFonts w:ascii="方正书宋_GBK" w:eastAsia="方正书宋_GBK" w:cs="方正书宋_GBK" w:hint="eastAsia"/>
          <w:color w:val="000000"/>
          <w:kern w:val="0"/>
          <w:szCs w:val="21"/>
          <w:lang w:val="zh-CN"/>
        </w:rPr>
        <w:t>种，均为国家二级保护动物，分别为白眉山鹧鸪、白鹇、斑林狸、斑头鸺鹠、豹猫、褐翅鸦鹃、画眉。</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【湿地科普宣教】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年，南雄市孔江国家湿地公园管理处建设自然教育径、植物科普园，种植植物</w:t>
      </w:r>
      <w:r>
        <w:rPr>
          <w:rFonts w:ascii="方正书宋_GBK" w:eastAsia="方正书宋_GBK" w:cs="方正书宋_GBK"/>
          <w:color w:val="000000"/>
          <w:kern w:val="0"/>
          <w:szCs w:val="21"/>
          <w:lang w:val="zh-CN"/>
        </w:rPr>
        <w:t>40</w:t>
      </w:r>
      <w:r>
        <w:rPr>
          <w:rFonts w:ascii="方正书宋_GBK" w:eastAsia="方正书宋_GBK" w:cs="方正书宋_GBK" w:hint="eastAsia"/>
          <w:color w:val="000000"/>
          <w:kern w:val="0"/>
          <w:szCs w:val="21"/>
          <w:lang w:val="zh-CN"/>
        </w:rPr>
        <w:t>多种，配套科普牌示解说系统。设计编制孔江湿地特色自然教育课程</w:t>
      </w:r>
      <w:r>
        <w:rPr>
          <w:rFonts w:ascii="方正书宋_GBK" w:eastAsia="方正书宋_GBK" w:cs="方正书宋_GBK"/>
          <w:color w:val="000000"/>
          <w:kern w:val="0"/>
          <w:szCs w:val="21"/>
          <w:lang w:val="zh-CN"/>
        </w:rPr>
        <w:t>3</w:t>
      </w:r>
      <w:r>
        <w:rPr>
          <w:rFonts w:ascii="方正书宋_GBK" w:eastAsia="方正书宋_GBK" w:cs="方正书宋_GBK" w:hint="eastAsia"/>
          <w:color w:val="000000"/>
          <w:kern w:val="0"/>
          <w:szCs w:val="21"/>
          <w:lang w:val="zh-CN"/>
        </w:rPr>
        <w:t>门。结合“世界湿地日”等重要宣传节日节点，在南雄市雄州公园等处开展主题宣传活动</w:t>
      </w:r>
      <w:r>
        <w:rPr>
          <w:rFonts w:ascii="方正书宋_GBK" w:eastAsia="方正书宋_GBK" w:cs="方正书宋_GBK"/>
          <w:color w:val="000000"/>
          <w:kern w:val="0"/>
          <w:szCs w:val="21"/>
          <w:lang w:val="zh-CN"/>
        </w:rPr>
        <w:t>5</w:t>
      </w:r>
      <w:r>
        <w:rPr>
          <w:rFonts w:ascii="方正书宋_GBK" w:eastAsia="方正书宋_GBK" w:cs="方正书宋_GBK" w:hint="eastAsia"/>
          <w:color w:val="000000"/>
          <w:kern w:val="0"/>
          <w:szCs w:val="21"/>
          <w:lang w:val="zh-CN"/>
        </w:rPr>
        <w:t>场，发放宣传资料</w:t>
      </w:r>
      <w:r>
        <w:rPr>
          <w:rFonts w:ascii="方正书宋_GBK" w:eastAsia="方正书宋_GBK" w:cs="方正书宋_GBK"/>
          <w:color w:val="000000"/>
          <w:kern w:val="0"/>
          <w:szCs w:val="21"/>
          <w:lang w:val="zh-CN"/>
        </w:rPr>
        <w:t>2000</w:t>
      </w:r>
      <w:r>
        <w:rPr>
          <w:rFonts w:ascii="方正书宋_GBK" w:eastAsia="方正书宋_GBK" w:cs="方正书宋_GBK" w:hint="eastAsia"/>
          <w:color w:val="000000"/>
          <w:kern w:val="0"/>
          <w:szCs w:val="21"/>
          <w:lang w:val="zh-CN"/>
        </w:rPr>
        <w:t>多册、宣传环保小礼品</w:t>
      </w:r>
      <w:r>
        <w:rPr>
          <w:rFonts w:ascii="方正书宋_GBK" w:eastAsia="方正书宋_GBK" w:cs="方正书宋_GBK"/>
          <w:color w:val="000000"/>
          <w:kern w:val="0"/>
          <w:szCs w:val="21"/>
          <w:lang w:val="zh-CN"/>
        </w:rPr>
        <w:t>900</w:t>
      </w:r>
      <w:r>
        <w:rPr>
          <w:rFonts w:ascii="方正书宋_GBK" w:eastAsia="方正书宋_GBK" w:cs="方正书宋_GBK" w:hint="eastAsia"/>
          <w:color w:val="000000"/>
          <w:kern w:val="0"/>
          <w:szCs w:val="21"/>
          <w:lang w:val="zh-CN"/>
        </w:rPr>
        <w:t>多份。与广东中创科技信息有限公司合作，联合周边学校共同举办“湿地保护宣传周”环湖捡跑等系列自然教育活动</w:t>
      </w:r>
      <w:r>
        <w:rPr>
          <w:rFonts w:ascii="方正书宋_GBK" w:eastAsia="方正书宋_GBK" w:cs="方正书宋_GBK"/>
          <w:color w:val="000000"/>
          <w:kern w:val="0"/>
          <w:szCs w:val="21"/>
          <w:lang w:val="zh-CN"/>
        </w:rPr>
        <w:t>7</w:t>
      </w:r>
      <w:r>
        <w:rPr>
          <w:rFonts w:ascii="方正书宋_GBK" w:eastAsia="方正书宋_GBK" w:cs="方正书宋_GBK" w:hint="eastAsia"/>
          <w:color w:val="000000"/>
          <w:spacing w:val="4"/>
          <w:kern w:val="0"/>
          <w:szCs w:val="21"/>
          <w:lang w:val="zh-CN"/>
        </w:rPr>
        <w:t>场，通过贴近自然的方式，共组织</w:t>
      </w:r>
      <w:r>
        <w:rPr>
          <w:rFonts w:ascii="方正书宋_GBK" w:eastAsia="方正书宋_GBK" w:cs="方正书宋_GBK"/>
          <w:color w:val="000000"/>
          <w:spacing w:val="4"/>
          <w:kern w:val="0"/>
          <w:szCs w:val="21"/>
          <w:lang w:val="zh-CN"/>
        </w:rPr>
        <w:t>327</w:t>
      </w:r>
      <w:r>
        <w:rPr>
          <w:rFonts w:ascii="方正书宋_GBK" w:eastAsia="方正书宋_GBK" w:cs="方正书宋_GBK" w:hint="eastAsia"/>
          <w:color w:val="000000"/>
          <w:spacing w:val="4"/>
          <w:kern w:val="0"/>
          <w:szCs w:val="21"/>
          <w:lang w:val="zh-CN"/>
        </w:rPr>
        <w:t>名中小学生参与环湖捡</w:t>
      </w:r>
      <w:r>
        <w:rPr>
          <w:rFonts w:ascii="方正书宋_GBK" w:eastAsia="方正书宋_GBK" w:cs="方正书宋_GBK" w:hint="eastAsia"/>
          <w:color w:val="000000"/>
          <w:kern w:val="0"/>
          <w:szCs w:val="21"/>
          <w:lang w:val="zh-CN"/>
        </w:rPr>
        <w:t>跑、“银杏叶的变色秘密”实验、“叶脉化石”手工实践、“沉积岩”制作手工实践、“砂岩肌理画”创作。</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【科普宣教中心升级改造】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年，湿地公园湿地科普宣教中心</w:t>
      </w:r>
      <w:r>
        <w:rPr>
          <w:rFonts w:ascii="方正书宋_GBK" w:eastAsia="方正书宋_GBK" w:cs="方正书宋_GBK" w:hint="eastAsia"/>
          <w:color w:val="000000"/>
          <w:kern w:val="0"/>
          <w:szCs w:val="21"/>
          <w:lang w:val="zh-CN"/>
        </w:rPr>
        <w:t>全面升级改造。馆内展陈设置“生态孔江和谐共生”（序厅）、“南雄盆地水映丹霞”（地</w:t>
      </w:r>
      <w:r>
        <w:rPr>
          <w:rFonts w:ascii="方正书宋_GBK" w:eastAsia="方正书宋_GBK" w:cs="方正书宋_GBK" w:hint="eastAsia"/>
          <w:color w:val="000000"/>
          <w:spacing w:val="8"/>
          <w:kern w:val="0"/>
          <w:szCs w:val="21"/>
          <w:lang w:val="zh-CN"/>
        </w:rPr>
        <w:t>理篇）</w:t>
      </w:r>
      <w:r>
        <w:rPr>
          <w:rFonts w:ascii="方正书宋_GBK" w:eastAsia="方正书宋_GBK" w:cs="方正书宋_GBK" w:hint="eastAsia"/>
          <w:color w:val="000000"/>
          <w:spacing w:val="4"/>
          <w:kern w:val="0"/>
          <w:szCs w:val="21"/>
          <w:lang w:val="zh-CN"/>
        </w:rPr>
        <w:t>、“湿地润泽万</w:t>
      </w:r>
      <w:r>
        <w:rPr>
          <w:rFonts w:ascii="方正书宋_GBK" w:eastAsia="方正书宋_GBK" w:cs="方正书宋_GBK" w:hint="eastAsia"/>
          <w:color w:val="000000"/>
          <w:spacing w:val="8"/>
          <w:kern w:val="0"/>
          <w:szCs w:val="21"/>
          <w:lang w:val="zh-CN"/>
        </w:rPr>
        <w:t>物共存”（生物篇）、</w:t>
      </w:r>
      <w:r>
        <w:rPr>
          <w:rFonts w:ascii="方正书宋_GBK" w:eastAsia="方正书宋_GBK" w:cs="方正书宋_GBK" w:hint="eastAsia"/>
          <w:color w:val="000000"/>
          <w:kern w:val="0"/>
          <w:szCs w:val="21"/>
          <w:lang w:val="zh-CN"/>
        </w:rPr>
        <w:t>“珍爱湿地守护未</w:t>
      </w:r>
      <w:r>
        <w:rPr>
          <w:rFonts w:ascii="方正书宋_GBK" w:eastAsia="方正书宋_GBK" w:cs="方正书宋_GBK" w:hint="eastAsia"/>
          <w:color w:val="000000"/>
          <w:spacing w:val="4"/>
          <w:kern w:val="0"/>
          <w:szCs w:val="21"/>
          <w:lang w:val="zh-CN"/>
        </w:rPr>
        <w:t>来”（</w:t>
      </w:r>
      <w:r>
        <w:rPr>
          <w:rFonts w:ascii="方正书宋_GBK" w:eastAsia="方正书宋_GBK" w:cs="方正书宋_GBK" w:hint="eastAsia"/>
          <w:color w:val="000000"/>
          <w:kern w:val="0"/>
          <w:szCs w:val="21"/>
          <w:lang w:val="zh-CN"/>
        </w:rPr>
        <w:t>环保篇）四大主题展区，展示孔江国家重要湿地地质地貌、动植物多样性、保护工作成效。通过增设互动沙盘、数字标本、全息风扇、互动查询系统等特色展项，构建沉浸式生境展示系统，提升参观体验。</w:t>
      </w:r>
    </w:p>
    <w:p w:rsidR="00A42475" w:rsidRDefault="00D76401">
      <w:pPr>
        <w:autoSpaceDE w:val="0"/>
        <w:autoSpaceDN w:val="0"/>
        <w:adjustRightInd w:val="0"/>
        <w:spacing w:before="329" w:line="336" w:lineRule="atLeast"/>
        <w:textAlignment w:val="center"/>
        <w:rPr>
          <w:rFonts w:ascii="方正楷体_GBK" w:eastAsia="方正楷体_GBK" w:cs="方正楷体_GBK"/>
          <w:color w:val="000000"/>
          <w:kern w:val="0"/>
          <w:szCs w:val="21"/>
          <w:lang w:val="zh-CN"/>
        </w:rPr>
      </w:pPr>
      <w:r>
        <w:rPr>
          <w:rFonts w:ascii="方正黑体_GBK" w:eastAsia="方正黑体_GBK" w:cs="方正黑体_GBK" w:hint="eastAsia"/>
          <w:color w:val="67519B"/>
          <w:kern w:val="0"/>
          <w:lang w:val="zh-CN"/>
        </w:rPr>
        <w:t xml:space="preserve">【基础设施建设】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年，湿地基础设施建设进一步完善。投资</w:t>
      </w:r>
      <w:r>
        <w:rPr>
          <w:rFonts w:ascii="方正书宋_GBK" w:eastAsia="方正书宋_GBK" w:cs="方正书宋_GBK"/>
          <w:color w:val="000000"/>
          <w:kern w:val="0"/>
          <w:szCs w:val="21"/>
          <w:lang w:val="zh-CN"/>
        </w:rPr>
        <w:t>33.9</w:t>
      </w:r>
      <w:r>
        <w:rPr>
          <w:rFonts w:ascii="方正书宋_GBK" w:eastAsia="方正书宋_GBK" w:cs="方正书宋_GBK" w:hint="eastAsia"/>
          <w:color w:val="000000"/>
          <w:kern w:val="0"/>
          <w:szCs w:val="21"/>
          <w:lang w:val="zh-CN"/>
        </w:rPr>
        <w:t>万元，安装路灯</w:t>
      </w:r>
      <w:r>
        <w:rPr>
          <w:rFonts w:ascii="方正书宋_GBK" w:eastAsia="方正书宋_GBK" w:cs="方正书宋_GBK"/>
          <w:color w:val="000000"/>
          <w:kern w:val="0"/>
          <w:szCs w:val="21"/>
          <w:lang w:val="zh-CN"/>
        </w:rPr>
        <w:t>100</w:t>
      </w:r>
      <w:r>
        <w:rPr>
          <w:rFonts w:ascii="方正书宋_GBK" w:eastAsia="方正书宋_GBK" w:cs="方正书宋_GBK" w:hint="eastAsia"/>
          <w:color w:val="000000"/>
          <w:kern w:val="0"/>
          <w:szCs w:val="21"/>
          <w:lang w:val="zh-CN"/>
        </w:rPr>
        <w:t>盏，自然教育径亮化长度约</w:t>
      </w:r>
      <w:r>
        <w:rPr>
          <w:rFonts w:ascii="方正书宋_GBK" w:eastAsia="方正书宋_GBK" w:cs="方正书宋_GBK"/>
          <w:color w:val="000000"/>
          <w:kern w:val="0"/>
          <w:szCs w:val="21"/>
          <w:lang w:val="zh-CN"/>
        </w:rPr>
        <w:t>5</w:t>
      </w:r>
      <w:r>
        <w:rPr>
          <w:rFonts w:ascii="方正书宋_GBK" w:eastAsia="方正书宋_GBK" w:cs="方正书宋_GBK" w:hint="eastAsia"/>
          <w:color w:val="000000"/>
          <w:kern w:val="0"/>
          <w:szCs w:val="21"/>
          <w:lang w:val="zh-CN"/>
        </w:rPr>
        <w:t>千米，实现主要游径夜间照明全覆盖；投资</w:t>
      </w:r>
      <w:r>
        <w:rPr>
          <w:rFonts w:ascii="方正书宋_GBK" w:eastAsia="方正书宋_GBK" w:cs="方正书宋_GBK"/>
          <w:color w:val="000000"/>
          <w:kern w:val="0"/>
          <w:szCs w:val="21"/>
          <w:lang w:val="zh-CN"/>
        </w:rPr>
        <w:t>2.2</w:t>
      </w:r>
      <w:r>
        <w:rPr>
          <w:rFonts w:ascii="方正书宋_GBK" w:eastAsia="方正书宋_GBK" w:cs="方正书宋_GBK" w:hint="eastAsia"/>
          <w:color w:val="000000"/>
          <w:kern w:val="0"/>
          <w:szCs w:val="21"/>
          <w:lang w:val="zh-CN"/>
        </w:rPr>
        <w:t>万元，用于公共卫生间电力供应、给排水系统升级改造，保障生态环保与游客便利；拆除四座腐化木质结构观鸟亭，原址重建四座钢筋混凝土结构仿木纹处理观鸟亭，总建筑面积约</w:t>
      </w:r>
      <w:r>
        <w:rPr>
          <w:rFonts w:ascii="方正书宋_GBK" w:eastAsia="方正书宋_GBK" w:cs="方正书宋_GBK"/>
          <w:color w:val="000000"/>
          <w:kern w:val="0"/>
          <w:szCs w:val="21"/>
          <w:lang w:val="zh-CN"/>
        </w:rPr>
        <w:t>132</w:t>
      </w:r>
      <w:r>
        <w:rPr>
          <w:rFonts w:ascii="方正书宋_GBK" w:eastAsia="方正书宋_GBK" w:cs="方正书宋_GBK" w:hint="eastAsia"/>
          <w:color w:val="000000"/>
          <w:kern w:val="0"/>
          <w:szCs w:val="21"/>
          <w:lang w:val="zh-CN"/>
        </w:rPr>
        <w:t xml:space="preserve">平方米，兼顾生态美观与耐用，提升生态旅游体验。　　</w:t>
      </w:r>
      <w:r>
        <w:rPr>
          <w:rFonts w:ascii="方正楷体_GBK" w:eastAsia="方正楷体_GBK" w:cs="方正楷体_GBK" w:hint="eastAsia"/>
          <w:color w:val="000000"/>
          <w:kern w:val="0"/>
          <w:szCs w:val="21"/>
          <w:lang w:val="zh-CN"/>
        </w:rPr>
        <w:t>（何　丹）</w:t>
      </w:r>
    </w:p>
    <w:p w:rsidR="00A42475" w:rsidRDefault="00D76401">
      <w:pPr>
        <w:autoSpaceDE w:val="0"/>
        <w:autoSpaceDN w:val="0"/>
        <w:adjustRightInd w:val="0"/>
        <w:spacing w:before="448" w:after="238" w:line="336" w:lineRule="atLeast"/>
        <w:ind w:left="170" w:right="57"/>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t>小流坑—青嶂山省级自然保护区</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【概况】　</w:t>
      </w:r>
      <w:r>
        <w:rPr>
          <w:rFonts w:ascii="方正书宋_GBK" w:eastAsia="方正书宋_GBK" w:cs="方正书宋_GBK" w:hint="eastAsia"/>
          <w:color w:val="000000"/>
          <w:kern w:val="0"/>
          <w:szCs w:val="21"/>
          <w:lang w:val="zh-CN"/>
        </w:rPr>
        <w:t>小流坑—青嶂山自然保护区为省级自然保护区，由“青嶂山”和“小流坑”两部分组成，总面积</w:t>
      </w:r>
      <w:r>
        <w:rPr>
          <w:rFonts w:ascii="方正书宋_GBK" w:eastAsia="方正书宋_GBK" w:cs="方正书宋_GBK"/>
          <w:color w:val="000000"/>
          <w:kern w:val="0"/>
          <w:szCs w:val="21"/>
          <w:lang w:val="zh-CN"/>
        </w:rPr>
        <w:t>7874</w:t>
      </w:r>
      <w:r>
        <w:rPr>
          <w:rFonts w:ascii="方正书宋_GBK" w:eastAsia="方正书宋_GBK" w:cs="方正书宋_GBK" w:hint="eastAsia"/>
          <w:color w:val="000000"/>
          <w:kern w:val="0"/>
          <w:szCs w:val="21"/>
          <w:lang w:val="zh-CN"/>
        </w:rPr>
        <w:t>公顷，核心区</w:t>
      </w:r>
      <w:r>
        <w:rPr>
          <w:rFonts w:ascii="方正书宋_GBK" w:eastAsia="方正书宋_GBK" w:cs="方正书宋_GBK"/>
          <w:color w:val="000000"/>
          <w:kern w:val="0"/>
          <w:szCs w:val="21"/>
          <w:lang w:val="zh-CN"/>
        </w:rPr>
        <w:t>3703.2</w:t>
      </w:r>
      <w:r>
        <w:rPr>
          <w:rFonts w:ascii="方正书宋_GBK" w:eastAsia="方正书宋_GBK" w:cs="方正书宋_GBK" w:hint="eastAsia"/>
          <w:color w:val="000000"/>
          <w:kern w:val="0"/>
          <w:szCs w:val="21"/>
          <w:lang w:val="zh-CN"/>
        </w:rPr>
        <w:t>公顷、缓冲区</w:t>
      </w:r>
      <w:r>
        <w:rPr>
          <w:rFonts w:ascii="方正书宋_GBK" w:eastAsia="方正书宋_GBK" w:cs="方正书宋_GBK"/>
          <w:color w:val="000000"/>
          <w:kern w:val="0"/>
          <w:szCs w:val="21"/>
          <w:lang w:val="zh-CN"/>
        </w:rPr>
        <w:t>1841.2</w:t>
      </w:r>
      <w:r>
        <w:rPr>
          <w:rFonts w:ascii="方正书宋_GBK" w:eastAsia="方正书宋_GBK" w:cs="方正书宋_GBK" w:hint="eastAsia"/>
          <w:color w:val="000000"/>
          <w:kern w:val="0"/>
          <w:szCs w:val="21"/>
          <w:lang w:val="zh-CN"/>
        </w:rPr>
        <w:t>公顷、实验区</w:t>
      </w:r>
      <w:r>
        <w:rPr>
          <w:rFonts w:ascii="方正书宋_GBK" w:eastAsia="方正书宋_GBK" w:cs="方正书宋_GBK"/>
          <w:color w:val="000000"/>
          <w:kern w:val="0"/>
          <w:szCs w:val="21"/>
          <w:lang w:val="zh-CN"/>
        </w:rPr>
        <w:t>2329.6</w:t>
      </w:r>
      <w:r>
        <w:rPr>
          <w:rFonts w:ascii="方正书宋_GBK" w:eastAsia="方正书宋_GBK" w:cs="方正书宋_GBK" w:hint="eastAsia"/>
          <w:color w:val="000000"/>
          <w:kern w:val="0"/>
          <w:szCs w:val="21"/>
          <w:lang w:val="zh-CN"/>
        </w:rPr>
        <w:t>公顷，属森林和野生动物类型自然保护区，重点保</w:t>
      </w:r>
      <w:r>
        <w:rPr>
          <w:rFonts w:ascii="方正书宋_GBK" w:eastAsia="方正书宋_GBK" w:cs="方正书宋_GBK" w:hint="eastAsia"/>
          <w:color w:val="000000"/>
          <w:spacing w:val="-4"/>
          <w:kern w:val="0"/>
          <w:szCs w:val="21"/>
          <w:lang w:val="zh-CN"/>
        </w:rPr>
        <w:t>护对象为亚热带森林生态系统及珍稀动</w:t>
      </w:r>
      <w:r>
        <w:rPr>
          <w:rFonts w:ascii="方正书宋_GBK" w:eastAsia="方正书宋_GBK" w:cs="方正书宋_GBK" w:hint="eastAsia"/>
          <w:color w:val="000000"/>
          <w:kern w:val="0"/>
          <w:szCs w:val="21"/>
          <w:lang w:val="zh-CN"/>
        </w:rPr>
        <w:t>植物资源。</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年，广东南雄小流坑</w:t>
      </w:r>
      <w:r>
        <w:rPr>
          <w:rFonts w:ascii="方正书宋_GBK" w:eastAsia="方正书宋_GBK" w:cs="方正书宋_GBK" w:hint="eastAsia"/>
          <w:color w:val="000000"/>
          <w:spacing w:val="4"/>
          <w:kern w:val="0"/>
          <w:szCs w:val="21"/>
          <w:lang w:val="zh-CN"/>
        </w:rPr>
        <w:t>—</w:t>
      </w:r>
      <w:r>
        <w:rPr>
          <w:rFonts w:ascii="方正书宋_GBK" w:eastAsia="方正书宋_GBK" w:cs="方正书宋_GBK" w:hint="eastAsia"/>
          <w:color w:val="000000"/>
          <w:kern w:val="0"/>
          <w:szCs w:val="21"/>
          <w:lang w:val="zh-CN"/>
        </w:rPr>
        <w:t>青嶂山省级自然保护区管理处加大资金投入，完善自然保护区基础设施建设，组织开展生态环境和野生动植物保护科普宣传教育活动，做好森林资源管护，维护生态安全。</w:t>
      </w:r>
    </w:p>
    <w:p w:rsidR="00A42475" w:rsidRDefault="00D76401">
      <w:pPr>
        <w:autoSpaceDE w:val="0"/>
        <w:autoSpaceDN w:val="0"/>
        <w:adjustRightInd w:val="0"/>
        <w:spacing w:before="329" w:after="17"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4"/>
          <w:kern w:val="0"/>
          <w:lang w:val="zh-CN"/>
        </w:rPr>
        <w:t xml:space="preserve">【基础设施建设】　</w:t>
      </w:r>
      <w:r>
        <w:rPr>
          <w:rFonts w:ascii="方正书宋_GBK" w:eastAsia="方正书宋_GBK" w:cs="方正书宋_GBK"/>
          <w:color w:val="000000"/>
          <w:spacing w:val="4"/>
          <w:kern w:val="0"/>
          <w:szCs w:val="21"/>
          <w:lang w:val="zh-CN"/>
        </w:rPr>
        <w:t>2024</w:t>
      </w:r>
      <w:r>
        <w:rPr>
          <w:rFonts w:ascii="方正书宋_GBK" w:eastAsia="方正书宋_GBK" w:cs="方正书宋_GBK" w:hint="eastAsia"/>
          <w:color w:val="000000"/>
          <w:spacing w:val="4"/>
          <w:kern w:val="0"/>
          <w:szCs w:val="21"/>
          <w:lang w:val="zh-CN"/>
        </w:rPr>
        <w:t>年，广东南雄小流坑—青嶂山省级自然保护区管理处争取建设项目和专项资</w:t>
      </w:r>
      <w:r>
        <w:rPr>
          <w:rFonts w:ascii="方正书宋_GBK" w:eastAsia="方正书宋_GBK" w:cs="方正书宋_GBK" w:hint="eastAsia"/>
          <w:color w:val="000000"/>
          <w:spacing w:val="4"/>
          <w:kern w:val="0"/>
          <w:szCs w:val="21"/>
          <w:lang w:val="zh-CN"/>
        </w:rPr>
        <w:lastRenderedPageBreak/>
        <w:t>金，完善保护区基础设施。实施</w:t>
      </w:r>
      <w:r>
        <w:rPr>
          <w:rFonts w:ascii="方正书宋_GBK" w:eastAsia="方正书宋_GBK" w:cs="方正书宋_GBK"/>
          <w:color w:val="000000"/>
          <w:spacing w:val="4"/>
          <w:kern w:val="0"/>
          <w:szCs w:val="21"/>
          <w:lang w:val="zh-CN"/>
        </w:rPr>
        <w:t>2024</w:t>
      </w:r>
      <w:r>
        <w:rPr>
          <w:rFonts w:ascii="方正书宋_GBK" w:eastAsia="方正书宋_GBK" w:cs="方正书宋_GBK" w:hint="eastAsia"/>
          <w:color w:val="000000"/>
          <w:spacing w:val="4"/>
          <w:kern w:val="0"/>
          <w:szCs w:val="21"/>
          <w:lang w:val="zh-CN"/>
        </w:rPr>
        <w:t>年汛期“强降雨”林业救灾复产项目，投入</w:t>
      </w:r>
      <w:r>
        <w:rPr>
          <w:rFonts w:ascii="方正书宋_GBK" w:eastAsia="方正书宋_GBK" w:cs="方正书宋_GBK"/>
          <w:color w:val="000000"/>
          <w:spacing w:val="4"/>
          <w:kern w:val="0"/>
          <w:szCs w:val="21"/>
          <w:lang w:val="zh-CN"/>
        </w:rPr>
        <w:t>30</w:t>
      </w:r>
      <w:r>
        <w:rPr>
          <w:rFonts w:ascii="方正书宋_GBK" w:eastAsia="方正书宋_GBK" w:cs="方正书宋_GBK" w:hint="eastAsia"/>
          <w:color w:val="000000"/>
          <w:spacing w:val="4"/>
          <w:kern w:val="0"/>
          <w:szCs w:val="21"/>
          <w:lang w:val="zh-CN"/>
        </w:rPr>
        <w:t>万元，用于修复保护区江头片区南坑教育径垮塌的路面和池塘岸线等，解决自然教育径的安全隐患问题，美化自然教育径周边环境。实施</w:t>
      </w:r>
      <w:r>
        <w:rPr>
          <w:rFonts w:ascii="方正书宋_GBK" w:eastAsia="方正书宋_GBK" w:cs="方正书宋_GBK"/>
          <w:color w:val="000000"/>
          <w:spacing w:val="4"/>
          <w:kern w:val="0"/>
          <w:szCs w:val="21"/>
          <w:lang w:val="zh-CN"/>
        </w:rPr>
        <w:t>2024</w:t>
      </w:r>
      <w:r>
        <w:rPr>
          <w:rFonts w:ascii="方正书宋_GBK" w:eastAsia="方正书宋_GBK" w:cs="方正书宋_GBK" w:hint="eastAsia"/>
          <w:color w:val="000000"/>
          <w:spacing w:val="4"/>
          <w:kern w:val="0"/>
          <w:szCs w:val="21"/>
          <w:lang w:val="zh-CN"/>
        </w:rPr>
        <w:t>年森林火情早期处理能力提</w:t>
      </w:r>
      <w:r>
        <w:rPr>
          <w:rFonts w:ascii="方正书宋_GBK" w:eastAsia="方正书宋_GBK" w:cs="方正书宋_GBK" w:hint="eastAsia"/>
          <w:color w:val="000000"/>
          <w:spacing w:val="4"/>
          <w:kern w:val="0"/>
          <w:szCs w:val="21"/>
          <w:lang w:val="zh-CN"/>
        </w:rPr>
        <w:t>升项目，投入</w:t>
      </w:r>
      <w:r>
        <w:rPr>
          <w:rFonts w:ascii="方正书宋_GBK" w:eastAsia="方正书宋_GBK" w:cs="方正书宋_GBK"/>
          <w:color w:val="000000"/>
          <w:spacing w:val="4"/>
          <w:kern w:val="0"/>
          <w:szCs w:val="21"/>
          <w:lang w:val="zh-CN"/>
        </w:rPr>
        <w:t>46</w:t>
      </w:r>
      <w:r>
        <w:rPr>
          <w:rFonts w:ascii="方正书宋_GBK" w:eastAsia="方正书宋_GBK" w:cs="方正书宋_GBK" w:hint="eastAsia"/>
          <w:color w:val="000000"/>
          <w:spacing w:val="4"/>
          <w:kern w:val="0"/>
          <w:szCs w:val="21"/>
          <w:lang w:val="zh-CN"/>
        </w:rPr>
        <w:t>万元，用于</w:t>
      </w:r>
      <w:r>
        <w:rPr>
          <w:rFonts w:ascii="方正书宋_GBK" w:eastAsia="方正书宋_GBK" w:cs="方正书宋_GBK"/>
          <w:color w:val="000000"/>
          <w:spacing w:val="4"/>
          <w:kern w:val="0"/>
          <w:szCs w:val="21"/>
          <w:lang w:val="zh-CN"/>
        </w:rPr>
        <w:t>19</w:t>
      </w:r>
      <w:r>
        <w:rPr>
          <w:rFonts w:ascii="方正书宋_GBK" w:eastAsia="方正书宋_GBK" w:cs="方正书宋_GBK" w:hint="eastAsia"/>
          <w:color w:val="000000"/>
          <w:spacing w:val="4"/>
          <w:kern w:val="0"/>
          <w:szCs w:val="21"/>
          <w:lang w:val="zh-CN"/>
        </w:rPr>
        <w:t>千米生物防火隔离带维护、新建，提升森林防火功能，保护森林资源。</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【自然资源管护】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广东南雄小流坑—青嶂山省级自然保护区管理处建立健全常态化协作、资源共享、齐抓共管、区域联动的森林资源管护机制，明确护林员管护范围，签订管护合同和防火责任书，保护区内自然资源得到有效保护。</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年累计出动巡护人员</w:t>
      </w:r>
      <w:r>
        <w:rPr>
          <w:rFonts w:ascii="方正书宋_GBK" w:eastAsia="方正书宋_GBK" w:cs="方正书宋_GBK"/>
          <w:color w:val="000000"/>
          <w:kern w:val="0"/>
          <w:szCs w:val="21"/>
          <w:lang w:val="zh-CN"/>
        </w:rPr>
        <w:t>5050</w:t>
      </w:r>
      <w:r>
        <w:rPr>
          <w:rFonts w:ascii="方正书宋_GBK" w:eastAsia="方正书宋_GBK" w:cs="方正书宋_GBK" w:hint="eastAsia"/>
          <w:color w:val="000000"/>
          <w:kern w:val="0"/>
          <w:szCs w:val="21"/>
          <w:lang w:val="zh-CN"/>
        </w:rPr>
        <w:t>人次，巡护总时长</w:t>
      </w:r>
      <w:r>
        <w:rPr>
          <w:rFonts w:ascii="方正书宋_GBK" w:eastAsia="方正书宋_GBK" w:cs="方正书宋_GBK"/>
          <w:color w:val="000000"/>
          <w:kern w:val="0"/>
          <w:szCs w:val="21"/>
          <w:lang w:val="zh-CN"/>
        </w:rPr>
        <w:t>8.2</w:t>
      </w:r>
      <w:r>
        <w:rPr>
          <w:rFonts w:ascii="方正书宋_GBK" w:eastAsia="方正书宋_GBK" w:cs="方正书宋_GBK" w:hint="eastAsia"/>
          <w:color w:val="000000"/>
          <w:kern w:val="0"/>
          <w:szCs w:val="21"/>
          <w:lang w:val="zh-CN"/>
        </w:rPr>
        <w:t>万小时，巡护里程</w:t>
      </w:r>
      <w:r>
        <w:rPr>
          <w:rFonts w:ascii="方正书宋_GBK" w:eastAsia="方正书宋_GBK" w:cs="方正书宋_GBK"/>
          <w:color w:val="000000"/>
          <w:kern w:val="0"/>
          <w:szCs w:val="21"/>
          <w:lang w:val="zh-CN"/>
        </w:rPr>
        <w:t>16.02</w:t>
      </w:r>
      <w:r>
        <w:rPr>
          <w:rFonts w:ascii="方正书宋_GBK" w:eastAsia="方正书宋_GBK" w:cs="方正书宋_GBK" w:hint="eastAsia"/>
          <w:color w:val="000000"/>
          <w:kern w:val="0"/>
          <w:szCs w:val="21"/>
          <w:lang w:val="zh-CN"/>
        </w:rPr>
        <w:t>万千米。</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【森林防火】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年，广东南雄小流坑—青嶂山省级自然保护区管理处综合运用林火远程视频监控、北斗巡护终端巡护</w:t>
      </w:r>
      <w:r>
        <w:rPr>
          <w:rFonts w:ascii="方正书宋_GBK" w:eastAsia="方正书宋_GBK" w:cs="方正书宋_GBK" w:hint="eastAsia"/>
          <w:color w:val="000000"/>
          <w:kern w:val="0"/>
          <w:szCs w:val="21"/>
          <w:lang w:val="zh-CN"/>
        </w:rPr>
        <w:t>系统及无人机操作技术，加大保护区范围巡查力度。在高火险、节假日活动期间设立临时防火检查站，出动防火宣传车沿保护区周边镇（街）、村巡回宣传《韶关市野外用火管理条例》和南雄市禁火令，对进入林区人员</w:t>
      </w:r>
      <w:r>
        <w:rPr>
          <w:rFonts w:ascii="方正书宋_GBK" w:eastAsia="方正书宋_GBK" w:cs="方正书宋_GBK" w:hint="eastAsia"/>
          <w:color w:val="000000"/>
          <w:spacing w:val="13"/>
          <w:kern w:val="0"/>
          <w:szCs w:val="21"/>
          <w:lang w:val="zh-CN"/>
        </w:rPr>
        <w:t>进行防火检查登记</w:t>
      </w:r>
      <w:r>
        <w:rPr>
          <w:rFonts w:ascii="方正书宋_GBK" w:eastAsia="方正书宋_GBK" w:cs="方正书宋_GBK" w:hint="eastAsia"/>
          <w:color w:val="000000"/>
          <w:kern w:val="0"/>
          <w:szCs w:val="21"/>
          <w:lang w:val="zh-CN"/>
        </w:rPr>
        <w:t>和宣传教育，共悬挂防火宣传横幅</w:t>
      </w:r>
      <w:r>
        <w:rPr>
          <w:rFonts w:ascii="方正书宋_GBK" w:eastAsia="方正书宋_GBK" w:cs="方正书宋_GBK"/>
          <w:color w:val="000000"/>
          <w:kern w:val="0"/>
          <w:szCs w:val="21"/>
          <w:lang w:val="zh-CN"/>
        </w:rPr>
        <w:t>160</w:t>
      </w:r>
      <w:r>
        <w:rPr>
          <w:rFonts w:ascii="方正书宋_GBK" w:eastAsia="方正书宋_GBK" w:cs="方正书宋_GBK" w:hint="eastAsia"/>
          <w:color w:val="000000"/>
          <w:kern w:val="0"/>
          <w:szCs w:val="21"/>
          <w:lang w:val="zh-CN"/>
        </w:rPr>
        <w:t>余</w:t>
      </w:r>
      <w:r>
        <w:rPr>
          <w:rFonts w:ascii="方正书宋_GBK" w:eastAsia="方正书宋_GBK" w:cs="方正书宋_GBK" w:hint="eastAsia"/>
          <w:color w:val="000000"/>
          <w:spacing w:val="13"/>
          <w:kern w:val="0"/>
          <w:szCs w:val="21"/>
          <w:lang w:val="zh-CN"/>
        </w:rPr>
        <w:t>条，发放禁火令等森林防火宣传资料</w:t>
      </w:r>
      <w:r>
        <w:rPr>
          <w:rFonts w:ascii="方正书宋_GBK" w:eastAsia="方正书宋_GBK" w:cs="方正书宋_GBK"/>
          <w:color w:val="000000"/>
          <w:spacing w:val="13"/>
          <w:kern w:val="0"/>
          <w:szCs w:val="21"/>
          <w:lang w:val="zh-CN"/>
        </w:rPr>
        <w:t>8000</w:t>
      </w:r>
      <w:r>
        <w:rPr>
          <w:rFonts w:ascii="方正书宋_GBK" w:eastAsia="方正书宋_GBK" w:cs="方正书宋_GBK" w:hint="eastAsia"/>
          <w:color w:val="000000"/>
          <w:spacing w:val="13"/>
          <w:kern w:val="0"/>
          <w:szCs w:val="21"/>
          <w:lang w:val="zh-CN"/>
        </w:rPr>
        <w:t>余份。组织</w:t>
      </w:r>
      <w:r>
        <w:rPr>
          <w:rFonts w:ascii="方正书宋_GBK" w:eastAsia="方正书宋_GBK" w:cs="方正书宋_GBK" w:hint="eastAsia"/>
          <w:color w:val="000000"/>
          <w:spacing w:val="4"/>
          <w:kern w:val="0"/>
          <w:szCs w:val="21"/>
          <w:lang w:val="zh-CN"/>
        </w:rPr>
        <w:t>护林员开展</w:t>
      </w:r>
      <w:r>
        <w:rPr>
          <w:rFonts w:ascii="方正书宋_GBK" w:eastAsia="方正书宋_GBK" w:cs="方正书宋_GBK" w:hint="eastAsia"/>
          <w:color w:val="000000"/>
          <w:spacing w:val="-8"/>
          <w:kern w:val="0"/>
          <w:szCs w:val="21"/>
          <w:lang w:val="zh-CN"/>
        </w:rPr>
        <w:t>“五清”（林边、地边、</w:t>
      </w:r>
      <w:r>
        <w:rPr>
          <w:rFonts w:ascii="方正书宋_GBK" w:eastAsia="方正书宋_GBK" w:cs="方正书宋_GBK" w:hint="eastAsia"/>
          <w:color w:val="000000"/>
          <w:kern w:val="0"/>
          <w:szCs w:val="21"/>
          <w:lang w:val="zh-CN"/>
        </w:rPr>
        <w:t>坟边、隔离带、旅游景区）工作，及时清理可燃物，强化野外火源管控。开展森林防灭火应急演练</w:t>
      </w:r>
      <w:r>
        <w:rPr>
          <w:rFonts w:ascii="方正书宋_GBK" w:eastAsia="方正书宋_GBK" w:cs="方正书宋_GBK"/>
          <w:color w:val="000000"/>
          <w:kern w:val="0"/>
          <w:szCs w:val="21"/>
          <w:lang w:val="zh-CN"/>
        </w:rPr>
        <w:t>20</w:t>
      </w:r>
      <w:r>
        <w:rPr>
          <w:rFonts w:ascii="方正书宋_GBK" w:eastAsia="方正书宋_GBK" w:cs="方正书宋_GBK" w:hint="eastAsia"/>
          <w:color w:val="000000"/>
          <w:kern w:val="0"/>
          <w:szCs w:val="21"/>
          <w:lang w:val="zh-CN"/>
        </w:rPr>
        <w:t>多人次，提高森林火灾突发事件处理能力，形成镇（街）、村、保护区“三级”联防联动防火机制。全年无森林火灾发生。</w:t>
      </w:r>
    </w:p>
    <w:p w:rsidR="00A42475" w:rsidRDefault="00D76401">
      <w:pPr>
        <w:autoSpaceDE w:val="0"/>
        <w:autoSpaceDN w:val="0"/>
        <w:adjustRightInd w:val="0"/>
        <w:spacing w:before="340"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【科研监测】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年，广东南雄小流坑—青嶂山省级自然保护区管理处持续开展野生动物监测，摸清保护区资源本底，野外安装红外相机</w:t>
      </w:r>
      <w:r>
        <w:rPr>
          <w:rFonts w:ascii="方正书宋_GBK" w:eastAsia="方正书宋_GBK" w:cs="方正书宋_GBK"/>
          <w:color w:val="000000"/>
          <w:kern w:val="0"/>
          <w:szCs w:val="21"/>
          <w:lang w:val="zh-CN"/>
        </w:rPr>
        <w:t>60</w:t>
      </w:r>
      <w:r>
        <w:rPr>
          <w:rFonts w:ascii="方正书宋_GBK" w:eastAsia="方正书宋_GBK" w:cs="方正书宋_GBK" w:hint="eastAsia"/>
          <w:color w:val="000000"/>
          <w:kern w:val="0"/>
          <w:szCs w:val="21"/>
          <w:lang w:val="zh-CN"/>
        </w:rPr>
        <w:t>台，首次拍摄到国家二级保护野生动物</w:t>
      </w:r>
      <w:r>
        <w:rPr>
          <w:rFonts w:ascii="方正书宋_GBK" w:eastAsia="方正书宋_GBK" w:cs="方正书宋_GBK" w:hint="eastAsia"/>
          <w:color w:val="000000"/>
          <w:spacing w:val="-4"/>
          <w:kern w:val="0"/>
          <w:szCs w:val="21"/>
          <w:lang w:val="zh-CN"/>
        </w:rPr>
        <w:t>仙八色鸫。推送野生动物视</w:t>
      </w:r>
      <w:r>
        <w:rPr>
          <w:rFonts w:ascii="方正书宋_GBK" w:eastAsia="方正书宋_GBK" w:cs="方正书宋_GBK" w:hint="eastAsia"/>
          <w:color w:val="000000"/>
          <w:kern w:val="0"/>
          <w:szCs w:val="21"/>
          <w:lang w:val="zh-CN"/>
        </w:rPr>
        <w:t>频</w:t>
      </w:r>
      <w:r>
        <w:rPr>
          <w:rFonts w:ascii="方正书宋_GBK" w:eastAsia="方正书宋_GBK" w:cs="方正书宋_GBK" w:hint="eastAsia"/>
          <w:color w:val="000000"/>
          <w:spacing w:val="-4"/>
          <w:kern w:val="0"/>
          <w:szCs w:val="21"/>
          <w:lang w:val="zh-CN"/>
        </w:rPr>
        <w:t>素材到央视《秘境之眼</w:t>
      </w:r>
      <w:r>
        <w:rPr>
          <w:rFonts w:ascii="方正书宋_GBK" w:eastAsia="方正书宋_GBK" w:cs="方正书宋_GBK" w:hint="eastAsia"/>
          <w:color w:val="000000"/>
          <w:kern w:val="0"/>
          <w:szCs w:val="21"/>
          <w:lang w:val="zh-CN"/>
        </w:rPr>
        <w:t>》栏目，其中《黑领噪鹛》视频素材被栏目选用，在</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w:t>
      </w:r>
      <w:r>
        <w:rPr>
          <w:rFonts w:ascii="方正书宋_GBK" w:eastAsia="方正书宋_GBK" w:cs="方正书宋_GBK"/>
          <w:color w:val="000000"/>
          <w:kern w:val="0"/>
          <w:szCs w:val="21"/>
          <w:lang w:val="zh-CN"/>
        </w:rPr>
        <w:t>8</w:t>
      </w:r>
      <w:r>
        <w:rPr>
          <w:rFonts w:ascii="方正书宋_GBK" w:eastAsia="方正书宋_GBK" w:cs="方正书宋_GBK" w:hint="eastAsia"/>
          <w:color w:val="000000"/>
          <w:kern w:val="0"/>
          <w:szCs w:val="21"/>
          <w:lang w:val="zh-CN"/>
        </w:rPr>
        <w:t>月</w:t>
      </w:r>
      <w:r>
        <w:rPr>
          <w:rFonts w:ascii="方正书宋_GBK" w:eastAsia="方正书宋_GBK" w:cs="方正书宋_GBK"/>
          <w:color w:val="000000"/>
          <w:kern w:val="0"/>
          <w:szCs w:val="21"/>
          <w:lang w:val="zh-CN"/>
        </w:rPr>
        <w:t>20</w:t>
      </w:r>
      <w:r>
        <w:rPr>
          <w:rFonts w:ascii="方正书宋_GBK" w:eastAsia="方正书宋_GBK" w:cs="方正书宋_GBK" w:hint="eastAsia"/>
          <w:color w:val="000000"/>
          <w:kern w:val="0"/>
          <w:szCs w:val="21"/>
          <w:lang w:val="zh-CN"/>
        </w:rPr>
        <w:t>日专题播出。</w:t>
      </w:r>
    </w:p>
    <w:p w:rsidR="00A42475" w:rsidRDefault="00D76401">
      <w:pPr>
        <w:autoSpaceDE w:val="0"/>
        <w:autoSpaceDN w:val="0"/>
        <w:adjustRightInd w:val="0"/>
        <w:spacing w:before="329" w:line="336" w:lineRule="atLeast"/>
        <w:textAlignment w:val="center"/>
        <w:rPr>
          <w:rFonts w:ascii="方正楷体_GBK" w:eastAsia="方正楷体_GBK" w:cs="方正楷体_GBK"/>
          <w:color w:val="000000"/>
          <w:kern w:val="0"/>
          <w:szCs w:val="21"/>
          <w:lang w:val="zh-CN"/>
        </w:rPr>
      </w:pPr>
      <w:r>
        <w:rPr>
          <w:rFonts w:ascii="方正黑体_GBK" w:eastAsia="方正黑体_GBK" w:cs="方正黑体_GBK" w:hint="eastAsia"/>
          <w:color w:val="67519B"/>
          <w:kern w:val="0"/>
          <w:lang w:val="zh-CN"/>
        </w:rPr>
        <w:t xml:space="preserve">【科普宣教】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广东南雄小流坑—青嶂山省级自然保护区管理处组织利用“世界野生动植物日”“爱鸟周”“防灾减灾日”“国际生物多样性日”“全国生态日”等重要时间节点，开展保护野生动植物及生态环境保护知识宣传“五进”（进企业、进农村、进社区、进学校、进家庭）活动</w:t>
      </w:r>
      <w:r>
        <w:rPr>
          <w:rFonts w:ascii="方正书宋_GBK" w:eastAsia="方正书宋_GBK" w:cs="方正书宋_GBK"/>
          <w:color w:val="000000"/>
          <w:kern w:val="0"/>
          <w:szCs w:val="21"/>
          <w:lang w:val="zh-CN"/>
        </w:rPr>
        <w:t>6</w:t>
      </w:r>
      <w:r>
        <w:rPr>
          <w:rFonts w:ascii="方正书宋_GBK" w:eastAsia="方正书宋_GBK" w:cs="方正书宋_GBK" w:hint="eastAsia"/>
          <w:color w:val="000000"/>
          <w:kern w:val="0"/>
          <w:szCs w:val="21"/>
          <w:lang w:val="zh-CN"/>
        </w:rPr>
        <w:t>场，直接服务基层群众</w:t>
      </w:r>
      <w:r>
        <w:rPr>
          <w:rFonts w:ascii="方正书宋_GBK" w:eastAsia="方正书宋_GBK" w:cs="方正书宋_GBK"/>
          <w:color w:val="000000"/>
          <w:kern w:val="0"/>
          <w:szCs w:val="21"/>
          <w:lang w:val="zh-CN"/>
        </w:rPr>
        <w:t>1800</w:t>
      </w:r>
      <w:r>
        <w:rPr>
          <w:rFonts w:ascii="方正书宋_GBK" w:eastAsia="方正书宋_GBK" w:cs="方正书宋_GBK" w:hint="eastAsia"/>
          <w:color w:val="000000"/>
          <w:kern w:val="0"/>
          <w:szCs w:val="21"/>
          <w:lang w:val="zh-CN"/>
        </w:rPr>
        <w:t>多人次。与韶关市科学技术协会联合开展“韶关市科普自由行”活动，</w:t>
      </w:r>
      <w:r>
        <w:rPr>
          <w:rFonts w:ascii="方正书宋_GBK" w:eastAsia="方正书宋_GBK" w:cs="方正书宋_GBK"/>
          <w:color w:val="000000"/>
          <w:kern w:val="0"/>
          <w:szCs w:val="21"/>
          <w:lang w:val="zh-CN"/>
        </w:rPr>
        <w:t>200</w:t>
      </w:r>
      <w:r>
        <w:rPr>
          <w:rFonts w:ascii="方正书宋_GBK" w:eastAsia="方正书宋_GBK" w:cs="方正书宋_GBK" w:hint="eastAsia"/>
          <w:color w:val="000000"/>
          <w:kern w:val="0"/>
          <w:szCs w:val="21"/>
          <w:lang w:val="zh-CN"/>
        </w:rPr>
        <w:t>多名访客近距离感受保护区美丽景观，激发保护</w:t>
      </w:r>
      <w:r>
        <w:rPr>
          <w:rFonts w:ascii="方正书宋_GBK" w:eastAsia="方正书宋_GBK" w:cs="方正书宋_GBK" w:hint="eastAsia"/>
          <w:color w:val="000000"/>
          <w:spacing w:val="-8"/>
          <w:kern w:val="0"/>
          <w:szCs w:val="21"/>
          <w:lang w:val="zh-CN"/>
        </w:rPr>
        <w:t>自然自觉意识。培训生态环</w:t>
      </w:r>
      <w:r>
        <w:rPr>
          <w:rFonts w:ascii="方正书宋_GBK" w:eastAsia="方正书宋_GBK" w:cs="方正书宋_GBK" w:hint="eastAsia"/>
          <w:color w:val="000000"/>
          <w:spacing w:val="-4"/>
          <w:kern w:val="0"/>
          <w:szCs w:val="21"/>
          <w:lang w:val="zh-CN"/>
        </w:rPr>
        <w:t>境保护志愿者</w:t>
      </w:r>
      <w:r>
        <w:rPr>
          <w:rFonts w:ascii="方正书宋_GBK" w:eastAsia="方正书宋_GBK" w:cs="方正书宋_GBK"/>
          <w:color w:val="000000"/>
          <w:spacing w:val="-4"/>
          <w:kern w:val="0"/>
          <w:szCs w:val="21"/>
          <w:lang w:val="zh-CN"/>
        </w:rPr>
        <w:t>6</w:t>
      </w:r>
      <w:r>
        <w:rPr>
          <w:rFonts w:ascii="方正书宋_GBK" w:eastAsia="方正书宋_GBK" w:cs="方正书宋_GBK"/>
          <w:color w:val="000000"/>
          <w:spacing w:val="-8"/>
          <w:kern w:val="0"/>
          <w:szCs w:val="21"/>
          <w:lang w:val="zh-CN"/>
        </w:rPr>
        <w:t>0</w:t>
      </w:r>
      <w:r>
        <w:rPr>
          <w:rFonts w:ascii="方正书宋_GBK" w:eastAsia="方正书宋_GBK" w:cs="方正书宋_GBK" w:hint="eastAsia"/>
          <w:color w:val="000000"/>
          <w:spacing w:val="-8"/>
          <w:kern w:val="0"/>
          <w:szCs w:val="21"/>
          <w:lang w:val="zh-CN"/>
        </w:rPr>
        <w:t>余名，提</w:t>
      </w:r>
      <w:r>
        <w:rPr>
          <w:rFonts w:ascii="方正书宋_GBK" w:eastAsia="方正书宋_GBK" w:cs="方正书宋_GBK" w:hint="eastAsia"/>
          <w:color w:val="000000"/>
          <w:kern w:val="0"/>
          <w:szCs w:val="21"/>
          <w:lang w:val="zh-CN"/>
        </w:rPr>
        <w:t>高志愿服</w:t>
      </w:r>
      <w:r>
        <w:rPr>
          <w:rFonts w:ascii="方正书宋_GBK" w:eastAsia="方正书宋_GBK" w:cs="方正书宋_GBK" w:hint="eastAsia"/>
          <w:color w:val="000000"/>
          <w:spacing w:val="8"/>
          <w:kern w:val="0"/>
          <w:szCs w:val="21"/>
          <w:lang w:val="zh-CN"/>
        </w:rPr>
        <w:t>务水平</w:t>
      </w:r>
      <w:r>
        <w:rPr>
          <w:rFonts w:ascii="方正书宋_GBK" w:eastAsia="方正书宋_GBK" w:cs="方正书宋_GBK" w:hint="eastAsia"/>
          <w:color w:val="000000"/>
          <w:kern w:val="0"/>
          <w:szCs w:val="21"/>
          <w:lang w:val="zh-CN"/>
        </w:rPr>
        <w:t>。</w:t>
      </w:r>
      <w:r>
        <w:rPr>
          <w:rFonts w:ascii="方正楷体_GBK" w:eastAsia="方正楷体_GBK" w:cs="方正楷体_GBK" w:hint="eastAsia"/>
          <w:color w:val="000000"/>
          <w:kern w:val="0"/>
          <w:szCs w:val="21"/>
          <w:lang w:val="zh-CN"/>
        </w:rPr>
        <w:t>（杨婷婷）</w:t>
      </w:r>
    </w:p>
    <w:p w:rsidR="00A42475" w:rsidRDefault="00D76401">
      <w:pPr>
        <w:autoSpaceDE w:val="0"/>
        <w:autoSpaceDN w:val="0"/>
        <w:adjustRightInd w:val="0"/>
        <w:spacing w:before="448" w:after="227" w:line="336" w:lineRule="atLeast"/>
        <w:ind w:left="170" w:right="57"/>
        <w:textAlignment w:val="center"/>
        <w:rPr>
          <w:rFonts w:ascii="方正黑体_GBK" w:eastAsia="方正黑体_GBK" w:cs="方正黑体_GBK"/>
          <w:color w:val="67519B"/>
          <w:kern w:val="0"/>
          <w:sz w:val="32"/>
          <w:szCs w:val="32"/>
          <w:lang w:val="zh-CN"/>
        </w:rPr>
      </w:pPr>
      <w:r>
        <w:rPr>
          <w:rFonts w:ascii="方正黑体_GBK" w:eastAsia="方正黑体_GBK" w:cs="方正黑体_GBK" w:hint="eastAsia"/>
          <w:color w:val="67519B"/>
          <w:kern w:val="0"/>
          <w:sz w:val="32"/>
          <w:szCs w:val="32"/>
          <w:lang w:val="zh-CN"/>
        </w:rPr>
        <w:t>恐龙化石群省级自然保护区</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【概况】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年，广东南雄恐龙化石群省级自然保护区分为</w:t>
      </w:r>
      <w:r>
        <w:rPr>
          <w:rFonts w:ascii="方正书宋_GBK" w:eastAsia="方正书宋_GBK" w:cs="方正书宋_GBK"/>
          <w:color w:val="000000"/>
          <w:kern w:val="0"/>
          <w:szCs w:val="21"/>
          <w:lang w:val="zh-CN"/>
        </w:rPr>
        <w:t>3</w:t>
      </w:r>
      <w:r>
        <w:rPr>
          <w:rFonts w:ascii="方正书宋_GBK" w:eastAsia="方正书宋_GBK" w:cs="方正书宋_GBK" w:hint="eastAsia"/>
          <w:color w:val="000000"/>
          <w:kern w:val="0"/>
          <w:szCs w:val="21"/>
          <w:lang w:val="zh-CN"/>
        </w:rPr>
        <w:t>个区。一</w:t>
      </w:r>
      <w:r>
        <w:rPr>
          <w:rFonts w:ascii="方正书宋_GBK" w:eastAsia="方正书宋_GBK" w:cs="方正书宋_GBK" w:hint="eastAsia"/>
          <w:color w:val="000000"/>
          <w:spacing w:val="13"/>
          <w:kern w:val="0"/>
          <w:szCs w:val="21"/>
          <w:lang w:val="zh-CN"/>
        </w:rPr>
        <w:t>区内为著名的陆相</w:t>
      </w:r>
      <w:r>
        <w:rPr>
          <w:rFonts w:ascii="方正书宋_GBK" w:eastAsia="方正书宋_GBK" w:cs="方正书宋_GBK" w:hint="eastAsia"/>
          <w:color w:val="000000"/>
          <w:spacing w:val="8"/>
          <w:kern w:val="0"/>
          <w:szCs w:val="21"/>
          <w:lang w:val="zh-CN"/>
        </w:rPr>
        <w:t>湖泊沉积晚白垩纪南雄群的典型剖面，面</w:t>
      </w:r>
      <w:r>
        <w:rPr>
          <w:rFonts w:ascii="方正书宋_GBK" w:eastAsia="方正书宋_GBK" w:cs="方正书宋_GBK" w:hint="eastAsia"/>
          <w:color w:val="000000"/>
          <w:spacing w:val="13"/>
          <w:kern w:val="0"/>
          <w:szCs w:val="21"/>
          <w:lang w:val="zh-CN"/>
        </w:rPr>
        <w:t>积</w:t>
      </w:r>
      <w:r>
        <w:rPr>
          <w:rFonts w:ascii="方正书宋_GBK" w:eastAsia="方正书宋_GBK" w:cs="方正书宋_GBK"/>
          <w:color w:val="000000"/>
          <w:spacing w:val="13"/>
          <w:kern w:val="0"/>
          <w:szCs w:val="21"/>
          <w:lang w:val="zh-CN"/>
        </w:rPr>
        <w:t>12.52</w:t>
      </w:r>
      <w:r>
        <w:rPr>
          <w:rFonts w:ascii="方正书宋_GBK" w:eastAsia="方正书宋_GBK" w:cs="方正书宋_GBK" w:hint="eastAsia"/>
          <w:color w:val="000000"/>
          <w:spacing w:val="13"/>
          <w:kern w:val="0"/>
          <w:szCs w:val="21"/>
          <w:lang w:val="zh-CN"/>
        </w:rPr>
        <w:t>平方千米。二区内为著</w:t>
      </w:r>
      <w:r>
        <w:rPr>
          <w:rFonts w:ascii="方正书宋_GBK" w:eastAsia="方正书宋_GBK" w:cs="方正书宋_GBK" w:hint="eastAsia"/>
          <w:color w:val="000000"/>
          <w:kern w:val="0"/>
          <w:szCs w:val="21"/>
          <w:lang w:val="zh-CN"/>
        </w:rPr>
        <w:t>名的陆相湖泊沉积早第三纪</w:t>
      </w:r>
      <w:r>
        <w:rPr>
          <w:rFonts w:ascii="方正书宋_GBK" w:eastAsia="方正书宋_GBK" w:cs="方正书宋_GBK" w:hint="eastAsia"/>
          <w:color w:val="000000"/>
          <w:spacing w:val="4"/>
          <w:kern w:val="0"/>
          <w:szCs w:val="21"/>
          <w:lang w:val="zh-CN"/>
        </w:rPr>
        <w:t>罗佛寨群的典型剖面，面积</w:t>
      </w:r>
      <w:r>
        <w:rPr>
          <w:rFonts w:ascii="方正书宋_GBK" w:eastAsia="方正书宋_GBK" w:cs="方正书宋_GBK"/>
          <w:color w:val="000000"/>
          <w:spacing w:val="4"/>
          <w:kern w:val="0"/>
          <w:szCs w:val="21"/>
          <w:lang w:val="zh-CN"/>
        </w:rPr>
        <w:t>17.91</w:t>
      </w:r>
      <w:r>
        <w:rPr>
          <w:rFonts w:ascii="方正书宋_GBK" w:eastAsia="方正书宋_GBK" w:cs="方正书宋_GBK" w:hint="eastAsia"/>
          <w:color w:val="000000"/>
          <w:spacing w:val="4"/>
          <w:kern w:val="0"/>
          <w:szCs w:val="21"/>
          <w:lang w:val="zh-CN"/>
        </w:rPr>
        <w:t>平方千米。三区内</w:t>
      </w:r>
      <w:r>
        <w:rPr>
          <w:rFonts w:ascii="方正书宋_GBK" w:eastAsia="方正书宋_GBK" w:cs="方正书宋_GBK"/>
          <w:color w:val="000000"/>
          <w:spacing w:val="4"/>
          <w:kern w:val="0"/>
          <w:szCs w:val="21"/>
          <w:lang w:val="zh-CN"/>
        </w:rPr>
        <w:t>E/K</w:t>
      </w:r>
      <w:r>
        <w:rPr>
          <w:rFonts w:ascii="方正书宋_GBK" w:eastAsia="方正书宋_GBK" w:cs="方正书宋_GBK" w:hint="eastAsia"/>
          <w:color w:val="000000"/>
          <w:spacing w:val="4"/>
          <w:kern w:val="0"/>
          <w:szCs w:val="21"/>
          <w:lang w:val="zh-CN"/>
        </w:rPr>
        <w:t>界线地</w:t>
      </w:r>
      <w:r>
        <w:rPr>
          <w:rFonts w:ascii="方正书宋_GBK" w:eastAsia="方正书宋_GBK" w:cs="方正书宋_GBK" w:hint="eastAsia"/>
          <w:color w:val="000000"/>
          <w:kern w:val="0"/>
          <w:szCs w:val="21"/>
          <w:lang w:val="zh-CN"/>
        </w:rPr>
        <w:t>层剖面被中外学者认定为是恐龙灭绝、哺乳动物兴起的世界最佳地点之一，面积</w:t>
      </w:r>
      <w:r>
        <w:rPr>
          <w:rFonts w:ascii="方正书宋_GBK" w:eastAsia="方正书宋_GBK" w:cs="方正书宋_GBK"/>
          <w:color w:val="000000"/>
          <w:kern w:val="0"/>
          <w:szCs w:val="21"/>
          <w:lang w:val="zh-CN"/>
        </w:rPr>
        <w:t>11.78</w:t>
      </w:r>
      <w:r>
        <w:rPr>
          <w:rFonts w:ascii="方正书宋_GBK" w:eastAsia="方正书宋_GBK" w:cs="方正书宋_GBK" w:hint="eastAsia"/>
          <w:color w:val="000000"/>
          <w:kern w:val="0"/>
          <w:szCs w:val="21"/>
          <w:lang w:val="zh-CN"/>
        </w:rPr>
        <w:t>平方千米。整个保护区涉及</w:t>
      </w:r>
      <w:r>
        <w:rPr>
          <w:rFonts w:ascii="方正书宋_GBK" w:eastAsia="方正书宋_GBK" w:cs="方正书宋_GBK"/>
          <w:color w:val="000000"/>
          <w:kern w:val="0"/>
          <w:szCs w:val="21"/>
          <w:lang w:val="zh-CN"/>
        </w:rPr>
        <w:t>9</w:t>
      </w:r>
      <w:r>
        <w:rPr>
          <w:rFonts w:ascii="方正书宋_GBK" w:eastAsia="方正书宋_GBK" w:cs="方正书宋_GBK" w:hint="eastAsia"/>
          <w:color w:val="000000"/>
          <w:kern w:val="0"/>
          <w:szCs w:val="21"/>
          <w:lang w:val="zh-CN"/>
        </w:rPr>
        <w:t>个镇（街），核</w:t>
      </w:r>
      <w:r>
        <w:rPr>
          <w:rFonts w:ascii="方正书宋_GBK" w:eastAsia="方正书宋_GBK" w:cs="方正书宋_GBK" w:hint="eastAsia"/>
          <w:color w:val="000000"/>
          <w:spacing w:val="8"/>
          <w:kern w:val="0"/>
          <w:szCs w:val="21"/>
          <w:lang w:val="zh-CN"/>
        </w:rPr>
        <w:t>心区面积</w:t>
      </w:r>
      <w:r>
        <w:rPr>
          <w:rFonts w:ascii="方正书宋_GBK" w:eastAsia="方正书宋_GBK" w:cs="方正书宋_GBK"/>
          <w:color w:val="000000"/>
          <w:spacing w:val="8"/>
          <w:kern w:val="0"/>
          <w:szCs w:val="21"/>
          <w:lang w:val="zh-CN"/>
        </w:rPr>
        <w:t>3.03</w:t>
      </w:r>
      <w:r>
        <w:rPr>
          <w:rFonts w:ascii="方正书宋_GBK" w:eastAsia="方正书宋_GBK" w:cs="方正书宋_GBK" w:hint="eastAsia"/>
          <w:color w:val="000000"/>
          <w:spacing w:val="8"/>
          <w:kern w:val="0"/>
          <w:szCs w:val="21"/>
          <w:lang w:val="zh-CN"/>
        </w:rPr>
        <w:t>平方千米，总面积</w:t>
      </w:r>
      <w:r>
        <w:rPr>
          <w:rFonts w:ascii="方正书宋_GBK" w:eastAsia="方正书宋_GBK" w:cs="方正书宋_GBK"/>
          <w:color w:val="000000"/>
          <w:spacing w:val="8"/>
          <w:kern w:val="0"/>
          <w:szCs w:val="21"/>
          <w:lang w:val="zh-CN"/>
        </w:rPr>
        <w:t>42.21</w:t>
      </w:r>
      <w:r>
        <w:rPr>
          <w:rFonts w:ascii="方正书宋_GBK" w:eastAsia="方正书宋_GBK" w:cs="方正书宋_GBK" w:hint="eastAsia"/>
          <w:color w:val="000000"/>
          <w:spacing w:val="8"/>
          <w:kern w:val="0"/>
          <w:szCs w:val="21"/>
          <w:lang w:val="zh-CN"/>
        </w:rPr>
        <w:t>平方千米。</w:t>
      </w:r>
      <w:r>
        <w:rPr>
          <w:rFonts w:ascii="方正书宋_GBK" w:eastAsia="方正书宋_GBK" w:cs="方正书宋_GBK"/>
          <w:color w:val="000000"/>
          <w:spacing w:val="8"/>
          <w:kern w:val="0"/>
          <w:szCs w:val="21"/>
          <w:lang w:val="zh-CN"/>
        </w:rPr>
        <w:t>2024</w:t>
      </w:r>
      <w:r>
        <w:rPr>
          <w:rFonts w:ascii="方正书宋_GBK" w:eastAsia="方正书宋_GBK" w:cs="方正书宋_GBK" w:hint="eastAsia"/>
          <w:color w:val="000000"/>
          <w:spacing w:val="8"/>
          <w:kern w:val="0"/>
          <w:szCs w:val="21"/>
          <w:lang w:val="zh-CN"/>
        </w:rPr>
        <w:t>年，保护区成立法官工作室，完成全省首批生态环境保护成效评估，整合优化工作取得重大进展</w:t>
      </w:r>
      <w:r>
        <w:rPr>
          <w:rFonts w:ascii="方正书宋_GBK" w:eastAsia="方正书宋_GBK" w:cs="方正书宋_GBK" w:hint="eastAsia"/>
          <w:color w:val="000000"/>
          <w:kern w:val="0"/>
          <w:szCs w:val="21"/>
          <w:lang w:val="zh-CN"/>
        </w:rPr>
        <w:t>，恐龙文化科普研学旅游热度不减。</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【巡查管护】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年，广东南雄恐龙化石群省级自然保护区工作人员分三条线路三个组对保护区进行巡护管理，每组成员每周至少</w:t>
      </w:r>
      <w:r>
        <w:rPr>
          <w:rFonts w:ascii="方正书宋_GBK" w:eastAsia="方正书宋_GBK" w:cs="方正书宋_GBK"/>
          <w:color w:val="000000"/>
          <w:kern w:val="0"/>
          <w:szCs w:val="21"/>
          <w:lang w:val="zh-CN"/>
        </w:rPr>
        <w:t>2</w:t>
      </w:r>
      <w:r>
        <w:rPr>
          <w:rFonts w:ascii="方正书宋_GBK" w:eastAsia="方正书宋_GBK" w:cs="方正书宋_GBK" w:hint="eastAsia"/>
          <w:color w:val="000000"/>
          <w:kern w:val="0"/>
          <w:szCs w:val="21"/>
          <w:lang w:val="zh-CN"/>
        </w:rPr>
        <w:t>次深入保护点进行巡查。聘请巡护员</w:t>
      </w:r>
      <w:r>
        <w:rPr>
          <w:rFonts w:ascii="方正书宋_GBK" w:eastAsia="方正书宋_GBK" w:cs="方正书宋_GBK"/>
          <w:color w:val="000000"/>
          <w:kern w:val="0"/>
          <w:szCs w:val="21"/>
          <w:lang w:val="zh-CN"/>
        </w:rPr>
        <w:t>3</w:t>
      </w:r>
      <w:r>
        <w:rPr>
          <w:rFonts w:ascii="方正书宋_GBK" w:eastAsia="方正书宋_GBK" w:cs="方正书宋_GBK" w:hint="eastAsia"/>
          <w:color w:val="000000"/>
          <w:kern w:val="0"/>
          <w:szCs w:val="21"/>
          <w:lang w:val="zh-CN"/>
        </w:rPr>
        <w:t>名，开展管护工作，与属地镇、村、林业站沟通联系，资源共享，实现保护区巡护无死角、全覆盖的“一区一网”综合化管理。是年</w:t>
      </w:r>
      <w:r>
        <w:rPr>
          <w:rFonts w:ascii="方正书宋_GBK" w:eastAsia="方正书宋_GBK" w:cs="方正书宋_GBK"/>
          <w:color w:val="000000"/>
          <w:kern w:val="0"/>
          <w:szCs w:val="21"/>
          <w:lang w:val="zh-CN"/>
        </w:rPr>
        <w:t>7</w:t>
      </w:r>
      <w:r>
        <w:rPr>
          <w:rFonts w:ascii="方正书宋_GBK" w:eastAsia="方正书宋_GBK" w:cs="方正书宋_GBK" w:hint="eastAsia"/>
          <w:color w:val="000000"/>
          <w:kern w:val="0"/>
          <w:szCs w:val="21"/>
          <w:lang w:val="zh-CN"/>
        </w:rPr>
        <w:t>月，南雄市人民法院入驻保护区成立法官工作站，打击生态环境领域的违法犯罪行为，为保护区生态环境保护和资</w:t>
      </w:r>
      <w:r>
        <w:rPr>
          <w:rFonts w:ascii="方正书宋_GBK" w:eastAsia="方正书宋_GBK" w:cs="方正书宋_GBK" w:hint="eastAsia"/>
          <w:color w:val="000000"/>
          <w:kern w:val="0"/>
          <w:szCs w:val="21"/>
          <w:lang w:val="zh-CN"/>
        </w:rPr>
        <w:lastRenderedPageBreak/>
        <w:t>源执法提供司法保障，填补保护区执法缺失空白。</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【森林防火】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年，广东南雄恐龙化石群省级自然保护区</w:t>
      </w:r>
      <w:r>
        <w:rPr>
          <w:rFonts w:ascii="方正书宋_GBK" w:eastAsia="方正书宋_GBK" w:cs="方正书宋_GBK" w:hint="eastAsia"/>
          <w:color w:val="000000"/>
          <w:kern w:val="0"/>
          <w:szCs w:val="21"/>
          <w:lang w:val="zh-CN"/>
        </w:rPr>
        <w:t>管理处联合所在镇、村共同监管，定期召开联防会议，实行森林防火属地网格化管理，保护区全体巡护人员履行森林防火责任书，森林防火期向各保护区周边村民发放禁火令宣传单</w:t>
      </w:r>
      <w:r>
        <w:rPr>
          <w:rFonts w:ascii="方正书宋_GBK" w:eastAsia="方正书宋_GBK" w:cs="方正书宋_GBK"/>
          <w:color w:val="000000"/>
          <w:kern w:val="0"/>
          <w:szCs w:val="21"/>
          <w:lang w:val="zh-CN"/>
        </w:rPr>
        <w:t>1000</w:t>
      </w:r>
      <w:r>
        <w:rPr>
          <w:rFonts w:ascii="方正书宋_GBK" w:eastAsia="方正书宋_GBK" w:cs="方正书宋_GBK" w:hint="eastAsia"/>
          <w:color w:val="000000"/>
          <w:kern w:val="0"/>
          <w:szCs w:val="21"/>
          <w:lang w:val="zh-CN"/>
        </w:rPr>
        <w:t>份，重要点位悬挂森林防火宣传横幅</w:t>
      </w:r>
      <w:r>
        <w:rPr>
          <w:rFonts w:ascii="方正书宋_GBK" w:eastAsia="方正书宋_GBK" w:cs="方正书宋_GBK"/>
          <w:color w:val="000000"/>
          <w:kern w:val="0"/>
          <w:szCs w:val="21"/>
          <w:lang w:val="zh-CN"/>
        </w:rPr>
        <w:t>22</w:t>
      </w:r>
      <w:r>
        <w:rPr>
          <w:rFonts w:ascii="方正书宋_GBK" w:eastAsia="方正书宋_GBK" w:cs="方正书宋_GBK" w:hint="eastAsia"/>
          <w:color w:val="000000"/>
          <w:kern w:val="0"/>
          <w:szCs w:val="21"/>
          <w:lang w:val="zh-CN"/>
        </w:rPr>
        <w:t>条。</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【生态环境保护成效初显】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年，广东南雄恐龙化石群省级自然</w:t>
      </w:r>
      <w:r>
        <w:rPr>
          <w:rFonts w:ascii="方正书宋_GBK" w:eastAsia="方正书宋_GBK" w:cs="方正书宋_GBK" w:hint="eastAsia"/>
          <w:color w:val="000000"/>
          <w:spacing w:val="4"/>
          <w:kern w:val="0"/>
          <w:szCs w:val="21"/>
          <w:lang w:val="zh-CN"/>
        </w:rPr>
        <w:t>保护区作为全省首批生态环境保护成效评估</w:t>
      </w:r>
      <w:r>
        <w:rPr>
          <w:rFonts w:ascii="方正书宋_GBK" w:eastAsia="方正书宋_GBK" w:cs="方正书宋_GBK"/>
          <w:color w:val="000000"/>
          <w:spacing w:val="4"/>
          <w:kern w:val="0"/>
          <w:szCs w:val="21"/>
          <w:lang w:val="zh-CN"/>
        </w:rPr>
        <w:t>12</w:t>
      </w:r>
      <w:r>
        <w:rPr>
          <w:rFonts w:ascii="方正书宋_GBK" w:eastAsia="方正书宋_GBK" w:cs="方正书宋_GBK" w:hint="eastAsia"/>
          <w:color w:val="000000"/>
          <w:spacing w:val="4"/>
          <w:kern w:val="0"/>
          <w:szCs w:val="21"/>
          <w:lang w:val="zh-CN"/>
        </w:rPr>
        <w:t>个试点的省级保护</w:t>
      </w:r>
      <w:r>
        <w:rPr>
          <w:rFonts w:ascii="方正书宋_GBK" w:eastAsia="方正书宋_GBK" w:cs="方正书宋_GBK" w:hint="eastAsia"/>
          <w:color w:val="000000"/>
          <w:kern w:val="0"/>
          <w:szCs w:val="21"/>
          <w:lang w:val="zh-CN"/>
        </w:rPr>
        <w:t>区之一，对</w:t>
      </w:r>
      <w:r>
        <w:rPr>
          <w:rFonts w:ascii="方正书宋_GBK" w:eastAsia="方正书宋_GBK" w:cs="方正书宋_GBK"/>
          <w:color w:val="000000"/>
          <w:kern w:val="0"/>
          <w:szCs w:val="21"/>
          <w:lang w:val="zh-CN"/>
        </w:rPr>
        <w:t>2018</w:t>
      </w:r>
      <w:r>
        <w:rPr>
          <w:rFonts w:ascii="方正书宋_GBK" w:eastAsia="方正书宋_GBK" w:cs="方正书宋_GBK" w:hint="eastAsia"/>
          <w:color w:val="000000"/>
          <w:kern w:val="0"/>
          <w:szCs w:val="21"/>
          <w:lang w:val="zh-CN"/>
        </w:rPr>
        <w:t>年至</w:t>
      </w:r>
      <w:r>
        <w:rPr>
          <w:rFonts w:ascii="方正书宋_GBK" w:eastAsia="方正书宋_GBK" w:cs="方正书宋_GBK"/>
          <w:color w:val="000000"/>
          <w:kern w:val="0"/>
          <w:szCs w:val="21"/>
          <w:lang w:val="zh-CN"/>
        </w:rPr>
        <w:t>2023</w:t>
      </w:r>
      <w:r>
        <w:rPr>
          <w:rFonts w:ascii="方正书宋_GBK" w:eastAsia="方正书宋_GBK" w:cs="方正书宋_GBK" w:hint="eastAsia"/>
          <w:color w:val="000000"/>
          <w:kern w:val="0"/>
          <w:szCs w:val="21"/>
          <w:lang w:val="zh-CN"/>
        </w:rPr>
        <w:t>年五年内保护区的生态环境保护</w:t>
      </w:r>
      <w:r>
        <w:rPr>
          <w:rFonts w:ascii="方正书宋_GBK" w:eastAsia="方正书宋_GBK" w:cs="方正书宋_GBK" w:hint="eastAsia"/>
          <w:color w:val="000000"/>
          <w:spacing w:val="4"/>
          <w:kern w:val="0"/>
          <w:szCs w:val="21"/>
          <w:lang w:val="zh-CN"/>
        </w:rPr>
        <w:t>成效进行全面科学的评估。通过对保护区生态环境状况和生态环境变化两个方面涉及</w:t>
      </w:r>
      <w:r>
        <w:rPr>
          <w:rFonts w:ascii="方正书宋_GBK" w:eastAsia="方正书宋_GBK" w:cs="方正书宋_GBK"/>
          <w:color w:val="000000"/>
          <w:spacing w:val="4"/>
          <w:kern w:val="0"/>
          <w:szCs w:val="21"/>
          <w:lang w:val="zh-CN"/>
        </w:rPr>
        <w:t>6</w:t>
      </w:r>
      <w:r>
        <w:rPr>
          <w:rFonts w:ascii="方正书宋_GBK" w:eastAsia="方正书宋_GBK" w:cs="方正书宋_GBK" w:hint="eastAsia"/>
          <w:color w:val="000000"/>
          <w:spacing w:val="4"/>
          <w:kern w:val="0"/>
          <w:szCs w:val="21"/>
          <w:lang w:val="zh-CN"/>
        </w:rPr>
        <w:t>项评估内容</w:t>
      </w:r>
      <w:r>
        <w:rPr>
          <w:rFonts w:ascii="方正书宋_GBK" w:eastAsia="方正书宋_GBK" w:cs="方正书宋_GBK"/>
          <w:color w:val="000000"/>
          <w:kern w:val="0"/>
          <w:szCs w:val="21"/>
          <w:lang w:val="zh-CN"/>
        </w:rPr>
        <w:t>16</w:t>
      </w:r>
      <w:r>
        <w:rPr>
          <w:rFonts w:ascii="方正书宋_GBK" w:eastAsia="方正书宋_GBK" w:cs="方正书宋_GBK" w:hint="eastAsia"/>
          <w:color w:val="000000"/>
          <w:kern w:val="0"/>
          <w:szCs w:val="21"/>
          <w:lang w:val="zh-CN"/>
        </w:rPr>
        <w:t>个评估指标的评估，初评结果：生态环境变化为变好，生态环境结果为良。</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spacing w:val="-6"/>
          <w:kern w:val="0"/>
          <w:lang w:val="zh-CN"/>
        </w:rPr>
        <w:t xml:space="preserve">【保护区整合优化】　</w:t>
      </w:r>
      <w:r>
        <w:rPr>
          <w:rFonts w:ascii="方正书宋_GBK" w:eastAsia="方正书宋_GBK" w:cs="方正书宋_GBK"/>
          <w:color w:val="000000"/>
          <w:spacing w:val="-6"/>
          <w:kern w:val="0"/>
          <w:szCs w:val="21"/>
          <w:lang w:val="zh-CN"/>
        </w:rPr>
        <w:t>2024</w:t>
      </w:r>
      <w:r>
        <w:rPr>
          <w:rFonts w:ascii="方正书宋_GBK" w:eastAsia="方正书宋_GBK" w:cs="方正书宋_GBK" w:hint="eastAsia"/>
          <w:color w:val="000000"/>
          <w:spacing w:val="-6"/>
          <w:kern w:val="0"/>
          <w:szCs w:val="21"/>
          <w:lang w:val="zh-CN"/>
        </w:rPr>
        <w:t>年</w:t>
      </w:r>
      <w:r>
        <w:rPr>
          <w:rFonts w:ascii="方正书宋_GBK" w:eastAsia="方正书宋_GBK" w:cs="方正书宋_GBK"/>
          <w:color w:val="000000"/>
          <w:spacing w:val="-6"/>
          <w:kern w:val="0"/>
          <w:szCs w:val="21"/>
          <w:lang w:val="zh-CN"/>
        </w:rPr>
        <w:t>10</w:t>
      </w:r>
      <w:r>
        <w:rPr>
          <w:rFonts w:ascii="方正书宋_GBK" w:eastAsia="方正书宋_GBK" w:cs="方正书宋_GBK" w:hint="eastAsia"/>
          <w:color w:val="000000"/>
          <w:spacing w:val="-6"/>
          <w:kern w:val="0"/>
          <w:szCs w:val="21"/>
          <w:lang w:val="zh-CN"/>
        </w:rPr>
        <w:t>月</w:t>
      </w:r>
      <w:r>
        <w:rPr>
          <w:rFonts w:ascii="方正书宋_GBK" w:eastAsia="方正书宋_GBK" w:cs="方正书宋_GBK"/>
          <w:color w:val="000000"/>
          <w:spacing w:val="-6"/>
          <w:kern w:val="0"/>
          <w:szCs w:val="21"/>
          <w:lang w:val="zh-CN"/>
        </w:rPr>
        <w:t>15</w:t>
      </w:r>
      <w:r>
        <w:rPr>
          <w:rFonts w:ascii="方正书宋_GBK" w:eastAsia="方正书宋_GBK" w:cs="方正书宋_GBK" w:hint="eastAsia"/>
          <w:color w:val="000000"/>
          <w:spacing w:val="-6"/>
          <w:kern w:val="0"/>
          <w:szCs w:val="21"/>
          <w:lang w:val="zh-CN"/>
        </w:rPr>
        <w:t>日，广东南雄恐龙化石群省级自然保护区整合优化方案经国家林业和草原局公示，保护区整合优化后的综合考察工作全面启动，加快保护区内的土地确权、划界和立标，确保保护区内土地权属明确、界址清楚、面积准确、没有纠纷。</w:t>
      </w:r>
    </w:p>
    <w:p w:rsidR="00A42475" w:rsidRDefault="00D76401">
      <w:pPr>
        <w:autoSpaceDE w:val="0"/>
        <w:autoSpaceDN w:val="0"/>
        <w:adjustRightInd w:val="0"/>
        <w:spacing w:before="329" w:line="336" w:lineRule="atLeast"/>
        <w:textAlignment w:val="center"/>
        <w:rPr>
          <w:rFonts w:ascii="方正书宋_GBK" w:eastAsia="方正书宋_GBK" w:cs="方正书宋_GBK"/>
          <w:color w:val="000000"/>
          <w:kern w:val="0"/>
          <w:szCs w:val="21"/>
          <w:lang w:val="zh-CN"/>
        </w:rPr>
      </w:pPr>
      <w:r>
        <w:rPr>
          <w:rFonts w:ascii="方正黑体_GBK" w:eastAsia="方正黑体_GBK" w:cs="方正黑体_GBK" w:hint="eastAsia"/>
          <w:color w:val="67519B"/>
          <w:kern w:val="0"/>
          <w:lang w:val="zh-CN"/>
        </w:rPr>
        <w:t xml:space="preserve">【宣传推介】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年，在广东发布、香港文汇报、南方</w:t>
      </w:r>
      <w:r>
        <w:rPr>
          <w:rFonts w:ascii="方正书宋_GBK" w:eastAsia="方正书宋_GBK" w:cs="方正书宋_GBK"/>
          <w:color w:val="000000"/>
          <w:kern w:val="0"/>
          <w:szCs w:val="21"/>
          <w:lang w:val="zh-CN"/>
        </w:rPr>
        <w:t>+</w:t>
      </w:r>
      <w:r>
        <w:rPr>
          <w:rFonts w:ascii="方正书宋_GBK" w:eastAsia="方正书宋_GBK" w:cs="方正书宋_GBK" w:hint="eastAsia"/>
          <w:color w:val="000000"/>
          <w:kern w:val="0"/>
          <w:szCs w:val="21"/>
          <w:lang w:val="zh-CN"/>
        </w:rPr>
        <w:t>、南方都市报、韶关日报、韶关头条、南雄发布等一大批重要官方媒体公众号发布微信推文宣传南雄恐龙文化，制作《众生的地球》《</w:t>
      </w:r>
      <w:r>
        <w:rPr>
          <w:rFonts w:ascii="方正书宋_GBK" w:eastAsia="方正书宋_GBK" w:cs="方正书宋_GBK" w:hint="eastAsia"/>
          <w:color w:val="000000"/>
          <w:spacing w:val="-4"/>
          <w:kern w:val="0"/>
          <w:szCs w:val="21"/>
          <w:lang w:val="zh-CN"/>
        </w:rPr>
        <w:t>中国恐龙之乡等你来》等短</w:t>
      </w:r>
      <w:r>
        <w:rPr>
          <w:rFonts w:ascii="方正书宋_GBK" w:eastAsia="方正书宋_GBK" w:cs="方正书宋_GBK" w:hint="eastAsia"/>
          <w:color w:val="000000"/>
          <w:spacing w:val="-4"/>
          <w:kern w:val="0"/>
          <w:szCs w:val="21"/>
          <w:lang w:val="zh-CN"/>
        </w:rPr>
        <w:t>视频，宣传</w:t>
      </w:r>
      <w:r>
        <w:rPr>
          <w:rFonts w:ascii="方正书宋_GBK" w:eastAsia="方正书宋_GBK" w:cs="方正书宋_GBK" w:hint="eastAsia"/>
          <w:color w:val="000000"/>
          <w:kern w:val="0"/>
          <w:szCs w:val="21"/>
          <w:lang w:val="zh-CN"/>
        </w:rPr>
        <w:t>推介南</w:t>
      </w:r>
      <w:r>
        <w:rPr>
          <w:rFonts w:ascii="方正书宋_GBK" w:eastAsia="方正书宋_GBK" w:cs="方正书宋_GBK" w:hint="eastAsia"/>
          <w:color w:val="000000"/>
          <w:spacing w:val="-4"/>
          <w:kern w:val="0"/>
          <w:szCs w:val="21"/>
          <w:lang w:val="zh-CN"/>
        </w:rPr>
        <w:t>雄恐龙文化，提升公众知晓度，进</w:t>
      </w:r>
      <w:r>
        <w:rPr>
          <w:rFonts w:ascii="方正书宋_GBK" w:eastAsia="方正书宋_GBK" w:cs="方正书宋_GBK" w:hint="eastAsia"/>
          <w:color w:val="000000"/>
          <w:kern w:val="0"/>
          <w:szCs w:val="21"/>
          <w:lang w:val="zh-CN"/>
        </w:rPr>
        <w:t>一步擦亮南雄“中国恐龙之乡”这块金字招牌。</w:t>
      </w:r>
    </w:p>
    <w:p w:rsidR="00A42475" w:rsidRDefault="00D76401">
      <w:pPr>
        <w:rPr>
          <w:rFonts w:ascii="方正楷体_GBK" w:eastAsia="方正楷体_GBK" w:cs="方正楷体_GBK"/>
          <w:color w:val="000000"/>
          <w:kern w:val="0"/>
          <w:szCs w:val="21"/>
          <w:lang w:val="zh-CN"/>
        </w:rPr>
      </w:pPr>
      <w:r>
        <w:rPr>
          <w:rFonts w:ascii="方正黑体_GBK" w:eastAsia="方正黑体_GBK" w:cs="方正黑体_GBK" w:hint="eastAsia"/>
          <w:color w:val="67519B"/>
          <w:kern w:val="0"/>
          <w:lang w:val="zh-CN"/>
        </w:rPr>
        <w:t xml:space="preserve">【科普研学】　</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年，广东南雄恐龙地质科普中心获“广东省科普教育基地（</w:t>
      </w:r>
      <w:r>
        <w:rPr>
          <w:rFonts w:ascii="方正书宋_GBK" w:eastAsia="方正书宋_GBK" w:cs="方正书宋_GBK"/>
          <w:color w:val="000000"/>
          <w:kern w:val="0"/>
          <w:szCs w:val="21"/>
          <w:lang w:val="zh-CN"/>
        </w:rPr>
        <w:t>2024</w:t>
      </w:r>
      <w:r>
        <w:rPr>
          <w:rFonts w:ascii="方正书宋_GBK" w:eastAsia="方正书宋_GBK" w:cs="方正书宋_GBK" w:hint="eastAsia"/>
          <w:color w:val="000000"/>
          <w:kern w:val="0"/>
          <w:szCs w:val="21"/>
          <w:lang w:val="zh-CN"/>
        </w:rPr>
        <w:t>—</w:t>
      </w:r>
      <w:r>
        <w:rPr>
          <w:rFonts w:ascii="方正书宋_GBK" w:eastAsia="方正书宋_GBK" w:cs="方正书宋_GBK"/>
          <w:color w:val="000000"/>
          <w:kern w:val="0"/>
          <w:szCs w:val="21"/>
          <w:lang w:val="zh-CN"/>
        </w:rPr>
        <w:t>2028</w:t>
      </w:r>
      <w:r>
        <w:rPr>
          <w:rFonts w:ascii="方正书宋_GBK" w:eastAsia="方正书宋_GBK" w:cs="方正书宋_GBK" w:hint="eastAsia"/>
          <w:color w:val="000000"/>
          <w:kern w:val="0"/>
          <w:szCs w:val="21"/>
          <w:lang w:val="zh-CN"/>
        </w:rPr>
        <w:t>年）”称号，南雄恐龙化石中小学生研学实践教育基地认定为韶关市中小学生研学实践教育基地。全年，广东南雄恐龙化石群省级自然保护区管理处接待中山大学、嘉应学院等学校师生到保护区实习、科学考察</w:t>
      </w:r>
      <w:r>
        <w:rPr>
          <w:rFonts w:ascii="方正书宋_GBK" w:eastAsia="方正书宋_GBK" w:cs="方正书宋_GBK"/>
          <w:color w:val="000000"/>
          <w:kern w:val="0"/>
          <w:szCs w:val="21"/>
          <w:lang w:val="zh-CN"/>
        </w:rPr>
        <w:t>2000</w:t>
      </w:r>
      <w:r>
        <w:rPr>
          <w:rFonts w:ascii="方正书宋_GBK" w:eastAsia="方正书宋_GBK" w:cs="方正书宋_GBK" w:hint="eastAsia"/>
          <w:color w:val="000000"/>
          <w:kern w:val="0"/>
          <w:szCs w:val="21"/>
          <w:lang w:val="zh-CN"/>
        </w:rPr>
        <w:t>多人次，接待</w:t>
      </w:r>
      <w:r>
        <w:rPr>
          <w:rFonts w:ascii="方正书宋_GBK" w:eastAsia="方正书宋_GBK" w:cs="方正书宋_GBK"/>
          <w:color w:val="000000"/>
          <w:kern w:val="0"/>
          <w:szCs w:val="21"/>
          <w:lang w:val="zh-CN"/>
        </w:rPr>
        <w:t>58</w:t>
      </w:r>
      <w:r>
        <w:rPr>
          <w:rFonts w:ascii="方正书宋_GBK" w:eastAsia="方正书宋_GBK" w:cs="方正书宋_GBK" w:hint="eastAsia"/>
          <w:color w:val="000000"/>
          <w:kern w:val="0"/>
          <w:szCs w:val="21"/>
          <w:lang w:val="zh-CN"/>
        </w:rPr>
        <w:t>个研学团队</w:t>
      </w:r>
      <w:r>
        <w:rPr>
          <w:rFonts w:ascii="方正书宋_GBK" w:eastAsia="方正书宋_GBK" w:cs="方正书宋_GBK"/>
          <w:color w:val="000000"/>
          <w:kern w:val="0"/>
          <w:szCs w:val="21"/>
          <w:lang w:val="zh-CN"/>
        </w:rPr>
        <w:t>248</w:t>
      </w:r>
      <w:r>
        <w:rPr>
          <w:rFonts w:ascii="方正书宋_GBK" w:eastAsia="方正书宋_GBK" w:cs="方正书宋_GBK" w:hint="eastAsia"/>
          <w:color w:val="000000"/>
          <w:kern w:val="0"/>
          <w:szCs w:val="21"/>
          <w:lang w:val="zh-CN"/>
        </w:rPr>
        <w:t>场“研学游”活动，吸引</w:t>
      </w:r>
      <w:r>
        <w:rPr>
          <w:rFonts w:ascii="方正书宋_GBK" w:eastAsia="方正书宋_GBK" w:cs="方正书宋_GBK"/>
          <w:color w:val="000000"/>
          <w:kern w:val="0"/>
          <w:szCs w:val="21"/>
          <w:lang w:val="zh-CN"/>
        </w:rPr>
        <w:t>5</w:t>
      </w:r>
      <w:r>
        <w:rPr>
          <w:rFonts w:ascii="方正书宋_GBK" w:eastAsia="方正书宋_GBK" w:cs="方正书宋_GBK" w:hint="eastAsia"/>
          <w:color w:val="000000"/>
          <w:kern w:val="0"/>
          <w:szCs w:val="21"/>
          <w:lang w:val="zh-CN"/>
        </w:rPr>
        <w:t xml:space="preserve">万余名省内外人士参观广东南雄恐龙地质科普中心和广东南雄恐龙自然教育基地，持续营造南雄恐龙文化研学旅游热度。　　</w:t>
      </w:r>
      <w:r>
        <w:rPr>
          <w:rFonts w:ascii="方正楷体_GBK" w:eastAsia="方正楷体_GBK" w:cs="方正楷体_GBK" w:hint="eastAsia"/>
          <w:color w:val="000000"/>
          <w:kern w:val="0"/>
          <w:szCs w:val="21"/>
          <w:lang w:val="zh-CN"/>
        </w:rPr>
        <w:t>（雷震宇）</w:t>
      </w:r>
    </w:p>
    <w:p w:rsidR="00A42475" w:rsidRDefault="00A42475">
      <w:pPr>
        <w:rPr>
          <w:rFonts w:ascii="方正楷体_GBK" w:eastAsia="方正楷体_GBK" w:cs="方正楷体_GBK"/>
          <w:color w:val="000000"/>
          <w:kern w:val="0"/>
          <w:szCs w:val="21"/>
          <w:lang w:val="zh-CN"/>
        </w:rPr>
      </w:pPr>
    </w:p>
    <w:p w:rsidR="00A42475" w:rsidRDefault="00A42475">
      <w:pPr>
        <w:rPr>
          <w:rFonts w:ascii="方正楷体_GBK" w:eastAsia="方正楷体_GBK" w:cs="方正楷体_GBK"/>
          <w:color w:val="000000"/>
          <w:kern w:val="0"/>
          <w:szCs w:val="21"/>
          <w:lang w:val="zh-CN"/>
        </w:rPr>
      </w:pPr>
    </w:p>
    <w:p w:rsidR="00A42475" w:rsidRDefault="00D76401">
      <w:pPr>
        <w:pStyle w:val="1-"/>
      </w:pPr>
      <w:r>
        <w:rPr>
          <w:rFonts w:hint="eastAsia"/>
        </w:rPr>
        <w:t>教　育</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3-"/>
      </w:pPr>
      <w:r>
        <w:rPr>
          <w:rFonts w:hint="eastAsia"/>
        </w:rPr>
        <w:t>综　述</w:t>
      </w:r>
    </w:p>
    <w:p w:rsidR="00A42475" w:rsidRDefault="00D76401">
      <w:pPr>
        <w:pStyle w:val="5-"/>
      </w:pPr>
      <w:r>
        <w:rPr>
          <w:rStyle w:val="ab"/>
          <w:rFonts w:hint="eastAsia"/>
        </w:rPr>
        <w:t xml:space="preserve">【概况】　</w:t>
      </w:r>
      <w:r>
        <w:t>2024</w:t>
      </w:r>
      <w:r>
        <w:rPr>
          <w:rFonts w:hint="eastAsia"/>
        </w:rPr>
        <w:t>年，南雄市中小学校</w:t>
      </w:r>
      <w:r>
        <w:t>56</w:t>
      </w:r>
      <w:r>
        <w:rPr>
          <w:rFonts w:hint="eastAsia"/>
        </w:rPr>
        <w:t>所，其中完全中学</w:t>
      </w:r>
      <w:r>
        <w:t>3</w:t>
      </w:r>
      <w:r>
        <w:rPr>
          <w:rFonts w:hint="eastAsia"/>
        </w:rPr>
        <w:t>所、中等职业学校</w:t>
      </w:r>
      <w:r>
        <w:t>1</w:t>
      </w:r>
      <w:r>
        <w:rPr>
          <w:rFonts w:hint="eastAsia"/>
        </w:rPr>
        <w:t>所、初级中学</w:t>
      </w:r>
      <w:r>
        <w:t>9</w:t>
      </w:r>
      <w:r>
        <w:rPr>
          <w:rFonts w:hint="eastAsia"/>
        </w:rPr>
        <w:t>所、九年一贯制学校</w:t>
      </w:r>
      <w:r>
        <w:t>7</w:t>
      </w:r>
      <w:r>
        <w:rPr>
          <w:rFonts w:hint="eastAsia"/>
        </w:rPr>
        <w:t>所、特殊教育学校</w:t>
      </w:r>
      <w:r>
        <w:t>1</w:t>
      </w:r>
      <w:r>
        <w:rPr>
          <w:rFonts w:hint="eastAsia"/>
        </w:rPr>
        <w:t>所、完全小学</w:t>
      </w:r>
      <w:r>
        <w:t>35</w:t>
      </w:r>
      <w:r>
        <w:rPr>
          <w:rFonts w:hint="eastAsia"/>
        </w:rPr>
        <w:t>所、分教学点</w:t>
      </w:r>
      <w:r>
        <w:t>7</w:t>
      </w:r>
      <w:r>
        <w:rPr>
          <w:rFonts w:hint="eastAsia"/>
        </w:rPr>
        <w:t>个。在校学生</w:t>
      </w:r>
      <w:r>
        <w:t>5.56</w:t>
      </w:r>
      <w:r>
        <w:rPr>
          <w:rFonts w:hint="eastAsia"/>
        </w:rPr>
        <w:t>万人，其中普通高中</w:t>
      </w:r>
      <w:r>
        <w:t>7033</w:t>
      </w:r>
      <w:r>
        <w:rPr>
          <w:rFonts w:hint="eastAsia"/>
        </w:rPr>
        <w:t>人、中职</w:t>
      </w:r>
      <w:r>
        <w:t>3001</w:t>
      </w:r>
      <w:r>
        <w:rPr>
          <w:rFonts w:hint="eastAsia"/>
        </w:rPr>
        <w:t>人、初中</w:t>
      </w:r>
      <w:r>
        <w:t>1.67</w:t>
      </w:r>
      <w:r>
        <w:rPr>
          <w:rFonts w:hint="eastAsia"/>
        </w:rPr>
        <w:t>万人、小学</w:t>
      </w:r>
      <w:r>
        <w:t>2.88</w:t>
      </w:r>
      <w:r>
        <w:rPr>
          <w:rFonts w:hint="eastAsia"/>
        </w:rPr>
        <w:t>万人、特殊教育学校</w:t>
      </w:r>
      <w:r>
        <w:t>109</w:t>
      </w:r>
      <w:r>
        <w:rPr>
          <w:rFonts w:hint="eastAsia"/>
        </w:rPr>
        <w:t>人。全市幼儿园</w:t>
      </w:r>
      <w:r>
        <w:t>59</w:t>
      </w:r>
      <w:r>
        <w:rPr>
          <w:rFonts w:hint="eastAsia"/>
        </w:rPr>
        <w:t>所，其中公办</w:t>
      </w:r>
      <w:r>
        <w:t>20</w:t>
      </w:r>
      <w:r>
        <w:rPr>
          <w:rFonts w:hint="eastAsia"/>
        </w:rPr>
        <w:t>所、民办</w:t>
      </w:r>
      <w:r>
        <w:t>39</w:t>
      </w:r>
      <w:r>
        <w:rPr>
          <w:rFonts w:hint="eastAsia"/>
        </w:rPr>
        <w:t>所，在园幼儿</w:t>
      </w:r>
      <w:r>
        <w:t>9415</w:t>
      </w:r>
      <w:r>
        <w:rPr>
          <w:rFonts w:hint="eastAsia"/>
        </w:rPr>
        <w:t>人。幼儿园入园率</w:t>
      </w:r>
      <w:r>
        <w:t>95.0%</w:t>
      </w:r>
      <w:r>
        <w:rPr>
          <w:rFonts w:hint="eastAsia"/>
        </w:rPr>
        <w:t>，同比下降</w:t>
      </w:r>
      <w:r>
        <w:t>6.1%</w:t>
      </w:r>
      <w:r>
        <w:rPr>
          <w:rFonts w:hint="eastAsia"/>
        </w:rPr>
        <w:t>；小学毛入学率</w:t>
      </w:r>
      <w:r>
        <w:t>103.5%</w:t>
      </w:r>
      <w:r>
        <w:rPr>
          <w:rFonts w:hint="eastAsia"/>
        </w:rPr>
        <w:t>，同比增长</w:t>
      </w:r>
      <w:r>
        <w:t>1.9%</w:t>
      </w:r>
      <w:r>
        <w:rPr>
          <w:rFonts w:hint="eastAsia"/>
        </w:rPr>
        <w:t>；初中毛入学率</w:t>
      </w:r>
      <w:r>
        <w:t>108.5%</w:t>
      </w:r>
      <w:r>
        <w:rPr>
          <w:rFonts w:hint="eastAsia"/>
        </w:rPr>
        <w:t>，同比增长</w:t>
      </w:r>
      <w:r>
        <w:t>0.3%</w:t>
      </w:r>
      <w:r>
        <w:rPr>
          <w:rFonts w:hint="eastAsia"/>
        </w:rPr>
        <w:t>；高中毛入学率</w:t>
      </w:r>
      <w:r>
        <w:t>98.0%</w:t>
      </w:r>
      <w:r>
        <w:rPr>
          <w:rFonts w:hint="eastAsia"/>
        </w:rPr>
        <w:t>，同比下降</w:t>
      </w:r>
      <w:r>
        <w:t>1.3%</w:t>
      </w:r>
      <w:r>
        <w:rPr>
          <w:rFonts w:hint="eastAsia"/>
        </w:rPr>
        <w:t>；基础教育在校学生</w:t>
      </w:r>
      <w:r>
        <w:t>6.21</w:t>
      </w:r>
      <w:r>
        <w:rPr>
          <w:rFonts w:hint="eastAsia"/>
        </w:rPr>
        <w:t>万人，同比下降</w:t>
      </w:r>
      <w:r>
        <w:t>3.5%</w:t>
      </w:r>
      <w:r>
        <w:rPr>
          <w:rFonts w:hint="eastAsia"/>
        </w:rPr>
        <w:t>；毕业生人数</w:t>
      </w:r>
      <w:r>
        <w:t>1.72</w:t>
      </w:r>
      <w:r>
        <w:rPr>
          <w:rFonts w:hint="eastAsia"/>
        </w:rPr>
        <w:t>万人，同比下降</w:t>
      </w:r>
      <w:r>
        <w:t>1.4%</w:t>
      </w:r>
      <w:r>
        <w:rPr>
          <w:rFonts w:hint="eastAsia"/>
        </w:rPr>
        <w:t>；招生人数</w:t>
      </w:r>
      <w:r>
        <w:t>1.47</w:t>
      </w:r>
      <w:r>
        <w:rPr>
          <w:rFonts w:hint="eastAsia"/>
        </w:rPr>
        <w:t>万人，同比下降</w:t>
      </w:r>
      <w:r>
        <w:t>7%</w:t>
      </w:r>
      <w:r>
        <w:rPr>
          <w:rFonts w:hint="eastAsia"/>
        </w:rPr>
        <w:t>。全市在编在职教职工</w:t>
      </w:r>
      <w:r>
        <w:t>4175</w:t>
      </w:r>
      <w:r>
        <w:rPr>
          <w:rFonts w:hint="eastAsia"/>
        </w:rPr>
        <w:t>人，其中小学</w:t>
      </w:r>
      <w:r>
        <w:t>1848</w:t>
      </w:r>
      <w:r>
        <w:rPr>
          <w:rFonts w:hint="eastAsia"/>
        </w:rPr>
        <w:t>人、初中</w:t>
      </w:r>
      <w:r>
        <w:t>1245</w:t>
      </w:r>
      <w:r>
        <w:rPr>
          <w:rFonts w:hint="eastAsia"/>
        </w:rPr>
        <w:t>人、高中</w:t>
      </w:r>
      <w:r>
        <w:t>555</w:t>
      </w:r>
      <w:r>
        <w:rPr>
          <w:rFonts w:hint="eastAsia"/>
        </w:rPr>
        <w:t>人、中等职业学校</w:t>
      </w:r>
      <w:r>
        <w:t>147</w:t>
      </w:r>
      <w:r>
        <w:rPr>
          <w:rFonts w:hint="eastAsia"/>
        </w:rPr>
        <w:t>人、特殊教育学校</w:t>
      </w:r>
      <w:r>
        <w:t>25</w:t>
      </w:r>
      <w:r>
        <w:rPr>
          <w:rFonts w:hint="eastAsia"/>
        </w:rPr>
        <w:t>人、幼儿园</w:t>
      </w:r>
      <w:r>
        <w:t>355</w:t>
      </w:r>
      <w:r>
        <w:rPr>
          <w:rFonts w:hint="eastAsia"/>
        </w:rPr>
        <w:t>人。</w:t>
      </w:r>
    </w:p>
    <w:p w:rsidR="00A42475" w:rsidRDefault="00D76401">
      <w:pPr>
        <w:pStyle w:val="4-"/>
      </w:pPr>
      <w:r>
        <w:rPr>
          <w:rFonts w:hint="eastAsia"/>
        </w:rPr>
        <w:t>是年，南雄市落实中小学校党组织领导的校长负责制，推进第三轮“县管校聘”管理改革。</w:t>
      </w:r>
    </w:p>
    <w:p w:rsidR="00A42475" w:rsidRDefault="00D76401">
      <w:pPr>
        <w:pStyle w:val="5-"/>
      </w:pPr>
      <w:r>
        <w:rPr>
          <w:rStyle w:val="ab"/>
          <w:rFonts w:hint="eastAsia"/>
        </w:rPr>
        <w:lastRenderedPageBreak/>
        <w:t>【学</w:t>
      </w:r>
      <w:r>
        <w:rPr>
          <w:rStyle w:val="ab"/>
          <w:rFonts w:hint="eastAsia"/>
        </w:rPr>
        <w:t xml:space="preserve">校建设】　</w:t>
      </w:r>
      <w:r>
        <w:t>2024</w:t>
      </w:r>
      <w:r>
        <w:rPr>
          <w:rFonts w:hint="eastAsia"/>
        </w:rPr>
        <w:t>年，南雄市收到上级转移支付资金</w:t>
      </w:r>
      <w:r>
        <w:t>1.68</w:t>
      </w:r>
      <w:r>
        <w:rPr>
          <w:rFonts w:hint="eastAsia"/>
        </w:rPr>
        <w:t>亿元，争取地方专项债券资金</w:t>
      </w:r>
      <w:r>
        <w:t>1.9</w:t>
      </w:r>
      <w:r>
        <w:rPr>
          <w:rFonts w:hint="eastAsia"/>
        </w:rPr>
        <w:t>亿元，用于中职学校搬迁及配套设施建设、北城区托幼一体化教育建设项目。财贸学前教育建设项目·小岛分园、中小学校舍危房改造项目·湖口镇中心小学、湖口长市小学校舍危房改造工程竣工验收并交付使用，第一中学</w:t>
      </w:r>
      <w:r>
        <w:t>3</w:t>
      </w:r>
      <w:r>
        <w:rPr>
          <w:rFonts w:hint="eastAsia"/>
        </w:rPr>
        <w:t>号学生公寓完工，</w:t>
      </w:r>
      <w:r>
        <w:t>6</w:t>
      </w:r>
      <w:r>
        <w:rPr>
          <w:rFonts w:hint="eastAsia"/>
        </w:rPr>
        <w:t>所学校完成运动场升级改造，</w:t>
      </w:r>
      <w:r>
        <w:t>4</w:t>
      </w:r>
      <w:r>
        <w:rPr>
          <w:rFonts w:hint="eastAsia"/>
        </w:rPr>
        <w:t>所学校危房改造项目、财贸学前教育项目·雄中路分园、水口镇中心幼儿园均完成主体工程建设，预计新增公办学前学位</w:t>
      </w:r>
      <w:r>
        <w:t>540</w:t>
      </w:r>
      <w:r>
        <w:rPr>
          <w:rFonts w:hint="eastAsia"/>
        </w:rPr>
        <w:t>个。</w:t>
      </w:r>
    </w:p>
    <w:p w:rsidR="00A42475" w:rsidRDefault="00D76401">
      <w:pPr>
        <w:pStyle w:val="5-"/>
      </w:pPr>
      <w:r>
        <w:rPr>
          <w:rStyle w:val="ab"/>
          <w:rFonts w:hint="eastAsia"/>
        </w:rPr>
        <w:t xml:space="preserve">【教育经费】　</w:t>
      </w:r>
      <w:r>
        <w:t>2024</w:t>
      </w:r>
      <w:r>
        <w:rPr>
          <w:rFonts w:hint="eastAsia"/>
        </w:rPr>
        <w:t>年，南雄市地方一般公共预算教育经费总投入</w:t>
      </w:r>
      <w:r>
        <w:t>7.33</w:t>
      </w:r>
      <w:r>
        <w:rPr>
          <w:rFonts w:hint="eastAsia"/>
        </w:rPr>
        <w:t>亿元，比上年增加</w:t>
      </w:r>
      <w:r>
        <w:t>0.06</w:t>
      </w:r>
      <w:r>
        <w:rPr>
          <w:rFonts w:hint="eastAsia"/>
        </w:rPr>
        <w:t>亿元，增长</w:t>
      </w:r>
      <w:r>
        <w:t>0.91%</w:t>
      </w:r>
      <w:r>
        <w:rPr>
          <w:rFonts w:hint="eastAsia"/>
        </w:rPr>
        <w:t>。教育系统预算支出</w:t>
      </w:r>
      <w:r>
        <w:t>12.88</w:t>
      </w:r>
      <w:r>
        <w:rPr>
          <w:rFonts w:hint="eastAsia"/>
        </w:rPr>
        <w:t>亿元，比上年增加</w:t>
      </w:r>
      <w:r>
        <w:t>1.23</w:t>
      </w:r>
      <w:r>
        <w:rPr>
          <w:rFonts w:hint="eastAsia"/>
        </w:rPr>
        <w:t>亿元。各学段经费投入比上年均实现增长，申请义务教育生均公用经费</w:t>
      </w:r>
      <w:r>
        <w:t>6677</w:t>
      </w:r>
      <w:r>
        <w:rPr>
          <w:rFonts w:hint="eastAsia"/>
        </w:rPr>
        <w:t>万元、学前教育普惠性幼儿园省级公用经费</w:t>
      </w:r>
      <w:r>
        <w:t>528.4</w:t>
      </w:r>
      <w:r>
        <w:rPr>
          <w:rFonts w:hint="eastAsia"/>
        </w:rPr>
        <w:t>万元、义务教育学校残疾学生公用经费</w:t>
      </w:r>
      <w:r>
        <w:t>332.85</w:t>
      </w:r>
      <w:r>
        <w:rPr>
          <w:rFonts w:hint="eastAsia"/>
        </w:rPr>
        <w:t>万元、义务教育寄宿制学校生均公用经费</w:t>
      </w:r>
      <w:r>
        <w:t>278.7</w:t>
      </w:r>
      <w:r>
        <w:rPr>
          <w:rFonts w:hint="eastAsia"/>
        </w:rPr>
        <w:t>万元、高</w:t>
      </w:r>
      <w:r>
        <w:rPr>
          <w:rFonts w:hint="eastAsia"/>
          <w:spacing w:val="-4"/>
        </w:rPr>
        <w:t>中教育省级公用经费</w:t>
      </w:r>
      <w:r>
        <w:t>470.82</w:t>
      </w:r>
      <w:r>
        <w:rPr>
          <w:rFonts w:hint="eastAsia"/>
          <w:spacing w:val="-8"/>
        </w:rPr>
        <w:t>万元，学前教育、高中（</w:t>
      </w:r>
      <w:r>
        <w:rPr>
          <w:rFonts w:hint="eastAsia"/>
        </w:rPr>
        <w:t>中职）教育、开放大学、青少年宫非税收入</w:t>
      </w:r>
      <w:r>
        <w:t>4569.5</w:t>
      </w:r>
      <w:r>
        <w:rPr>
          <w:rFonts w:hint="eastAsia"/>
        </w:rPr>
        <w:t>万元。</w:t>
      </w:r>
    </w:p>
    <w:p w:rsidR="00A42475" w:rsidRDefault="00D76401">
      <w:pPr>
        <w:pStyle w:val="5-"/>
      </w:pPr>
      <w:r>
        <w:rPr>
          <w:rStyle w:val="ab"/>
          <w:rFonts w:hint="eastAsia"/>
          <w:spacing w:val="-6"/>
        </w:rPr>
        <w:t xml:space="preserve">【学校体育】　</w:t>
      </w:r>
      <w:r>
        <w:rPr>
          <w:spacing w:val="-6"/>
        </w:rPr>
        <w:t>2024</w:t>
      </w:r>
      <w:r>
        <w:rPr>
          <w:rFonts w:hint="eastAsia"/>
          <w:spacing w:val="-6"/>
        </w:rPr>
        <w:t>年，南雄市提升中小学生体能健康水平。完成初中升高中体育考试，测试</w:t>
      </w:r>
      <w:r>
        <w:rPr>
          <w:spacing w:val="-6"/>
        </w:rPr>
        <w:t>4800</w:t>
      </w:r>
      <w:r>
        <w:rPr>
          <w:rFonts w:hint="eastAsia"/>
          <w:spacing w:val="-6"/>
        </w:rPr>
        <w:t>余人次。完成小学六年级体育质量监测，测试</w:t>
      </w:r>
      <w:r>
        <w:rPr>
          <w:spacing w:val="-6"/>
        </w:rPr>
        <w:t>5800</w:t>
      </w:r>
      <w:r>
        <w:rPr>
          <w:rFonts w:hint="eastAsia"/>
          <w:spacing w:val="-6"/>
        </w:rPr>
        <w:t>余人次。南雄中学教师胡方方参加“广东省第十二届中小学（幼儿园）体育与健康教学展示活动”，荣获省级高中组一等奖。市中等职业学校参加广东省中小学跳绳锦标赛，荣获高中组</w:t>
      </w:r>
      <w:r>
        <w:rPr>
          <w:spacing w:val="-6"/>
        </w:rPr>
        <w:t>3</w:t>
      </w:r>
      <w:r>
        <w:rPr>
          <w:rFonts w:hint="eastAsia"/>
          <w:spacing w:val="-6"/>
        </w:rPr>
        <w:t>银、</w:t>
      </w:r>
      <w:r>
        <w:rPr>
          <w:spacing w:val="-6"/>
        </w:rPr>
        <w:t>1</w:t>
      </w:r>
      <w:r>
        <w:rPr>
          <w:rFonts w:hint="eastAsia"/>
          <w:spacing w:val="-6"/>
        </w:rPr>
        <w:t>铜奖牌，获广东省高中组团体总分一等奖。南雄中学在广东省中小学生健美操锦标赛中，荣获团体总分一等奖、广东省优秀教练员和优秀组织单位等多项荣誉。承办</w:t>
      </w:r>
      <w:r>
        <w:rPr>
          <w:spacing w:val="-6"/>
        </w:rPr>
        <w:t>2024</w:t>
      </w:r>
      <w:r>
        <w:rPr>
          <w:rFonts w:hint="eastAsia"/>
          <w:spacing w:val="-6"/>
        </w:rPr>
        <w:t>年广东省中小学生健美操锦标赛。组织全市中小学校体育教师参加韶关市体育技</w:t>
      </w:r>
      <w:r>
        <w:rPr>
          <w:rFonts w:hint="eastAsia"/>
          <w:spacing w:val="-6"/>
        </w:rPr>
        <w:t>能比赛荣获团体一等奖。组织全市中小学校参加韶关市第十三届中小学生运动会暨第二十九届中小学生“英东杯”体育竞赛、韶关市第一届中小学校卫生技术人员和健康教师技能比赛，荣获县（市、区）代表团团体总分一等奖，各系列项目前三名若干，在多项韶关市级以上竞赛获评“优秀组织单位”。</w:t>
      </w:r>
    </w:p>
    <w:p w:rsidR="00A42475" w:rsidRDefault="00D76401">
      <w:pPr>
        <w:pStyle w:val="5-"/>
      </w:pPr>
      <w:r>
        <w:rPr>
          <w:rStyle w:val="ab"/>
          <w:rFonts w:hint="eastAsia"/>
        </w:rPr>
        <w:t xml:space="preserve">【教育教学研究】　</w:t>
      </w:r>
      <w:r>
        <w:t>2024</w:t>
      </w:r>
      <w:r>
        <w:rPr>
          <w:rFonts w:hint="eastAsia"/>
        </w:rPr>
        <w:t>年，南雄市推进基础教育研究课题申报工作，省级课题立项</w:t>
      </w:r>
      <w:r>
        <w:t>6</w:t>
      </w:r>
      <w:r>
        <w:rPr>
          <w:rFonts w:hint="eastAsia"/>
        </w:rPr>
        <w:t>个，结题</w:t>
      </w:r>
      <w:r>
        <w:t>3</w:t>
      </w:r>
      <w:r>
        <w:rPr>
          <w:rFonts w:hint="eastAsia"/>
        </w:rPr>
        <w:t>个，韶关市级课题立项</w:t>
      </w:r>
      <w:r>
        <w:t>31</w:t>
      </w:r>
      <w:r>
        <w:rPr>
          <w:rFonts w:hint="eastAsia"/>
        </w:rPr>
        <w:t>个，结题</w:t>
      </w:r>
      <w:r>
        <w:t>68</w:t>
      </w:r>
      <w:r>
        <w:rPr>
          <w:rFonts w:hint="eastAsia"/>
        </w:rPr>
        <w:t>个，南雄市级课题立项</w:t>
      </w:r>
      <w:r>
        <w:t>82</w:t>
      </w:r>
      <w:r>
        <w:rPr>
          <w:rFonts w:hint="eastAsia"/>
        </w:rPr>
        <w:t>个，结题</w:t>
      </w:r>
      <w:r>
        <w:t>53</w:t>
      </w:r>
      <w:r>
        <w:rPr>
          <w:rFonts w:hint="eastAsia"/>
        </w:rPr>
        <w:t>个。各类教研活动有序进行，教师培训全面开展，集体备课成果显著，多个学科导学案编纂完</w:t>
      </w:r>
      <w:r>
        <w:rPr>
          <w:rFonts w:hint="eastAsia"/>
        </w:rPr>
        <w:t>成并投入使用。</w:t>
      </w:r>
    </w:p>
    <w:p w:rsidR="00A42475" w:rsidRDefault="00D76401">
      <w:pPr>
        <w:pStyle w:val="5-"/>
      </w:pPr>
      <w:r>
        <w:rPr>
          <w:rStyle w:val="ab"/>
          <w:rFonts w:hint="eastAsia"/>
        </w:rPr>
        <w:t xml:space="preserve">【特色学校建设】　</w:t>
      </w:r>
      <w:r>
        <w:t>2024</w:t>
      </w:r>
      <w:r>
        <w:rPr>
          <w:rFonts w:hint="eastAsia"/>
        </w:rPr>
        <w:t>年，南雄市黎灿学校获评第二批全省基础教育党建工作示范校、广东省青少年学生读书行动“书香校园”，市实验小学获评全国教育系统先进集体，坪田镇新龙金城中心小学、全安中学、南亩学校等</w:t>
      </w:r>
      <w:r>
        <w:t>3</w:t>
      </w:r>
      <w:r>
        <w:rPr>
          <w:rFonts w:hint="eastAsia"/>
        </w:rPr>
        <w:t>所学校被评为广东省更高水平“安全文明校园”，黎灿学校、油山镇大塘中心小学、湖口镇中心小学、特殊教育学校等</w:t>
      </w:r>
      <w:r>
        <w:t>4</w:t>
      </w:r>
      <w:r>
        <w:rPr>
          <w:rFonts w:hint="eastAsia"/>
        </w:rPr>
        <w:t>所学校被评为“广东省绿色学校”。</w:t>
      </w:r>
    </w:p>
    <w:p w:rsidR="00A42475" w:rsidRDefault="00D76401">
      <w:pPr>
        <w:pStyle w:val="3-"/>
      </w:pPr>
      <w:r>
        <w:rPr>
          <w:rFonts w:hint="eastAsia"/>
        </w:rPr>
        <w:t>学前教育</w:t>
      </w:r>
    </w:p>
    <w:p w:rsidR="00A42475" w:rsidRDefault="00D76401">
      <w:pPr>
        <w:pStyle w:val="5-"/>
      </w:pPr>
      <w:r>
        <w:rPr>
          <w:rStyle w:val="ab"/>
          <w:rFonts w:hint="eastAsia"/>
        </w:rPr>
        <w:t xml:space="preserve">【概况】　</w:t>
      </w:r>
      <w:r>
        <w:t>2024</w:t>
      </w:r>
      <w:r>
        <w:rPr>
          <w:rFonts w:hint="eastAsia"/>
        </w:rPr>
        <w:t>年，南雄市幼儿园</w:t>
      </w:r>
      <w:r>
        <w:t>59</w:t>
      </w:r>
      <w:r>
        <w:rPr>
          <w:rFonts w:hint="eastAsia"/>
        </w:rPr>
        <w:t>所，在园幼儿</w:t>
      </w:r>
      <w:r>
        <w:t>0.94</w:t>
      </w:r>
      <w:r>
        <w:rPr>
          <w:rFonts w:hint="eastAsia"/>
        </w:rPr>
        <w:t>万人。其中，公办园</w:t>
      </w:r>
      <w:r>
        <w:t>20</w:t>
      </w:r>
      <w:r>
        <w:rPr>
          <w:rFonts w:hint="eastAsia"/>
        </w:rPr>
        <w:t>所，在园幼儿</w:t>
      </w:r>
      <w:r>
        <w:t>4920</w:t>
      </w:r>
      <w:r>
        <w:rPr>
          <w:rFonts w:hint="eastAsia"/>
        </w:rPr>
        <w:t>人；民办园</w:t>
      </w:r>
      <w:r>
        <w:t>39</w:t>
      </w:r>
      <w:r>
        <w:rPr>
          <w:rFonts w:hint="eastAsia"/>
        </w:rPr>
        <w:t>所，在园幼儿</w:t>
      </w:r>
      <w:r>
        <w:t>4495</w:t>
      </w:r>
      <w:r>
        <w:rPr>
          <w:rFonts w:hint="eastAsia"/>
        </w:rPr>
        <w:t>人。公办幼儿园在园幼儿数占比</w:t>
      </w:r>
      <w:r>
        <w:t>52.26%</w:t>
      </w:r>
      <w:r>
        <w:rPr>
          <w:rFonts w:hint="eastAsia"/>
        </w:rPr>
        <w:t>，公办幼儿园和普惠性民办幼儿园占比</w:t>
      </w:r>
      <w:r>
        <w:t>95.24%</w:t>
      </w:r>
      <w:r>
        <w:rPr>
          <w:rFonts w:hint="eastAsia"/>
        </w:rPr>
        <w:t>，实现学前教育“</w:t>
      </w:r>
      <w:r>
        <w:t>5085</w:t>
      </w:r>
      <w:r>
        <w:rPr>
          <w:rFonts w:hint="eastAsia"/>
        </w:rPr>
        <w:t>”（公办幼儿园在园幼儿占比达到</w:t>
      </w:r>
      <w:r>
        <w:t>50%</w:t>
      </w:r>
      <w:r>
        <w:rPr>
          <w:rFonts w:hint="eastAsia"/>
        </w:rPr>
        <w:t>以上，公办幼儿园和普惠性民办幼儿园在园幼儿总占比达到</w:t>
      </w:r>
      <w:r>
        <w:t>80%</w:t>
      </w:r>
      <w:r>
        <w:rPr>
          <w:rFonts w:hint="eastAsia"/>
        </w:rPr>
        <w:t>以上）普惠目标。</w:t>
      </w:r>
    </w:p>
    <w:p w:rsidR="00A42475" w:rsidRDefault="00D76401">
      <w:pPr>
        <w:pStyle w:val="5-"/>
      </w:pPr>
      <w:r>
        <w:rPr>
          <w:rStyle w:val="ab"/>
          <w:rFonts w:hint="eastAsia"/>
        </w:rPr>
        <w:t xml:space="preserve">【学前教育普及普惠发展】　</w:t>
      </w:r>
      <w:r>
        <w:t>2024</w:t>
      </w:r>
      <w:r>
        <w:rPr>
          <w:rFonts w:hint="eastAsia"/>
        </w:rPr>
        <w:t>年，南雄市建设城乡学前教育一体化管理资源中心</w:t>
      </w:r>
      <w:r>
        <w:t>1</w:t>
      </w:r>
      <w:r>
        <w:rPr>
          <w:rFonts w:hint="eastAsia"/>
        </w:rPr>
        <w:t>个，新建财贸学前教育项目—雄中路分园和水口镇中心幼儿园，新增公办学前学位</w:t>
      </w:r>
      <w:r>
        <w:t>540</w:t>
      </w:r>
      <w:r>
        <w:rPr>
          <w:rFonts w:hint="eastAsia"/>
        </w:rPr>
        <w:t>个，完成创建学前教育普及普惠县前期工作。</w:t>
      </w:r>
    </w:p>
    <w:p w:rsidR="00A42475" w:rsidRDefault="00D76401">
      <w:pPr>
        <w:pStyle w:val="5-"/>
      </w:pPr>
      <w:r>
        <w:rPr>
          <w:rStyle w:val="ab"/>
          <w:rFonts w:hint="eastAsia"/>
        </w:rPr>
        <w:t xml:space="preserve">【办学成效】　</w:t>
      </w:r>
      <w:r>
        <w:t>2024</w:t>
      </w:r>
      <w:r>
        <w:rPr>
          <w:rFonts w:hint="eastAsia"/>
        </w:rPr>
        <w:t>年，邓坊镇中心幼儿园和邓坊学校的活动方案《花开有时，衔接有度》参加第</w:t>
      </w:r>
      <w:r>
        <w:rPr>
          <w:rFonts w:hint="eastAsia"/>
        </w:rPr>
        <w:t>二届广</w:t>
      </w:r>
      <w:r>
        <w:rPr>
          <w:rFonts w:hint="eastAsia"/>
        </w:rPr>
        <w:lastRenderedPageBreak/>
        <w:t>东省幼儿园自主游戏</w:t>
      </w:r>
      <w:r>
        <w:rPr>
          <w:rFonts w:hint="eastAsia"/>
          <w:spacing w:val="4"/>
        </w:rPr>
        <w:t>活动</w:t>
      </w:r>
      <w:r>
        <w:rPr>
          <w:rFonts w:hint="eastAsia"/>
          <w:spacing w:val="17"/>
        </w:rPr>
        <w:t>案例和幼小衔接活动方案征集</w:t>
      </w:r>
      <w:r>
        <w:rPr>
          <w:rFonts w:hint="eastAsia"/>
          <w:spacing w:val="13"/>
        </w:rPr>
        <w:t>遴选活动，被评为入围</w:t>
      </w:r>
      <w:r>
        <w:rPr>
          <w:rFonts w:hint="eastAsia"/>
          <w:spacing w:val="8"/>
        </w:rPr>
        <w:t>方案。是年，机关幼儿园的“二十四节</w:t>
      </w:r>
      <w:r>
        <w:rPr>
          <w:rFonts w:hint="eastAsia"/>
          <w:spacing w:val="13"/>
        </w:rPr>
        <w:t>气融入幼儿园课程的</w:t>
      </w:r>
      <w:r>
        <w:rPr>
          <w:rFonts w:hint="eastAsia"/>
          <w:spacing w:val="17"/>
        </w:rPr>
        <w:t>实</w:t>
      </w:r>
      <w:r>
        <w:rPr>
          <w:rFonts w:hint="eastAsia"/>
          <w:spacing w:val="13"/>
        </w:rPr>
        <w:t>践研究”入选省级课题立项名单，机关幼儿园省级课题“珠玑文化在幼儿园的传承与发展的实践研究”结项。</w:t>
      </w:r>
      <w:r>
        <w:rPr>
          <w:rFonts w:hint="eastAsia"/>
          <w:spacing w:val="17"/>
        </w:rPr>
        <w:t>在广东省第二届中</w:t>
      </w:r>
      <w:r>
        <w:rPr>
          <w:rFonts w:hint="eastAsia"/>
          <w:spacing w:val="4"/>
        </w:rPr>
        <w:t>小学幼儿园美</w:t>
      </w:r>
      <w:r>
        <w:rPr>
          <w:rFonts w:hint="eastAsia"/>
          <w:spacing w:val="17"/>
        </w:rPr>
        <w:t>育教师教学基</w:t>
      </w:r>
      <w:r>
        <w:rPr>
          <w:rFonts w:hint="eastAsia"/>
          <w:spacing w:val="8"/>
        </w:rPr>
        <w:t>本功比赛中，南雄</w:t>
      </w:r>
      <w:r>
        <w:rPr>
          <w:rFonts w:hint="eastAsia"/>
          <w:spacing w:val="4"/>
        </w:rPr>
        <w:t>市</w:t>
      </w:r>
      <w:r>
        <w:rPr>
          <w:rFonts w:hint="eastAsia"/>
          <w:spacing w:val="13"/>
        </w:rPr>
        <w:t>幼儿园教师荣</w:t>
      </w:r>
      <w:r>
        <w:rPr>
          <w:rFonts w:hint="eastAsia"/>
          <w:spacing w:val="4"/>
        </w:rPr>
        <w:t>获一等奖</w:t>
      </w:r>
      <w:r>
        <w:rPr>
          <w:spacing w:val="4"/>
        </w:rPr>
        <w:t>1</w:t>
      </w:r>
      <w:r>
        <w:rPr>
          <w:rFonts w:hint="eastAsia"/>
          <w:spacing w:val="21"/>
        </w:rPr>
        <w:t>个、二等</w:t>
      </w:r>
      <w:r>
        <w:rPr>
          <w:rFonts w:hint="eastAsia"/>
          <w:spacing w:val="8"/>
        </w:rPr>
        <w:t>奖</w:t>
      </w:r>
      <w:r>
        <w:t>2</w:t>
      </w:r>
      <w:r>
        <w:rPr>
          <w:rFonts w:hint="eastAsia"/>
        </w:rPr>
        <w:t>个。</w:t>
      </w:r>
    </w:p>
    <w:p w:rsidR="00A42475" w:rsidRDefault="00D76401">
      <w:pPr>
        <w:pStyle w:val="3-"/>
      </w:pPr>
      <w:r>
        <w:rPr>
          <w:rFonts w:hint="eastAsia"/>
        </w:rPr>
        <w:t>义务教育</w:t>
      </w:r>
    </w:p>
    <w:p w:rsidR="00A42475" w:rsidRDefault="00D76401">
      <w:pPr>
        <w:pStyle w:val="5-"/>
      </w:pPr>
      <w:r>
        <w:rPr>
          <w:rStyle w:val="ab"/>
          <w:rFonts w:hint="eastAsia"/>
        </w:rPr>
        <w:t xml:space="preserve">【概况】　</w:t>
      </w:r>
      <w:r>
        <w:t>2024</w:t>
      </w:r>
      <w:r>
        <w:rPr>
          <w:rFonts w:hint="eastAsia"/>
        </w:rPr>
        <w:t>年，南雄市义务教育学校有完全小学</w:t>
      </w:r>
      <w:r>
        <w:t>35</w:t>
      </w:r>
      <w:r>
        <w:rPr>
          <w:rFonts w:hint="eastAsia"/>
        </w:rPr>
        <w:t>所（含教学点</w:t>
      </w:r>
      <w:r>
        <w:t>7</w:t>
      </w:r>
      <w:r>
        <w:rPr>
          <w:rFonts w:hint="eastAsia"/>
        </w:rPr>
        <w:t>个），在校生</w:t>
      </w:r>
      <w:r>
        <w:t>2.88</w:t>
      </w:r>
      <w:r>
        <w:rPr>
          <w:rFonts w:hint="eastAsia"/>
        </w:rPr>
        <w:t>万人；有初级中学</w:t>
      </w:r>
      <w:r>
        <w:t>9</w:t>
      </w:r>
      <w:r>
        <w:rPr>
          <w:rFonts w:hint="eastAsia"/>
        </w:rPr>
        <w:t>所、完全中学</w:t>
      </w:r>
      <w:r>
        <w:t>3</w:t>
      </w:r>
      <w:r>
        <w:rPr>
          <w:rFonts w:hint="eastAsia"/>
        </w:rPr>
        <w:t>所、九年一贯制学校</w:t>
      </w:r>
      <w:r>
        <w:t>7</w:t>
      </w:r>
      <w:r>
        <w:rPr>
          <w:rFonts w:hint="eastAsia"/>
        </w:rPr>
        <w:t>所，在校生</w:t>
      </w:r>
      <w:r>
        <w:t>1.67</w:t>
      </w:r>
      <w:r>
        <w:rPr>
          <w:rFonts w:hint="eastAsia"/>
        </w:rPr>
        <w:t>万人。全市九年义务教育巩固率</w:t>
      </w:r>
      <w:r>
        <w:t>99.01%</w:t>
      </w:r>
      <w:r>
        <w:rPr>
          <w:rFonts w:hint="eastAsia"/>
        </w:rPr>
        <w:t>。</w:t>
      </w:r>
    </w:p>
    <w:p w:rsidR="00A42475" w:rsidRDefault="00D76401">
      <w:pPr>
        <w:pStyle w:val="5-"/>
      </w:pPr>
      <w:r>
        <w:rPr>
          <w:rStyle w:val="ab"/>
          <w:rFonts w:hint="eastAsia"/>
        </w:rPr>
        <w:t xml:space="preserve">【城乡教育共同体】　</w:t>
      </w:r>
      <w:r>
        <w:t>2024</w:t>
      </w:r>
      <w:r>
        <w:rPr>
          <w:rFonts w:hint="eastAsia"/>
        </w:rPr>
        <w:t>年，南雄市组建市第一中学、南雄中学、市第一小学、黎灿学校、永康路中心小学、市第二小学等</w:t>
      </w:r>
      <w:r>
        <w:t>6</w:t>
      </w:r>
      <w:r>
        <w:rPr>
          <w:rFonts w:hint="eastAsia"/>
        </w:rPr>
        <w:t>个城乡义务教育共同体，义务教育阶段城乡教育共同体实现全覆盖。</w:t>
      </w:r>
    </w:p>
    <w:p w:rsidR="00A42475" w:rsidRDefault="00D76401">
      <w:pPr>
        <w:pStyle w:val="5-"/>
      </w:pPr>
      <w:r>
        <w:rPr>
          <w:rStyle w:val="ab"/>
          <w:rFonts w:hint="eastAsia"/>
        </w:rPr>
        <w:t xml:space="preserve">【优质均衡发展】　</w:t>
      </w:r>
      <w:r>
        <w:t>2024</w:t>
      </w:r>
      <w:r>
        <w:rPr>
          <w:rFonts w:hint="eastAsia"/>
        </w:rPr>
        <w:t>年，南雄市持续优化城乡教育布局，制定《南雄市以县城为重要载体的新型城镇化下教育布局工作实施方案》，推进乡镇中心幼儿园、中心小学和公办寄宿制学校“三所学校”建设，整合撤并</w:t>
      </w:r>
      <w:r>
        <w:t>7</w:t>
      </w:r>
      <w:r>
        <w:rPr>
          <w:rFonts w:hint="eastAsia"/>
        </w:rPr>
        <w:t>所乡村小规模学校。全市</w:t>
      </w:r>
      <w:r>
        <w:t>105</w:t>
      </w:r>
      <w:r>
        <w:rPr>
          <w:rFonts w:hint="eastAsia"/>
        </w:rPr>
        <w:t>所学校达到“广东省义务教育标准化学校”标准，乡镇中心小学、乡镇寄宿</w:t>
      </w:r>
      <w:r>
        <w:rPr>
          <w:rFonts w:hint="eastAsia"/>
        </w:rPr>
        <w:t>制初中学校标准化覆盖率达到</w:t>
      </w:r>
      <w:r>
        <w:t>100%</w:t>
      </w:r>
      <w:r>
        <w:rPr>
          <w:rFonts w:hint="eastAsia"/>
        </w:rPr>
        <w:t>。</w:t>
      </w:r>
    </w:p>
    <w:p w:rsidR="00A42475" w:rsidRDefault="00D76401">
      <w:pPr>
        <w:pStyle w:val="3-"/>
      </w:pPr>
      <w:r>
        <w:rPr>
          <w:rFonts w:hint="eastAsia"/>
        </w:rPr>
        <w:t>普通高中教育</w:t>
      </w:r>
      <w:r>
        <w:tab/>
      </w:r>
    </w:p>
    <w:p w:rsidR="00A42475" w:rsidRDefault="00D76401">
      <w:pPr>
        <w:pStyle w:val="5-"/>
      </w:pPr>
      <w:r>
        <w:rPr>
          <w:rStyle w:val="ab"/>
          <w:rFonts w:hint="eastAsia"/>
        </w:rPr>
        <w:t xml:space="preserve">【概况】　</w:t>
      </w:r>
      <w:r>
        <w:t>2024</w:t>
      </w:r>
      <w:r>
        <w:rPr>
          <w:rFonts w:hint="eastAsia"/>
        </w:rPr>
        <w:t>年，南雄市有南雄中学、南雄市第一中学、黄坑中学等</w:t>
      </w:r>
      <w:r>
        <w:t>3</w:t>
      </w:r>
      <w:r>
        <w:rPr>
          <w:rFonts w:hint="eastAsia"/>
        </w:rPr>
        <w:t>所普通高中学校。其中，普通高中学生</w:t>
      </w:r>
      <w:r>
        <w:t>7033</w:t>
      </w:r>
      <w:r>
        <w:rPr>
          <w:rFonts w:hint="eastAsia"/>
        </w:rPr>
        <w:t>人，南雄市高中阶段教育毛入学率</w:t>
      </w:r>
      <w:r>
        <w:t>98.01%</w:t>
      </w:r>
      <w:r>
        <w:rPr>
          <w:rFonts w:hint="eastAsia"/>
        </w:rPr>
        <w:t>；高中学校专</w:t>
      </w:r>
      <w:r>
        <w:rPr>
          <w:rFonts w:hint="eastAsia"/>
          <w:spacing w:val="4"/>
        </w:rPr>
        <w:t>任教师</w:t>
      </w:r>
      <w:r>
        <w:rPr>
          <w:spacing w:val="4"/>
        </w:rPr>
        <w:t>555</w:t>
      </w:r>
      <w:r>
        <w:rPr>
          <w:rFonts w:hint="eastAsia"/>
          <w:spacing w:val="4"/>
        </w:rPr>
        <w:t>人，其中在职副高级教师</w:t>
      </w:r>
      <w:r>
        <w:t>139</w:t>
      </w:r>
      <w:r>
        <w:rPr>
          <w:rFonts w:hint="eastAsia"/>
        </w:rPr>
        <w:t>人，硕士研究生</w:t>
      </w:r>
      <w:r>
        <w:rPr>
          <w:rFonts w:hint="eastAsia"/>
          <w:spacing w:val="4"/>
        </w:rPr>
        <w:t>以上学历</w:t>
      </w:r>
      <w:r>
        <w:rPr>
          <w:rFonts w:hint="eastAsia"/>
        </w:rPr>
        <w:t>比例</w:t>
      </w:r>
      <w:r>
        <w:t>7.21%</w:t>
      </w:r>
      <w:r>
        <w:rPr>
          <w:rFonts w:hint="eastAsia"/>
        </w:rPr>
        <w:t>。</w:t>
      </w:r>
    </w:p>
    <w:p w:rsidR="00A42475" w:rsidRDefault="00D76401">
      <w:pPr>
        <w:pStyle w:val="5-"/>
      </w:pPr>
      <w:r>
        <w:rPr>
          <w:rStyle w:val="ab"/>
          <w:rFonts w:hint="eastAsia"/>
        </w:rPr>
        <w:t>【</w:t>
      </w:r>
      <w:r>
        <w:rPr>
          <w:rStyle w:val="ab"/>
          <w:rFonts w:hint="eastAsia"/>
          <w:spacing w:val="-4"/>
        </w:rPr>
        <w:t xml:space="preserve">高中教育】　</w:t>
      </w:r>
      <w:r>
        <w:rPr>
          <w:spacing w:val="-4"/>
        </w:rPr>
        <w:t>2024</w:t>
      </w:r>
      <w:r>
        <w:rPr>
          <w:rFonts w:hint="eastAsia"/>
          <w:spacing w:val="-4"/>
        </w:rPr>
        <w:t>年，南雄市普通高中优质</w:t>
      </w:r>
      <w:r>
        <w:rPr>
          <w:rFonts w:hint="eastAsia"/>
        </w:rPr>
        <w:t>特色教育多</w:t>
      </w:r>
      <w:r>
        <w:rPr>
          <w:rFonts w:hint="eastAsia"/>
          <w:spacing w:val="-4"/>
        </w:rPr>
        <w:t>样化发展。</w:t>
      </w:r>
      <w:r>
        <w:rPr>
          <w:rFonts w:hint="eastAsia"/>
          <w:spacing w:val="-8"/>
        </w:rPr>
        <w:t>全面推进高</w:t>
      </w:r>
      <w:r>
        <w:rPr>
          <w:rFonts w:hint="eastAsia"/>
          <w:spacing w:val="-4"/>
        </w:rPr>
        <w:t>中新课程新教材、选课走</w:t>
      </w:r>
      <w:r>
        <w:rPr>
          <w:rFonts w:hint="eastAsia"/>
        </w:rPr>
        <w:t>班、学生发展指导和</w:t>
      </w:r>
      <w:r>
        <w:rPr>
          <w:rFonts w:hint="eastAsia"/>
          <w:spacing w:val="-4"/>
        </w:rPr>
        <w:t>学生综合素质评价改革，加强基础保障建设</w:t>
      </w:r>
      <w:r>
        <w:rPr>
          <w:rFonts w:hint="eastAsia"/>
        </w:rPr>
        <w:t>。是年，南雄中学、南雄市第一中学获“</w:t>
      </w:r>
      <w:r>
        <w:t>2024</w:t>
      </w:r>
      <w:r>
        <w:rPr>
          <w:rFonts w:hint="eastAsia"/>
        </w:rPr>
        <w:t>年韶关市普通高中教学质量优秀学校”称号，全市高考成绩再上新台阶。</w:t>
      </w:r>
    </w:p>
    <w:p w:rsidR="00A42475" w:rsidRDefault="00D76401">
      <w:pPr>
        <w:pStyle w:val="5-"/>
      </w:pPr>
      <w:r>
        <w:rPr>
          <w:rStyle w:val="ab"/>
          <w:rFonts w:hint="eastAsia"/>
        </w:rPr>
        <w:t xml:space="preserve">【县域高中帮扶工作】　</w:t>
      </w:r>
      <w:r>
        <w:t>2024</w:t>
      </w:r>
      <w:r>
        <w:rPr>
          <w:rFonts w:hint="eastAsia"/>
        </w:rPr>
        <w:t>年，南雄市县域高中帮扶工作稳步推进。韶关学院与南雄市签订帮扶合作协议，韶关学院外国语学院在南雄中学、南雄市第一中学分别挂牌成立教育实习基地。是年，东莞市第五高级中学组团式融入式托管帮扶黄坑中学工作正式启动。</w:t>
      </w:r>
    </w:p>
    <w:p w:rsidR="00A42475" w:rsidRDefault="00D76401">
      <w:pPr>
        <w:pStyle w:val="3-"/>
      </w:pPr>
      <w:r>
        <w:rPr>
          <w:rFonts w:hint="eastAsia"/>
        </w:rPr>
        <w:t>职业教育</w:t>
      </w:r>
    </w:p>
    <w:p w:rsidR="00A42475" w:rsidRDefault="00D76401">
      <w:pPr>
        <w:pStyle w:val="5-"/>
      </w:pPr>
      <w:r>
        <w:rPr>
          <w:rStyle w:val="ab"/>
          <w:rFonts w:hint="eastAsia"/>
        </w:rPr>
        <w:t xml:space="preserve">【概况】　</w:t>
      </w:r>
      <w:r>
        <w:rPr>
          <w:spacing w:val="-8"/>
        </w:rPr>
        <w:t>2024</w:t>
      </w:r>
      <w:r>
        <w:rPr>
          <w:rFonts w:hint="eastAsia"/>
          <w:spacing w:val="-8"/>
        </w:rPr>
        <w:t>年，南雄市有中等职业学校</w:t>
      </w:r>
      <w:r>
        <w:rPr>
          <w:spacing w:val="-8"/>
        </w:rPr>
        <w:t>1</w:t>
      </w:r>
      <w:r>
        <w:rPr>
          <w:rFonts w:hint="eastAsia"/>
          <w:spacing w:val="-8"/>
        </w:rPr>
        <w:t>所，在校学生</w:t>
      </w:r>
      <w:r>
        <w:rPr>
          <w:spacing w:val="-8"/>
        </w:rPr>
        <w:t>3001</w:t>
      </w:r>
      <w:r>
        <w:rPr>
          <w:rFonts w:hint="eastAsia"/>
          <w:spacing w:val="-8"/>
        </w:rPr>
        <w:t>人，专任教师</w:t>
      </w:r>
      <w:r>
        <w:rPr>
          <w:spacing w:val="-8"/>
        </w:rPr>
        <w:t>153</w:t>
      </w:r>
      <w:r>
        <w:rPr>
          <w:rFonts w:hint="eastAsia"/>
          <w:spacing w:val="-8"/>
        </w:rPr>
        <w:t>人。中职学校毕业生实习就业留韶率</w:t>
      </w:r>
      <w:r>
        <w:rPr>
          <w:spacing w:val="-8"/>
        </w:rPr>
        <w:t>88.5%</w:t>
      </w:r>
      <w:r>
        <w:rPr>
          <w:rFonts w:hint="eastAsia"/>
          <w:spacing w:val="-8"/>
        </w:rPr>
        <w:t>，</w:t>
      </w:r>
      <w:r>
        <w:rPr>
          <w:rFonts w:hint="eastAsia"/>
        </w:rPr>
        <w:t>比</w:t>
      </w:r>
      <w:r>
        <w:t>2023</w:t>
      </w:r>
      <w:r>
        <w:rPr>
          <w:rFonts w:hint="eastAsia"/>
        </w:rPr>
        <w:t>年增加</w:t>
      </w:r>
      <w:r>
        <w:t>1.8</w:t>
      </w:r>
      <w:r>
        <w:rPr>
          <w:rFonts w:hint="eastAsia"/>
        </w:rPr>
        <w:t>个百分点。</w:t>
      </w:r>
    </w:p>
    <w:p w:rsidR="00A42475" w:rsidRDefault="00D76401">
      <w:pPr>
        <w:pStyle w:val="5-"/>
      </w:pPr>
      <w:r>
        <w:rPr>
          <w:rStyle w:val="ab"/>
          <w:rFonts w:hint="eastAsia"/>
        </w:rPr>
        <w:t xml:space="preserve">【中职教育】　</w:t>
      </w:r>
      <w:r>
        <w:t>2024</w:t>
      </w:r>
      <w:r>
        <w:rPr>
          <w:rFonts w:hint="eastAsia"/>
        </w:rPr>
        <w:t>年，南雄市职业教</w:t>
      </w:r>
      <w:r>
        <w:rPr>
          <w:rFonts w:hint="eastAsia"/>
        </w:rPr>
        <w:t>育扩容提质。市中职学校与</w:t>
      </w:r>
      <w:r>
        <w:t>4</w:t>
      </w:r>
      <w:r>
        <w:rPr>
          <w:rFonts w:hint="eastAsia"/>
        </w:rPr>
        <w:t>家企业建立校企合作关系，开展“订单式”人才培养。与惠州工程职业学院合作推进新能源汽车运用与维修专业建设，招录</w:t>
      </w:r>
      <w:r>
        <w:t>2</w:t>
      </w:r>
      <w:r>
        <w:rPr>
          <w:rFonts w:hint="eastAsia"/>
        </w:rPr>
        <w:t>个班共</w:t>
      </w:r>
      <w:r>
        <w:t>100</w:t>
      </w:r>
      <w:r>
        <w:rPr>
          <w:rFonts w:hint="eastAsia"/>
        </w:rPr>
        <w:t>名新生。市中职学校数控技术应用专业以高分优秀通过广东省第三批“双精准”示范专业建设项目验收。</w:t>
      </w:r>
    </w:p>
    <w:p w:rsidR="00A42475" w:rsidRDefault="00D76401">
      <w:pPr>
        <w:pStyle w:val="5-"/>
      </w:pPr>
      <w:r>
        <w:rPr>
          <w:rStyle w:val="ab"/>
          <w:rFonts w:hint="eastAsia"/>
        </w:rPr>
        <w:lastRenderedPageBreak/>
        <w:t xml:space="preserve">【实训基地建设】　</w:t>
      </w:r>
      <w:r>
        <w:t>2024</w:t>
      </w:r>
      <w:r>
        <w:rPr>
          <w:rFonts w:hint="eastAsia"/>
        </w:rPr>
        <w:t>年，南雄市中等职业学校新能源汽车运用与维修专业新增</w:t>
      </w:r>
      <w:r>
        <w:t>2</w:t>
      </w:r>
      <w:r>
        <w:rPr>
          <w:rFonts w:hint="eastAsia"/>
        </w:rPr>
        <w:t>间实训室（新能源实操原理实训、汽车发动机综合实训），数控技术应用专业新增</w:t>
      </w:r>
      <w:r>
        <w:t>1</w:t>
      </w:r>
      <w:r>
        <w:rPr>
          <w:rFonts w:hint="eastAsia"/>
        </w:rPr>
        <w:t>间实训室（</w:t>
      </w:r>
      <w:r>
        <w:t>3D</w:t>
      </w:r>
      <w:r>
        <w:rPr>
          <w:rFonts w:hint="eastAsia"/>
        </w:rPr>
        <w:t>打印），电子商务专业新增实训室</w:t>
      </w:r>
      <w:r>
        <w:t>1</w:t>
      </w:r>
      <w:r>
        <w:rPr>
          <w:rFonts w:hint="eastAsia"/>
        </w:rPr>
        <w:t>间（网店运营）。</w:t>
      </w:r>
    </w:p>
    <w:p w:rsidR="00A42475" w:rsidRDefault="00D76401">
      <w:pPr>
        <w:pStyle w:val="3-"/>
      </w:pPr>
      <w:r>
        <w:rPr>
          <w:rFonts w:hint="eastAsia"/>
        </w:rPr>
        <w:t>特殊教育</w:t>
      </w:r>
    </w:p>
    <w:p w:rsidR="00A42475" w:rsidRDefault="00D76401">
      <w:pPr>
        <w:pStyle w:val="5-"/>
      </w:pPr>
      <w:r>
        <w:rPr>
          <w:rStyle w:val="ab"/>
          <w:rFonts w:hint="eastAsia"/>
          <w:spacing w:val="-4"/>
        </w:rPr>
        <w:t xml:space="preserve">【概况】　</w:t>
      </w:r>
      <w:r>
        <w:rPr>
          <w:spacing w:val="-4"/>
        </w:rPr>
        <w:t>2024</w:t>
      </w:r>
      <w:r>
        <w:rPr>
          <w:rFonts w:hint="eastAsia"/>
          <w:spacing w:val="-4"/>
        </w:rPr>
        <w:t>年，南雄市特殊教育融</w:t>
      </w:r>
      <w:r>
        <w:rPr>
          <w:rFonts w:hint="eastAsia"/>
          <w:spacing w:val="-8"/>
        </w:rPr>
        <w:t>合</w:t>
      </w:r>
      <w:r>
        <w:rPr>
          <w:rFonts w:hint="eastAsia"/>
          <w:spacing w:val="-4"/>
        </w:rPr>
        <w:t>发展</w:t>
      </w:r>
      <w:r>
        <w:rPr>
          <w:rFonts w:hint="eastAsia"/>
          <w:spacing w:val="-4"/>
        </w:rPr>
        <w:t>，设立“南雄市特殊教育资源中心”</w:t>
      </w:r>
      <w:r>
        <w:rPr>
          <w:rFonts w:hint="eastAsia"/>
        </w:rPr>
        <w:t>，保障</w:t>
      </w:r>
      <w:r>
        <w:rPr>
          <w:rFonts w:hint="eastAsia"/>
          <w:spacing w:val="-4"/>
        </w:rPr>
        <w:t>适龄残疾儿童少年受教</w:t>
      </w:r>
      <w:r>
        <w:rPr>
          <w:rFonts w:hint="eastAsia"/>
        </w:rPr>
        <w:t>育权益。南雄市义务教育适龄残疾儿童少年</w:t>
      </w:r>
      <w:r>
        <w:t>465</w:t>
      </w:r>
      <w:r>
        <w:rPr>
          <w:rFonts w:hint="eastAsia"/>
        </w:rPr>
        <w:t>名，其中在特殊教育学校就读学生</w:t>
      </w:r>
      <w:r>
        <w:t>126</w:t>
      </w:r>
      <w:r>
        <w:rPr>
          <w:rFonts w:hint="eastAsia"/>
        </w:rPr>
        <w:t>人，小学随班就读、送教上门学生</w:t>
      </w:r>
      <w:r>
        <w:t>196</w:t>
      </w:r>
      <w:r>
        <w:rPr>
          <w:rFonts w:hint="eastAsia"/>
        </w:rPr>
        <w:t>人，初中随班就读、送教上门学生</w:t>
      </w:r>
      <w:r>
        <w:t>129</w:t>
      </w:r>
      <w:r>
        <w:rPr>
          <w:rFonts w:hint="eastAsia"/>
        </w:rPr>
        <w:t>人，毕业学生</w:t>
      </w:r>
      <w:r>
        <w:t>1</w:t>
      </w:r>
      <w:r>
        <w:rPr>
          <w:rFonts w:hint="eastAsia"/>
        </w:rPr>
        <w:t>人，暂缓入学学生</w:t>
      </w:r>
      <w:r>
        <w:t>10</w:t>
      </w:r>
      <w:r>
        <w:rPr>
          <w:rFonts w:hint="eastAsia"/>
        </w:rPr>
        <w:t>人。专任教师</w:t>
      </w:r>
      <w:r>
        <w:t>23</w:t>
      </w:r>
      <w:r>
        <w:rPr>
          <w:rFonts w:hint="eastAsia"/>
        </w:rPr>
        <w:t>人，其中在职副高级教师</w:t>
      </w:r>
      <w:r>
        <w:t>1</w:t>
      </w:r>
      <w:r>
        <w:rPr>
          <w:rFonts w:hint="eastAsia"/>
        </w:rPr>
        <w:t>人，本科以上学历占比</w:t>
      </w:r>
      <w:r>
        <w:t>91.3%</w:t>
      </w:r>
      <w:r>
        <w:rPr>
          <w:rFonts w:hint="eastAsia"/>
        </w:rPr>
        <w:t>。残疾儿童少年入学率</w:t>
      </w:r>
      <w:r>
        <w:t>100%</w:t>
      </w:r>
      <w:r>
        <w:rPr>
          <w:rFonts w:hint="eastAsia"/>
        </w:rPr>
        <w:t>。</w:t>
      </w:r>
    </w:p>
    <w:p w:rsidR="00A42475" w:rsidRDefault="00D76401">
      <w:pPr>
        <w:pStyle w:val="5-"/>
      </w:pPr>
      <w:r>
        <w:rPr>
          <w:rStyle w:val="ab"/>
          <w:rFonts w:hint="eastAsia"/>
        </w:rPr>
        <w:t xml:space="preserve">【特殊教育工作】　</w:t>
      </w:r>
      <w:r>
        <w:t>2024</w:t>
      </w:r>
      <w:r>
        <w:rPr>
          <w:rFonts w:hint="eastAsia"/>
        </w:rPr>
        <w:t>年</w:t>
      </w:r>
      <w:r>
        <w:t>6</w:t>
      </w:r>
      <w:r>
        <w:rPr>
          <w:rFonts w:hint="eastAsia"/>
        </w:rPr>
        <w:t>月，召开特殊教育资源中心工作会议暨融合教育工作培训会。南雄市特殊教育资源中心与南雄市城乡学前教育一体化管理资源中心开展联动研讨，共同探索融合教育的实践路径。</w:t>
      </w:r>
    </w:p>
    <w:p w:rsidR="00A42475" w:rsidRDefault="00D76401">
      <w:pPr>
        <w:pStyle w:val="5-"/>
      </w:pPr>
      <w:r>
        <w:rPr>
          <w:rStyle w:val="ab"/>
          <w:rFonts w:hint="eastAsia"/>
        </w:rPr>
        <w:t xml:space="preserve">【特殊教育成果】　</w:t>
      </w:r>
      <w:r>
        <w:t>2024</w:t>
      </w:r>
      <w:r>
        <w:rPr>
          <w:rFonts w:hint="eastAsia"/>
        </w:rPr>
        <w:t>年，南雄市特殊教育学校《落实精准资助工作伴航学生健康成长》案例获评广东省</w:t>
      </w:r>
      <w:r>
        <w:t>2024</w:t>
      </w:r>
      <w:r>
        <w:rPr>
          <w:rFonts w:hint="eastAsia"/>
        </w:rPr>
        <w:t>年度学生资助工作典型案例。在</w:t>
      </w:r>
      <w:r>
        <w:t>2024</w:t>
      </w:r>
      <w:r>
        <w:rPr>
          <w:rFonts w:hint="eastAsia"/>
        </w:rPr>
        <w:t>年韶关市第二十九届中小学“英东杯”文艺竞赛中，学校学生表演的《小风筝》获小学组群舞一等奖。</w:t>
      </w:r>
    </w:p>
    <w:p w:rsidR="00A42475" w:rsidRDefault="00D76401">
      <w:pPr>
        <w:pStyle w:val="3-"/>
      </w:pPr>
      <w:r>
        <w:rPr>
          <w:rFonts w:hint="eastAsia"/>
        </w:rPr>
        <w:t>成人教育</w:t>
      </w:r>
    </w:p>
    <w:p w:rsidR="00A42475" w:rsidRDefault="00D76401">
      <w:pPr>
        <w:pStyle w:val="5-"/>
      </w:pPr>
      <w:r>
        <w:rPr>
          <w:rStyle w:val="ab"/>
          <w:rFonts w:hint="eastAsia"/>
        </w:rPr>
        <w:t xml:space="preserve">【概况】　</w:t>
      </w:r>
      <w:r>
        <w:t>2024</w:t>
      </w:r>
      <w:r>
        <w:rPr>
          <w:rFonts w:hint="eastAsia"/>
        </w:rPr>
        <w:t>年，南雄开放大学发挥社区教育示范引领作用，开展终身教育活动。南雄市有南雄开放大学学历提升学校</w:t>
      </w:r>
      <w:r>
        <w:t>1</w:t>
      </w:r>
      <w:r>
        <w:rPr>
          <w:rFonts w:hint="eastAsia"/>
        </w:rPr>
        <w:t>所，广东老年大学南雄学院老年教育学校</w:t>
      </w:r>
      <w:r>
        <w:t>1</w:t>
      </w:r>
      <w:r>
        <w:rPr>
          <w:rFonts w:hint="eastAsia"/>
        </w:rPr>
        <w:t>所。其中国家开放大学在籍学生</w:t>
      </w:r>
      <w:r>
        <w:t>318</w:t>
      </w:r>
      <w:r>
        <w:rPr>
          <w:rFonts w:hint="eastAsia"/>
        </w:rPr>
        <w:t>人（本科</w:t>
      </w:r>
      <w:r>
        <w:t>162</w:t>
      </w:r>
      <w:r>
        <w:rPr>
          <w:rFonts w:hint="eastAsia"/>
        </w:rPr>
        <w:t>人，专科</w:t>
      </w:r>
      <w:r>
        <w:t>156</w:t>
      </w:r>
      <w:r>
        <w:rPr>
          <w:rFonts w:hint="eastAsia"/>
        </w:rPr>
        <w:t>人）、广东开放大学在籍学生</w:t>
      </w:r>
      <w:r>
        <w:t>42</w:t>
      </w:r>
      <w:r>
        <w:rPr>
          <w:rFonts w:hint="eastAsia"/>
        </w:rPr>
        <w:t>人（本科</w:t>
      </w:r>
      <w:r>
        <w:t>10</w:t>
      </w:r>
      <w:r>
        <w:rPr>
          <w:rFonts w:hint="eastAsia"/>
        </w:rPr>
        <w:t>人，专科</w:t>
      </w:r>
      <w:r>
        <w:t>32</w:t>
      </w:r>
      <w:r>
        <w:rPr>
          <w:rFonts w:hint="eastAsia"/>
        </w:rPr>
        <w:t>人）。开放大学有专任教师</w:t>
      </w:r>
      <w:r>
        <w:t>38</w:t>
      </w:r>
      <w:r>
        <w:rPr>
          <w:rFonts w:hint="eastAsia"/>
        </w:rPr>
        <w:t>人，其中在职副高级教师</w:t>
      </w:r>
      <w:r>
        <w:t>6</w:t>
      </w:r>
      <w:r>
        <w:rPr>
          <w:rFonts w:hint="eastAsia"/>
        </w:rPr>
        <w:t>人、硕士研究生以上学历</w:t>
      </w:r>
      <w:r>
        <w:t>21</w:t>
      </w:r>
      <w:r>
        <w:rPr>
          <w:rFonts w:hint="eastAsia"/>
        </w:rPr>
        <w:t>人。老年大学有在校生</w:t>
      </w:r>
      <w:r>
        <w:t>233</w:t>
      </w:r>
      <w:r>
        <w:rPr>
          <w:rFonts w:hint="eastAsia"/>
        </w:rPr>
        <w:t>人，专任教师</w:t>
      </w:r>
      <w:r>
        <w:t>5</w:t>
      </w:r>
      <w:r>
        <w:rPr>
          <w:rFonts w:hint="eastAsia"/>
        </w:rPr>
        <w:t>人。</w:t>
      </w:r>
    </w:p>
    <w:p w:rsidR="00A42475" w:rsidRDefault="00D76401">
      <w:pPr>
        <w:pStyle w:val="5-"/>
      </w:pPr>
      <w:r>
        <w:rPr>
          <w:rStyle w:val="ab"/>
          <w:rFonts w:hint="eastAsia"/>
        </w:rPr>
        <w:t xml:space="preserve">【学历提升工作】　</w:t>
      </w:r>
      <w:r>
        <w:t>2024</w:t>
      </w:r>
      <w:r>
        <w:rPr>
          <w:rFonts w:hint="eastAsia"/>
        </w:rPr>
        <w:t>年，南雄开放大学开设</w:t>
      </w:r>
      <w:r>
        <w:t>3</w:t>
      </w:r>
      <w:r>
        <w:rPr>
          <w:rFonts w:hint="eastAsia"/>
        </w:rPr>
        <w:t>个本科（行政管理、法学、学前教育）和</w:t>
      </w:r>
      <w:r>
        <w:t>3</w:t>
      </w:r>
      <w:r>
        <w:rPr>
          <w:rFonts w:hint="eastAsia"/>
        </w:rPr>
        <w:t>个专科（行政管理、法律事务、电子商务）专业。每学期提供国家开放大学课程约</w:t>
      </w:r>
      <w:r>
        <w:t>140</w:t>
      </w:r>
      <w:r>
        <w:rPr>
          <w:rFonts w:hint="eastAsia"/>
        </w:rPr>
        <w:t>门、广东开放大学课程约</w:t>
      </w:r>
      <w:r>
        <w:t>50</w:t>
      </w:r>
      <w:r>
        <w:rPr>
          <w:rFonts w:hint="eastAsia"/>
        </w:rPr>
        <w:t>门。教师团队线上线下结合教学，线上资源利用</w:t>
      </w:r>
      <w:r>
        <w:rPr>
          <w:rFonts w:hint="eastAsia"/>
        </w:rPr>
        <w:t>率达</w:t>
      </w:r>
      <w:r>
        <w:t>90%</w:t>
      </w:r>
      <w:r>
        <w:rPr>
          <w:rFonts w:hint="eastAsia"/>
        </w:rPr>
        <w:t>，保障学生随时学习。学校春秋两季招生，线上线下结合宣传，吸引学员报名。</w:t>
      </w:r>
      <w:r>
        <w:t>2024</w:t>
      </w:r>
      <w:r>
        <w:rPr>
          <w:rFonts w:hint="eastAsia"/>
        </w:rPr>
        <w:t>年，招收学员共</w:t>
      </w:r>
      <w:r>
        <w:t>83</w:t>
      </w:r>
      <w:r>
        <w:rPr>
          <w:rFonts w:hint="eastAsia"/>
        </w:rPr>
        <w:t>人，毕业学员共</w:t>
      </w:r>
      <w:r>
        <w:t>143</w:t>
      </w:r>
      <w:r>
        <w:rPr>
          <w:rFonts w:hint="eastAsia"/>
        </w:rPr>
        <w:t>人。</w:t>
      </w:r>
    </w:p>
    <w:p w:rsidR="00A42475" w:rsidRDefault="00D76401">
      <w:pPr>
        <w:pStyle w:val="5-"/>
      </w:pPr>
      <w:r>
        <w:rPr>
          <w:rStyle w:val="ab"/>
          <w:rFonts w:hint="eastAsia"/>
          <w:spacing w:val="-6"/>
        </w:rPr>
        <w:t xml:space="preserve">【老年教育工作】　</w:t>
      </w:r>
      <w:r>
        <w:rPr>
          <w:spacing w:val="-6"/>
        </w:rPr>
        <w:t>2024</w:t>
      </w:r>
      <w:r>
        <w:rPr>
          <w:rFonts w:hint="eastAsia"/>
          <w:spacing w:val="-6"/>
        </w:rPr>
        <w:t>年，广东老年大学南雄学院与雄州街道小岛社区、公</w:t>
      </w:r>
      <w:r>
        <w:rPr>
          <w:rFonts w:hint="eastAsia"/>
        </w:rPr>
        <w:t>园社区、建国社区共建合作，推进社区教育项目。学院为小岛社区开设软笔书法、八段锦、广场舞等课程，共</w:t>
      </w:r>
      <w:r>
        <w:t>143</w:t>
      </w:r>
      <w:r>
        <w:rPr>
          <w:rFonts w:hint="eastAsia"/>
        </w:rPr>
        <w:t>人报名。与公园社区合作开设软笔书法课程，共</w:t>
      </w:r>
      <w:r>
        <w:t>28</w:t>
      </w:r>
      <w:r>
        <w:rPr>
          <w:rFonts w:hint="eastAsia"/>
          <w:spacing w:val="13"/>
        </w:rPr>
        <w:t>人报名。与建国社区合作开设硬笔书法课程，共</w:t>
      </w:r>
      <w:r>
        <w:rPr>
          <w:spacing w:val="13"/>
        </w:rPr>
        <w:t>32</w:t>
      </w:r>
      <w:r>
        <w:rPr>
          <w:rFonts w:hint="eastAsia"/>
          <w:spacing w:val="13"/>
        </w:rPr>
        <w:t>人报名。</w:t>
      </w:r>
      <w:r>
        <w:rPr>
          <w:rFonts w:hint="eastAsia"/>
          <w:spacing w:val="8"/>
        </w:rPr>
        <w:t>与南雄市文化馆合作，开设茶艺培训</w:t>
      </w:r>
      <w:r>
        <w:rPr>
          <w:rFonts w:hint="eastAsia"/>
          <w:spacing w:val="13"/>
        </w:rPr>
        <w:t>班，服务</w:t>
      </w:r>
      <w:r>
        <w:rPr>
          <w:spacing w:val="13"/>
        </w:rPr>
        <w:t>30</w:t>
      </w:r>
      <w:r>
        <w:rPr>
          <w:rFonts w:hint="eastAsia"/>
        </w:rPr>
        <w:t>人次社区居民。广东老年</w:t>
      </w:r>
      <w:r>
        <w:rPr>
          <w:rFonts w:hint="eastAsia"/>
          <w:spacing w:val="13"/>
        </w:rPr>
        <w:t>大学南雄学院通过多方合作共建，不断</w:t>
      </w:r>
      <w:r>
        <w:rPr>
          <w:rFonts w:hint="eastAsia"/>
          <w:spacing w:val="8"/>
        </w:rPr>
        <w:t>满足老</w:t>
      </w:r>
      <w:r>
        <w:rPr>
          <w:rFonts w:hint="eastAsia"/>
          <w:spacing w:val="8"/>
        </w:rPr>
        <w:t>年人多样化的</w:t>
      </w:r>
      <w:r>
        <w:rPr>
          <w:rFonts w:hint="eastAsia"/>
          <w:spacing w:val="13"/>
        </w:rPr>
        <w:t>精神文</w:t>
      </w:r>
      <w:r>
        <w:rPr>
          <w:rFonts w:hint="eastAsia"/>
        </w:rPr>
        <w:t>化需求。</w:t>
      </w:r>
    </w:p>
    <w:p w:rsidR="00A42475" w:rsidRDefault="00D76401">
      <w:pPr>
        <w:pStyle w:val="3-"/>
      </w:pPr>
      <w:r>
        <w:rPr>
          <w:rFonts w:hint="eastAsia"/>
        </w:rPr>
        <w:t>教育管理</w:t>
      </w:r>
    </w:p>
    <w:p w:rsidR="00A42475" w:rsidRDefault="00D76401">
      <w:pPr>
        <w:pStyle w:val="5-"/>
      </w:pPr>
      <w:r>
        <w:rPr>
          <w:rStyle w:val="ab"/>
          <w:rFonts w:hint="eastAsia"/>
        </w:rPr>
        <w:t xml:space="preserve">【教育督导】　</w:t>
      </w:r>
      <w:r>
        <w:t>2024</w:t>
      </w:r>
      <w:r>
        <w:rPr>
          <w:rFonts w:hint="eastAsia"/>
        </w:rPr>
        <w:t>年，南雄市获省对县级政府履行教育职责评价优秀等级。聘任</w:t>
      </w:r>
      <w:r>
        <w:t>65</w:t>
      </w:r>
      <w:r>
        <w:rPr>
          <w:rFonts w:hint="eastAsia"/>
        </w:rPr>
        <w:t>人为南雄市督学，针对规范办学（办园）行为、学生体质健康等工作开展督导检查。组织实施</w:t>
      </w:r>
      <w:r>
        <w:t>2024</w:t>
      </w:r>
      <w:r>
        <w:rPr>
          <w:rFonts w:hint="eastAsia"/>
        </w:rPr>
        <w:t>年广东省义务教育质量监测和普通高中质量监测。开展南雄市义务教育质量监测，形成各学科义务教育质量监测报告</w:t>
      </w:r>
      <w:r>
        <w:t>4</w:t>
      </w:r>
      <w:r>
        <w:rPr>
          <w:rFonts w:hint="eastAsia"/>
        </w:rPr>
        <w:t>份，并推进质</w:t>
      </w:r>
      <w:r>
        <w:rPr>
          <w:rFonts w:hint="eastAsia"/>
        </w:rPr>
        <w:lastRenderedPageBreak/>
        <w:t>量监测结果应用工作。</w:t>
      </w:r>
    </w:p>
    <w:p w:rsidR="00A42475" w:rsidRDefault="00D76401">
      <w:pPr>
        <w:pStyle w:val="5-"/>
      </w:pPr>
      <w:r>
        <w:rPr>
          <w:rStyle w:val="ab"/>
          <w:rFonts w:hint="eastAsia"/>
        </w:rPr>
        <w:t xml:space="preserve">【教育评价改革】　</w:t>
      </w:r>
      <w:r>
        <w:t>2024</w:t>
      </w:r>
      <w:r>
        <w:rPr>
          <w:rFonts w:hint="eastAsia"/>
        </w:rPr>
        <w:t>年，南雄市组织开展新时代教育评价改革“十不得一严禁”落实情况专项督导，各学校均能落实教育评价改革“十不得一严禁”要求。开展南雄市</w:t>
      </w:r>
      <w:r>
        <w:t>2024</w:t>
      </w:r>
      <w:r>
        <w:rPr>
          <w:rFonts w:hint="eastAsia"/>
        </w:rPr>
        <w:t>年教育评价改革主题征文活动，评选一等奖</w:t>
      </w:r>
      <w:r>
        <w:t>4</w:t>
      </w:r>
      <w:r>
        <w:rPr>
          <w:rFonts w:hint="eastAsia"/>
        </w:rPr>
        <w:t>个、二等奖</w:t>
      </w:r>
      <w:r>
        <w:t>10</w:t>
      </w:r>
      <w:r>
        <w:rPr>
          <w:rFonts w:hint="eastAsia"/>
        </w:rPr>
        <w:t>个、三等奖</w:t>
      </w:r>
      <w:r>
        <w:t>19</w:t>
      </w:r>
      <w:r>
        <w:rPr>
          <w:rFonts w:hint="eastAsia"/>
        </w:rPr>
        <w:t>个。</w:t>
      </w:r>
    </w:p>
    <w:p w:rsidR="00A42475" w:rsidRDefault="00D76401">
      <w:pPr>
        <w:pStyle w:val="5-"/>
      </w:pPr>
      <w:r>
        <w:rPr>
          <w:rStyle w:val="ab"/>
          <w:rFonts w:hint="eastAsia"/>
          <w:spacing w:val="-6"/>
        </w:rPr>
        <w:t xml:space="preserve">【师德师风教育】　</w:t>
      </w:r>
      <w:r>
        <w:rPr>
          <w:spacing w:val="-6"/>
        </w:rPr>
        <w:t>2024</w:t>
      </w:r>
      <w:r>
        <w:rPr>
          <w:rFonts w:hint="eastAsia"/>
          <w:spacing w:val="-6"/>
        </w:rPr>
        <w:t>年，南雄市制定印发《南雄市师德师风建设巩固年实施方案》。召开南雄市教育系统警示教育大会、南雄市</w:t>
      </w:r>
      <w:r>
        <w:rPr>
          <w:spacing w:val="-6"/>
        </w:rPr>
        <w:t>2024</w:t>
      </w:r>
      <w:r>
        <w:rPr>
          <w:rFonts w:hint="eastAsia"/>
          <w:spacing w:val="-6"/>
        </w:rPr>
        <w:t>年新入职教师师德师风宣讲会，组织开展“弘扬教育家精神，做新时代好教师”主题师德巡讲系列活动、师德警示教育活动。组织全市中小学开展《涉师德师风事件（线索）核查与报告工作指南（广东）》学习培训，在校门口醒目位置公布市、县、校三级师德师风问题举报电话。</w:t>
      </w:r>
    </w:p>
    <w:p w:rsidR="00A42475" w:rsidRDefault="00D76401">
      <w:pPr>
        <w:pStyle w:val="5-"/>
      </w:pPr>
      <w:r>
        <w:rPr>
          <w:rStyle w:val="ab"/>
          <w:rFonts w:hint="eastAsia"/>
        </w:rPr>
        <w:t xml:space="preserve">【教育队伍建设】　</w:t>
      </w:r>
      <w:r>
        <w:t>2024</w:t>
      </w:r>
      <w:r>
        <w:rPr>
          <w:rFonts w:hint="eastAsia"/>
        </w:rPr>
        <w:t>年，南雄市通过招聘和定向培养补充教师</w:t>
      </w:r>
      <w:r>
        <w:t>171</w:t>
      </w:r>
      <w:r>
        <w:rPr>
          <w:rFonts w:hint="eastAsia"/>
        </w:rPr>
        <w:t>人，其中研究生</w:t>
      </w:r>
      <w:r>
        <w:t>20</w:t>
      </w:r>
      <w:r>
        <w:rPr>
          <w:rFonts w:hint="eastAsia"/>
        </w:rPr>
        <w:t>人。</w:t>
      </w:r>
      <w:r>
        <w:t>1</w:t>
      </w:r>
      <w:r>
        <w:rPr>
          <w:rFonts w:hint="eastAsia"/>
        </w:rPr>
        <w:t>人通过正高级职称评审，</w:t>
      </w:r>
      <w:r>
        <w:t>292</w:t>
      </w:r>
      <w:r>
        <w:rPr>
          <w:rFonts w:hint="eastAsia"/>
        </w:rPr>
        <w:t>人通过初级、中级、副高级职称评审认定。完成</w:t>
      </w:r>
      <w:r>
        <w:t>2024</w:t>
      </w:r>
      <w:r>
        <w:rPr>
          <w:rFonts w:hint="eastAsia"/>
        </w:rPr>
        <w:t>年优秀教师、先进教育工作者等评选，表彰县级先进典型</w:t>
      </w:r>
      <w:r>
        <w:t>199</w:t>
      </w:r>
      <w:r>
        <w:rPr>
          <w:rFonts w:hint="eastAsia"/>
        </w:rPr>
        <w:t>人。</w:t>
      </w:r>
    </w:p>
    <w:p w:rsidR="00A42475" w:rsidRDefault="00D76401">
      <w:pPr>
        <w:pStyle w:val="7-"/>
      </w:pPr>
      <w:r>
        <w:rPr>
          <w:rFonts w:hint="eastAsia"/>
        </w:rPr>
        <w:t>（王　婷）</w:t>
      </w:r>
    </w:p>
    <w:p w:rsidR="00A42475" w:rsidRDefault="00D76401">
      <w:pPr>
        <w:pStyle w:val="3-"/>
      </w:pPr>
      <w:r>
        <w:rPr>
          <w:rFonts w:hint="eastAsia"/>
        </w:rPr>
        <w:t>学校选介</w:t>
      </w:r>
    </w:p>
    <w:p w:rsidR="00A42475" w:rsidRDefault="00D76401">
      <w:pPr>
        <w:pStyle w:val="5-"/>
        <w:rPr>
          <w:rFonts w:ascii="方正楷体_GBK" w:eastAsia="方正楷体_GBK" w:cs="方正楷体_GBK"/>
        </w:rPr>
      </w:pPr>
      <w:r>
        <w:rPr>
          <w:rStyle w:val="ab"/>
          <w:rFonts w:hint="eastAsia"/>
        </w:rPr>
        <w:t xml:space="preserve">【南雄中学】　</w:t>
      </w:r>
      <w:r>
        <w:t>2024</w:t>
      </w:r>
      <w:r>
        <w:rPr>
          <w:rFonts w:hint="eastAsia"/>
        </w:rPr>
        <w:t>年，南雄</w:t>
      </w:r>
      <w:r>
        <w:rPr>
          <w:rFonts w:hint="eastAsia"/>
          <w:spacing w:val="-6"/>
        </w:rPr>
        <w:t>中学有教学班</w:t>
      </w:r>
      <w:r>
        <w:rPr>
          <w:spacing w:val="-6"/>
        </w:rPr>
        <w:t>82</w:t>
      </w:r>
      <w:r>
        <w:rPr>
          <w:rFonts w:hint="eastAsia"/>
          <w:spacing w:val="-6"/>
        </w:rPr>
        <w:t>个，在校学生</w:t>
      </w:r>
      <w:r>
        <w:rPr>
          <w:spacing w:val="-6"/>
        </w:rPr>
        <w:t>4300</w:t>
      </w:r>
      <w:r>
        <w:rPr>
          <w:rFonts w:hint="eastAsia"/>
          <w:spacing w:val="-6"/>
        </w:rPr>
        <w:t>人。在职教职工</w:t>
      </w:r>
      <w:r>
        <w:rPr>
          <w:spacing w:val="-6"/>
        </w:rPr>
        <w:t>343</w:t>
      </w:r>
      <w:r>
        <w:rPr>
          <w:rFonts w:hint="eastAsia"/>
          <w:spacing w:val="-6"/>
        </w:rPr>
        <w:t>人，其中特级教师</w:t>
      </w:r>
      <w:r>
        <w:rPr>
          <w:spacing w:val="-6"/>
        </w:rPr>
        <w:t>2</w:t>
      </w:r>
      <w:r>
        <w:rPr>
          <w:rFonts w:hint="eastAsia"/>
          <w:spacing w:val="-6"/>
        </w:rPr>
        <w:t>名，全日制硕士研究生学历的教师</w:t>
      </w:r>
      <w:r>
        <w:rPr>
          <w:spacing w:val="-6"/>
        </w:rPr>
        <w:t>23</w:t>
      </w:r>
      <w:r>
        <w:rPr>
          <w:rFonts w:hint="eastAsia"/>
          <w:spacing w:val="-6"/>
        </w:rPr>
        <w:t>人，有语文、数学、英语等</w:t>
      </w:r>
      <w:r>
        <w:rPr>
          <w:spacing w:val="-6"/>
        </w:rPr>
        <w:t>11</w:t>
      </w:r>
      <w:r>
        <w:rPr>
          <w:rFonts w:hint="eastAsia"/>
          <w:spacing w:val="-6"/>
        </w:rPr>
        <w:t>个南雄市名师工作室，语文、英语、化学、历史等学科为韶关市优秀学科。学校完成综合安防管理平台及监控改造，对学术中心、实验楼等场所的设施进行升级与维护，不断优</w:t>
      </w:r>
      <w:r>
        <w:rPr>
          <w:rFonts w:hint="eastAsia"/>
          <w:spacing w:val="-6"/>
        </w:rPr>
        <w:t>化教学环境。是年，学校获全国中小学“科研兴校示范基地”、全国体育锻炼先进单位，</w:t>
      </w:r>
      <w:r>
        <w:rPr>
          <w:spacing w:val="-6"/>
        </w:rPr>
        <w:t>2024</w:t>
      </w:r>
      <w:r>
        <w:rPr>
          <w:rFonts w:hint="eastAsia"/>
          <w:spacing w:val="-6"/>
        </w:rPr>
        <w:t>年广东省中小学生健美操锦标赛优秀组织单位，韶关市教育科研先进单位。学校突出体艺特色，是国家足球特色学校、广东省校园足球推广学校、广东省体育传统项目学校（篮球、足球、健美操），入选省级体育传统特色学校（</w:t>
      </w:r>
      <w:r>
        <w:rPr>
          <w:spacing w:val="-6"/>
        </w:rPr>
        <w:t>2024</w:t>
      </w:r>
      <w:r>
        <w:rPr>
          <w:rFonts w:hint="eastAsia"/>
          <w:spacing w:val="-6"/>
        </w:rPr>
        <w:t>—</w:t>
      </w:r>
      <w:r>
        <w:rPr>
          <w:spacing w:val="-6"/>
        </w:rPr>
        <w:t>2026</w:t>
      </w:r>
      <w:r>
        <w:rPr>
          <w:rFonts w:hint="eastAsia"/>
          <w:spacing w:val="-6"/>
        </w:rPr>
        <w:t>年）。</w:t>
      </w:r>
      <w:r>
        <w:rPr>
          <w:spacing w:val="-6"/>
        </w:rPr>
        <w:t>2024</w:t>
      </w:r>
      <w:r>
        <w:rPr>
          <w:rFonts w:hint="eastAsia"/>
          <w:spacing w:val="-6"/>
        </w:rPr>
        <w:t>年，学校教育科研课题立项省级</w:t>
      </w:r>
      <w:r>
        <w:rPr>
          <w:spacing w:val="-6"/>
        </w:rPr>
        <w:t>1</w:t>
      </w:r>
      <w:r>
        <w:rPr>
          <w:rFonts w:hint="eastAsia"/>
          <w:spacing w:val="-6"/>
        </w:rPr>
        <w:t>项、市级</w:t>
      </w:r>
      <w:r>
        <w:rPr>
          <w:spacing w:val="-6"/>
        </w:rPr>
        <w:t>3</w:t>
      </w:r>
      <w:r>
        <w:rPr>
          <w:rFonts w:hint="eastAsia"/>
          <w:spacing w:val="-6"/>
        </w:rPr>
        <w:t>项、县级</w:t>
      </w:r>
      <w:r>
        <w:rPr>
          <w:spacing w:val="-6"/>
        </w:rPr>
        <w:t>6</w:t>
      </w:r>
      <w:r>
        <w:rPr>
          <w:rFonts w:hint="eastAsia"/>
          <w:spacing w:val="-6"/>
        </w:rPr>
        <w:t>项，结题市级</w:t>
      </w:r>
      <w:r>
        <w:rPr>
          <w:spacing w:val="-6"/>
        </w:rPr>
        <w:t>4</w:t>
      </w:r>
      <w:r>
        <w:rPr>
          <w:rFonts w:hint="eastAsia"/>
          <w:spacing w:val="-6"/>
        </w:rPr>
        <w:t>项、县级</w:t>
      </w:r>
      <w:r>
        <w:rPr>
          <w:spacing w:val="-6"/>
        </w:rPr>
        <w:t>5</w:t>
      </w:r>
      <w:r>
        <w:rPr>
          <w:rFonts w:hint="eastAsia"/>
          <w:spacing w:val="-6"/>
        </w:rPr>
        <w:t>项。学校教学论文获奖</w:t>
      </w:r>
      <w:r>
        <w:rPr>
          <w:spacing w:val="-6"/>
        </w:rPr>
        <w:t>25</w:t>
      </w:r>
      <w:r>
        <w:rPr>
          <w:rFonts w:hint="eastAsia"/>
          <w:spacing w:val="-6"/>
        </w:rPr>
        <w:t>篇，其中省级奖</w:t>
      </w:r>
      <w:r>
        <w:rPr>
          <w:spacing w:val="-6"/>
        </w:rPr>
        <w:t>7</w:t>
      </w:r>
      <w:r>
        <w:rPr>
          <w:rFonts w:hint="eastAsia"/>
          <w:spacing w:val="-6"/>
        </w:rPr>
        <w:t>篇、市级奖</w:t>
      </w:r>
      <w:r>
        <w:rPr>
          <w:spacing w:val="-6"/>
        </w:rPr>
        <w:t>3</w:t>
      </w:r>
      <w:r>
        <w:rPr>
          <w:rFonts w:hint="eastAsia"/>
          <w:spacing w:val="-6"/>
        </w:rPr>
        <w:t>篇、县级奖</w:t>
      </w:r>
      <w:r>
        <w:rPr>
          <w:spacing w:val="-6"/>
        </w:rPr>
        <w:t>15</w:t>
      </w:r>
      <w:r>
        <w:rPr>
          <w:rFonts w:hint="eastAsia"/>
          <w:spacing w:val="-6"/>
        </w:rPr>
        <w:t>篇。教师获省级荣誉</w:t>
      </w:r>
      <w:r>
        <w:rPr>
          <w:spacing w:val="-6"/>
        </w:rPr>
        <w:t>6</w:t>
      </w:r>
      <w:r>
        <w:rPr>
          <w:rFonts w:hint="eastAsia"/>
          <w:spacing w:val="-6"/>
        </w:rPr>
        <w:t>人次、市级荣誉</w:t>
      </w:r>
      <w:r>
        <w:rPr>
          <w:spacing w:val="-6"/>
        </w:rPr>
        <w:t>12</w:t>
      </w:r>
      <w:r>
        <w:rPr>
          <w:rFonts w:hint="eastAsia"/>
          <w:spacing w:val="-6"/>
        </w:rPr>
        <w:t>人次、县级荣誉</w:t>
      </w:r>
      <w:r>
        <w:rPr>
          <w:spacing w:val="-6"/>
        </w:rPr>
        <w:t>23</w:t>
      </w:r>
      <w:r>
        <w:rPr>
          <w:rFonts w:hint="eastAsia"/>
          <w:spacing w:val="-6"/>
        </w:rPr>
        <w:t>人次。有</w:t>
      </w:r>
      <w:r>
        <w:rPr>
          <w:rFonts w:hint="eastAsia"/>
          <w:spacing w:val="2"/>
        </w:rPr>
        <w:t>韶关市“四有”好老师</w:t>
      </w:r>
      <w:r>
        <w:rPr>
          <w:spacing w:val="-6"/>
        </w:rPr>
        <w:t>1</w:t>
      </w:r>
      <w:r>
        <w:rPr>
          <w:rFonts w:hint="eastAsia"/>
          <w:spacing w:val="-6"/>
        </w:rPr>
        <w:t>人，“优秀教育工作者”</w:t>
      </w:r>
      <w:r>
        <w:rPr>
          <w:spacing w:val="-6"/>
        </w:rPr>
        <w:t>1</w:t>
      </w:r>
      <w:r>
        <w:rPr>
          <w:rFonts w:hint="eastAsia"/>
          <w:spacing w:val="-6"/>
        </w:rPr>
        <w:t>人。学生获第二十四届世界华人学生作文大赛一等奖</w:t>
      </w:r>
      <w:r>
        <w:rPr>
          <w:spacing w:val="-6"/>
        </w:rPr>
        <w:t>1</w:t>
      </w:r>
      <w:r>
        <w:rPr>
          <w:rFonts w:hint="eastAsia"/>
          <w:spacing w:val="-6"/>
        </w:rPr>
        <w:t>人、二等奖</w:t>
      </w:r>
      <w:r>
        <w:rPr>
          <w:spacing w:val="-6"/>
        </w:rPr>
        <w:t>35</w:t>
      </w:r>
      <w:r>
        <w:rPr>
          <w:rFonts w:hint="eastAsia"/>
          <w:spacing w:val="-6"/>
        </w:rPr>
        <w:t>人、三等奖</w:t>
      </w:r>
      <w:r>
        <w:rPr>
          <w:spacing w:val="-6"/>
        </w:rPr>
        <w:t>53</w:t>
      </w:r>
      <w:r>
        <w:rPr>
          <w:rFonts w:hint="eastAsia"/>
          <w:spacing w:val="-6"/>
        </w:rPr>
        <w:t>人，韶关市第十三届中小学生运动会八个项目第一名、团体总分第一名，健美操、啦啦操队连续</w:t>
      </w:r>
      <w:r>
        <w:rPr>
          <w:spacing w:val="-6"/>
        </w:rPr>
        <w:t>13</w:t>
      </w:r>
      <w:r>
        <w:rPr>
          <w:rFonts w:hint="eastAsia"/>
          <w:spacing w:val="-6"/>
        </w:rPr>
        <w:t>年获第一名。获广东省中小学生健美操锦标赛男子单人操第一名，广东省中小学生啦啦操锦标赛三个项目第一名、高中组团体总分一等奖。</w:t>
      </w:r>
      <w:r>
        <w:rPr>
          <w:spacing w:val="-6"/>
        </w:rPr>
        <w:t>2024</w:t>
      </w:r>
      <w:r>
        <w:rPr>
          <w:rFonts w:hint="eastAsia"/>
          <w:spacing w:val="-6"/>
        </w:rPr>
        <w:t>年高考，物理类总分最高分取得突破，历史类成绩表现不俗，多名学生进入韶关市高分层与总分前十。</w:t>
      </w:r>
      <w:r>
        <w:rPr>
          <w:spacing w:val="-6"/>
        </w:rPr>
        <w:t>600</w:t>
      </w:r>
      <w:r>
        <w:rPr>
          <w:rFonts w:hint="eastAsia"/>
          <w:spacing w:val="-6"/>
        </w:rPr>
        <w:t>分以上人数实现增长，特控上线（含地方专项）与本科上线人数持续保持</w:t>
      </w:r>
      <w:r>
        <w:rPr>
          <w:rFonts w:hint="eastAsia"/>
          <w:spacing w:val="-6"/>
        </w:rPr>
        <w:t>在韶关市县（区、市）中学前列，为高校输送大量优质生源，连续第</w:t>
      </w:r>
      <w:r>
        <w:rPr>
          <w:spacing w:val="-6"/>
        </w:rPr>
        <w:t>20</w:t>
      </w:r>
      <w:r>
        <w:rPr>
          <w:rFonts w:hint="eastAsia"/>
          <w:spacing w:val="-6"/>
        </w:rPr>
        <w:t>年被评为“韶关市普通高中教学质量优秀学校”。</w:t>
      </w:r>
      <w:r>
        <w:rPr>
          <w:rFonts w:ascii="方正楷体_GBK" w:eastAsia="方正楷体_GBK" w:cs="方正楷体_GBK" w:hint="eastAsia"/>
        </w:rPr>
        <w:t>（蔡绵博）</w:t>
      </w:r>
    </w:p>
    <w:p w:rsidR="00A42475" w:rsidRDefault="00D76401">
      <w:pPr>
        <w:pStyle w:val="5-"/>
        <w:rPr>
          <w:rFonts w:ascii="方正楷体_GBK" w:eastAsia="方正楷体_GBK" w:cs="方正楷体_GBK"/>
        </w:rPr>
      </w:pPr>
      <w:r>
        <w:rPr>
          <w:rStyle w:val="ab"/>
          <w:rFonts w:hint="eastAsia"/>
        </w:rPr>
        <w:t xml:space="preserve">【南雄市第一中学】　</w:t>
      </w:r>
      <w:r>
        <w:t>2024</w:t>
      </w:r>
      <w:r>
        <w:rPr>
          <w:rFonts w:hint="eastAsia"/>
        </w:rPr>
        <w:t>年，南雄市第一中学有教学班</w:t>
      </w:r>
      <w:r>
        <w:t>78</w:t>
      </w:r>
      <w:r>
        <w:rPr>
          <w:rFonts w:hint="eastAsia"/>
        </w:rPr>
        <w:t>个，其中高中</w:t>
      </w:r>
      <w:r>
        <w:t>54</w:t>
      </w:r>
      <w:r>
        <w:rPr>
          <w:rFonts w:hint="eastAsia"/>
        </w:rPr>
        <w:t>个班、初中</w:t>
      </w:r>
      <w:r>
        <w:t>24</w:t>
      </w:r>
      <w:r>
        <w:rPr>
          <w:rFonts w:hint="eastAsia"/>
        </w:rPr>
        <w:t>个班，在校学生</w:t>
      </w:r>
      <w:r>
        <w:t>4248</w:t>
      </w:r>
      <w:r>
        <w:rPr>
          <w:rFonts w:hint="eastAsia"/>
        </w:rPr>
        <w:t>人，在编在职教职工</w:t>
      </w:r>
      <w:r>
        <w:t>290</w:t>
      </w:r>
      <w:r>
        <w:rPr>
          <w:rFonts w:hint="eastAsia"/>
        </w:rPr>
        <w:t>人，其中高级教师</w:t>
      </w:r>
      <w:r>
        <w:t>88</w:t>
      </w:r>
      <w:r>
        <w:rPr>
          <w:rFonts w:hint="eastAsia"/>
        </w:rPr>
        <w:t>人、一级教师</w:t>
      </w:r>
      <w:r>
        <w:t>136</w:t>
      </w:r>
      <w:r>
        <w:rPr>
          <w:rFonts w:hint="eastAsia"/>
        </w:rPr>
        <w:t>人。具有全日制硕士研究生学历教师</w:t>
      </w:r>
      <w:r>
        <w:t>15</w:t>
      </w:r>
      <w:r>
        <w:rPr>
          <w:rFonts w:hint="eastAsia"/>
        </w:rPr>
        <w:t>人。学校教研课题立项市级</w:t>
      </w:r>
      <w:r>
        <w:t>6</w:t>
      </w:r>
      <w:r>
        <w:rPr>
          <w:rFonts w:hint="eastAsia"/>
        </w:rPr>
        <w:t>项、校级</w:t>
      </w:r>
      <w:r>
        <w:t>2</w:t>
      </w:r>
      <w:r>
        <w:rPr>
          <w:rFonts w:hint="eastAsia"/>
        </w:rPr>
        <w:t>项，课题结题市级</w:t>
      </w:r>
      <w:r>
        <w:t>6</w:t>
      </w:r>
      <w:r>
        <w:rPr>
          <w:rFonts w:hint="eastAsia"/>
        </w:rPr>
        <w:t>项、县级</w:t>
      </w:r>
      <w:r>
        <w:t>8</w:t>
      </w:r>
      <w:r>
        <w:rPr>
          <w:rFonts w:hint="eastAsia"/>
        </w:rPr>
        <w:t>项。教师发表论文获县级奖</w:t>
      </w:r>
      <w:r>
        <w:t>7</w:t>
      </w:r>
      <w:r>
        <w:rPr>
          <w:rFonts w:hint="eastAsia"/>
        </w:rPr>
        <w:t>人次，解题能力竞赛获南雄市一等奖</w:t>
      </w:r>
      <w:r>
        <w:t>7</w:t>
      </w:r>
      <w:r>
        <w:rPr>
          <w:rFonts w:hint="eastAsia"/>
        </w:rPr>
        <w:t>人、二等奖</w:t>
      </w:r>
      <w:r>
        <w:t>10</w:t>
      </w:r>
      <w:r>
        <w:rPr>
          <w:rFonts w:hint="eastAsia"/>
        </w:rPr>
        <w:t>人、三等奖</w:t>
      </w:r>
      <w:r>
        <w:t>2</w:t>
      </w:r>
      <w:r>
        <w:rPr>
          <w:rFonts w:hint="eastAsia"/>
        </w:rPr>
        <w:t>人。学校获华南师范大学卓越教师协同</w:t>
      </w:r>
      <w:r>
        <w:rPr>
          <w:rFonts w:hint="eastAsia"/>
        </w:rPr>
        <w:t>培养基地，</w:t>
      </w:r>
      <w:r>
        <w:t>2023</w:t>
      </w:r>
      <w:r>
        <w:rPr>
          <w:rFonts w:hint="eastAsia"/>
        </w:rPr>
        <w:t>年南雄市中小学教师教学能力大赛优秀组织奖，韶关市中小学“无欺凌校园”荣誉称号，韶关市中华魂（毛泽东伟大精神品格）主题教育活动优胜学校，韶关市普通高中教学质量优秀学校。是年高考，学校</w:t>
      </w:r>
      <w:r>
        <w:t>600</w:t>
      </w:r>
      <w:r>
        <w:rPr>
          <w:rFonts w:hint="eastAsia"/>
        </w:rPr>
        <w:t>分以上</w:t>
      </w:r>
      <w:r>
        <w:t>24</w:t>
      </w:r>
      <w:r>
        <w:rPr>
          <w:rFonts w:hint="eastAsia"/>
        </w:rPr>
        <w:t>人，人数在韶关市县（区</w:t>
      </w:r>
      <w:r>
        <w:rPr>
          <w:rFonts w:hint="eastAsia"/>
          <w:spacing w:val="4"/>
        </w:rPr>
        <w:t>）重点中学同分层最多。重点本科人数</w:t>
      </w:r>
      <w:r>
        <w:rPr>
          <w:spacing w:val="4"/>
        </w:rPr>
        <w:t>244</w:t>
      </w:r>
      <w:r>
        <w:rPr>
          <w:rFonts w:hint="eastAsia"/>
          <w:spacing w:val="4"/>
        </w:rPr>
        <w:t>人（含体艺及农村专项）、本科人数</w:t>
      </w:r>
      <w:r>
        <w:rPr>
          <w:spacing w:val="4"/>
        </w:rPr>
        <w:t>615</w:t>
      </w:r>
      <w:r>
        <w:rPr>
          <w:rFonts w:hint="eastAsia"/>
          <w:spacing w:val="4"/>
        </w:rPr>
        <w:t>人。各批</w:t>
      </w:r>
      <w:r>
        <w:rPr>
          <w:rFonts w:hint="eastAsia"/>
        </w:rPr>
        <w:t>次上线人数大幅超额完</w:t>
      </w:r>
      <w:r>
        <w:rPr>
          <w:rFonts w:hint="eastAsia"/>
          <w:spacing w:val="4"/>
        </w:rPr>
        <w:t>成</w:t>
      </w:r>
      <w:r>
        <w:rPr>
          <w:rFonts w:hint="eastAsia"/>
          <w:spacing w:val="8"/>
        </w:rPr>
        <w:t>韶关</w:t>
      </w:r>
      <w:r>
        <w:rPr>
          <w:rFonts w:hint="eastAsia"/>
          <w:spacing w:val="21"/>
        </w:rPr>
        <w:t>预测目标任务</w:t>
      </w:r>
      <w:r>
        <w:rPr>
          <w:rFonts w:hint="eastAsia"/>
        </w:rPr>
        <w:t>，名列韶关市各县（区）重点中学第</w:t>
      </w:r>
      <w:r>
        <w:rPr>
          <w:rFonts w:hint="eastAsia"/>
        </w:rPr>
        <w:lastRenderedPageBreak/>
        <w:t>一。次高分层完成率</w:t>
      </w:r>
      <w:r>
        <w:t>333%</w:t>
      </w:r>
      <w:r>
        <w:rPr>
          <w:rFonts w:hint="eastAsia"/>
        </w:rPr>
        <w:t>，特控线完成率</w:t>
      </w:r>
      <w:r>
        <w:t>325%</w:t>
      </w:r>
      <w:r>
        <w:rPr>
          <w:rFonts w:hint="eastAsia"/>
        </w:rPr>
        <w:t>，本科线完成率</w:t>
      </w:r>
      <w:r>
        <w:t>146%</w:t>
      </w:r>
      <w:r>
        <w:rPr>
          <w:rFonts w:hint="eastAsia"/>
        </w:rPr>
        <w:t>。参加中考</w:t>
      </w:r>
      <w:r>
        <w:t>484</w:t>
      </w:r>
      <w:r>
        <w:rPr>
          <w:rFonts w:hint="eastAsia"/>
        </w:rPr>
        <w:t>人，总分平均分</w:t>
      </w:r>
      <w:r>
        <w:t>557</w:t>
      </w:r>
      <w:r>
        <w:rPr>
          <w:rFonts w:hint="eastAsia"/>
        </w:rPr>
        <w:t>分，</w:t>
      </w:r>
      <w:r>
        <w:t>600</w:t>
      </w:r>
      <w:r>
        <w:rPr>
          <w:rFonts w:hint="eastAsia"/>
        </w:rPr>
        <w:t>分以上有</w:t>
      </w:r>
      <w:r>
        <w:t>121</w:t>
      </w:r>
      <w:r>
        <w:rPr>
          <w:rFonts w:hint="eastAsia"/>
        </w:rPr>
        <w:t>人，</w:t>
      </w:r>
      <w:r>
        <w:t>2</w:t>
      </w:r>
      <w:r>
        <w:rPr>
          <w:rFonts w:hint="eastAsia"/>
        </w:rPr>
        <w:t>项南雄市排名第一，普高升学率为</w:t>
      </w:r>
      <w:r>
        <w:t>97.67%</w:t>
      </w:r>
      <w:r>
        <w:rPr>
          <w:rFonts w:hint="eastAsia"/>
        </w:rPr>
        <w:t xml:space="preserve">。　　</w:t>
      </w:r>
      <w:r>
        <w:rPr>
          <w:rFonts w:ascii="方正楷体_GBK" w:eastAsia="方正楷体_GBK" w:cs="方正楷体_GBK" w:hint="eastAsia"/>
        </w:rPr>
        <w:t>（孔中华）</w:t>
      </w:r>
    </w:p>
    <w:p w:rsidR="00A42475" w:rsidRDefault="00D76401">
      <w:pPr>
        <w:pStyle w:val="5-"/>
      </w:pPr>
      <w:r>
        <w:rPr>
          <w:rStyle w:val="ab"/>
          <w:rFonts w:hint="eastAsia"/>
        </w:rPr>
        <w:t xml:space="preserve">【黄坑中学】　</w:t>
      </w:r>
      <w:r>
        <w:t>2024</w:t>
      </w:r>
      <w:r>
        <w:rPr>
          <w:rFonts w:hint="eastAsia"/>
        </w:rPr>
        <w:t>年，黄坑中学有教学班</w:t>
      </w:r>
      <w:r>
        <w:t>43</w:t>
      </w:r>
      <w:r>
        <w:rPr>
          <w:rFonts w:hint="eastAsia"/>
        </w:rPr>
        <w:t>个，在校学生</w:t>
      </w:r>
      <w:r>
        <w:t>2222</w:t>
      </w:r>
      <w:r>
        <w:rPr>
          <w:rFonts w:hint="eastAsia"/>
        </w:rPr>
        <w:t>人，教职工</w:t>
      </w:r>
      <w:r>
        <w:t>170</w:t>
      </w:r>
      <w:r>
        <w:rPr>
          <w:rFonts w:hint="eastAsia"/>
        </w:rPr>
        <w:t>人，专任教师</w:t>
      </w:r>
      <w:r>
        <w:t>168</w:t>
      </w:r>
      <w:r>
        <w:rPr>
          <w:rFonts w:hint="eastAsia"/>
        </w:rPr>
        <w:t>人，其中高级教师</w:t>
      </w:r>
      <w:r>
        <w:t>48</w:t>
      </w:r>
      <w:r>
        <w:rPr>
          <w:rFonts w:hint="eastAsia"/>
        </w:rPr>
        <w:t>人、中学一级教师</w:t>
      </w:r>
      <w:r>
        <w:t>106</w:t>
      </w:r>
      <w:r>
        <w:rPr>
          <w:rFonts w:hint="eastAsia"/>
        </w:rPr>
        <w:t>人、中学二级教师</w:t>
      </w:r>
      <w:r>
        <w:t>12</w:t>
      </w:r>
      <w:r>
        <w:rPr>
          <w:rFonts w:hint="eastAsia"/>
        </w:rPr>
        <w:t>人、专技教师</w:t>
      </w:r>
      <w:r>
        <w:t>2</w:t>
      </w:r>
      <w:r>
        <w:rPr>
          <w:rFonts w:hint="eastAsia"/>
        </w:rPr>
        <w:t>人。</w:t>
      </w:r>
      <w:r>
        <w:t>2024</w:t>
      </w:r>
      <w:r>
        <w:rPr>
          <w:rFonts w:hint="eastAsia"/>
        </w:rPr>
        <w:t>年，教研课题结题市级</w:t>
      </w:r>
      <w:r>
        <w:t>1</w:t>
      </w:r>
      <w:r>
        <w:rPr>
          <w:rFonts w:hint="eastAsia"/>
        </w:rPr>
        <w:t>项，立项县级</w:t>
      </w:r>
      <w:r>
        <w:t>8</w:t>
      </w:r>
      <w:r>
        <w:rPr>
          <w:rFonts w:hint="eastAsia"/>
        </w:rPr>
        <w:t>项。学校教师参与县级公开课</w:t>
      </w:r>
      <w:r>
        <w:t>6</w:t>
      </w:r>
      <w:r>
        <w:rPr>
          <w:rFonts w:hint="eastAsia"/>
        </w:rPr>
        <w:t>人次、校级公开课</w:t>
      </w:r>
      <w:r>
        <w:t>14</w:t>
      </w:r>
      <w:r>
        <w:rPr>
          <w:rFonts w:hint="eastAsia"/>
        </w:rPr>
        <w:t>人次，参加市级教育教研竞赛</w:t>
      </w:r>
      <w:r>
        <w:t>12</w:t>
      </w:r>
      <w:r>
        <w:rPr>
          <w:rFonts w:hint="eastAsia"/>
        </w:rPr>
        <w:t>项、县级教育教研竞赛</w:t>
      </w:r>
      <w:r>
        <w:t>11</w:t>
      </w:r>
      <w:r>
        <w:rPr>
          <w:rFonts w:hint="eastAsia"/>
        </w:rPr>
        <w:t>项，评为韶关市“四有”好老师</w:t>
      </w:r>
      <w:r>
        <w:t>1</w:t>
      </w:r>
      <w:r>
        <w:rPr>
          <w:rFonts w:hint="eastAsia"/>
        </w:rPr>
        <w:t>人、南雄市优秀德育工作者</w:t>
      </w:r>
      <w:r>
        <w:t>1</w:t>
      </w:r>
      <w:r>
        <w:rPr>
          <w:rFonts w:hint="eastAsia"/>
        </w:rPr>
        <w:t>人、南雄市优秀班主任</w:t>
      </w:r>
      <w:r>
        <w:t>2</w:t>
      </w:r>
      <w:r>
        <w:rPr>
          <w:rFonts w:hint="eastAsia"/>
        </w:rPr>
        <w:t>人、南雄市优秀教师</w:t>
      </w:r>
      <w:r>
        <w:t>2</w:t>
      </w:r>
      <w:r>
        <w:rPr>
          <w:rFonts w:hint="eastAsia"/>
        </w:rPr>
        <w:t>人。获全</w:t>
      </w:r>
      <w:r>
        <w:rPr>
          <w:rFonts w:hint="eastAsia"/>
        </w:rPr>
        <w:t>国中小学精品论文评比活动一等奖</w:t>
      </w:r>
      <w:r>
        <w:t>1</w:t>
      </w:r>
      <w:r>
        <w:rPr>
          <w:rFonts w:hint="eastAsia"/>
        </w:rPr>
        <w:t>人，</w:t>
      </w:r>
      <w:r>
        <w:t>2024</w:t>
      </w:r>
      <w:r>
        <w:rPr>
          <w:rFonts w:hint="eastAsia"/>
        </w:rPr>
        <w:t>年韶关市中小学心理健康教育优质课评比荣获二等奖</w:t>
      </w:r>
      <w:r>
        <w:t>1</w:t>
      </w:r>
      <w:r>
        <w:rPr>
          <w:rFonts w:hint="eastAsia"/>
        </w:rPr>
        <w:t>人，韶关市第五届中小学青年教师教学能力大赛三等奖</w:t>
      </w:r>
      <w:r>
        <w:t>1</w:t>
      </w:r>
      <w:r>
        <w:rPr>
          <w:rFonts w:hint="eastAsia"/>
        </w:rPr>
        <w:t>人，韶关市师德优秀课例展示一等奖</w:t>
      </w:r>
      <w:r>
        <w:t>1</w:t>
      </w:r>
      <w:r>
        <w:rPr>
          <w:rFonts w:hint="eastAsia"/>
        </w:rPr>
        <w:t>人。学校注重挖掘南雄红色资源，开发德育校本课程，培树学生理想信念。同中山市东升高级中学签约合作，共同探索特色办学之路，为学生搭建成才桥梁。</w:t>
      </w:r>
      <w:r>
        <w:t>2024</w:t>
      </w:r>
      <w:r>
        <w:rPr>
          <w:rFonts w:hint="eastAsia"/>
        </w:rPr>
        <w:t>年，学校获南雄市中小学生足球赛初中男子队第四名、高中男子队第三名。学生获韶关市第</w:t>
      </w:r>
      <w:r>
        <w:t>29</w:t>
      </w:r>
      <w:r>
        <w:rPr>
          <w:rFonts w:hint="eastAsia"/>
        </w:rPr>
        <w:t>届英东杯绘画比赛决赛一等奖</w:t>
      </w:r>
      <w:r>
        <w:t>3</w:t>
      </w:r>
      <w:r>
        <w:rPr>
          <w:rFonts w:hint="eastAsia"/>
        </w:rPr>
        <w:t>人、二等奖</w:t>
      </w:r>
      <w:r>
        <w:t>2</w:t>
      </w:r>
      <w:r>
        <w:rPr>
          <w:rFonts w:hint="eastAsia"/>
        </w:rPr>
        <w:t>人。是年高考，本科人数</w:t>
      </w:r>
      <w:r>
        <w:t>51</w:t>
      </w:r>
      <w:r>
        <w:rPr>
          <w:rFonts w:hint="eastAsia"/>
        </w:rPr>
        <w:t>人，专科上线率</w:t>
      </w:r>
      <w:r>
        <w:t>100%</w:t>
      </w:r>
      <w:r>
        <w:rPr>
          <w:rFonts w:hint="eastAsia"/>
        </w:rPr>
        <w:t>，音美体传媒术科考</w:t>
      </w:r>
      <w:r>
        <w:rPr>
          <w:rFonts w:hint="eastAsia"/>
        </w:rPr>
        <w:t>试过本科线占参考人数的</w:t>
      </w:r>
      <w:r>
        <w:t>88%</w:t>
      </w:r>
      <w:r>
        <w:rPr>
          <w:rFonts w:hint="eastAsia"/>
        </w:rPr>
        <w:t>。</w:t>
      </w:r>
    </w:p>
    <w:p w:rsidR="00A42475" w:rsidRDefault="00D76401">
      <w:pPr>
        <w:pStyle w:val="7-"/>
      </w:pPr>
      <w:r>
        <w:rPr>
          <w:rFonts w:hint="eastAsia"/>
        </w:rPr>
        <w:t>（梁爱华）</w:t>
      </w:r>
    </w:p>
    <w:p w:rsidR="00A42475" w:rsidRDefault="00D76401">
      <w:pPr>
        <w:pStyle w:val="5-"/>
      </w:pPr>
      <w:r>
        <w:rPr>
          <w:rStyle w:val="ab"/>
          <w:rFonts w:hint="eastAsia"/>
        </w:rPr>
        <w:t xml:space="preserve">【南雄市中等职业学校】　</w:t>
      </w:r>
      <w:r>
        <w:t>2024</w:t>
      </w:r>
      <w:r>
        <w:rPr>
          <w:rFonts w:hint="eastAsia"/>
        </w:rPr>
        <w:t>年，南雄市中等职业学校有教学班级</w:t>
      </w:r>
      <w:r>
        <w:t>65</w:t>
      </w:r>
      <w:r>
        <w:rPr>
          <w:rFonts w:hint="eastAsia"/>
        </w:rPr>
        <w:t>个，学生</w:t>
      </w:r>
      <w:r>
        <w:t>3001</w:t>
      </w:r>
      <w:r>
        <w:rPr>
          <w:rFonts w:hint="eastAsia"/>
        </w:rPr>
        <w:t>人，教师</w:t>
      </w:r>
      <w:r>
        <w:t>167</w:t>
      </w:r>
      <w:r>
        <w:rPr>
          <w:rFonts w:hint="eastAsia"/>
        </w:rPr>
        <w:t>人，其中硕士研究生</w:t>
      </w:r>
      <w:r>
        <w:t>21</w:t>
      </w:r>
      <w:r>
        <w:rPr>
          <w:rFonts w:hint="eastAsia"/>
        </w:rPr>
        <w:t>人，高级教师</w:t>
      </w:r>
      <w:r>
        <w:t>38</w:t>
      </w:r>
      <w:r>
        <w:rPr>
          <w:rFonts w:hint="eastAsia"/>
        </w:rPr>
        <w:t>人。有电子商务、数控技术应用、新能源汽车运用与维修等</w:t>
      </w:r>
      <w:r>
        <w:t>12</w:t>
      </w:r>
      <w:r>
        <w:rPr>
          <w:rFonts w:hint="eastAsia"/>
        </w:rPr>
        <w:t>个专业。是年</w:t>
      </w:r>
      <w:r>
        <w:t>12</w:t>
      </w:r>
      <w:r>
        <w:rPr>
          <w:rFonts w:hint="eastAsia"/>
        </w:rPr>
        <w:t>月，数控技术应用专业通过广东省第三批“双精准”示范专业验收。成立县级名师工作室</w:t>
      </w:r>
      <w:r>
        <w:t>3</w:t>
      </w:r>
      <w:r>
        <w:rPr>
          <w:rFonts w:hint="eastAsia"/>
        </w:rPr>
        <w:t>个，涵盖数控技术应用、工业机器人、电子商务等三个专业，更新教育教学理念，提高教学效果。教研课题立项市级</w:t>
      </w:r>
      <w:r>
        <w:t>3</w:t>
      </w:r>
      <w:r>
        <w:rPr>
          <w:rFonts w:hint="eastAsia"/>
        </w:rPr>
        <w:t>项、县级</w:t>
      </w:r>
      <w:r>
        <w:t>1</w:t>
      </w:r>
      <w:r>
        <w:rPr>
          <w:rFonts w:hint="eastAsia"/>
        </w:rPr>
        <w:t>项，结题省级</w:t>
      </w:r>
      <w:r>
        <w:t>1</w:t>
      </w:r>
      <w:r>
        <w:rPr>
          <w:rFonts w:hint="eastAsia"/>
        </w:rPr>
        <w:t>项、市级</w:t>
      </w:r>
      <w:r>
        <w:t>5</w:t>
      </w:r>
      <w:r>
        <w:rPr>
          <w:rFonts w:hint="eastAsia"/>
        </w:rPr>
        <w:t>项，教师在各级各类学术报刊中发表论文</w:t>
      </w:r>
      <w:r>
        <w:t>13</w:t>
      </w:r>
      <w:r>
        <w:rPr>
          <w:rFonts w:hint="eastAsia"/>
        </w:rPr>
        <w:t>篇、论著</w:t>
      </w:r>
      <w:r>
        <w:t>3</w:t>
      </w:r>
      <w:r>
        <w:rPr>
          <w:rFonts w:hint="eastAsia"/>
        </w:rPr>
        <w:t>本，获第五届全国新技术应用职业技能竞赛广东省赛一等奖</w:t>
      </w:r>
      <w:r>
        <w:t>1</w:t>
      </w:r>
      <w:r>
        <w:rPr>
          <w:rFonts w:hint="eastAsia"/>
        </w:rPr>
        <w:t>人，广东省学生资助工作者典型</w:t>
      </w:r>
      <w:r>
        <w:t>1</w:t>
      </w:r>
      <w:r>
        <w:rPr>
          <w:rFonts w:hint="eastAsia"/>
        </w:rPr>
        <w:t>人，韶关市第五届青年教师教学技能竞赛一等奖</w:t>
      </w:r>
      <w:r>
        <w:t>1</w:t>
      </w:r>
      <w:r>
        <w:rPr>
          <w:rFonts w:hint="eastAsia"/>
        </w:rPr>
        <w:t>人、二等奖</w:t>
      </w:r>
      <w:r>
        <w:t>7</w:t>
      </w:r>
      <w:r>
        <w:rPr>
          <w:rFonts w:hint="eastAsia"/>
        </w:rPr>
        <w:t>人、三等奖</w:t>
      </w:r>
      <w:r>
        <w:t>13</w:t>
      </w:r>
      <w:r>
        <w:rPr>
          <w:rFonts w:hint="eastAsia"/>
        </w:rPr>
        <w:t>人。</w:t>
      </w:r>
      <w:r>
        <w:t>11</w:t>
      </w:r>
      <w:r>
        <w:rPr>
          <w:rFonts w:hint="eastAsia"/>
        </w:rPr>
        <w:t>月</w:t>
      </w:r>
      <w:r>
        <w:t>20</w:t>
      </w:r>
      <w:r>
        <w:rPr>
          <w:rFonts w:hint="eastAsia"/>
        </w:rPr>
        <w:t>日，南雄市中等职业学校举行</w:t>
      </w:r>
      <w:r>
        <w:t>2024</w:t>
      </w:r>
      <w:r>
        <w:rPr>
          <w:rFonts w:hint="eastAsia"/>
        </w:rPr>
        <w:t>年校园文化体育艺术节暨第一届田径运动会开幕式，丰富德育内容。学生荣获省赛一等奖</w:t>
      </w:r>
      <w:r>
        <w:t>1</w:t>
      </w:r>
      <w:r>
        <w:rPr>
          <w:rFonts w:hint="eastAsia"/>
        </w:rPr>
        <w:t>个，韶关市赛一等奖</w:t>
      </w:r>
      <w:r>
        <w:t>2</w:t>
      </w:r>
      <w:r>
        <w:rPr>
          <w:rFonts w:hint="eastAsia"/>
        </w:rPr>
        <w:t>个、二等奖</w:t>
      </w:r>
      <w:r>
        <w:t>9</w:t>
      </w:r>
      <w:r>
        <w:rPr>
          <w:rFonts w:hint="eastAsia"/>
        </w:rPr>
        <w:t>个、三等奖</w:t>
      </w:r>
      <w:r>
        <w:t>9</w:t>
      </w:r>
      <w:r>
        <w:rPr>
          <w:rFonts w:hint="eastAsia"/>
        </w:rPr>
        <w:t>个。学校“三二分段”培养（中职学段三年与高职学段二年的连贯一体化人才培养）转段率</w:t>
      </w:r>
      <w:r>
        <w:t>90%</w:t>
      </w:r>
      <w:r>
        <w:rPr>
          <w:rFonts w:hint="eastAsia"/>
        </w:rPr>
        <w:t>，位于韶关市前列。学校获南雄市第四十六届“广体杯”中小学生田径运动会高中组团体总分第二名，</w:t>
      </w:r>
      <w:r>
        <w:t>2024</w:t>
      </w:r>
      <w:r>
        <w:rPr>
          <w:rFonts w:hint="eastAsia"/>
        </w:rPr>
        <w:t>年广东省中小学跳绳锦标赛高中组团体总分一等奖。学校承办</w:t>
      </w:r>
      <w:r>
        <w:t>2024</w:t>
      </w:r>
      <w:r>
        <w:rPr>
          <w:rFonts w:hint="eastAsia"/>
        </w:rPr>
        <w:t>年南雄市“珠玑杯”粤菜师傅技能工匠大赛暨“广府珠玑”饮食文化交流活动，全面展示粤菜烹饪专业水平，开展旅游讲解员、研学课程研发人员专业培训</w:t>
      </w:r>
      <w:r>
        <w:t>100</w:t>
      </w:r>
      <w:r>
        <w:rPr>
          <w:rFonts w:hint="eastAsia"/>
        </w:rPr>
        <w:t>余人。新建新能源汽修实训室</w:t>
      </w:r>
      <w:r>
        <w:t>2</w:t>
      </w:r>
      <w:r>
        <w:rPr>
          <w:rFonts w:hint="eastAsia"/>
        </w:rPr>
        <w:t>间，新设新能源汽车运用与维修专业，招录第一批新生</w:t>
      </w:r>
      <w:r>
        <w:t>100</w:t>
      </w:r>
      <w:r>
        <w:rPr>
          <w:rFonts w:hint="eastAsia"/>
        </w:rPr>
        <w:t>人。完善更新</w:t>
      </w:r>
      <w:r>
        <w:t>12</w:t>
      </w:r>
      <w:r>
        <w:rPr>
          <w:rFonts w:hint="eastAsia"/>
        </w:rPr>
        <w:t>个专业人才培养方案，优化课程设置，突出专业核心课程。</w:t>
      </w:r>
    </w:p>
    <w:p w:rsidR="00A42475" w:rsidRDefault="00D76401">
      <w:pPr>
        <w:pStyle w:val="7-"/>
      </w:pPr>
      <w:r>
        <w:rPr>
          <w:rFonts w:hint="eastAsia"/>
        </w:rPr>
        <w:t>（赖礼萍）</w:t>
      </w:r>
    </w:p>
    <w:p w:rsidR="00A42475" w:rsidRDefault="00D76401">
      <w:pPr>
        <w:pStyle w:val="5-"/>
      </w:pPr>
      <w:r>
        <w:rPr>
          <w:rStyle w:val="ab"/>
          <w:rFonts w:hint="eastAsia"/>
        </w:rPr>
        <w:t xml:space="preserve">【南雄市第二中学】　</w:t>
      </w:r>
      <w:r>
        <w:t>2024</w:t>
      </w:r>
      <w:r>
        <w:rPr>
          <w:rFonts w:hint="eastAsia"/>
        </w:rPr>
        <w:t>年，南雄市第二中学有教职工</w:t>
      </w:r>
      <w:r>
        <w:t>209</w:t>
      </w:r>
      <w:r>
        <w:rPr>
          <w:rFonts w:hint="eastAsia"/>
        </w:rPr>
        <w:t>人，其中正高级职称</w:t>
      </w:r>
      <w:r>
        <w:t>1</w:t>
      </w:r>
      <w:r>
        <w:rPr>
          <w:rFonts w:hint="eastAsia"/>
        </w:rPr>
        <w:t>人、副高级职称</w:t>
      </w:r>
      <w:r>
        <w:t>51</w:t>
      </w:r>
      <w:r>
        <w:rPr>
          <w:rFonts w:hint="eastAsia"/>
        </w:rPr>
        <w:t>人、中级职称</w:t>
      </w:r>
      <w:r>
        <w:t>101</w:t>
      </w:r>
      <w:r>
        <w:rPr>
          <w:rFonts w:hint="eastAsia"/>
        </w:rPr>
        <w:t>人，研究生学历</w:t>
      </w:r>
      <w:r>
        <w:t>8</w:t>
      </w:r>
      <w:r>
        <w:rPr>
          <w:rFonts w:hint="eastAsia"/>
        </w:rPr>
        <w:t>人、</w:t>
      </w:r>
      <w:r>
        <w:rPr>
          <w:rFonts w:hint="eastAsia"/>
        </w:rPr>
        <w:t>本科学历</w:t>
      </w:r>
      <w:r>
        <w:t>175</w:t>
      </w:r>
      <w:r>
        <w:rPr>
          <w:rFonts w:hint="eastAsia"/>
        </w:rPr>
        <w:t>人。有教学班</w:t>
      </w:r>
      <w:r>
        <w:t>53</w:t>
      </w:r>
      <w:r>
        <w:rPr>
          <w:rFonts w:hint="eastAsia"/>
        </w:rPr>
        <w:t>个，在校学生</w:t>
      </w:r>
      <w:r>
        <w:t>2954</w:t>
      </w:r>
      <w:r>
        <w:rPr>
          <w:rFonts w:hint="eastAsia"/>
        </w:rPr>
        <w:t>人。</w:t>
      </w:r>
      <w:r>
        <w:t>2024</w:t>
      </w:r>
      <w:r>
        <w:rPr>
          <w:rFonts w:hint="eastAsia"/>
        </w:rPr>
        <w:t>年，教研课题立项市级</w:t>
      </w:r>
      <w:r>
        <w:t>1</w:t>
      </w:r>
      <w:r>
        <w:rPr>
          <w:rFonts w:hint="eastAsia"/>
        </w:rPr>
        <w:t>项、县级</w:t>
      </w:r>
      <w:r>
        <w:t>1</w:t>
      </w:r>
      <w:r>
        <w:rPr>
          <w:rFonts w:hint="eastAsia"/>
        </w:rPr>
        <w:t>项，结题省级</w:t>
      </w:r>
      <w:r>
        <w:t>1</w:t>
      </w:r>
      <w:r>
        <w:rPr>
          <w:rFonts w:hint="eastAsia"/>
        </w:rPr>
        <w:t>项、市级</w:t>
      </w:r>
      <w:r>
        <w:t>5</w:t>
      </w:r>
      <w:r>
        <w:rPr>
          <w:rFonts w:hint="eastAsia"/>
        </w:rPr>
        <w:t>项。学校教师获教学能力大赛奖项</w:t>
      </w:r>
      <w:r>
        <w:t>30</w:t>
      </w:r>
      <w:r>
        <w:rPr>
          <w:rFonts w:hint="eastAsia"/>
        </w:rPr>
        <w:t>人次，国家级论文</w:t>
      </w:r>
      <w:r>
        <w:t>1</w:t>
      </w:r>
      <w:r>
        <w:rPr>
          <w:rFonts w:hint="eastAsia"/>
        </w:rPr>
        <w:t>篇，市级论文</w:t>
      </w:r>
      <w:r>
        <w:t>10</w:t>
      </w:r>
      <w:r>
        <w:rPr>
          <w:rFonts w:hint="eastAsia"/>
        </w:rPr>
        <w:t>篇。其中获韶关市中小学禁毒优秀课例一等奖</w:t>
      </w:r>
      <w:r>
        <w:t>1</w:t>
      </w:r>
      <w:r>
        <w:rPr>
          <w:rFonts w:hint="eastAsia"/>
        </w:rPr>
        <w:t>人、韶关市中小学打击治理电信网络新型违法犯罪教学设计比赛一等奖</w:t>
      </w:r>
      <w:r>
        <w:t>1</w:t>
      </w:r>
      <w:r>
        <w:rPr>
          <w:rFonts w:hint="eastAsia"/>
        </w:rPr>
        <w:t>人、南雄市中小学“阳光成长”心理教师专业能力大赛一等奖</w:t>
      </w:r>
      <w:r>
        <w:t>1</w:t>
      </w:r>
      <w:r>
        <w:rPr>
          <w:rFonts w:hint="eastAsia"/>
        </w:rPr>
        <w:t>人、南雄市中小学班主任专业能力大赛一等奖</w:t>
      </w:r>
      <w:r>
        <w:t>1</w:t>
      </w:r>
      <w:r>
        <w:rPr>
          <w:rFonts w:hint="eastAsia"/>
        </w:rPr>
        <w:t>人。校团委录制的微团课获评广东省“百佳微团课”中学团校精品课程。学校获广东省粤东粤西粤北地区中小学合唱交流展示三等奖，韶关市“英东杯”乒乓球比赛团体第一名、篮球竞赛项目初中男子组第二名、初中女子组第四名，南雄市</w:t>
      </w:r>
      <w:r>
        <w:t>2024</w:t>
      </w:r>
      <w:r>
        <w:rPr>
          <w:rFonts w:hint="eastAsia"/>
        </w:rPr>
        <w:t>年中小学生“广体杯”篮球赛比赛初中组（男子甲组）第三名、初中组（女子甲组）荣获第二名。学校党委获“南雄市先进基层党组织”称号。学校学生获韶关市“绿美乡村”演讲比赛荣获一等奖</w:t>
      </w:r>
      <w:r>
        <w:t>1</w:t>
      </w:r>
      <w:r>
        <w:rPr>
          <w:rFonts w:hint="eastAsia"/>
        </w:rPr>
        <w:t>人，南雄市“预防校园欺”手抄报比赛和征文比赛一等奖</w:t>
      </w:r>
      <w:r>
        <w:t>4</w:t>
      </w:r>
      <w:r>
        <w:rPr>
          <w:rFonts w:hint="eastAsia"/>
        </w:rPr>
        <w:t>人、二等奖</w:t>
      </w:r>
      <w:r>
        <w:t>3</w:t>
      </w:r>
      <w:r>
        <w:rPr>
          <w:rFonts w:hint="eastAsia"/>
        </w:rPr>
        <w:t>人。</w:t>
      </w:r>
      <w:r>
        <w:t>2024</w:t>
      </w:r>
      <w:r>
        <w:rPr>
          <w:rFonts w:hint="eastAsia"/>
        </w:rPr>
        <w:t>年参加中考</w:t>
      </w:r>
      <w:r>
        <w:t>733</w:t>
      </w:r>
      <w:r>
        <w:rPr>
          <w:rFonts w:hint="eastAsia"/>
        </w:rPr>
        <w:t>人，取得</w:t>
      </w:r>
      <w:r>
        <w:t>600</w:t>
      </w:r>
      <w:r>
        <w:rPr>
          <w:rFonts w:hint="eastAsia"/>
        </w:rPr>
        <w:t>分以上</w:t>
      </w:r>
      <w:r>
        <w:t>7</w:t>
      </w:r>
      <w:r>
        <w:rPr>
          <w:rFonts w:hint="eastAsia"/>
        </w:rPr>
        <w:t>人、</w:t>
      </w:r>
      <w:r>
        <w:t>5</w:t>
      </w:r>
      <w:r>
        <w:t>50</w:t>
      </w:r>
      <w:r>
        <w:rPr>
          <w:rFonts w:hint="eastAsia"/>
        </w:rPr>
        <w:t>分以上</w:t>
      </w:r>
      <w:r>
        <w:t>53</w:t>
      </w:r>
      <w:r>
        <w:rPr>
          <w:rFonts w:hint="eastAsia"/>
        </w:rPr>
        <w:t>人、</w:t>
      </w:r>
      <w:r>
        <w:t>500</w:t>
      </w:r>
      <w:r>
        <w:rPr>
          <w:rFonts w:hint="eastAsia"/>
        </w:rPr>
        <w:t>分以上</w:t>
      </w:r>
      <w:r>
        <w:t>147</w:t>
      </w:r>
      <w:r>
        <w:rPr>
          <w:rFonts w:hint="eastAsia"/>
        </w:rPr>
        <w:t>人。其中广东北江中学录取</w:t>
      </w:r>
      <w:r>
        <w:t>1</w:t>
      </w:r>
      <w:r>
        <w:rPr>
          <w:rFonts w:hint="eastAsia"/>
        </w:rPr>
        <w:t>人、南雄中学录取</w:t>
      </w:r>
      <w:r>
        <w:t>79</w:t>
      </w:r>
      <w:r>
        <w:rPr>
          <w:rFonts w:hint="eastAsia"/>
        </w:rPr>
        <w:t>人、南雄市第一中学录取</w:t>
      </w:r>
      <w:r>
        <w:t>138</w:t>
      </w:r>
      <w:r>
        <w:rPr>
          <w:rFonts w:hint="eastAsia"/>
        </w:rPr>
        <w:t>人、黄坑中学录取</w:t>
      </w:r>
      <w:r>
        <w:t>83</w:t>
      </w:r>
      <w:r>
        <w:rPr>
          <w:rFonts w:hint="eastAsia"/>
        </w:rPr>
        <w:t>人、共</w:t>
      </w:r>
      <w:r>
        <w:t>301</w:t>
      </w:r>
      <w:r>
        <w:rPr>
          <w:rFonts w:hint="eastAsia"/>
        </w:rPr>
        <w:lastRenderedPageBreak/>
        <w:t>名学生考入普通高中。</w:t>
      </w:r>
    </w:p>
    <w:p w:rsidR="00A42475" w:rsidRDefault="00D76401">
      <w:pPr>
        <w:pStyle w:val="7-"/>
      </w:pPr>
      <w:r>
        <w:rPr>
          <w:rFonts w:hint="eastAsia"/>
        </w:rPr>
        <w:t>（王槐辉）</w:t>
      </w:r>
    </w:p>
    <w:p w:rsidR="00A42475" w:rsidRDefault="00D76401">
      <w:pPr>
        <w:pStyle w:val="5-"/>
        <w:rPr>
          <w:rFonts w:ascii="方正楷体_GBK" w:eastAsia="方正楷体_GBK" w:cs="方正楷体_GBK"/>
        </w:rPr>
      </w:pPr>
      <w:r>
        <w:rPr>
          <w:rStyle w:val="ab"/>
          <w:rFonts w:hint="eastAsia"/>
        </w:rPr>
        <w:t xml:space="preserve">【南雄市实验中学】　</w:t>
      </w:r>
      <w:r>
        <w:t>2024</w:t>
      </w:r>
      <w:r>
        <w:rPr>
          <w:rFonts w:hint="eastAsia"/>
        </w:rPr>
        <w:t>年，南雄市实验中学有教学班</w:t>
      </w:r>
      <w:r>
        <w:t>51</w:t>
      </w:r>
      <w:r>
        <w:rPr>
          <w:rFonts w:hint="eastAsia"/>
        </w:rPr>
        <w:t>个，就读学生</w:t>
      </w:r>
      <w:r>
        <w:t>2978</w:t>
      </w:r>
      <w:r>
        <w:rPr>
          <w:rFonts w:hint="eastAsia"/>
        </w:rPr>
        <w:t>人。学校专职教师</w:t>
      </w:r>
      <w:r>
        <w:t>197</w:t>
      </w:r>
      <w:r>
        <w:rPr>
          <w:rFonts w:hint="eastAsia"/>
        </w:rPr>
        <w:t>人，其中高级职称</w:t>
      </w:r>
      <w:r>
        <w:t>50</w:t>
      </w:r>
      <w:r>
        <w:rPr>
          <w:rFonts w:hint="eastAsia"/>
        </w:rPr>
        <w:t>人、一级教师</w:t>
      </w:r>
      <w:r>
        <w:t>84</w:t>
      </w:r>
      <w:r>
        <w:rPr>
          <w:rFonts w:hint="eastAsia"/>
        </w:rPr>
        <w:t>人；教师研究生学历</w:t>
      </w:r>
      <w:r>
        <w:t>6</w:t>
      </w:r>
      <w:r>
        <w:rPr>
          <w:rFonts w:hint="eastAsia"/>
        </w:rPr>
        <w:t>人，本科学历</w:t>
      </w:r>
      <w:r>
        <w:t>178</w:t>
      </w:r>
      <w:r>
        <w:rPr>
          <w:rFonts w:hint="eastAsia"/>
        </w:rPr>
        <w:t>人，大专学历</w:t>
      </w:r>
      <w:r>
        <w:t>13</w:t>
      </w:r>
      <w:r>
        <w:rPr>
          <w:rFonts w:hint="eastAsia"/>
        </w:rPr>
        <w:t>人，学历达标率为</w:t>
      </w:r>
      <w:r>
        <w:t>100%</w:t>
      </w:r>
      <w:r>
        <w:rPr>
          <w:rFonts w:hint="eastAsia"/>
        </w:rPr>
        <w:t>。是年，学校田径队获南雄市中小学田径运动会初中甲组冠军、韶关市第七名，篮球队获南雄市中小学校园篮球比赛中初中男子甲组亚军、</w:t>
      </w:r>
      <w:r>
        <w:rPr>
          <w:rFonts w:hint="eastAsia"/>
        </w:rPr>
        <w:t>女子甲组季军，女子足球队获南雄市中小学校园足球联赛中初中女子组冠军、韶关市“英东杯”足球比赛初中女子组一等奖，花样</w:t>
      </w:r>
      <w:r>
        <w:rPr>
          <w:rFonts w:hint="eastAsia"/>
          <w:spacing w:val="4"/>
        </w:rPr>
        <w:t>跳绳队获南雄市花样跳绳比赛初中组</w:t>
      </w:r>
      <w:r>
        <w:rPr>
          <w:rFonts w:hint="eastAsia"/>
        </w:rPr>
        <w:t>团体总分第一、韶关市“英东杯”花样跳</w:t>
      </w:r>
      <w:r>
        <w:rPr>
          <w:rFonts w:hint="eastAsia"/>
          <w:spacing w:val="-4"/>
        </w:rPr>
        <w:t>绳比赛初中组团体总分</w:t>
      </w:r>
      <w:r>
        <w:rPr>
          <w:rFonts w:hint="eastAsia"/>
        </w:rPr>
        <w:t>一等奖，朗诵队获南雄市经典诵读展演活动一等奖。学校学生获韶关市心理漫画评比一等奖</w:t>
      </w:r>
      <w:r>
        <w:t>1</w:t>
      </w:r>
      <w:r>
        <w:rPr>
          <w:rFonts w:hint="eastAsia"/>
        </w:rPr>
        <w:t>人，二等奖</w:t>
      </w:r>
      <w:r>
        <w:t>1</w:t>
      </w:r>
      <w:r>
        <w:rPr>
          <w:rFonts w:hint="eastAsia"/>
        </w:rPr>
        <w:t>人。学校老师获韶关市初中各科命题大赛一等奖</w:t>
      </w:r>
      <w:r>
        <w:t>1</w:t>
      </w:r>
      <w:r>
        <w:rPr>
          <w:rFonts w:hint="eastAsia"/>
        </w:rPr>
        <w:t>人、二等奖</w:t>
      </w:r>
      <w:r>
        <w:t>2</w:t>
      </w:r>
      <w:r>
        <w:rPr>
          <w:rFonts w:hint="eastAsia"/>
        </w:rPr>
        <w:t>人、三等奖</w:t>
      </w:r>
      <w:r>
        <w:t>1</w:t>
      </w:r>
      <w:r>
        <w:rPr>
          <w:rFonts w:hint="eastAsia"/>
        </w:rPr>
        <w:t>人，韶关市教学论文三等奖</w:t>
      </w:r>
      <w:r>
        <w:t>2</w:t>
      </w:r>
      <w:r>
        <w:rPr>
          <w:rFonts w:hint="eastAsia"/>
        </w:rPr>
        <w:t>人，韶关市心理特色案例评选活动一等奖</w:t>
      </w:r>
      <w:r>
        <w:t>1</w:t>
      </w:r>
      <w:r>
        <w:rPr>
          <w:rFonts w:hint="eastAsia"/>
        </w:rPr>
        <w:t>人，韶关市中小学教师心理健康教育故事评比一等奖</w:t>
      </w:r>
      <w:r>
        <w:t>1</w:t>
      </w:r>
      <w:r>
        <w:rPr>
          <w:rFonts w:hint="eastAsia"/>
        </w:rPr>
        <w:t>人，韶关市青年教师教学能力大赛中英语</w:t>
      </w:r>
      <w:r>
        <w:rPr>
          <w:rFonts w:hint="eastAsia"/>
        </w:rPr>
        <w:t>学科一等奖</w:t>
      </w:r>
      <w:r>
        <w:t>1</w:t>
      </w:r>
      <w:r>
        <w:rPr>
          <w:rFonts w:hint="eastAsia"/>
        </w:rPr>
        <w:t>人、综合实践学科中三等奖</w:t>
      </w:r>
      <w:r>
        <w:t>1</w:t>
      </w:r>
      <w:r>
        <w:rPr>
          <w:rFonts w:hint="eastAsia"/>
        </w:rPr>
        <w:t>人，韶关市中小学预防学生校园欺凌教师学生比赛二等奖</w:t>
      </w:r>
      <w:r>
        <w:t>1</w:t>
      </w:r>
      <w:r>
        <w:rPr>
          <w:rFonts w:hint="eastAsia"/>
        </w:rPr>
        <w:t>人，韶关市家访工作优秀案例评选二等奖</w:t>
      </w:r>
      <w:r>
        <w:t>1</w:t>
      </w:r>
      <w:r>
        <w:rPr>
          <w:rFonts w:hint="eastAsia"/>
        </w:rPr>
        <w:t>人。</w:t>
      </w:r>
      <w:r>
        <w:t>2024</w:t>
      </w:r>
      <w:r>
        <w:rPr>
          <w:rFonts w:hint="eastAsia"/>
        </w:rPr>
        <w:t>年，有</w:t>
      </w:r>
      <w:r>
        <w:t>851</w:t>
      </w:r>
      <w:r>
        <w:rPr>
          <w:rFonts w:hint="eastAsia"/>
        </w:rPr>
        <w:t>人参加中考，其中</w:t>
      </w:r>
      <w:r>
        <w:t>600</w:t>
      </w:r>
      <w:r>
        <w:rPr>
          <w:rFonts w:hint="eastAsia"/>
        </w:rPr>
        <w:t>分以上</w:t>
      </w:r>
      <w:r>
        <w:t>5</w:t>
      </w:r>
      <w:r>
        <w:rPr>
          <w:rFonts w:hint="eastAsia"/>
        </w:rPr>
        <w:t>人、</w:t>
      </w:r>
      <w:r>
        <w:t>550</w:t>
      </w:r>
      <w:r>
        <w:rPr>
          <w:rFonts w:hint="eastAsia"/>
        </w:rPr>
        <w:t>分以上</w:t>
      </w:r>
      <w:r>
        <w:t>41</w:t>
      </w:r>
      <w:r>
        <w:rPr>
          <w:rFonts w:hint="eastAsia"/>
        </w:rPr>
        <w:t>人、</w:t>
      </w:r>
      <w:r>
        <w:t>500</w:t>
      </w:r>
      <w:r>
        <w:rPr>
          <w:rFonts w:hint="eastAsia"/>
        </w:rPr>
        <w:t>分以上</w:t>
      </w:r>
      <w:r>
        <w:t>142</w:t>
      </w:r>
      <w:r>
        <w:rPr>
          <w:rFonts w:hint="eastAsia"/>
        </w:rPr>
        <w:t>人、</w:t>
      </w:r>
      <w:r>
        <w:t>450</w:t>
      </w:r>
      <w:r>
        <w:rPr>
          <w:rFonts w:hint="eastAsia"/>
        </w:rPr>
        <w:t>分以上</w:t>
      </w:r>
      <w:r>
        <w:t>260</w:t>
      </w:r>
      <w:r>
        <w:rPr>
          <w:rFonts w:hint="eastAsia"/>
        </w:rPr>
        <w:t>人。</w:t>
      </w:r>
      <w:r>
        <w:rPr>
          <w:rFonts w:ascii="方正楷体_GBK" w:eastAsia="方正楷体_GBK" w:cs="方正楷体_GBK" w:hint="eastAsia"/>
        </w:rPr>
        <w:t>（余　娟）</w:t>
      </w:r>
    </w:p>
    <w:p w:rsidR="00A42475" w:rsidRDefault="00D76401">
      <w:pPr>
        <w:pStyle w:val="5-"/>
      </w:pPr>
      <w:r>
        <w:rPr>
          <w:rStyle w:val="ab"/>
          <w:rFonts w:hint="eastAsia"/>
        </w:rPr>
        <w:t xml:space="preserve">【乌迳中学】　</w:t>
      </w:r>
      <w:r>
        <w:t>2024</w:t>
      </w:r>
      <w:r>
        <w:rPr>
          <w:rFonts w:hint="eastAsia"/>
        </w:rPr>
        <w:t>年，乌迳中学有教学班</w:t>
      </w:r>
      <w:r>
        <w:t>25</w:t>
      </w:r>
      <w:r>
        <w:rPr>
          <w:rFonts w:hint="eastAsia"/>
        </w:rPr>
        <w:t>个，在校学生</w:t>
      </w:r>
      <w:r>
        <w:t>1302</w:t>
      </w:r>
      <w:r>
        <w:rPr>
          <w:rFonts w:hint="eastAsia"/>
        </w:rPr>
        <w:t>人，教职工</w:t>
      </w:r>
      <w:r>
        <w:t>93</w:t>
      </w:r>
      <w:r>
        <w:rPr>
          <w:rFonts w:hint="eastAsia"/>
        </w:rPr>
        <w:t>人，其中：专任教师</w:t>
      </w:r>
      <w:r>
        <w:t>91</w:t>
      </w:r>
      <w:r>
        <w:rPr>
          <w:rFonts w:hint="eastAsia"/>
        </w:rPr>
        <w:t>人，学历达标</w:t>
      </w:r>
      <w:r>
        <w:t>100</w:t>
      </w:r>
      <w:r>
        <w:rPr>
          <w:rFonts w:hint="eastAsia"/>
        </w:rPr>
        <w:t>％；硕士研究生学历</w:t>
      </w:r>
      <w:r>
        <w:t>1</w:t>
      </w:r>
      <w:r>
        <w:rPr>
          <w:rFonts w:hint="eastAsia"/>
        </w:rPr>
        <w:t>人；高级技术职称</w:t>
      </w:r>
      <w:r>
        <w:t>20</w:t>
      </w:r>
      <w:r>
        <w:rPr>
          <w:rFonts w:hint="eastAsia"/>
        </w:rPr>
        <w:t>人，中级技术职称</w:t>
      </w:r>
      <w:r>
        <w:t>47</w:t>
      </w:r>
      <w:r>
        <w:rPr>
          <w:rFonts w:hint="eastAsia"/>
        </w:rPr>
        <w:t>人；南雄市名师工作室</w:t>
      </w:r>
      <w:r>
        <w:t>3</w:t>
      </w:r>
      <w:r>
        <w:rPr>
          <w:rFonts w:hint="eastAsia"/>
        </w:rPr>
        <w:t>个。学校心理健康教师配备数量比</w:t>
      </w:r>
      <w:r>
        <w:t>2023</w:t>
      </w:r>
      <w:r>
        <w:rPr>
          <w:rFonts w:hint="eastAsia"/>
        </w:rPr>
        <w:t>年增加</w:t>
      </w:r>
      <w:r>
        <w:t>20</w:t>
      </w:r>
      <w:r>
        <w:rPr>
          <w:rFonts w:hint="eastAsia"/>
        </w:rPr>
        <w:t>人，有</w:t>
      </w:r>
      <w:r>
        <w:t>A</w:t>
      </w:r>
      <w:r>
        <w:rPr>
          <w:rFonts w:hint="eastAsia"/>
        </w:rPr>
        <w:t>证</w:t>
      </w:r>
      <w:r>
        <w:t>15</w:t>
      </w:r>
      <w:r>
        <w:rPr>
          <w:rFonts w:hint="eastAsia"/>
        </w:rPr>
        <w:t>人、</w:t>
      </w:r>
      <w:r>
        <w:t>B</w:t>
      </w:r>
      <w:r>
        <w:rPr>
          <w:rFonts w:hint="eastAsia"/>
        </w:rPr>
        <w:t>证</w:t>
      </w:r>
      <w:r>
        <w:t>22</w:t>
      </w:r>
      <w:r>
        <w:rPr>
          <w:rFonts w:hint="eastAsia"/>
        </w:rPr>
        <w:t>人、</w:t>
      </w:r>
      <w:r>
        <w:t>C</w:t>
      </w:r>
      <w:r>
        <w:rPr>
          <w:rFonts w:hint="eastAsia"/>
        </w:rPr>
        <w:t>证</w:t>
      </w:r>
      <w:r>
        <w:t>6</w:t>
      </w:r>
      <w:r>
        <w:rPr>
          <w:rFonts w:hint="eastAsia"/>
        </w:rPr>
        <w:t>人。是年，学校获南雄市第四十六届“广体杯”中小学生田径运动会初中男子甲组第五名，南雄市“广体杯”篮球赛初中女子乙组第二名、足球赛初中男子甲组第二名、花样跳绳初中组团体总分第五名。教师教学论文获韶关市优秀论文三等奖</w:t>
      </w:r>
      <w:r>
        <w:t>1</w:t>
      </w:r>
      <w:r>
        <w:rPr>
          <w:rFonts w:hint="eastAsia"/>
        </w:rPr>
        <w:t>人、三等奖</w:t>
      </w:r>
      <w:r>
        <w:t>4</w:t>
      </w:r>
      <w:r>
        <w:rPr>
          <w:rFonts w:hint="eastAsia"/>
        </w:rPr>
        <w:t>人。教师获韶关市第五届中小学青年教师教学能力大赛心理健康学科二等奖</w:t>
      </w:r>
      <w:r>
        <w:t>1</w:t>
      </w:r>
      <w:r>
        <w:rPr>
          <w:rFonts w:hint="eastAsia"/>
        </w:rPr>
        <w:t>人，南雄市初中教师解题能力大赛二等奖</w:t>
      </w:r>
      <w:r>
        <w:t>3</w:t>
      </w:r>
      <w:r>
        <w:rPr>
          <w:rFonts w:hint="eastAsia"/>
        </w:rPr>
        <w:t>人、三等奖</w:t>
      </w:r>
      <w:r>
        <w:t>2</w:t>
      </w:r>
      <w:r>
        <w:rPr>
          <w:rFonts w:hint="eastAsia"/>
        </w:rPr>
        <w:t>人，南雄市粤教翔云数字教材云教案征集活动二等奖</w:t>
      </w:r>
      <w:r>
        <w:t>1</w:t>
      </w:r>
      <w:r>
        <w:rPr>
          <w:rFonts w:hint="eastAsia"/>
        </w:rPr>
        <w:t>人。是年中考，学生考入南雄中学</w:t>
      </w:r>
      <w:r>
        <w:t>47</w:t>
      </w:r>
      <w:r>
        <w:rPr>
          <w:rFonts w:hint="eastAsia"/>
        </w:rPr>
        <w:t>人、南雄一中</w:t>
      </w:r>
      <w:r>
        <w:t>27</w:t>
      </w:r>
      <w:r>
        <w:rPr>
          <w:rFonts w:hint="eastAsia"/>
        </w:rPr>
        <w:t>人、黄坑中学</w:t>
      </w:r>
      <w:r>
        <w:t>50</w:t>
      </w:r>
      <w:r>
        <w:rPr>
          <w:rFonts w:hint="eastAsia"/>
        </w:rPr>
        <w:t>人、南雄职中</w:t>
      </w:r>
      <w:r>
        <w:t>100</w:t>
      </w:r>
      <w:r>
        <w:rPr>
          <w:rFonts w:hint="eastAsia"/>
        </w:rPr>
        <w:t>人。</w:t>
      </w:r>
    </w:p>
    <w:p w:rsidR="00A42475" w:rsidRDefault="00D76401">
      <w:pPr>
        <w:pStyle w:val="7-"/>
      </w:pPr>
      <w:r>
        <w:rPr>
          <w:rFonts w:hint="eastAsia"/>
        </w:rPr>
        <w:t>（赵玉林）</w:t>
      </w:r>
    </w:p>
    <w:p w:rsidR="00A42475" w:rsidRDefault="00D76401">
      <w:pPr>
        <w:pStyle w:val="5-"/>
        <w:rPr>
          <w:rFonts w:ascii="方正楷体_GBK" w:eastAsia="方正楷体_GBK" w:cs="方正楷体_GBK"/>
        </w:rPr>
      </w:pPr>
      <w:r>
        <w:rPr>
          <w:rStyle w:val="ab"/>
          <w:rFonts w:hint="eastAsia"/>
        </w:rPr>
        <w:t xml:space="preserve">【南雄市黎灿学校】　</w:t>
      </w:r>
      <w:r>
        <w:t>2024</w:t>
      </w:r>
      <w:r>
        <w:rPr>
          <w:rFonts w:hint="eastAsia"/>
        </w:rPr>
        <w:t>年，南雄市黎灿学校有教学班</w:t>
      </w:r>
      <w:r>
        <w:t>100</w:t>
      </w:r>
      <w:r>
        <w:rPr>
          <w:rFonts w:hint="eastAsia"/>
        </w:rPr>
        <w:t>个，在校学生</w:t>
      </w:r>
      <w:r>
        <w:t>4864</w:t>
      </w:r>
      <w:r>
        <w:rPr>
          <w:rFonts w:hint="eastAsia"/>
        </w:rPr>
        <w:t>名，在职在编教师</w:t>
      </w:r>
      <w:r>
        <w:t>224</w:t>
      </w:r>
      <w:r>
        <w:rPr>
          <w:rFonts w:hint="eastAsia"/>
        </w:rPr>
        <w:t>人，正高级教师</w:t>
      </w:r>
      <w:r>
        <w:t>1</w:t>
      </w:r>
      <w:r>
        <w:rPr>
          <w:rFonts w:hint="eastAsia"/>
        </w:rPr>
        <w:t>名，副高级教师</w:t>
      </w:r>
      <w:r>
        <w:t>31</w:t>
      </w:r>
      <w:r>
        <w:rPr>
          <w:rFonts w:hint="eastAsia"/>
        </w:rPr>
        <w:t>名，一级职称教师</w:t>
      </w:r>
      <w:r>
        <w:t>89</w:t>
      </w:r>
      <w:r>
        <w:rPr>
          <w:rFonts w:hint="eastAsia"/>
        </w:rPr>
        <w:t>名，二级职称教</w:t>
      </w:r>
      <w:r>
        <w:rPr>
          <w:rFonts w:hint="eastAsia"/>
          <w:spacing w:val="-4"/>
        </w:rPr>
        <w:t>师</w:t>
      </w:r>
      <w:r>
        <w:rPr>
          <w:spacing w:val="-4"/>
        </w:rPr>
        <w:t>107</w:t>
      </w:r>
      <w:r>
        <w:rPr>
          <w:rFonts w:hint="eastAsia"/>
          <w:spacing w:val="-4"/>
        </w:rPr>
        <w:t>名。成立以</w:t>
      </w:r>
      <w:r>
        <w:rPr>
          <w:rFonts w:hint="eastAsia"/>
        </w:rPr>
        <w:t>南雄市黎灿学校为城乡教育共同体建设牵头学校，南雄市乌迳镇中心小学、南雄市油山镇大塘中心小学、南雄市邓坊学校小学部、南雄市实验小学等作为成员校的南雄市黎灿学校教育共同体，扩大优质教育资源覆盖面和受益面，推动南雄基础教育优质均衡发展。落实南雄市第三轮“县管校聘”改革工作，为学校队伍建设注入新活力。</w:t>
      </w:r>
      <w:r>
        <w:t>2024</w:t>
      </w:r>
      <w:r>
        <w:rPr>
          <w:rFonts w:hint="eastAsia"/>
        </w:rPr>
        <w:t>年，学校推选校级领导干部</w:t>
      </w:r>
      <w:r>
        <w:t>4</w:t>
      </w:r>
      <w:r>
        <w:rPr>
          <w:rFonts w:hint="eastAsia"/>
        </w:rPr>
        <w:t>人、中层干部</w:t>
      </w:r>
      <w:r>
        <w:t>5</w:t>
      </w:r>
      <w:r>
        <w:rPr>
          <w:rFonts w:hint="eastAsia"/>
        </w:rPr>
        <w:t>人，跨校竞聘教师</w:t>
      </w:r>
      <w:r>
        <w:t>23</w:t>
      </w:r>
      <w:r>
        <w:rPr>
          <w:rFonts w:hint="eastAsia"/>
        </w:rPr>
        <w:t>名，有支教教师</w:t>
      </w:r>
      <w:r>
        <w:t>12</w:t>
      </w:r>
      <w:r>
        <w:rPr>
          <w:rFonts w:hint="eastAsia"/>
        </w:rPr>
        <w:t>名、实习教师</w:t>
      </w:r>
      <w:r>
        <w:t>11</w:t>
      </w:r>
      <w:r>
        <w:rPr>
          <w:rFonts w:hint="eastAsia"/>
        </w:rPr>
        <w:t>名、见习岗教师</w:t>
      </w:r>
      <w:r>
        <w:t>18</w:t>
      </w:r>
      <w:r>
        <w:rPr>
          <w:rFonts w:hint="eastAsia"/>
        </w:rPr>
        <w:t>名。举办校园艺术节、读书节、科技节等活动，培养学生兴趣特长，促进学生健康成长。学生获省、市、县级荣誉</w:t>
      </w:r>
      <w:r>
        <w:t>400</w:t>
      </w:r>
      <w:r>
        <w:rPr>
          <w:rFonts w:hint="eastAsia"/>
        </w:rPr>
        <w:t>多人次。如获广东省第十五届“小小科学家”中小学生科学比赛团体一等奖，韶关市第六届“我的城我的家”小小讲解员大赛优秀组织单位，韶关市“小小科学家”中小学科学实验活动优秀组织单位，第三届“粤港澳大湾区杯”书画大会优秀组织单位，韶关市中小学国旗护卫队比赛一等奖，广东省第八届中小学生艺术展演活动小学朗</w:t>
      </w:r>
      <w:r>
        <w:rPr>
          <w:rFonts w:hint="eastAsia"/>
        </w:rPr>
        <w:t>诵组二等奖，南雄市第四十六届中小学体育项目小学田径团体甲组第一名、花样跳绳团体第一等荣誉。引导激励全体教师终身学习、钻研教务。</w:t>
      </w:r>
      <w:r>
        <w:t>2024</w:t>
      </w:r>
      <w:r>
        <w:rPr>
          <w:rFonts w:hint="eastAsia"/>
        </w:rPr>
        <w:t>年，教研课题立项省级</w:t>
      </w:r>
      <w:r>
        <w:t>16</w:t>
      </w:r>
      <w:r>
        <w:rPr>
          <w:rFonts w:hint="eastAsia"/>
        </w:rPr>
        <w:t>项、市级</w:t>
      </w:r>
      <w:r>
        <w:t>3</w:t>
      </w:r>
      <w:r>
        <w:rPr>
          <w:rFonts w:hint="eastAsia"/>
        </w:rPr>
        <w:t>项、县级</w:t>
      </w:r>
      <w:r>
        <w:t>13</w:t>
      </w:r>
      <w:r>
        <w:rPr>
          <w:rFonts w:hint="eastAsia"/>
        </w:rPr>
        <w:t>项，结题省级</w:t>
      </w:r>
      <w:r>
        <w:t>1</w:t>
      </w:r>
      <w:r>
        <w:rPr>
          <w:rFonts w:hint="eastAsia"/>
        </w:rPr>
        <w:t>项、市级</w:t>
      </w:r>
      <w:r>
        <w:t>5</w:t>
      </w:r>
      <w:r>
        <w:rPr>
          <w:rFonts w:hint="eastAsia"/>
        </w:rPr>
        <w:t>项、县级</w:t>
      </w:r>
      <w:r>
        <w:t>7</w:t>
      </w:r>
      <w:r>
        <w:rPr>
          <w:rFonts w:hint="eastAsia"/>
        </w:rPr>
        <w:t>项，</w:t>
      </w:r>
      <w:r>
        <w:t>2</w:t>
      </w:r>
      <w:r>
        <w:rPr>
          <w:rFonts w:hint="eastAsia"/>
        </w:rPr>
        <w:t>项美育改革创新成果分获韶关市美育改革创新优秀成果奖一等奖、三等奖。学校有县级名师工作室</w:t>
      </w:r>
      <w:r>
        <w:t>4</w:t>
      </w:r>
      <w:r>
        <w:rPr>
          <w:rFonts w:hint="eastAsia"/>
        </w:rPr>
        <w:t>个，校级名师工作室</w:t>
      </w:r>
      <w:r>
        <w:t>10</w:t>
      </w:r>
      <w:r>
        <w:rPr>
          <w:rFonts w:hint="eastAsia"/>
        </w:rPr>
        <w:t>个。教师在各级各类教育教学比赛中获奖</w:t>
      </w:r>
      <w:r>
        <w:t>300</w:t>
      </w:r>
      <w:r>
        <w:rPr>
          <w:rFonts w:hint="eastAsia"/>
        </w:rPr>
        <w:t>多人次，获韶关市优秀校长（书记）</w:t>
      </w:r>
      <w:r>
        <w:t>1</w:t>
      </w:r>
      <w:r>
        <w:rPr>
          <w:rFonts w:hint="eastAsia"/>
        </w:rPr>
        <w:t>名、韶关市“四有”好老师</w:t>
      </w:r>
      <w:r>
        <w:t>1</w:t>
      </w:r>
      <w:r>
        <w:rPr>
          <w:rFonts w:hint="eastAsia"/>
        </w:rPr>
        <w:t>名，南雄市优秀教师</w:t>
      </w:r>
      <w:r>
        <w:t>3</w:t>
      </w:r>
      <w:r>
        <w:rPr>
          <w:rFonts w:hint="eastAsia"/>
        </w:rPr>
        <w:t>名，南雄市优秀班主任</w:t>
      </w:r>
      <w:r>
        <w:t>3</w:t>
      </w:r>
      <w:r>
        <w:rPr>
          <w:rFonts w:hint="eastAsia"/>
        </w:rPr>
        <w:t>名。学校获南雄市</w:t>
      </w:r>
      <w:r>
        <w:t>2023</w:t>
      </w:r>
      <w:r>
        <w:rPr>
          <w:rFonts w:hint="eastAsia"/>
        </w:rPr>
        <w:t>—</w:t>
      </w:r>
      <w:r>
        <w:t>2024</w:t>
      </w:r>
      <w:r>
        <w:rPr>
          <w:rFonts w:hint="eastAsia"/>
        </w:rPr>
        <w:t>学年</w:t>
      </w:r>
      <w:r>
        <w:rPr>
          <w:rFonts w:hint="eastAsia"/>
        </w:rPr>
        <w:t>绩效综合考核优秀等次，广东省第二批基础教育党建工作示范校，广东省中小学智慧教育应用平</w:t>
      </w:r>
      <w:r>
        <w:rPr>
          <w:rFonts w:hint="eastAsia"/>
          <w:spacing w:val="4"/>
        </w:rPr>
        <w:t>台名师团、标杆校，广东</w:t>
      </w:r>
      <w:r>
        <w:rPr>
          <w:rFonts w:hint="eastAsia"/>
        </w:rPr>
        <w:t>省中小学“书</w:t>
      </w:r>
      <w:r>
        <w:rPr>
          <w:rFonts w:hint="eastAsia"/>
        </w:rPr>
        <w:lastRenderedPageBreak/>
        <w:t>香校园”，南雄市</w:t>
      </w:r>
      <w:r>
        <w:t>2024</w:t>
      </w:r>
      <w:r>
        <w:rPr>
          <w:rFonts w:hint="eastAsia"/>
        </w:rPr>
        <w:t xml:space="preserve">年粤教翔云数字教材云教案征集优秀组织奖。　　</w:t>
      </w:r>
      <w:r>
        <w:rPr>
          <w:rFonts w:ascii="方正楷体_GBK" w:eastAsia="方正楷体_GBK" w:cs="方正楷体_GBK" w:hint="eastAsia"/>
        </w:rPr>
        <w:t>（曾丽娟）</w:t>
      </w:r>
    </w:p>
    <w:p w:rsidR="00A42475" w:rsidRDefault="00D76401">
      <w:pPr>
        <w:pStyle w:val="5-"/>
      </w:pPr>
      <w:r>
        <w:rPr>
          <w:rStyle w:val="ab"/>
          <w:rFonts w:hint="eastAsia"/>
          <w:spacing w:val="-4"/>
        </w:rPr>
        <w:t>【南雄市永康路中心小学】</w:t>
      </w:r>
      <w:r>
        <w:rPr>
          <w:rStyle w:val="ab"/>
          <w:rFonts w:hint="eastAsia"/>
        </w:rPr>
        <w:t xml:space="preserve">　</w:t>
      </w:r>
      <w:r>
        <w:t>2024</w:t>
      </w:r>
      <w:r>
        <w:rPr>
          <w:rFonts w:hint="eastAsia"/>
        </w:rPr>
        <w:t>年，南雄市永康路中心小学有教学班</w:t>
      </w:r>
      <w:r>
        <w:t>44</w:t>
      </w:r>
      <w:r>
        <w:rPr>
          <w:rFonts w:hint="eastAsia"/>
        </w:rPr>
        <w:t>个，在校学生</w:t>
      </w:r>
      <w:r>
        <w:t>2376</w:t>
      </w:r>
      <w:r>
        <w:rPr>
          <w:rFonts w:hint="eastAsia"/>
        </w:rPr>
        <w:t>人，教职员工</w:t>
      </w:r>
      <w:r>
        <w:t>120</w:t>
      </w:r>
      <w:r>
        <w:rPr>
          <w:rFonts w:hint="eastAsia"/>
        </w:rPr>
        <w:t>人。其中高级教师职称</w:t>
      </w:r>
      <w:r>
        <w:t>16</w:t>
      </w:r>
      <w:r>
        <w:rPr>
          <w:rFonts w:hint="eastAsia"/>
        </w:rPr>
        <w:t>人、中级职称教师</w:t>
      </w:r>
      <w:r>
        <w:t>54</w:t>
      </w:r>
      <w:r>
        <w:rPr>
          <w:rFonts w:hint="eastAsia"/>
        </w:rPr>
        <w:t>人。</w:t>
      </w:r>
      <w:r>
        <w:t>2024</w:t>
      </w:r>
      <w:r>
        <w:rPr>
          <w:rFonts w:hint="eastAsia"/>
        </w:rPr>
        <w:t>年，教学研究课题立项市级</w:t>
      </w:r>
      <w:r>
        <w:t>1</w:t>
      </w:r>
      <w:r>
        <w:rPr>
          <w:rFonts w:hint="eastAsia"/>
        </w:rPr>
        <w:t>个、县级</w:t>
      </w:r>
      <w:r>
        <w:t>11</w:t>
      </w:r>
      <w:r>
        <w:rPr>
          <w:rFonts w:hint="eastAsia"/>
        </w:rPr>
        <w:t>个，顺利结题省级</w:t>
      </w:r>
      <w:r>
        <w:t>1</w:t>
      </w:r>
      <w:r>
        <w:rPr>
          <w:rFonts w:hint="eastAsia"/>
        </w:rPr>
        <w:t>个、市级</w:t>
      </w:r>
      <w:r>
        <w:t>2</w:t>
      </w:r>
      <w:r>
        <w:rPr>
          <w:rFonts w:hint="eastAsia"/>
        </w:rPr>
        <w:t>个。教师论文、课例、教学设计、教案类获省级奖</w:t>
      </w:r>
      <w:r>
        <w:t>8</w:t>
      </w:r>
      <w:r>
        <w:rPr>
          <w:rFonts w:hint="eastAsia"/>
        </w:rPr>
        <w:t>人次、市级奖</w:t>
      </w:r>
      <w:r>
        <w:t>2</w:t>
      </w:r>
      <w:r>
        <w:rPr>
          <w:rFonts w:hint="eastAsia"/>
        </w:rPr>
        <w:t>人次、县级奖</w:t>
      </w:r>
      <w:r>
        <w:t>25</w:t>
      </w:r>
      <w:r>
        <w:rPr>
          <w:rFonts w:hint="eastAsia"/>
        </w:rPr>
        <w:t>人次，教师学科能力、基本功竞赛类获市级奖</w:t>
      </w:r>
      <w:r>
        <w:t>2</w:t>
      </w:r>
      <w:r>
        <w:rPr>
          <w:rFonts w:hint="eastAsia"/>
        </w:rPr>
        <w:t>人次、县级奖</w:t>
      </w:r>
      <w:r>
        <w:t>18</w:t>
      </w:r>
      <w:r>
        <w:rPr>
          <w:rFonts w:hint="eastAsia"/>
        </w:rPr>
        <w:t>人次。学校案例获国家智慧教育平台赋能学校教育教学改革案例省级二等奖</w:t>
      </w:r>
      <w:r>
        <w:t>1</w:t>
      </w:r>
      <w:r>
        <w:rPr>
          <w:rFonts w:hint="eastAsia"/>
        </w:rPr>
        <w:t>个、</w:t>
      </w:r>
      <w:r>
        <w:t>2024</w:t>
      </w:r>
      <w:r>
        <w:rPr>
          <w:rFonts w:hint="eastAsia"/>
        </w:rPr>
        <w:t>年韶关市中小学“三全育人”综合改革成果展示优秀案例小学组特等奖</w:t>
      </w:r>
      <w:r>
        <w:t>1</w:t>
      </w:r>
      <w:r>
        <w:rPr>
          <w:rFonts w:hint="eastAsia"/>
        </w:rPr>
        <w:t>个。学校获广东省“气象小主播”大赛（韶关赛区）优秀组织奖、韶关市中小学第二十九届英东杯竖笛专场小学组一等奖、跳绳竞赛小学组团体第二名，韶关市中小学艺术展演活动竖笛表演团体一等奖、舞蹈表演团体二等奖，南雄市</w:t>
      </w:r>
      <w:r>
        <w:t>2023</w:t>
      </w:r>
      <w:r>
        <w:rPr>
          <w:rFonts w:hint="eastAsia"/>
        </w:rPr>
        <w:t>年中小学教师教学能力大赛优秀组织奖、少先队鼓号操比赛一等奖、篮球比赛小学男子甲组第一名、小学女子甲</w:t>
      </w:r>
      <w:r>
        <w:rPr>
          <w:rFonts w:hint="eastAsia"/>
        </w:rPr>
        <w:t>组第三名、花样跳绳竞赛小学组团体第二名。学校离退休干部党支部被评为</w:t>
      </w:r>
      <w:r>
        <w:t>2023</w:t>
      </w:r>
      <w:r>
        <w:rPr>
          <w:rFonts w:hint="eastAsia"/>
        </w:rPr>
        <w:t>年度韶关市离退休干部“六好”示范党支部。学生获韶关市中小学“阅读之星”</w:t>
      </w:r>
      <w:r>
        <w:t>2</w:t>
      </w:r>
      <w:r>
        <w:rPr>
          <w:rFonts w:hint="eastAsia"/>
        </w:rPr>
        <w:t>人、优秀气象小主播</w:t>
      </w:r>
      <w:r>
        <w:t>3</w:t>
      </w:r>
      <w:r>
        <w:rPr>
          <w:rFonts w:hint="eastAsia"/>
        </w:rPr>
        <w:t>人，南雄市“新时代好少年”称号</w:t>
      </w:r>
      <w:r>
        <w:t>2</w:t>
      </w:r>
      <w:r>
        <w:rPr>
          <w:rFonts w:hint="eastAsia"/>
        </w:rPr>
        <w:t>人，</w:t>
      </w:r>
      <w:r>
        <w:t>2024</w:t>
      </w:r>
      <w:r>
        <w:rPr>
          <w:rFonts w:hint="eastAsia"/>
        </w:rPr>
        <w:t>年韶关市中小学生毒品预防教育演讲比赛一等奖</w:t>
      </w:r>
      <w:r>
        <w:t>1</w:t>
      </w:r>
      <w:r>
        <w:rPr>
          <w:rFonts w:hint="eastAsia"/>
        </w:rPr>
        <w:t>人，知识竞赛二等奖</w:t>
      </w:r>
      <w:r>
        <w:t>1</w:t>
      </w:r>
      <w:r>
        <w:rPr>
          <w:rFonts w:hint="eastAsia"/>
        </w:rPr>
        <w:t>人、三等奖</w:t>
      </w:r>
      <w:r>
        <w:t>1</w:t>
      </w:r>
      <w:r>
        <w:rPr>
          <w:rFonts w:hint="eastAsia"/>
        </w:rPr>
        <w:t>人，韶关市中华经典诵写讲大赛小学组硬笔书法项目三等奖</w:t>
      </w:r>
      <w:r>
        <w:t>5</w:t>
      </w:r>
      <w:r>
        <w:rPr>
          <w:rFonts w:hint="eastAsia"/>
        </w:rPr>
        <w:t>人，韶关市“小小科学家”小学生科学实验活动三等奖</w:t>
      </w:r>
      <w:r>
        <w:t>2</w:t>
      </w:r>
      <w:r>
        <w:rPr>
          <w:rFonts w:hint="eastAsia"/>
        </w:rPr>
        <w:t>人。学生参加绘画、书法、征文、手抄报、演讲比赛等比赛获县级奖项</w:t>
      </w:r>
      <w:r>
        <w:t>58</w:t>
      </w:r>
      <w:r>
        <w:rPr>
          <w:rFonts w:hint="eastAsia"/>
        </w:rPr>
        <w:t>人次。</w:t>
      </w:r>
    </w:p>
    <w:p w:rsidR="00A42475" w:rsidRDefault="00D76401">
      <w:pPr>
        <w:pStyle w:val="7-"/>
      </w:pPr>
      <w:r>
        <w:rPr>
          <w:rFonts w:hint="eastAsia"/>
        </w:rPr>
        <w:t>（钟小媛）</w:t>
      </w:r>
    </w:p>
    <w:p w:rsidR="00A42475" w:rsidRDefault="00D76401">
      <w:pPr>
        <w:pStyle w:val="5-"/>
        <w:rPr>
          <w:rFonts w:ascii="方正楷体_GBK" w:eastAsia="方正楷体_GBK" w:cs="方正楷体_GBK"/>
        </w:rPr>
      </w:pPr>
      <w:r>
        <w:rPr>
          <w:rStyle w:val="ab"/>
          <w:rFonts w:hint="eastAsia"/>
        </w:rPr>
        <w:t xml:space="preserve">【南雄市第一小学】　</w:t>
      </w:r>
      <w:r>
        <w:rPr>
          <w:rFonts w:hint="eastAsia"/>
        </w:rPr>
        <w:t>南雄市第一小学是</w:t>
      </w:r>
      <w:r>
        <w:rPr>
          <w:rFonts w:hint="eastAsia"/>
        </w:rPr>
        <w:t>一所具有光荣革命传统的“红色学校”，其前身南雄市八一路小学（原为上武庙）是土地革命战争时期红五军、红四军军部所在地，也是抗日战争时期“广</w:t>
      </w:r>
      <w:r>
        <w:rPr>
          <w:rFonts w:hint="eastAsia"/>
          <w:spacing w:val="4"/>
        </w:rPr>
        <w:t>东省</w:t>
      </w:r>
      <w:r>
        <w:rPr>
          <w:rFonts w:hint="eastAsia"/>
        </w:rPr>
        <w:t>青年抗日先锋队南雄县队”的队部所</w:t>
      </w:r>
      <w:r>
        <w:rPr>
          <w:rFonts w:hint="eastAsia"/>
          <w:spacing w:val="-4"/>
        </w:rPr>
        <w:t>在地，是南雄市爱国主</w:t>
      </w:r>
      <w:r>
        <w:rPr>
          <w:rFonts w:hint="eastAsia"/>
        </w:rPr>
        <w:t>义教育基地。</w:t>
      </w:r>
      <w:r>
        <w:t>2024</w:t>
      </w:r>
      <w:r>
        <w:rPr>
          <w:rFonts w:hint="eastAsia"/>
        </w:rPr>
        <w:t>年，学校有教学班</w:t>
      </w:r>
      <w:r>
        <w:t>81</w:t>
      </w:r>
      <w:r>
        <w:rPr>
          <w:rFonts w:hint="eastAsia"/>
        </w:rPr>
        <w:t>个，在校学生</w:t>
      </w:r>
      <w:r>
        <w:t>4343</w:t>
      </w:r>
      <w:r>
        <w:rPr>
          <w:rFonts w:hint="eastAsia"/>
        </w:rPr>
        <w:t>人，教职工</w:t>
      </w:r>
      <w:r>
        <w:t>228</w:t>
      </w:r>
      <w:r>
        <w:rPr>
          <w:rFonts w:hint="eastAsia"/>
        </w:rPr>
        <w:t>人，专任教师</w:t>
      </w:r>
      <w:r>
        <w:t>219</w:t>
      </w:r>
      <w:r>
        <w:rPr>
          <w:rFonts w:hint="eastAsia"/>
        </w:rPr>
        <w:t>人，研究生学历</w:t>
      </w:r>
      <w:r>
        <w:t>1</w:t>
      </w:r>
      <w:r>
        <w:rPr>
          <w:rFonts w:hint="eastAsia"/>
        </w:rPr>
        <w:t>人、本科学历</w:t>
      </w:r>
      <w:r>
        <w:t>210</w:t>
      </w:r>
      <w:r>
        <w:rPr>
          <w:rFonts w:hint="eastAsia"/>
        </w:rPr>
        <w:t>人、专科学历</w:t>
      </w:r>
      <w:r>
        <w:t>6</w:t>
      </w:r>
      <w:r>
        <w:rPr>
          <w:rFonts w:hint="eastAsia"/>
        </w:rPr>
        <w:t>人，中师学历</w:t>
      </w:r>
      <w:r>
        <w:t>2</w:t>
      </w:r>
      <w:r>
        <w:rPr>
          <w:rFonts w:hint="eastAsia"/>
        </w:rPr>
        <w:t>人。</w:t>
      </w:r>
      <w:r>
        <w:t>2024</w:t>
      </w:r>
      <w:r>
        <w:rPr>
          <w:rFonts w:hint="eastAsia"/>
        </w:rPr>
        <w:t>年，学校持续打造“三红”（红土地、红军城、红领巾）特色校园文化，打造特色课程体系，培养优秀教师团队。公开课展示县级</w:t>
      </w:r>
      <w:r>
        <w:t>5</w:t>
      </w:r>
      <w:r>
        <w:rPr>
          <w:rFonts w:hint="eastAsia"/>
        </w:rPr>
        <w:t>人次，校级</w:t>
      </w:r>
      <w:r>
        <w:t>81</w:t>
      </w:r>
      <w:r>
        <w:rPr>
          <w:rFonts w:hint="eastAsia"/>
        </w:rPr>
        <w:t>人次。教育科研课题立项</w:t>
      </w:r>
      <w:r>
        <w:rPr>
          <w:rFonts w:hint="eastAsia"/>
        </w:rPr>
        <w:t>市级</w:t>
      </w:r>
      <w:r>
        <w:t>1</w:t>
      </w:r>
      <w:r>
        <w:rPr>
          <w:rFonts w:hint="eastAsia"/>
        </w:rPr>
        <w:t>个、县级</w:t>
      </w:r>
      <w:r>
        <w:t>5</w:t>
      </w:r>
      <w:r>
        <w:rPr>
          <w:rFonts w:hint="eastAsia"/>
        </w:rPr>
        <w:t>个、校级</w:t>
      </w:r>
      <w:r>
        <w:t>12</w:t>
      </w:r>
      <w:r>
        <w:rPr>
          <w:rFonts w:hint="eastAsia"/>
        </w:rPr>
        <w:t>个，结题县级</w:t>
      </w:r>
      <w:r>
        <w:t>3</w:t>
      </w:r>
      <w:r>
        <w:rPr>
          <w:rFonts w:hint="eastAsia"/>
        </w:rPr>
        <w:t>个、校级</w:t>
      </w:r>
      <w:r>
        <w:t>3</w:t>
      </w:r>
      <w:r>
        <w:rPr>
          <w:rFonts w:hint="eastAsia"/>
        </w:rPr>
        <w:t>个。学校教师获国家级荣誉</w:t>
      </w:r>
      <w:r>
        <w:t>4</w:t>
      </w:r>
      <w:r>
        <w:rPr>
          <w:rFonts w:hint="eastAsia"/>
        </w:rPr>
        <w:t>人次、省级荣誉</w:t>
      </w:r>
      <w:r>
        <w:t>12</w:t>
      </w:r>
      <w:r>
        <w:rPr>
          <w:rFonts w:hint="eastAsia"/>
        </w:rPr>
        <w:t>人次、市级荣誉</w:t>
      </w:r>
      <w:r>
        <w:t>91</w:t>
      </w:r>
      <w:r>
        <w:rPr>
          <w:rFonts w:hint="eastAsia"/>
        </w:rPr>
        <w:t>人次、县级荣誉</w:t>
      </w:r>
      <w:r>
        <w:t>145</w:t>
      </w:r>
      <w:r>
        <w:rPr>
          <w:rFonts w:hint="eastAsia"/>
        </w:rPr>
        <w:t>人次。其中第一届“奔跑吧·少年”全国青少年家庭健康跳绳大赛优秀教练</w:t>
      </w:r>
      <w:r>
        <w:t>1</w:t>
      </w:r>
      <w:r>
        <w:rPr>
          <w:rFonts w:hint="eastAsia"/>
        </w:rPr>
        <w:t>人，广东省第四届中小学青年教师教学能力大赛体育与健康组一等奖</w:t>
      </w:r>
      <w:r>
        <w:t>1</w:t>
      </w:r>
      <w:r>
        <w:rPr>
          <w:rFonts w:hint="eastAsia"/>
        </w:rPr>
        <w:t>人，韶关市中小学“阳光成长”心理教师专业能力大赛一等奖</w:t>
      </w:r>
      <w:r>
        <w:t>1</w:t>
      </w:r>
      <w:r>
        <w:rPr>
          <w:rFonts w:hint="eastAsia"/>
        </w:rPr>
        <w:t>人，韶关市中小学食育专题健康教育优质课例比赛一等奖</w:t>
      </w:r>
      <w:r>
        <w:t>1</w:t>
      </w:r>
      <w:r>
        <w:rPr>
          <w:rFonts w:hint="eastAsia"/>
        </w:rPr>
        <w:t>人，省优秀论文、教学设计、录像课评比活动二等奖</w:t>
      </w:r>
      <w:r>
        <w:t>2</w:t>
      </w:r>
      <w:r>
        <w:rPr>
          <w:rFonts w:hint="eastAsia"/>
        </w:rPr>
        <w:t>人、三等奖</w:t>
      </w:r>
      <w:r>
        <w:t>5</w:t>
      </w:r>
      <w:r>
        <w:rPr>
          <w:rFonts w:hint="eastAsia"/>
        </w:rPr>
        <w:t>人。学生获广东省第十一届少儿汉字书写大赛二等奖</w:t>
      </w:r>
      <w:r>
        <w:t>3</w:t>
      </w:r>
      <w:r>
        <w:rPr>
          <w:rFonts w:hint="eastAsia"/>
        </w:rPr>
        <w:t>人、三等奖</w:t>
      </w:r>
      <w:r>
        <w:t>3</w:t>
      </w:r>
      <w:r>
        <w:rPr>
          <w:rFonts w:hint="eastAsia"/>
        </w:rPr>
        <w:t>人，省级“我是小小消防志愿宣传员”优秀服务队队员</w:t>
      </w:r>
      <w:r>
        <w:t>6</w:t>
      </w:r>
      <w:r>
        <w:rPr>
          <w:rFonts w:hint="eastAsia"/>
        </w:rPr>
        <w:t>人，</w:t>
      </w:r>
      <w:r>
        <w:t>2023</w:t>
      </w:r>
      <w:r>
        <w:rPr>
          <w:rFonts w:hint="eastAsia"/>
        </w:rPr>
        <w:t>—</w:t>
      </w:r>
      <w:r>
        <w:t>2024</w:t>
      </w:r>
      <w:r>
        <w:rPr>
          <w:rFonts w:hint="eastAsia"/>
        </w:rPr>
        <w:t>年度韶关市小学生英语口语素养展评活动特等奖</w:t>
      </w:r>
      <w:r>
        <w:t>1</w:t>
      </w:r>
      <w:r>
        <w:rPr>
          <w:rFonts w:hint="eastAsia"/>
        </w:rPr>
        <w:t>名，韶关市第二届线上跳绳大赛一等奖</w:t>
      </w:r>
      <w:r>
        <w:t>3</w:t>
      </w:r>
      <w:r>
        <w:rPr>
          <w:rFonts w:hint="eastAsia"/>
        </w:rPr>
        <w:t>人、二等奖</w:t>
      </w:r>
      <w:r>
        <w:t>1</w:t>
      </w:r>
      <w:r>
        <w:rPr>
          <w:rFonts w:hint="eastAsia"/>
        </w:rPr>
        <w:t>人、三等奖</w:t>
      </w:r>
      <w:r>
        <w:t>3</w:t>
      </w:r>
      <w:r>
        <w:rPr>
          <w:rFonts w:hint="eastAsia"/>
        </w:rPr>
        <w:t>人，韶关市</w:t>
      </w:r>
      <w:r>
        <w:t>2023</w:t>
      </w:r>
      <w:r>
        <w:rPr>
          <w:rFonts w:hint="eastAsia"/>
        </w:rPr>
        <w:t>年中小学“阅读之星”称号</w:t>
      </w:r>
      <w:r>
        <w:t>5</w:t>
      </w:r>
      <w:r>
        <w:rPr>
          <w:rFonts w:hint="eastAsia"/>
        </w:rPr>
        <w:t>人。学校获国家级奖</w:t>
      </w:r>
      <w:r>
        <w:t>3</w:t>
      </w:r>
      <w:r>
        <w:rPr>
          <w:rFonts w:hint="eastAsia"/>
        </w:rPr>
        <w:t>个、省级奖</w:t>
      </w:r>
      <w:r>
        <w:t>4</w:t>
      </w:r>
      <w:r>
        <w:rPr>
          <w:rFonts w:hint="eastAsia"/>
        </w:rPr>
        <w:t>个、市级奖</w:t>
      </w:r>
      <w:r>
        <w:t>16</w:t>
      </w:r>
      <w:r>
        <w:rPr>
          <w:rFonts w:hint="eastAsia"/>
        </w:rPr>
        <w:t>个、县级奖</w:t>
      </w:r>
      <w:r>
        <w:t>9</w:t>
      </w:r>
      <w:r>
        <w:rPr>
          <w:rFonts w:hint="eastAsia"/>
        </w:rPr>
        <w:t>个。其中获</w:t>
      </w:r>
      <w:r>
        <w:t>2024</w:t>
      </w:r>
      <w:r>
        <w:rPr>
          <w:rFonts w:hint="eastAsia"/>
        </w:rPr>
        <w:t>年全国啦啦操社区运动会花球、街舞</w:t>
      </w:r>
      <w:r>
        <w:t>2</w:t>
      </w:r>
      <w:r>
        <w:rPr>
          <w:rFonts w:hint="eastAsia"/>
        </w:rPr>
        <w:t>个项目第一名、爵士项目第二名，省第十一届少儿汉字书写大会最佳组织奖，韶关市英语口语素养展示活动优秀组织奖，韶关市小小消防志愿宣传员系列宣传“优秀示范学校”，韶关市第六届“我的城我的家</w:t>
      </w:r>
      <w:r>
        <w:rPr>
          <w:rFonts w:hint="eastAsia"/>
        </w:rPr>
        <w:t>”小</w:t>
      </w:r>
      <w:r>
        <w:rPr>
          <w:rFonts w:hint="eastAsia"/>
          <w:spacing w:val="13"/>
        </w:rPr>
        <w:t>小讲解员大赛优秀组织奖，韶关</w:t>
      </w:r>
      <w:r>
        <w:rPr>
          <w:rFonts w:hint="eastAsia"/>
          <w:spacing w:val="8"/>
        </w:rPr>
        <w:t>市第二十九届中小学</w:t>
      </w:r>
      <w:r>
        <w:rPr>
          <w:rFonts w:hint="eastAsia"/>
          <w:spacing w:val="13"/>
        </w:rPr>
        <w:t>生“英东</w:t>
      </w:r>
      <w:r>
        <w:rPr>
          <w:rFonts w:hint="eastAsia"/>
        </w:rPr>
        <w:t xml:space="preserve">杯”健美操啦啦竞赛小学组团体总分第一名、文艺竞赛声乐舞蹈专场一等奖。　　</w:t>
      </w:r>
      <w:r>
        <w:rPr>
          <w:rFonts w:ascii="方正楷体_GBK" w:eastAsia="方正楷体_GBK" w:cs="方正楷体_GBK" w:hint="eastAsia"/>
        </w:rPr>
        <w:t>（陈莉花）</w:t>
      </w:r>
    </w:p>
    <w:p w:rsidR="00A42475" w:rsidRDefault="00D76401">
      <w:pPr>
        <w:pStyle w:val="5-"/>
      </w:pPr>
      <w:r>
        <w:rPr>
          <w:rStyle w:val="ab"/>
          <w:rFonts w:hint="eastAsia"/>
        </w:rPr>
        <w:t>【南</w:t>
      </w:r>
      <w:r>
        <w:rPr>
          <w:rStyle w:val="ab"/>
          <w:rFonts w:hint="eastAsia"/>
          <w:spacing w:val="-4"/>
        </w:rPr>
        <w:t xml:space="preserve">雄市第二小学】　</w:t>
      </w:r>
      <w:r>
        <w:rPr>
          <w:spacing w:val="-4"/>
        </w:rPr>
        <w:t>2024</w:t>
      </w:r>
      <w:r>
        <w:rPr>
          <w:rFonts w:hint="eastAsia"/>
          <w:spacing w:val="-4"/>
        </w:rPr>
        <w:t>年，南雄市第二小学有教</w:t>
      </w:r>
      <w:r>
        <w:rPr>
          <w:rFonts w:hint="eastAsia"/>
        </w:rPr>
        <w:t>学班</w:t>
      </w:r>
      <w:r>
        <w:t>66</w:t>
      </w:r>
      <w:r>
        <w:rPr>
          <w:rFonts w:hint="eastAsia"/>
        </w:rPr>
        <w:t>个，在校学生</w:t>
      </w:r>
      <w:r>
        <w:t>2979</w:t>
      </w:r>
      <w:r>
        <w:rPr>
          <w:rFonts w:hint="eastAsia"/>
        </w:rPr>
        <w:t>人，教职工</w:t>
      </w:r>
      <w:r>
        <w:t>168</w:t>
      </w:r>
      <w:r>
        <w:rPr>
          <w:rFonts w:hint="eastAsia"/>
        </w:rPr>
        <w:t>人，专任教师</w:t>
      </w:r>
      <w:r>
        <w:t>168</w:t>
      </w:r>
      <w:r>
        <w:rPr>
          <w:rFonts w:hint="eastAsia"/>
        </w:rPr>
        <w:t>人，研究生学历</w:t>
      </w:r>
      <w:r>
        <w:t>2</w:t>
      </w:r>
      <w:r>
        <w:rPr>
          <w:rFonts w:hint="eastAsia"/>
        </w:rPr>
        <w:t>人、本科学历</w:t>
      </w:r>
      <w:r>
        <w:t>134</w:t>
      </w:r>
      <w:r>
        <w:rPr>
          <w:rFonts w:hint="eastAsia"/>
        </w:rPr>
        <w:t>人、专科学历</w:t>
      </w:r>
      <w:r>
        <w:t>31</w:t>
      </w:r>
      <w:r>
        <w:rPr>
          <w:rFonts w:hint="eastAsia"/>
        </w:rPr>
        <w:t>人、中专学历</w:t>
      </w:r>
      <w:r>
        <w:t>1</w:t>
      </w:r>
      <w:r>
        <w:rPr>
          <w:rFonts w:hint="eastAsia"/>
        </w:rPr>
        <w:t>人。其中小学高级教师</w:t>
      </w:r>
      <w:r>
        <w:t>23</w:t>
      </w:r>
      <w:r>
        <w:rPr>
          <w:rFonts w:hint="eastAsia"/>
        </w:rPr>
        <w:t>人、小学一级教师</w:t>
      </w:r>
      <w:r>
        <w:t>85</w:t>
      </w:r>
      <w:r>
        <w:rPr>
          <w:rFonts w:hint="eastAsia"/>
        </w:rPr>
        <w:t>人、小学二级教师</w:t>
      </w:r>
      <w:r>
        <w:t>47</w:t>
      </w:r>
      <w:r>
        <w:rPr>
          <w:rFonts w:hint="eastAsia"/>
        </w:rPr>
        <w:t>人。学校心理教师获</w:t>
      </w:r>
      <w:r>
        <w:t>A</w:t>
      </w:r>
      <w:r>
        <w:rPr>
          <w:rFonts w:hint="eastAsia"/>
        </w:rPr>
        <w:t>证</w:t>
      </w:r>
      <w:r>
        <w:t>28</w:t>
      </w:r>
      <w:r>
        <w:rPr>
          <w:rFonts w:hint="eastAsia"/>
        </w:rPr>
        <w:t>人，</w:t>
      </w:r>
      <w:r>
        <w:t>B</w:t>
      </w:r>
      <w:r>
        <w:rPr>
          <w:rFonts w:hint="eastAsia"/>
        </w:rPr>
        <w:t>证</w:t>
      </w:r>
      <w:r>
        <w:t>52</w:t>
      </w:r>
      <w:r>
        <w:rPr>
          <w:rFonts w:hint="eastAsia"/>
        </w:rPr>
        <w:t>人，</w:t>
      </w:r>
      <w:r>
        <w:t>C</w:t>
      </w:r>
      <w:r>
        <w:rPr>
          <w:rFonts w:hint="eastAsia"/>
        </w:rPr>
        <w:t>证</w:t>
      </w:r>
      <w:r>
        <w:t>30</w:t>
      </w:r>
      <w:r>
        <w:rPr>
          <w:rFonts w:hint="eastAsia"/>
        </w:rPr>
        <w:t>人。学校以“山韵”文化为抓手，开展主题教育</w:t>
      </w:r>
      <w:r>
        <w:t>18</w:t>
      </w:r>
      <w:r>
        <w:rPr>
          <w:rFonts w:hint="eastAsia"/>
        </w:rPr>
        <w:t>个、线下父母课堂活动</w:t>
      </w:r>
      <w:r>
        <w:t>8</w:t>
      </w:r>
      <w:r>
        <w:rPr>
          <w:rFonts w:hint="eastAsia"/>
        </w:rPr>
        <w:t>期、全国家长学校发展共同体家庭教育大讲堂活动</w:t>
      </w:r>
      <w:r>
        <w:t>1</w:t>
      </w:r>
      <w:r>
        <w:rPr>
          <w:rFonts w:hint="eastAsia"/>
        </w:rPr>
        <w:t>期。学校有市级名师工作室</w:t>
      </w:r>
      <w:r>
        <w:t>1</w:t>
      </w:r>
      <w:r>
        <w:rPr>
          <w:rFonts w:hint="eastAsia"/>
        </w:rPr>
        <w:t>个，县级名师工作室</w:t>
      </w:r>
      <w:r>
        <w:t>5</w:t>
      </w:r>
      <w:r>
        <w:rPr>
          <w:rFonts w:hint="eastAsia"/>
        </w:rPr>
        <w:t>个，开展送教下乡活动</w:t>
      </w:r>
      <w:r>
        <w:t>8</w:t>
      </w:r>
      <w:r>
        <w:rPr>
          <w:rFonts w:hint="eastAsia"/>
        </w:rPr>
        <w:t>次、校级公开课</w:t>
      </w:r>
      <w:r>
        <w:t>79</w:t>
      </w:r>
      <w:r>
        <w:rPr>
          <w:rFonts w:hint="eastAsia"/>
        </w:rPr>
        <w:t>节、县级公开课</w:t>
      </w:r>
      <w:r>
        <w:t>20</w:t>
      </w:r>
      <w:r>
        <w:rPr>
          <w:rFonts w:hint="eastAsia"/>
        </w:rPr>
        <w:t>节。是年，学校获评韶关市中小学无欺凌校园，韶关市“中华魂”（毛泽东伟大精神品格）主题教育活动</w:t>
      </w:r>
      <w:r>
        <w:rPr>
          <w:rFonts w:hint="eastAsia"/>
        </w:rPr>
        <w:lastRenderedPageBreak/>
        <w:t>优胜学校，韶关市“我的城我的家”小小讲解员</w:t>
      </w:r>
      <w:r>
        <w:rPr>
          <w:rFonts w:hint="eastAsia"/>
          <w:spacing w:val="-4"/>
        </w:rPr>
        <w:t>大赛优秀组织奖，韶关市</w:t>
      </w:r>
      <w:r>
        <w:rPr>
          <w:rFonts w:hint="eastAsia"/>
        </w:rPr>
        <w:t>心理情景剧二等奖，韶关市第六届中小学校少先队鼓号花样操比赛一等奖，被东北师范大学家庭教育研究院授予“全国家长学校发展共同体”会员单位。学校教师获省级奖项</w:t>
      </w:r>
      <w:r>
        <w:t>22</w:t>
      </w:r>
      <w:r>
        <w:rPr>
          <w:rFonts w:hint="eastAsia"/>
        </w:rPr>
        <w:t>人次，市级奖项</w:t>
      </w:r>
      <w:r>
        <w:t>43</w:t>
      </w:r>
      <w:r>
        <w:rPr>
          <w:rFonts w:hint="eastAsia"/>
        </w:rPr>
        <w:t>人次，县级奖项</w:t>
      </w:r>
      <w:r>
        <w:t>173</w:t>
      </w:r>
      <w:r>
        <w:rPr>
          <w:rFonts w:hint="eastAsia"/>
        </w:rPr>
        <w:t>人次。学生参</w:t>
      </w:r>
      <w:r>
        <w:rPr>
          <w:rFonts w:hint="eastAsia"/>
        </w:rPr>
        <w:t>加各级各类竞赛共获得奖项</w:t>
      </w:r>
      <w:r>
        <w:t>77</w:t>
      </w:r>
      <w:r>
        <w:rPr>
          <w:rFonts w:hint="eastAsia"/>
        </w:rPr>
        <w:t>人次。</w:t>
      </w:r>
    </w:p>
    <w:p w:rsidR="00A42475" w:rsidRDefault="00D76401">
      <w:pPr>
        <w:pStyle w:val="7-"/>
      </w:pPr>
      <w:r>
        <w:rPr>
          <w:rFonts w:hint="eastAsia"/>
        </w:rPr>
        <w:t>（何慧慧）</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1-"/>
      </w:pPr>
      <w:r>
        <w:rPr>
          <w:rFonts w:hint="eastAsia"/>
        </w:rPr>
        <w:t>科学技术</w:t>
      </w:r>
    </w:p>
    <w:p w:rsidR="00A42475" w:rsidRDefault="00A42475">
      <w:pPr>
        <w:rPr>
          <w:rFonts w:ascii="方正楷体_GBK" w:eastAsia="方正楷体_GBK" w:cs="方正楷体_GBK"/>
        </w:rPr>
      </w:pPr>
    </w:p>
    <w:p w:rsidR="00A42475" w:rsidRDefault="00D76401">
      <w:pPr>
        <w:pStyle w:val="3-"/>
      </w:pPr>
      <w:r>
        <w:rPr>
          <w:rFonts w:hint="eastAsia"/>
        </w:rPr>
        <w:t>综　述</w:t>
      </w:r>
    </w:p>
    <w:p w:rsidR="00A42475" w:rsidRDefault="00D76401">
      <w:pPr>
        <w:pStyle w:val="5-"/>
      </w:pPr>
      <w:r>
        <w:rPr>
          <w:rStyle w:val="ab"/>
          <w:rFonts w:hint="eastAsia"/>
        </w:rPr>
        <w:t xml:space="preserve">【概况】　</w:t>
      </w:r>
      <w:r>
        <w:t>2024</w:t>
      </w:r>
      <w:r>
        <w:rPr>
          <w:rFonts w:hint="eastAsia"/>
        </w:rPr>
        <w:t>年，南雄市以科技创新为抓手，服务融入经济发展大局，提升科技服务质效，助力高新技术企业梯队持续发展，加强优秀青年人才以及技术支撑人才队伍建设，培育国家级高新技术企业</w:t>
      </w:r>
      <w:r>
        <w:t>17</w:t>
      </w:r>
      <w:r>
        <w:rPr>
          <w:rFonts w:hint="eastAsia"/>
        </w:rPr>
        <w:t>家，引进“南岭团队”项目</w:t>
      </w:r>
      <w:r>
        <w:t>1</w:t>
      </w:r>
      <w:r>
        <w:rPr>
          <w:rFonts w:hint="eastAsia"/>
        </w:rPr>
        <w:t>个，推动科技项目申报立项</w:t>
      </w:r>
      <w:r>
        <w:t>3</w:t>
      </w:r>
      <w:r>
        <w:rPr>
          <w:rFonts w:hint="eastAsia"/>
        </w:rPr>
        <w:t>个、科技项目成果转化</w:t>
      </w:r>
      <w:r>
        <w:t>10</w:t>
      </w:r>
      <w:r>
        <w:rPr>
          <w:rFonts w:hint="eastAsia"/>
        </w:rPr>
        <w:t>个。年末全市专利申请数</w:t>
      </w:r>
      <w:r>
        <w:t>125</w:t>
      </w:r>
      <w:r>
        <w:rPr>
          <w:rFonts w:hint="eastAsia"/>
        </w:rPr>
        <w:t>件，其中发明专利申请数</w:t>
      </w:r>
      <w:r>
        <w:t>76</w:t>
      </w:r>
      <w:r>
        <w:rPr>
          <w:rFonts w:hint="eastAsia"/>
        </w:rPr>
        <w:t>件；专利授权数</w:t>
      </w:r>
      <w:r>
        <w:t>232</w:t>
      </w:r>
      <w:r>
        <w:rPr>
          <w:rFonts w:hint="eastAsia"/>
        </w:rPr>
        <w:t>件，其中发明专利授权数</w:t>
      </w:r>
      <w:r>
        <w:t>60</w:t>
      </w:r>
      <w:r>
        <w:rPr>
          <w:rFonts w:hint="eastAsia"/>
        </w:rPr>
        <w:t>件，实用新型专利授权数</w:t>
      </w:r>
      <w:r>
        <w:t>126</w:t>
      </w:r>
      <w:r>
        <w:rPr>
          <w:rFonts w:hint="eastAsia"/>
        </w:rPr>
        <w:t>件，外观设计授权数</w:t>
      </w:r>
      <w:r>
        <w:t>46</w:t>
      </w:r>
      <w:r>
        <w:rPr>
          <w:rFonts w:hint="eastAsia"/>
        </w:rPr>
        <w:t>件。</w:t>
      </w:r>
    </w:p>
    <w:p w:rsidR="00A42475" w:rsidRDefault="00D76401">
      <w:pPr>
        <w:pStyle w:val="5-"/>
      </w:pPr>
      <w:r>
        <w:rPr>
          <w:rStyle w:val="ab"/>
          <w:rFonts w:hint="eastAsia"/>
          <w:spacing w:val="2"/>
        </w:rPr>
        <w:t xml:space="preserve">【科技创新培育】　</w:t>
      </w:r>
      <w:r>
        <w:rPr>
          <w:spacing w:val="2"/>
        </w:rPr>
        <w:t>2024</w:t>
      </w:r>
      <w:r>
        <w:rPr>
          <w:rFonts w:hint="eastAsia"/>
          <w:spacing w:val="2"/>
        </w:rPr>
        <w:t>年，南雄市强化创</w:t>
      </w:r>
      <w:r>
        <w:rPr>
          <w:rFonts w:hint="eastAsia"/>
          <w:spacing w:val="-2"/>
        </w:rPr>
        <w:t>新主体培育，激发企业创新活力，培育</w:t>
      </w:r>
      <w:r>
        <w:rPr>
          <w:rFonts w:hint="eastAsia"/>
          <w:spacing w:val="2"/>
        </w:rPr>
        <w:t>国家级高新技术企业</w:t>
      </w:r>
      <w:r>
        <w:rPr>
          <w:spacing w:val="2"/>
        </w:rPr>
        <w:t>17</w:t>
      </w:r>
      <w:r>
        <w:rPr>
          <w:rFonts w:hint="eastAsia"/>
          <w:spacing w:val="2"/>
        </w:rPr>
        <w:t>家，净增</w:t>
      </w:r>
      <w:r>
        <w:rPr>
          <w:spacing w:val="2"/>
        </w:rPr>
        <w:t>4</w:t>
      </w:r>
      <w:r>
        <w:rPr>
          <w:rFonts w:hint="eastAsia"/>
          <w:spacing w:val="2"/>
        </w:rPr>
        <w:t>家，新认定省级、市级工程技术研究中心各</w:t>
      </w:r>
      <w:r>
        <w:rPr>
          <w:spacing w:val="2"/>
        </w:rPr>
        <w:t>1</w:t>
      </w:r>
      <w:r>
        <w:rPr>
          <w:rFonts w:hint="eastAsia"/>
          <w:spacing w:val="2"/>
        </w:rPr>
        <w:t>家，全市高新技术企业</w:t>
      </w:r>
      <w:r>
        <w:rPr>
          <w:spacing w:val="2"/>
        </w:rPr>
        <w:t>49</w:t>
      </w:r>
      <w:r>
        <w:rPr>
          <w:rFonts w:hint="eastAsia"/>
          <w:spacing w:val="2"/>
        </w:rPr>
        <w:t>家，省级新型研发机构</w:t>
      </w:r>
      <w:r>
        <w:rPr>
          <w:spacing w:val="2"/>
        </w:rPr>
        <w:t>1</w:t>
      </w:r>
      <w:r>
        <w:rPr>
          <w:rFonts w:hint="eastAsia"/>
          <w:spacing w:val="2"/>
        </w:rPr>
        <w:t>家，省级工程技术研究中心</w:t>
      </w:r>
      <w:r>
        <w:rPr>
          <w:spacing w:val="2"/>
        </w:rPr>
        <w:t>16</w:t>
      </w:r>
      <w:r>
        <w:rPr>
          <w:rFonts w:hint="eastAsia"/>
          <w:spacing w:val="2"/>
        </w:rPr>
        <w:t>家、市级工程技术研究中心</w:t>
      </w:r>
      <w:r>
        <w:rPr>
          <w:spacing w:val="2"/>
        </w:rPr>
        <w:t>37</w:t>
      </w:r>
      <w:r>
        <w:rPr>
          <w:rFonts w:hint="eastAsia"/>
          <w:spacing w:val="2"/>
        </w:rPr>
        <w:t>家。</w:t>
      </w:r>
    </w:p>
    <w:p w:rsidR="00A42475" w:rsidRDefault="00D76401">
      <w:pPr>
        <w:pStyle w:val="5-"/>
      </w:pPr>
      <w:r>
        <w:rPr>
          <w:rStyle w:val="ab"/>
          <w:rFonts w:hint="eastAsia"/>
          <w:spacing w:val="-4"/>
        </w:rPr>
        <w:t xml:space="preserve">【南岭团队】　</w:t>
      </w:r>
      <w:r>
        <w:rPr>
          <w:spacing w:val="-4"/>
        </w:rPr>
        <w:t>2024</w:t>
      </w:r>
      <w:r>
        <w:rPr>
          <w:rFonts w:hint="eastAsia"/>
          <w:spacing w:val="-4"/>
        </w:rPr>
        <w:t>年，南</w:t>
      </w:r>
      <w:r>
        <w:rPr>
          <w:rFonts w:hint="eastAsia"/>
        </w:rPr>
        <w:t>雄</w:t>
      </w:r>
      <w:r>
        <w:rPr>
          <w:rFonts w:hint="eastAsia"/>
          <w:spacing w:val="-4"/>
        </w:rPr>
        <w:t>市落实韶关市“百团千才</w:t>
      </w:r>
      <w:r>
        <w:rPr>
          <w:rFonts w:hint="eastAsia"/>
        </w:rPr>
        <w:t>万匠”人才工程，加快引进高层次人才及其团队，依托广东德鑫翔远公司引进的中国科学院长春应化所张粟团队，被认定为韶关市“南岭团队”项目，获得财政扶持资金</w:t>
      </w:r>
      <w:r>
        <w:t>150</w:t>
      </w:r>
      <w:r>
        <w:rPr>
          <w:rFonts w:hint="eastAsia"/>
        </w:rPr>
        <w:t>万元。引进南岭团队</w:t>
      </w:r>
      <w:r>
        <w:t>3</w:t>
      </w:r>
      <w:r>
        <w:rPr>
          <w:rFonts w:hint="eastAsia"/>
        </w:rPr>
        <w:t>个：中国科学院广州化学研究所史珺博士团队、中国科学院合肥研究院宫艺博士团队、中国科学院长春应化所张粟团队，分别针对有机硅材料、导电胶材料、防火涂料等领域的“卡脖子”问题，致力突破技术瓶颈，打破国外技术在该领域的垄断，带动市内相关产业发展。</w:t>
      </w:r>
    </w:p>
    <w:p w:rsidR="00A42475" w:rsidRDefault="00D76401">
      <w:pPr>
        <w:pStyle w:val="5-"/>
        <w:rPr>
          <w:rFonts w:ascii="方正楷体_GBK" w:eastAsia="方正楷体_GBK" w:cs="方正楷体_GBK"/>
        </w:rPr>
      </w:pPr>
      <w:r>
        <w:rPr>
          <w:rStyle w:val="ab"/>
          <w:rFonts w:hint="eastAsia"/>
          <w:spacing w:val="2"/>
        </w:rPr>
        <w:t xml:space="preserve">【科技项目申报立项】　</w:t>
      </w:r>
      <w:r>
        <w:rPr>
          <w:spacing w:val="2"/>
        </w:rPr>
        <w:t>2024</w:t>
      </w:r>
      <w:r>
        <w:rPr>
          <w:rFonts w:hint="eastAsia"/>
          <w:spacing w:val="2"/>
        </w:rPr>
        <w:t>年，南雄市坚持县域发展需求导向，紧盯关键技术领域的堵点卡点，组织</w:t>
      </w:r>
      <w:r>
        <w:rPr>
          <w:spacing w:val="2"/>
        </w:rPr>
        <w:t>10</w:t>
      </w:r>
      <w:r>
        <w:rPr>
          <w:rFonts w:hint="eastAsia"/>
          <w:spacing w:val="2"/>
        </w:rPr>
        <w:t>余个项目申报韶关市社会发展科技协同创新体系建设项目、科技支撑“百千万工程”科技成果转化与评价服务体系建设项目等科技创新项目，其中</w:t>
      </w:r>
      <w:r>
        <w:rPr>
          <w:spacing w:val="2"/>
        </w:rPr>
        <w:t>3</w:t>
      </w:r>
      <w:r>
        <w:rPr>
          <w:rFonts w:hint="eastAsia"/>
          <w:spacing w:val="2"/>
        </w:rPr>
        <w:t>个项目获得立项，获取科技经费</w:t>
      </w:r>
      <w:r>
        <w:rPr>
          <w:spacing w:val="2"/>
        </w:rPr>
        <w:t>120</w:t>
      </w:r>
      <w:r>
        <w:rPr>
          <w:rFonts w:hint="eastAsia"/>
          <w:spacing w:val="2"/>
        </w:rPr>
        <w:t>万元。发动</w:t>
      </w:r>
      <w:r>
        <w:rPr>
          <w:rFonts w:hint="eastAsia"/>
          <w:spacing w:val="2"/>
        </w:rPr>
        <w:t>企事业单位申报</w:t>
      </w:r>
      <w:r>
        <w:rPr>
          <w:spacing w:val="2"/>
        </w:rPr>
        <w:t>2024</w:t>
      </w:r>
      <w:r>
        <w:rPr>
          <w:rFonts w:hint="eastAsia"/>
          <w:spacing w:val="2"/>
        </w:rPr>
        <w:t>年度韶关市科技计划项目，提升企业自主创新能力，支持科研工作者经费自筹项目立项</w:t>
      </w:r>
      <w:r>
        <w:rPr>
          <w:spacing w:val="2"/>
        </w:rPr>
        <w:t>2</w:t>
      </w:r>
      <w:r>
        <w:rPr>
          <w:rFonts w:hint="eastAsia"/>
          <w:spacing w:val="2"/>
        </w:rPr>
        <w:t>项、韶关市级企业自主创新项目立项</w:t>
      </w:r>
      <w:r>
        <w:rPr>
          <w:spacing w:val="2"/>
        </w:rPr>
        <w:t>2</w:t>
      </w:r>
      <w:r>
        <w:rPr>
          <w:rFonts w:hint="eastAsia"/>
          <w:spacing w:val="2"/>
        </w:rPr>
        <w:t xml:space="preserve">项。　　　</w:t>
      </w:r>
      <w:r>
        <w:rPr>
          <w:rFonts w:ascii="方正楷体_GBK" w:eastAsia="方正楷体_GBK" w:cs="方正楷体_GBK" w:hint="eastAsia"/>
        </w:rPr>
        <w:t>（刘佳炳）</w:t>
      </w:r>
    </w:p>
    <w:p w:rsidR="00A42475" w:rsidRDefault="00D76401">
      <w:pPr>
        <w:pStyle w:val="3-"/>
      </w:pPr>
      <w:r>
        <w:rPr>
          <w:rFonts w:hint="eastAsia"/>
        </w:rPr>
        <w:t>科技研究</w:t>
      </w:r>
    </w:p>
    <w:p w:rsidR="00A42475" w:rsidRDefault="00D76401">
      <w:pPr>
        <w:pStyle w:val="5-"/>
      </w:pPr>
      <w:r>
        <w:rPr>
          <w:rStyle w:val="ab"/>
          <w:rFonts w:hint="eastAsia"/>
        </w:rPr>
        <w:t xml:space="preserve">【概况】　</w:t>
      </w:r>
      <w:r>
        <w:t>2024</w:t>
      </w:r>
      <w:r>
        <w:rPr>
          <w:rFonts w:hint="eastAsia"/>
        </w:rPr>
        <w:t>年，南雄市大力实施创新平台提档升级计划，加快推进市级以上高能级</w:t>
      </w:r>
      <w:r>
        <w:rPr>
          <w:rFonts w:hint="eastAsia"/>
          <w:spacing w:val="-4"/>
        </w:rPr>
        <w:t>创新平台建设，增强企业自主创新活力和创新资</w:t>
      </w:r>
      <w:r>
        <w:rPr>
          <w:rFonts w:hint="eastAsia"/>
        </w:rPr>
        <w:t>源承载力。组织企业参加科技竞赛成果发布会、创新创业大赛、专题讲座等</w:t>
      </w:r>
      <w:r>
        <w:rPr>
          <w:rFonts w:hint="eastAsia"/>
        </w:rPr>
        <w:lastRenderedPageBreak/>
        <w:t>活动，搭建技术交流平台，助力建设知识型、技能型、创新型的产业工人队伍，提升企业核心竞争力。</w:t>
      </w:r>
    </w:p>
    <w:p w:rsidR="00A42475" w:rsidRDefault="00D76401">
      <w:pPr>
        <w:pStyle w:val="5-"/>
      </w:pPr>
      <w:r>
        <w:rPr>
          <w:rStyle w:val="ab"/>
          <w:rFonts w:hint="eastAsia"/>
        </w:rPr>
        <w:t xml:space="preserve">【南雄市科技创新竞赛成果发布会】　</w:t>
      </w:r>
      <w:r>
        <w:t>2024</w:t>
      </w:r>
      <w:r>
        <w:rPr>
          <w:rFonts w:hint="eastAsia"/>
        </w:rPr>
        <w:t>年</w:t>
      </w:r>
      <w:r>
        <w:t>6</w:t>
      </w:r>
      <w:r>
        <w:rPr>
          <w:rFonts w:hint="eastAsia"/>
        </w:rPr>
        <w:t>月</w:t>
      </w:r>
      <w:r>
        <w:t>25</w:t>
      </w:r>
      <w:r>
        <w:rPr>
          <w:rFonts w:hint="eastAsia"/>
        </w:rPr>
        <w:t>日，南雄市工信</w:t>
      </w:r>
      <w:r>
        <w:rPr>
          <w:rFonts w:hint="eastAsia"/>
        </w:rPr>
        <w:t>局联合南</w:t>
      </w:r>
      <w:r>
        <w:rPr>
          <w:rFonts w:hint="eastAsia"/>
          <w:spacing w:val="4"/>
        </w:rPr>
        <w:t>雄市“百千万工程”指</w:t>
      </w:r>
      <w:r>
        <w:rPr>
          <w:rFonts w:hint="eastAsia"/>
        </w:rPr>
        <w:t>挥部办公室</w:t>
      </w:r>
      <w:r>
        <w:rPr>
          <w:rFonts w:hint="eastAsia"/>
          <w:spacing w:val="4"/>
        </w:rPr>
        <w:t>、</w:t>
      </w:r>
      <w:r>
        <w:rPr>
          <w:rFonts w:hint="eastAsia"/>
        </w:rPr>
        <w:t>南雄市总工会、南雄高新区管委会在韶关</w:t>
      </w:r>
      <w:r>
        <w:rPr>
          <w:rFonts w:hint="eastAsia"/>
          <w:spacing w:val="-4"/>
        </w:rPr>
        <w:t>市乐华陶瓷洁具有</w:t>
      </w:r>
      <w:r>
        <w:rPr>
          <w:rFonts w:hint="eastAsia"/>
        </w:rPr>
        <w:t>限公司</w:t>
      </w:r>
      <w:r>
        <w:rPr>
          <w:rFonts w:hint="eastAsia"/>
          <w:spacing w:val="-4"/>
        </w:rPr>
        <w:t>举办科技创新竞赛成果发</w:t>
      </w:r>
      <w:r>
        <w:rPr>
          <w:rFonts w:hint="eastAsia"/>
        </w:rPr>
        <w:t>布会。南雄市企业职工代表、劳模工匠代表以及相关制造业企业负责人近</w:t>
      </w:r>
      <w:r>
        <w:t>600</w:t>
      </w:r>
      <w:r>
        <w:rPr>
          <w:rFonts w:hint="eastAsia"/>
        </w:rPr>
        <w:t>人参加活动。此次竞赛涵盖产品研发、产品工艺、产品营销、班组管理等多项目的创新，是一项全方位助推企业高质量发展的竞赛，有效激发广大产业工人的创新活力，促进企业在自主研发、设备工艺技术革新、管理创新等方面全面发展，营造全市科技创新浓厚氛围。</w:t>
      </w:r>
    </w:p>
    <w:p w:rsidR="00A42475" w:rsidRDefault="00D76401">
      <w:pPr>
        <w:pStyle w:val="5-"/>
        <w:spacing w:before="334"/>
      </w:pPr>
      <w:r>
        <w:rPr>
          <w:rStyle w:val="ab"/>
          <w:rFonts w:hint="eastAsia"/>
          <w:spacing w:val="4"/>
        </w:rPr>
        <w:t>【南雄市</w:t>
      </w:r>
      <w:r>
        <w:rPr>
          <w:rStyle w:val="ab"/>
          <w:spacing w:val="4"/>
        </w:rPr>
        <w:t>2024</w:t>
      </w:r>
      <w:r>
        <w:rPr>
          <w:rStyle w:val="ab"/>
          <w:rFonts w:hint="eastAsia"/>
          <w:spacing w:val="4"/>
        </w:rPr>
        <w:t xml:space="preserve">年科技创新创业大赛】　</w:t>
      </w:r>
      <w:r>
        <w:rPr>
          <w:spacing w:val="4"/>
        </w:rPr>
        <w:t>2024</w:t>
      </w:r>
      <w:r>
        <w:rPr>
          <w:rFonts w:hint="eastAsia"/>
          <w:spacing w:val="4"/>
        </w:rPr>
        <w:t>年</w:t>
      </w:r>
      <w:r>
        <w:rPr>
          <w:spacing w:val="4"/>
        </w:rPr>
        <w:t>10</w:t>
      </w:r>
      <w:r>
        <w:rPr>
          <w:rFonts w:hint="eastAsia"/>
          <w:spacing w:val="4"/>
        </w:rPr>
        <w:t>月</w:t>
      </w:r>
      <w:r>
        <w:rPr>
          <w:spacing w:val="4"/>
        </w:rPr>
        <w:t>10</w:t>
      </w:r>
      <w:r>
        <w:rPr>
          <w:rFonts w:hint="eastAsia"/>
          <w:spacing w:val="4"/>
        </w:rPr>
        <w:t>日，由南雄市产业创新人才联盟承办的南雄市</w:t>
      </w:r>
      <w:r>
        <w:rPr>
          <w:spacing w:val="4"/>
        </w:rPr>
        <w:t>2024</w:t>
      </w:r>
      <w:r>
        <w:rPr>
          <w:rFonts w:hint="eastAsia"/>
          <w:spacing w:val="4"/>
        </w:rPr>
        <w:t>年科技创新创业大赛，共吸引市内</w:t>
      </w:r>
      <w:r>
        <w:rPr>
          <w:spacing w:val="4"/>
        </w:rPr>
        <w:t>9</w:t>
      </w:r>
      <w:r>
        <w:rPr>
          <w:rFonts w:hint="eastAsia"/>
          <w:spacing w:val="4"/>
        </w:rPr>
        <w:t>家企业参与，</w:t>
      </w:r>
      <w:r>
        <w:rPr>
          <w:spacing w:val="4"/>
        </w:rPr>
        <w:t>9</w:t>
      </w:r>
      <w:r>
        <w:rPr>
          <w:rFonts w:hint="eastAsia"/>
          <w:spacing w:val="4"/>
        </w:rPr>
        <w:t>家企业经过项目路演、主题演讲、深度交流答辩等，最终广东衡光新材料科技有限公司赢得比赛。通过比赛，进一步强化企业在创新体系中的主体地位，推动创新资源加速向企业聚集。</w:t>
      </w:r>
    </w:p>
    <w:p w:rsidR="00A42475" w:rsidRDefault="00D76401">
      <w:pPr>
        <w:pStyle w:val="5-"/>
        <w:rPr>
          <w:rFonts w:ascii="方正楷体_GBK" w:eastAsia="方正楷体_GBK" w:cs="方正楷体_GBK"/>
        </w:rPr>
      </w:pPr>
      <w:r>
        <w:rPr>
          <w:rStyle w:val="ab"/>
          <w:rFonts w:hint="eastAsia"/>
        </w:rPr>
        <w:t>【南雄市</w:t>
      </w:r>
      <w:r>
        <w:rPr>
          <w:rStyle w:val="ab"/>
        </w:rPr>
        <w:t>2024</w:t>
      </w:r>
      <w:r>
        <w:rPr>
          <w:rStyle w:val="ab"/>
          <w:rFonts w:hint="eastAsia"/>
        </w:rPr>
        <w:t xml:space="preserve">年科技人才助力新材料产业发展专题讲座】　</w:t>
      </w:r>
      <w:r>
        <w:t>2024</w:t>
      </w:r>
      <w:r>
        <w:rPr>
          <w:rFonts w:hint="eastAsia"/>
        </w:rPr>
        <w:t>年</w:t>
      </w:r>
      <w:r>
        <w:t>10</w:t>
      </w:r>
      <w:r>
        <w:rPr>
          <w:rFonts w:hint="eastAsia"/>
        </w:rPr>
        <w:t>月</w:t>
      </w:r>
      <w:r>
        <w:t>30</w:t>
      </w:r>
      <w:r>
        <w:rPr>
          <w:rFonts w:hint="eastAsia"/>
        </w:rPr>
        <w:t>日，南雄市举办</w:t>
      </w:r>
      <w:r>
        <w:t>2024</w:t>
      </w:r>
      <w:r>
        <w:rPr>
          <w:rFonts w:hint="eastAsia"/>
        </w:rPr>
        <w:t>年科技人才助力新材料产业发展专题讲座，国科广化（南雄）新材料研究院的梁利岩、桂雪峰两位博士进行授课，来自</w:t>
      </w:r>
      <w:r>
        <w:t>70</w:t>
      </w:r>
      <w:r>
        <w:rPr>
          <w:rFonts w:hint="eastAsia"/>
        </w:rPr>
        <w:t>家企业的</w:t>
      </w:r>
      <w:r>
        <w:t>123</w:t>
      </w:r>
      <w:r>
        <w:rPr>
          <w:rFonts w:hint="eastAsia"/>
        </w:rPr>
        <w:t>名生产研发负责人和技术人员参与听讲</w:t>
      </w:r>
      <w:r>
        <w:rPr>
          <w:rFonts w:hint="eastAsia"/>
        </w:rPr>
        <w:t xml:space="preserve">。梁利岩博士深入讲解胶黏剂的基本性能、成分分析及配方设计等内容。桂雪峰博士通过分享化工生产事故案例，展示化学反应安全风险评估与安全工艺开发的重要性。此次讲座促进科技人才与南雄企业的进一步交流，助力企业提升安全生产意识和水平。　</w:t>
      </w:r>
      <w:r>
        <w:rPr>
          <w:rFonts w:ascii="方正楷体_GBK" w:eastAsia="方正楷体_GBK" w:cs="方正楷体_GBK" w:hint="eastAsia"/>
        </w:rPr>
        <w:t>（刘佳炳）</w:t>
      </w:r>
    </w:p>
    <w:p w:rsidR="00A42475" w:rsidRDefault="00D76401">
      <w:pPr>
        <w:pStyle w:val="3-"/>
      </w:pPr>
      <w:r>
        <w:rPr>
          <w:rFonts w:hint="eastAsia"/>
        </w:rPr>
        <w:t>社会科学</w:t>
      </w:r>
    </w:p>
    <w:p w:rsidR="00A42475" w:rsidRDefault="00D76401">
      <w:pPr>
        <w:pStyle w:val="5-"/>
      </w:pPr>
      <w:r>
        <w:rPr>
          <w:rStyle w:val="ab"/>
          <w:rFonts w:hint="eastAsia"/>
        </w:rPr>
        <w:t xml:space="preserve">【概况】　</w:t>
      </w:r>
      <w:r>
        <w:t>2024</w:t>
      </w:r>
      <w:r>
        <w:rPr>
          <w:rFonts w:hint="eastAsia"/>
        </w:rPr>
        <w:t>年，南雄市社会科学联合会组织参加社科学术交流，开展“尚善尚美”社科专题讲座，结合南雄市红色资源普及社会科学知识，组织参加社科比赛，不断拓展社会科学在南雄的发展空间，提升社科工作影响力。</w:t>
      </w:r>
    </w:p>
    <w:p w:rsidR="00A42475" w:rsidRDefault="00D76401">
      <w:pPr>
        <w:pStyle w:val="5-"/>
      </w:pPr>
      <w:r>
        <w:rPr>
          <w:rStyle w:val="ab"/>
          <w:rFonts w:hint="eastAsia"/>
        </w:rPr>
        <w:t xml:space="preserve">【社科基地建设】　</w:t>
      </w:r>
      <w:r>
        <w:t>2024</w:t>
      </w:r>
      <w:r>
        <w:rPr>
          <w:rFonts w:hint="eastAsia"/>
        </w:rPr>
        <w:t>年，南雄市</w:t>
      </w:r>
      <w:r>
        <w:t>4</w:t>
      </w:r>
      <w:r>
        <w:rPr>
          <w:rFonts w:hint="eastAsia"/>
        </w:rPr>
        <w:t>个广东省优质社科基地，</w:t>
      </w:r>
      <w:r>
        <w:rPr>
          <w:rFonts w:hint="eastAsia"/>
        </w:rPr>
        <w:t>结合南雄特色资源开展社科普及活动</w:t>
      </w:r>
      <w:r>
        <w:t>20</w:t>
      </w:r>
      <w:r>
        <w:rPr>
          <w:rFonts w:hint="eastAsia"/>
        </w:rPr>
        <w:t>余次，社科宣传覆盖群众</w:t>
      </w:r>
      <w:r>
        <w:t>2000</w:t>
      </w:r>
      <w:r>
        <w:rPr>
          <w:rFonts w:hint="eastAsia"/>
        </w:rPr>
        <w:t>余人次。收集整理南雄博物馆红色文化的所有资料，形成文字，推进南雄市博物馆申报广东省级社会科学普及基地工作。</w:t>
      </w:r>
    </w:p>
    <w:p w:rsidR="00A42475" w:rsidRDefault="00D76401">
      <w:pPr>
        <w:pStyle w:val="5-"/>
      </w:pPr>
      <w:r>
        <w:rPr>
          <w:rStyle w:val="ab"/>
          <w:rFonts w:hint="eastAsia"/>
          <w:spacing w:val="8"/>
        </w:rPr>
        <w:t xml:space="preserve">【社科课题研究】　</w:t>
      </w:r>
      <w:r>
        <w:rPr>
          <w:spacing w:val="8"/>
        </w:rPr>
        <w:t>2024</w:t>
      </w:r>
      <w:r>
        <w:rPr>
          <w:rFonts w:hint="eastAsia"/>
          <w:spacing w:val="8"/>
        </w:rPr>
        <w:t>年，南雄市委党校青年学者池丽泉《赣粤边三年游击战争精神的特征、溯源及时代价值研究》社科课题研究成果《赣粤边三年游击战争与共产党人的斗争精神》《中国共产党敢于斗争、善于斗争的特征及启示——以赣粤边三年游击战争为例》</w:t>
      </w:r>
      <w:r>
        <w:rPr>
          <w:spacing w:val="8"/>
        </w:rPr>
        <w:t>2</w:t>
      </w:r>
      <w:r>
        <w:rPr>
          <w:rFonts w:hint="eastAsia"/>
          <w:spacing w:val="8"/>
        </w:rPr>
        <w:t>篇论文，获学术期刊用稿。</w:t>
      </w:r>
    </w:p>
    <w:p w:rsidR="00A42475" w:rsidRDefault="00D76401">
      <w:pPr>
        <w:pStyle w:val="5-"/>
      </w:pPr>
      <w:r>
        <w:rPr>
          <w:rStyle w:val="ab"/>
          <w:rFonts w:hint="eastAsia"/>
        </w:rPr>
        <w:t xml:space="preserve">【社科活动开展】　</w:t>
      </w:r>
      <w:r>
        <w:t>2024</w:t>
      </w:r>
      <w:r>
        <w:rPr>
          <w:rFonts w:hint="eastAsia"/>
        </w:rPr>
        <w:t>年</w:t>
      </w:r>
      <w:r>
        <w:t>5</w:t>
      </w:r>
      <w:r>
        <w:rPr>
          <w:rFonts w:hint="eastAsia"/>
        </w:rPr>
        <w:t>月</w:t>
      </w:r>
      <w:r>
        <w:t>21</w:t>
      </w:r>
      <w:r>
        <w:rPr>
          <w:rFonts w:hint="eastAsia"/>
        </w:rPr>
        <w:t>日，南雄市邀请“尚善尚美”韶关社科专</w:t>
      </w:r>
      <w:r>
        <w:rPr>
          <w:rFonts w:hint="eastAsia"/>
        </w:rPr>
        <w:t>家到南雄市一中开展《精彩演讲的技巧与示范》讲座；</w:t>
      </w:r>
      <w:r>
        <w:t>6</w:t>
      </w:r>
      <w:r>
        <w:rPr>
          <w:rFonts w:hint="eastAsia"/>
        </w:rPr>
        <w:t>月</w:t>
      </w:r>
      <w:r>
        <w:t>20</w:t>
      </w:r>
      <w:r>
        <w:rPr>
          <w:rFonts w:hint="eastAsia"/>
        </w:rPr>
        <w:t>日，邀请韶关专家到南雄市实验中学开展《心灵密码：情绪识别与合理表达》专题社科知识讲座。两次专题讲座宣传覆盖学生群体</w:t>
      </w:r>
      <w:r>
        <w:t>700</w:t>
      </w:r>
      <w:r>
        <w:rPr>
          <w:rFonts w:hint="eastAsia"/>
        </w:rPr>
        <w:t>余人次。</w:t>
      </w:r>
      <w:r>
        <w:t>7</w:t>
      </w:r>
      <w:r>
        <w:rPr>
          <w:rFonts w:hint="eastAsia"/>
        </w:rPr>
        <w:t>月，南雄市社会科学联合会联合市史志办，举办韶关红色故事讲演比赛南雄初赛，选拔社科红色讲演故事参赛选手</w:t>
      </w:r>
      <w:r>
        <w:t>3</w:t>
      </w:r>
      <w:r>
        <w:rPr>
          <w:rFonts w:hint="eastAsia"/>
        </w:rPr>
        <w:t>名，在</w:t>
      </w:r>
      <w:r>
        <w:t>9</w:t>
      </w:r>
      <w:r>
        <w:rPr>
          <w:rFonts w:hint="eastAsia"/>
        </w:rPr>
        <w:t>月</w:t>
      </w:r>
      <w:r>
        <w:t>6</w:t>
      </w:r>
      <w:r>
        <w:rPr>
          <w:rFonts w:hint="eastAsia"/>
        </w:rPr>
        <w:t>日举行的</w:t>
      </w:r>
      <w:r>
        <w:t>2024</w:t>
      </w:r>
      <w:r>
        <w:rPr>
          <w:rFonts w:hint="eastAsia"/>
        </w:rPr>
        <w:t>年韶关红色故事讲演大赛中分获一、二、三等奖。</w:t>
      </w:r>
    </w:p>
    <w:p w:rsidR="00A42475" w:rsidRDefault="00D76401">
      <w:pPr>
        <w:pStyle w:val="7-"/>
      </w:pPr>
      <w:r>
        <w:rPr>
          <w:rFonts w:hint="eastAsia"/>
        </w:rPr>
        <w:t>（王　敏）</w:t>
      </w:r>
    </w:p>
    <w:p w:rsidR="00A42475" w:rsidRDefault="00D76401">
      <w:pPr>
        <w:pStyle w:val="3-"/>
      </w:pPr>
      <w:r>
        <w:rPr>
          <w:rFonts w:hint="eastAsia"/>
        </w:rPr>
        <w:lastRenderedPageBreak/>
        <w:t>产学研合作</w:t>
      </w:r>
    </w:p>
    <w:p w:rsidR="00A42475" w:rsidRDefault="00D76401">
      <w:pPr>
        <w:pStyle w:val="5-"/>
      </w:pPr>
      <w:r>
        <w:rPr>
          <w:rStyle w:val="ab"/>
          <w:rFonts w:hint="eastAsia"/>
          <w:spacing w:val="-4"/>
        </w:rPr>
        <w:t xml:space="preserve">【概况】　</w:t>
      </w:r>
      <w:r>
        <w:rPr>
          <w:spacing w:val="-4"/>
        </w:rPr>
        <w:t>2024</w:t>
      </w:r>
      <w:r>
        <w:rPr>
          <w:rFonts w:hint="eastAsia"/>
          <w:spacing w:val="-8"/>
        </w:rPr>
        <w:t>年，南</w:t>
      </w:r>
      <w:r>
        <w:rPr>
          <w:rFonts w:hint="eastAsia"/>
          <w:spacing w:val="-4"/>
        </w:rPr>
        <w:t>雄市组织企业与韶关学院、惠州</w:t>
      </w:r>
      <w:r>
        <w:rPr>
          <w:rFonts w:hint="eastAsia"/>
        </w:rPr>
        <w:t>工程学</w:t>
      </w:r>
      <w:r>
        <w:rPr>
          <w:rFonts w:hint="eastAsia"/>
          <w:spacing w:val="-8"/>
        </w:rPr>
        <w:t>院等高等院校、</w:t>
      </w:r>
      <w:r>
        <w:rPr>
          <w:rFonts w:hint="eastAsia"/>
          <w:spacing w:val="-4"/>
        </w:rPr>
        <w:t>科研</w:t>
      </w:r>
      <w:r>
        <w:rPr>
          <w:rFonts w:hint="eastAsia"/>
        </w:rPr>
        <w:t>院所开</w:t>
      </w:r>
      <w:r>
        <w:rPr>
          <w:rFonts w:hint="eastAsia"/>
          <w:spacing w:val="-4"/>
        </w:rPr>
        <w:t>展联动互动，搭建政府</w:t>
      </w:r>
      <w:r>
        <w:rPr>
          <w:rFonts w:hint="eastAsia"/>
        </w:rPr>
        <w:t>、院校、企业之间互利互惠的沟通合作桥梁。组织企业申报</w:t>
      </w:r>
      <w:r>
        <w:t>2024</w:t>
      </w:r>
      <w:r>
        <w:rPr>
          <w:rFonts w:hint="eastAsia"/>
        </w:rPr>
        <w:t>年度科技支撑“百千万工程”科技成果转化与评价服务体系建设项目</w:t>
      </w:r>
      <w:r>
        <w:t>5</w:t>
      </w:r>
      <w:r>
        <w:rPr>
          <w:rFonts w:hint="eastAsia"/>
        </w:rPr>
        <w:t>个，申报</w:t>
      </w:r>
      <w:r>
        <w:t>2024</w:t>
      </w:r>
      <w:r>
        <w:rPr>
          <w:rFonts w:hint="eastAsia"/>
        </w:rPr>
        <w:t>年科技成果入县达镇助力“百千万工程”项目</w:t>
      </w:r>
      <w:r>
        <w:t>10</w:t>
      </w:r>
      <w:r>
        <w:rPr>
          <w:rFonts w:hint="eastAsia"/>
        </w:rPr>
        <w:t>个。组织申报韶关市级企业自主创新项目</w:t>
      </w:r>
      <w:r>
        <w:t>2</w:t>
      </w:r>
      <w:r>
        <w:rPr>
          <w:rFonts w:hint="eastAsia"/>
        </w:rPr>
        <w:t>项、韶关市科研工作者项目</w:t>
      </w:r>
      <w:r>
        <w:t>12</w:t>
      </w:r>
      <w:r>
        <w:rPr>
          <w:rFonts w:hint="eastAsia"/>
        </w:rPr>
        <w:t>项。</w:t>
      </w:r>
    </w:p>
    <w:p w:rsidR="00A42475" w:rsidRDefault="00D76401">
      <w:pPr>
        <w:pStyle w:val="5-"/>
        <w:rPr>
          <w:rFonts w:ascii="方正楷体_GBK" w:eastAsia="方正楷体_GBK" w:cs="方正楷体_GBK"/>
        </w:rPr>
      </w:pPr>
      <w:r>
        <w:rPr>
          <w:rStyle w:val="ab"/>
          <w:rFonts w:hint="eastAsia"/>
          <w:spacing w:val="6"/>
        </w:rPr>
        <w:t xml:space="preserve">【校企合作】　</w:t>
      </w:r>
      <w:r>
        <w:rPr>
          <w:spacing w:val="6"/>
        </w:rPr>
        <w:t>2024</w:t>
      </w:r>
      <w:r>
        <w:rPr>
          <w:rFonts w:hint="eastAsia"/>
          <w:spacing w:val="6"/>
        </w:rPr>
        <w:t>年，南雄市工信局收集金鸿泰、方舟化学、衡光三家企业的产学研合作需求，报送给韶关市科技局和韶关学院，助推企业与高校开展技术合作交流。促进</w:t>
      </w:r>
      <w:r>
        <w:rPr>
          <w:spacing w:val="6"/>
        </w:rPr>
        <w:t>60</w:t>
      </w:r>
      <w:r>
        <w:rPr>
          <w:rFonts w:hint="eastAsia"/>
          <w:spacing w:val="6"/>
        </w:rPr>
        <w:t>多家企业和高校、科研院所开展产学研合作，合作对象有中国科学院化学研究所韩布兴院士团队、中国科学院长</w:t>
      </w:r>
      <w:r>
        <w:rPr>
          <w:rFonts w:hint="eastAsia"/>
          <w:spacing w:val="6"/>
        </w:rPr>
        <w:t>春应用化学研究所、中国科学院合肥研究院固体物理所、中国科学院广州化学研究所、华南理工大学、韶关学院等。如韶关学院与广东自由能公司深度合作，二者联合研发的真石漆高效清洁剂、美缝胶去除剂等</w:t>
      </w:r>
      <w:r>
        <w:rPr>
          <w:spacing w:val="6"/>
        </w:rPr>
        <w:t>6</w:t>
      </w:r>
      <w:r>
        <w:rPr>
          <w:rFonts w:hint="eastAsia"/>
          <w:spacing w:val="6"/>
        </w:rPr>
        <w:t>款产品，</w:t>
      </w:r>
      <w:r>
        <w:rPr>
          <w:spacing w:val="6"/>
        </w:rPr>
        <w:t>2024</w:t>
      </w:r>
      <w:r>
        <w:rPr>
          <w:rFonts w:hint="eastAsia"/>
          <w:spacing w:val="6"/>
        </w:rPr>
        <w:t>年上市销售，销售额超</w:t>
      </w:r>
      <w:r>
        <w:rPr>
          <w:spacing w:val="6"/>
        </w:rPr>
        <w:t>6.2</w:t>
      </w:r>
      <w:r>
        <w:rPr>
          <w:rFonts w:hint="eastAsia"/>
          <w:spacing w:val="6"/>
        </w:rPr>
        <w:t>亿元。以“双百行动”为契机，韶关学院与南雄市高新区管委会签订“博士联系企业”行动协议书，有</w:t>
      </w:r>
      <w:r>
        <w:rPr>
          <w:spacing w:val="6"/>
        </w:rPr>
        <w:t>8</w:t>
      </w:r>
      <w:r>
        <w:rPr>
          <w:rFonts w:hint="eastAsia"/>
          <w:spacing w:val="6"/>
        </w:rPr>
        <w:t>名博士对接</w:t>
      </w:r>
      <w:r>
        <w:rPr>
          <w:spacing w:val="6"/>
        </w:rPr>
        <w:t>10</w:t>
      </w:r>
      <w:r>
        <w:rPr>
          <w:rFonts w:hint="eastAsia"/>
          <w:spacing w:val="6"/>
        </w:rPr>
        <w:t>家企业，以任职、挂职、兼职、学术交流、联合研发等形式协助南雄市高新区属地企业开展技术攻关、解决技术难题。</w:t>
      </w:r>
      <w:r>
        <w:rPr>
          <w:rFonts w:hint="eastAsia"/>
        </w:rPr>
        <w:t xml:space="preserve">　　　　</w:t>
      </w:r>
      <w:r>
        <w:rPr>
          <w:rFonts w:ascii="方正楷体_GBK" w:eastAsia="方正楷体_GBK" w:cs="方正楷体_GBK" w:hint="eastAsia"/>
        </w:rPr>
        <w:t>（刘佳炳）</w:t>
      </w:r>
    </w:p>
    <w:p w:rsidR="00A42475" w:rsidRDefault="00D76401">
      <w:pPr>
        <w:pStyle w:val="3-"/>
      </w:pPr>
      <w:r>
        <w:rPr>
          <w:rFonts w:hint="eastAsia"/>
        </w:rPr>
        <w:t>科技项目</w:t>
      </w:r>
    </w:p>
    <w:p w:rsidR="00A42475" w:rsidRDefault="00D76401">
      <w:pPr>
        <w:pStyle w:val="5-"/>
      </w:pPr>
      <w:r>
        <w:rPr>
          <w:rStyle w:val="ab"/>
          <w:rFonts w:hint="eastAsia"/>
        </w:rPr>
        <w:t xml:space="preserve">【概况】　</w:t>
      </w:r>
      <w:r>
        <w:t>2024</w:t>
      </w:r>
      <w:r>
        <w:rPr>
          <w:rFonts w:hint="eastAsia"/>
        </w:rPr>
        <w:t>年，南雄市引进“南岭团队”</w:t>
      </w:r>
      <w:r>
        <w:rPr>
          <w:rFonts w:hint="eastAsia"/>
        </w:rPr>
        <w:t>项目</w:t>
      </w:r>
      <w:r>
        <w:t>1</w:t>
      </w:r>
      <w:r>
        <w:rPr>
          <w:rFonts w:hint="eastAsia"/>
        </w:rPr>
        <w:t>个，推动科技项目申报立项</w:t>
      </w:r>
      <w:r>
        <w:t>3</w:t>
      </w:r>
      <w:r>
        <w:rPr>
          <w:rFonts w:hint="eastAsia"/>
        </w:rPr>
        <w:t>个、科技项目成果转化</w:t>
      </w:r>
      <w:r>
        <w:t>10</w:t>
      </w:r>
      <w:r>
        <w:rPr>
          <w:rFonts w:hint="eastAsia"/>
        </w:rPr>
        <w:t>个。</w:t>
      </w:r>
      <w:r>
        <w:rPr>
          <w:spacing w:val="2"/>
        </w:rPr>
        <w:t>3</w:t>
      </w:r>
      <w:r>
        <w:rPr>
          <w:rFonts w:hint="eastAsia"/>
          <w:spacing w:val="2"/>
        </w:rPr>
        <w:t>月</w:t>
      </w:r>
      <w:r>
        <w:rPr>
          <w:spacing w:val="2"/>
        </w:rPr>
        <w:t>29</w:t>
      </w:r>
      <w:r>
        <w:rPr>
          <w:rFonts w:hint="eastAsia"/>
          <w:spacing w:val="2"/>
        </w:rPr>
        <w:t>日，南雄市与韶关学院、惠州工程职业学院三方共建广东省“百千万工程”县域创新基地。</w:t>
      </w:r>
    </w:p>
    <w:p w:rsidR="00A42475" w:rsidRDefault="00D76401">
      <w:pPr>
        <w:pStyle w:val="5-"/>
        <w:rPr>
          <w:rFonts w:ascii="方正楷体_GBK" w:eastAsia="方正楷体_GBK" w:cs="方正楷体_GBK"/>
        </w:rPr>
      </w:pPr>
      <w:r>
        <w:rPr>
          <w:rStyle w:val="ab"/>
          <w:rFonts w:hint="eastAsia"/>
        </w:rPr>
        <w:t>【南雄市</w:t>
      </w:r>
      <w:r>
        <w:rPr>
          <w:rStyle w:val="ab"/>
          <w:rFonts w:hint="eastAsia"/>
          <w:spacing w:val="-4"/>
        </w:rPr>
        <w:t>绿色低碳精细化工新</w:t>
      </w:r>
      <w:r>
        <w:rPr>
          <w:rStyle w:val="ab"/>
          <w:rFonts w:hint="eastAsia"/>
          <w:spacing w:val="-8"/>
        </w:rPr>
        <w:t>材料产业创新人才</w:t>
      </w:r>
      <w:r>
        <w:rPr>
          <w:rStyle w:val="ab"/>
          <w:rFonts w:hint="eastAsia"/>
          <w:spacing w:val="-4"/>
        </w:rPr>
        <w:t>联盟</w:t>
      </w:r>
      <w:r>
        <w:rPr>
          <w:rStyle w:val="ab"/>
          <w:rFonts w:hint="eastAsia"/>
        </w:rPr>
        <w:t xml:space="preserve">】　</w:t>
      </w:r>
      <w:r>
        <w:rPr>
          <w:spacing w:val="2"/>
        </w:rPr>
        <w:t>2024</w:t>
      </w:r>
      <w:r>
        <w:rPr>
          <w:rFonts w:hint="eastAsia"/>
          <w:spacing w:val="2"/>
        </w:rPr>
        <w:t>年</w:t>
      </w:r>
      <w:r>
        <w:rPr>
          <w:spacing w:val="2"/>
        </w:rPr>
        <w:t>9</w:t>
      </w:r>
      <w:r>
        <w:rPr>
          <w:rFonts w:hint="eastAsia"/>
          <w:spacing w:val="2"/>
        </w:rPr>
        <w:t>月</w:t>
      </w:r>
      <w:r>
        <w:rPr>
          <w:spacing w:val="2"/>
        </w:rPr>
        <w:t>12</w:t>
      </w:r>
      <w:r>
        <w:rPr>
          <w:rFonts w:hint="eastAsia"/>
          <w:spacing w:val="2"/>
        </w:rPr>
        <w:t>日，广东邦固化学科技有限公司牵头，联合韶关学院、南雄高新区科研机构国科广化韶关新材料研究院以及南雄高新区内省级以上六家专精特新企业共同创建南雄市绿色低碳精细化工新材料产业创新人才联盟，聚焦打造引领产业技术创新的研发协作平台与成果转化基地，加强产业工人队伍建设。全年组织申报职工创新工作室</w:t>
      </w:r>
      <w:r>
        <w:rPr>
          <w:spacing w:val="2"/>
        </w:rPr>
        <w:t>10</w:t>
      </w:r>
      <w:r>
        <w:rPr>
          <w:rFonts w:hint="eastAsia"/>
          <w:spacing w:val="2"/>
        </w:rPr>
        <w:t>家，</w:t>
      </w:r>
      <w:r>
        <w:rPr>
          <w:rFonts w:hint="eastAsia"/>
          <w:spacing w:val="2"/>
        </w:rPr>
        <w:t>举办南雄市</w:t>
      </w:r>
      <w:r>
        <w:rPr>
          <w:spacing w:val="2"/>
        </w:rPr>
        <w:t>2024</w:t>
      </w:r>
      <w:r>
        <w:rPr>
          <w:rFonts w:hint="eastAsia"/>
          <w:spacing w:val="2"/>
        </w:rPr>
        <w:t>年科技创新创业大赛、南雄市</w:t>
      </w:r>
      <w:r>
        <w:rPr>
          <w:spacing w:val="2"/>
        </w:rPr>
        <w:t>2024</w:t>
      </w:r>
      <w:r>
        <w:rPr>
          <w:rFonts w:hint="eastAsia"/>
          <w:spacing w:val="2"/>
        </w:rPr>
        <w:t>年科技人才助力新材料产业发展专题讲座等活动，助力“百千万工程”产业发展。</w:t>
      </w:r>
      <w:r>
        <w:rPr>
          <w:rFonts w:ascii="方正楷体_GBK" w:eastAsia="方正楷体_GBK" w:cs="方正楷体_GBK" w:hint="eastAsia"/>
        </w:rPr>
        <w:t>（刘佳炳）</w:t>
      </w:r>
    </w:p>
    <w:p w:rsidR="00A42475" w:rsidRDefault="00D76401">
      <w:pPr>
        <w:pStyle w:val="3-"/>
      </w:pPr>
      <w:r>
        <w:rPr>
          <w:rFonts w:hint="eastAsia"/>
        </w:rPr>
        <w:t>科研院所</w:t>
      </w:r>
    </w:p>
    <w:p w:rsidR="00A42475" w:rsidRDefault="00D76401">
      <w:pPr>
        <w:pStyle w:val="5-"/>
        <w:rPr>
          <w:rFonts w:ascii="方正楷体_GBK" w:eastAsia="方正楷体_GBK" w:cs="方正楷体_GBK"/>
        </w:rPr>
      </w:pPr>
      <w:r>
        <w:rPr>
          <w:rStyle w:val="ab"/>
          <w:rFonts w:hint="eastAsia"/>
        </w:rPr>
        <w:t xml:space="preserve">【农业科学研究】　</w:t>
      </w:r>
      <w:r>
        <w:t>2024</w:t>
      </w:r>
      <w:r>
        <w:rPr>
          <w:rFonts w:hint="eastAsia"/>
        </w:rPr>
        <w:t>年，南雄市承担水稻新品种试验和展示示范任务</w:t>
      </w:r>
      <w:r>
        <w:t>115</w:t>
      </w:r>
      <w:r>
        <w:rPr>
          <w:rFonts w:hint="eastAsia"/>
        </w:rPr>
        <w:t>个，其中，广东省水稻早造、晚造新品种区域试验任务</w:t>
      </w:r>
      <w:r>
        <w:t>91</w:t>
      </w:r>
      <w:r>
        <w:rPr>
          <w:rFonts w:hint="eastAsia"/>
        </w:rPr>
        <w:t>个，广东省水稻生产试验</w:t>
      </w:r>
      <w:r>
        <w:t>8</w:t>
      </w:r>
      <w:r>
        <w:rPr>
          <w:rFonts w:hint="eastAsia"/>
        </w:rPr>
        <w:t>个，粤北单季稻品种表证试验</w:t>
      </w:r>
      <w:r>
        <w:t>6</w:t>
      </w:r>
      <w:r>
        <w:rPr>
          <w:rFonts w:hint="eastAsia"/>
        </w:rPr>
        <w:t>个，韶关市水稻新品种展示</w:t>
      </w:r>
      <w:r>
        <w:t>10</w:t>
      </w:r>
      <w:r>
        <w:rPr>
          <w:rFonts w:hint="eastAsia"/>
        </w:rPr>
        <w:t>个。通过试验，从中遴选出产量高，熟期适中，品质优，抗病性较强的优良品种供全省审定推广。大豆品种试验品种</w:t>
      </w:r>
      <w:r>
        <w:t>38</w:t>
      </w:r>
      <w:r>
        <w:rPr>
          <w:rFonts w:hint="eastAsia"/>
        </w:rPr>
        <w:t>个，其中，国家热带亚热带大豆品种试验和展示示范品种</w:t>
      </w:r>
      <w:r>
        <w:t>32</w:t>
      </w:r>
      <w:r>
        <w:rPr>
          <w:rFonts w:hint="eastAsia"/>
        </w:rPr>
        <w:t>个，省级试验、示范品种</w:t>
      </w:r>
      <w:r>
        <w:t>6</w:t>
      </w:r>
      <w:r>
        <w:rPr>
          <w:rFonts w:hint="eastAsia"/>
        </w:rPr>
        <w:t xml:space="preserve">个，为大豆品种审定提供科学依据。　　</w:t>
      </w:r>
      <w:r>
        <w:rPr>
          <w:rFonts w:ascii="方正楷体_GBK" w:eastAsia="方正楷体_GBK" w:cs="方正楷体_GBK" w:hint="eastAsia"/>
        </w:rPr>
        <w:t>（张　园）</w:t>
      </w:r>
    </w:p>
    <w:p w:rsidR="00A42475" w:rsidRDefault="00D76401">
      <w:pPr>
        <w:pStyle w:val="5-"/>
      </w:pPr>
      <w:r>
        <w:rPr>
          <w:rStyle w:val="ab"/>
          <w:rFonts w:hint="eastAsia"/>
        </w:rPr>
        <w:t xml:space="preserve">【林业科学研究】　</w:t>
      </w:r>
      <w:r>
        <w:t>2024</w:t>
      </w:r>
      <w:r>
        <w:rPr>
          <w:rFonts w:hint="eastAsia"/>
        </w:rPr>
        <w:t>年，南雄市完成绿美广东生态建设示范点年度建设任务，森林抚育</w:t>
      </w:r>
      <w:r>
        <w:t>333</w:t>
      </w:r>
      <w:r>
        <w:rPr>
          <w:rFonts w:hint="eastAsia"/>
        </w:rPr>
        <w:t>公顷、驿道梅园</w:t>
      </w:r>
      <w:r>
        <w:t>26.7</w:t>
      </w:r>
      <w:r>
        <w:rPr>
          <w:rFonts w:hint="eastAsia"/>
        </w:rPr>
        <w:t>公顷、林分优化</w:t>
      </w:r>
      <w:r>
        <w:t>13.3</w:t>
      </w:r>
      <w:r>
        <w:rPr>
          <w:rFonts w:hint="eastAsia"/>
        </w:rPr>
        <w:t>公顷。南雄市森林病虫害防治检疫站被授予</w:t>
      </w:r>
      <w:r>
        <w:t>2023</w:t>
      </w:r>
      <w:r>
        <w:rPr>
          <w:rFonts w:hint="eastAsia"/>
        </w:rPr>
        <w:t>年度先进国家级林业有害生物中心测报点称号。南雄市</w:t>
      </w:r>
      <w:r>
        <w:t>2024</w:t>
      </w:r>
      <w:r>
        <w:rPr>
          <w:rFonts w:hint="eastAsia"/>
        </w:rPr>
        <w:t>年松材线虫病等林业有害生物预防与除治项目投入资金</w:t>
      </w:r>
      <w:r>
        <w:t>215</w:t>
      </w:r>
      <w:r>
        <w:rPr>
          <w:rFonts w:hint="eastAsia"/>
        </w:rPr>
        <w:t>万元，红火蚁防治面积</w:t>
      </w:r>
      <w:r>
        <w:t>20</w:t>
      </w:r>
      <w:r>
        <w:rPr>
          <w:rFonts w:hint="eastAsia"/>
        </w:rPr>
        <w:t>公顷，松材线虫病地面施药防治</w:t>
      </w:r>
      <w:r>
        <w:t>200</w:t>
      </w:r>
      <w:r>
        <w:rPr>
          <w:rFonts w:hint="eastAsia"/>
        </w:rPr>
        <w:t>公顷、打孔注药</w:t>
      </w:r>
      <w:r>
        <w:t>2000</w:t>
      </w:r>
      <w:r>
        <w:rPr>
          <w:rFonts w:hint="eastAsia"/>
        </w:rPr>
        <w:t>多株、压减疫情面积</w:t>
      </w:r>
      <w:r>
        <w:t>270</w:t>
      </w:r>
      <w:r>
        <w:rPr>
          <w:rFonts w:hint="eastAsia"/>
        </w:rPr>
        <w:t>公顷、清理</w:t>
      </w:r>
      <w:r>
        <w:rPr>
          <w:rFonts w:hint="eastAsia"/>
        </w:rPr>
        <w:lastRenderedPageBreak/>
        <w:t>病枯死树</w:t>
      </w:r>
      <w:r>
        <w:t>7078</w:t>
      </w:r>
      <w:r>
        <w:rPr>
          <w:rFonts w:hint="eastAsia"/>
        </w:rPr>
        <w:t>株。开展古树名木保护</w:t>
      </w:r>
      <w:r>
        <w:rPr>
          <w:rFonts w:hint="eastAsia"/>
        </w:rPr>
        <w:t>提升行动，全市</w:t>
      </w:r>
      <w:r>
        <w:t>2050</w:t>
      </w:r>
      <w:r>
        <w:rPr>
          <w:rFonts w:hint="eastAsia"/>
        </w:rPr>
        <w:t>株古树均完成挂牌和信息建档入库，古树养护责任书签订率达</w:t>
      </w:r>
      <w:r>
        <w:t>100%</w:t>
      </w:r>
      <w:r>
        <w:rPr>
          <w:rFonts w:hint="eastAsia"/>
        </w:rPr>
        <w:t>，保护修复古树</w:t>
      </w:r>
      <w:r>
        <w:t>9</w:t>
      </w:r>
      <w:r>
        <w:rPr>
          <w:rFonts w:hint="eastAsia"/>
        </w:rPr>
        <w:t>株。</w:t>
      </w:r>
    </w:p>
    <w:p w:rsidR="00A42475" w:rsidRDefault="00D76401">
      <w:pPr>
        <w:pStyle w:val="7-"/>
      </w:pPr>
      <w:r>
        <w:rPr>
          <w:rFonts w:hint="eastAsia"/>
        </w:rPr>
        <w:t>（罗承宗）</w:t>
      </w:r>
    </w:p>
    <w:p w:rsidR="00A42475" w:rsidRDefault="00D76401">
      <w:pPr>
        <w:pStyle w:val="5-"/>
      </w:pPr>
      <w:r>
        <w:rPr>
          <w:rStyle w:val="ab"/>
          <w:rFonts w:hint="eastAsia"/>
        </w:rPr>
        <w:t xml:space="preserve">【烟草科学研究】　</w:t>
      </w:r>
      <w:r>
        <w:t>2024</w:t>
      </w:r>
      <w:r>
        <w:rPr>
          <w:rFonts w:hint="eastAsia"/>
        </w:rPr>
        <w:t>年，广东省烟草科学研究所开展各类科技项目</w:t>
      </w:r>
      <w:r>
        <w:t>37</w:t>
      </w:r>
      <w:r>
        <w:rPr>
          <w:rFonts w:hint="eastAsia"/>
        </w:rPr>
        <w:t>项，其中中国烟草总公司科技项目</w:t>
      </w:r>
      <w:r>
        <w:t>8</w:t>
      </w:r>
      <w:r>
        <w:rPr>
          <w:rFonts w:hint="eastAsia"/>
        </w:rPr>
        <w:t>项，省级公司科技项目</w:t>
      </w:r>
      <w:r>
        <w:t>24</w:t>
      </w:r>
      <w:r>
        <w:rPr>
          <w:rFonts w:hint="eastAsia"/>
        </w:rPr>
        <w:t>项。共获得地厅级科技奖励一等奖</w:t>
      </w:r>
      <w:r>
        <w:t>2</w:t>
      </w:r>
      <w:r>
        <w:rPr>
          <w:rFonts w:hint="eastAsia"/>
        </w:rPr>
        <w:t>项、二等奖</w:t>
      </w:r>
      <w:r>
        <w:t>2</w:t>
      </w:r>
      <w:r>
        <w:rPr>
          <w:rFonts w:hint="eastAsia"/>
        </w:rPr>
        <w:t>项、三等奖</w:t>
      </w:r>
      <w:r>
        <w:t>2</w:t>
      </w:r>
      <w:r>
        <w:rPr>
          <w:rFonts w:hint="eastAsia"/>
        </w:rPr>
        <w:t>项；授权</w:t>
      </w:r>
      <w:r>
        <w:t>PCT</w:t>
      </w:r>
      <w:r>
        <w:rPr>
          <w:rFonts w:hint="eastAsia"/>
        </w:rPr>
        <w:t>专利</w:t>
      </w:r>
      <w:r>
        <w:t>1</w:t>
      </w:r>
      <w:r>
        <w:rPr>
          <w:rFonts w:hint="eastAsia"/>
        </w:rPr>
        <w:t>件、发明专利</w:t>
      </w:r>
      <w:r>
        <w:t>2</w:t>
      </w:r>
      <w:r>
        <w:rPr>
          <w:rFonts w:hint="eastAsia"/>
        </w:rPr>
        <w:t>件、实用新型专利</w:t>
      </w:r>
      <w:r>
        <w:t>11</w:t>
      </w:r>
      <w:r>
        <w:rPr>
          <w:rFonts w:hint="eastAsia"/>
        </w:rPr>
        <w:t>件、计算机软件著作权</w:t>
      </w:r>
      <w:r>
        <w:t>7</w:t>
      </w:r>
      <w:r>
        <w:rPr>
          <w:rFonts w:hint="eastAsia"/>
        </w:rPr>
        <w:t>件、以第一作者在国内刊物公开发表论文</w:t>
      </w:r>
      <w:r>
        <w:t>12</w:t>
      </w:r>
      <w:r>
        <w:rPr>
          <w:rFonts w:hint="eastAsia"/>
        </w:rPr>
        <w:t>篇、参与出版专著</w:t>
      </w:r>
      <w:r>
        <w:t>3</w:t>
      </w:r>
      <w:r>
        <w:rPr>
          <w:rFonts w:hint="eastAsia"/>
        </w:rPr>
        <w:t>部。完成粤烟</w:t>
      </w:r>
      <w:r>
        <w:t>97</w:t>
      </w:r>
      <w:r>
        <w:rPr>
          <w:rFonts w:hint="eastAsia"/>
        </w:rPr>
        <w:t>烤烟品种繁育、加工及供种工作，保障烟叶产区用种稳定；发布广东烟</w:t>
      </w:r>
      <w:r>
        <w:rPr>
          <w:rFonts w:hint="eastAsia"/>
        </w:rPr>
        <w:t>草病虫情报</w:t>
      </w:r>
      <w:r>
        <w:t>5</w:t>
      </w:r>
      <w:r>
        <w:rPr>
          <w:rFonts w:hint="eastAsia"/>
        </w:rPr>
        <w:t>期，完成全省三个烟叶产区</w:t>
      </w:r>
      <w:r>
        <w:t>23</w:t>
      </w:r>
      <w:r>
        <w:rPr>
          <w:rFonts w:hint="eastAsia"/>
        </w:rPr>
        <w:t>个调查点的生产水平评价、烟叶产品质量调查和安全性监测工作。</w:t>
      </w:r>
    </w:p>
    <w:p w:rsidR="00A42475" w:rsidRDefault="00D76401">
      <w:pPr>
        <w:pStyle w:val="7-"/>
      </w:pPr>
      <w:r>
        <w:rPr>
          <w:rFonts w:hint="eastAsia"/>
        </w:rPr>
        <w:t>（王　军）</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1-"/>
      </w:pPr>
      <w:r>
        <w:rPr>
          <w:rFonts w:hint="eastAsia"/>
        </w:rPr>
        <w:t>文　化</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3-"/>
      </w:pPr>
      <w:r>
        <w:rPr>
          <w:rFonts w:hint="eastAsia"/>
        </w:rPr>
        <w:t>综　述</w:t>
      </w:r>
    </w:p>
    <w:p w:rsidR="00A42475" w:rsidRDefault="00D76401">
      <w:pPr>
        <w:pStyle w:val="5-"/>
        <w:rPr>
          <w:rFonts w:ascii="方正楷体_GBK" w:eastAsia="方正楷体_GBK" w:cs="方正楷体_GBK"/>
        </w:rPr>
      </w:pPr>
      <w:r>
        <w:rPr>
          <w:rStyle w:val="ab"/>
          <w:rFonts w:hint="eastAsia"/>
        </w:rPr>
        <w:t xml:space="preserve">【概况】　</w:t>
      </w:r>
      <w:r>
        <w:t>2024</w:t>
      </w:r>
      <w:r>
        <w:rPr>
          <w:rFonts w:hint="eastAsia"/>
        </w:rPr>
        <w:t>年，南雄市有国家一级文化馆</w:t>
      </w:r>
      <w:r>
        <w:t>1</w:t>
      </w:r>
      <w:r>
        <w:rPr>
          <w:rFonts w:hint="eastAsia"/>
        </w:rPr>
        <w:t>个，文化站</w:t>
      </w:r>
      <w:r>
        <w:t>18</w:t>
      </w:r>
      <w:r>
        <w:rPr>
          <w:rFonts w:hint="eastAsia"/>
        </w:rPr>
        <w:t>个，其中特级文化站</w:t>
      </w:r>
      <w:r>
        <w:t>1</w:t>
      </w:r>
      <w:r>
        <w:rPr>
          <w:rFonts w:hint="eastAsia"/>
        </w:rPr>
        <w:t>个、一级文化站</w:t>
      </w:r>
      <w:r>
        <w:t>14</w:t>
      </w:r>
      <w:r>
        <w:rPr>
          <w:rFonts w:hint="eastAsia"/>
        </w:rPr>
        <w:t>个、二级文化站</w:t>
      </w:r>
      <w:r>
        <w:t>3</w:t>
      </w:r>
      <w:r>
        <w:rPr>
          <w:rFonts w:hint="eastAsia"/>
        </w:rPr>
        <w:t>个；国家一级图书馆</w:t>
      </w:r>
      <w:r>
        <w:t>1</w:t>
      </w:r>
      <w:r>
        <w:rPr>
          <w:rFonts w:hint="eastAsia"/>
        </w:rPr>
        <w:t>个，建筑面积</w:t>
      </w:r>
      <w:r>
        <w:t>12565</w:t>
      </w:r>
      <w:r>
        <w:rPr>
          <w:rFonts w:hint="eastAsia"/>
        </w:rPr>
        <w:t>平方米，图书总藏量</w:t>
      </w:r>
      <w:r>
        <w:t>47.01</w:t>
      </w:r>
      <w:r>
        <w:rPr>
          <w:rFonts w:hint="eastAsia"/>
        </w:rPr>
        <w:t>万册，同比增长</w:t>
      </w:r>
      <w:r>
        <w:t>2.1%</w:t>
      </w:r>
      <w:r>
        <w:rPr>
          <w:rFonts w:hint="eastAsia"/>
        </w:rPr>
        <w:t>；博物馆</w:t>
      </w:r>
      <w:r>
        <w:t>1</w:t>
      </w:r>
      <w:r>
        <w:rPr>
          <w:rFonts w:hint="eastAsia"/>
        </w:rPr>
        <w:t>个，博物馆建筑面积</w:t>
      </w:r>
      <w:r>
        <w:t>7130</w:t>
      </w:r>
      <w:r>
        <w:rPr>
          <w:rFonts w:hint="eastAsia"/>
        </w:rPr>
        <w:t>平方米。建有</w:t>
      </w:r>
      <w:r>
        <w:t>236</w:t>
      </w:r>
      <w:r>
        <w:rPr>
          <w:rFonts w:hint="eastAsia"/>
        </w:rPr>
        <w:t>个行政村（社区）综合性文化服务中心、</w:t>
      </w:r>
      <w:r>
        <w:t>9</w:t>
      </w:r>
      <w:r>
        <w:rPr>
          <w:rFonts w:hint="eastAsia"/>
        </w:rPr>
        <w:t>间风度书房、</w:t>
      </w:r>
      <w:r>
        <w:t>1</w:t>
      </w:r>
      <w:r>
        <w:rPr>
          <w:rFonts w:hint="eastAsia"/>
        </w:rPr>
        <w:t>间粤书吧、</w:t>
      </w:r>
      <w:r>
        <w:t>3</w:t>
      </w:r>
      <w:r>
        <w:rPr>
          <w:rFonts w:hint="eastAsia"/>
        </w:rPr>
        <w:t>个基层综合性文化服务中心与旅游服务中心融合发展试点。全市群众文化设施建筑面积</w:t>
      </w:r>
      <w:r>
        <w:t>6.8</w:t>
      </w:r>
      <w:r>
        <w:rPr>
          <w:rFonts w:hint="eastAsia"/>
        </w:rPr>
        <w:t>万平方米。是年，完成</w:t>
      </w:r>
      <w:r>
        <w:t>201</w:t>
      </w:r>
      <w:r>
        <w:rPr>
          <w:rFonts w:hint="eastAsia"/>
        </w:rPr>
        <w:t>个行政村（社区）综合性文化服务中心提质增效达标建设，完成总量的</w:t>
      </w:r>
      <w:r>
        <w:t>86.64%</w:t>
      </w:r>
      <w:r>
        <w:rPr>
          <w:rFonts w:hint="eastAsia"/>
        </w:rPr>
        <w:t xml:space="preserve">。　　　</w:t>
      </w:r>
      <w:r>
        <w:rPr>
          <w:rFonts w:ascii="方正楷体_GBK" w:eastAsia="方正楷体_GBK" w:cs="方正楷体_GBK" w:hint="eastAsia"/>
        </w:rPr>
        <w:t>（吴　媚）</w:t>
      </w:r>
    </w:p>
    <w:p w:rsidR="00A42475" w:rsidRDefault="00D76401">
      <w:pPr>
        <w:pStyle w:val="5-"/>
        <w:rPr>
          <w:rFonts w:ascii="方正楷体_GBK" w:eastAsia="方正楷体_GBK" w:cs="方正楷体_GBK"/>
        </w:rPr>
      </w:pPr>
      <w:r>
        <w:rPr>
          <w:rStyle w:val="ab"/>
          <w:rFonts w:hint="eastAsia"/>
          <w:spacing w:val="-4"/>
        </w:rPr>
        <w:t xml:space="preserve">【文旅产业】　</w:t>
      </w:r>
      <w:r>
        <w:rPr>
          <w:spacing w:val="-4"/>
        </w:rPr>
        <w:t>20</w:t>
      </w:r>
      <w:r>
        <w:rPr>
          <w:spacing w:val="-8"/>
        </w:rPr>
        <w:t>24</w:t>
      </w:r>
      <w:r>
        <w:rPr>
          <w:rFonts w:hint="eastAsia"/>
          <w:spacing w:val="-4"/>
        </w:rPr>
        <w:t>年，南雄市推进文旅重点项目建</w:t>
      </w:r>
      <w:r>
        <w:rPr>
          <w:rFonts w:hint="eastAsia"/>
        </w:rPr>
        <w:t>设，珠</w:t>
      </w:r>
      <w:r>
        <w:rPr>
          <w:rFonts w:hint="eastAsia"/>
          <w:spacing w:val="-4"/>
        </w:rPr>
        <w:t>玑特色文化小镇一标段</w:t>
      </w:r>
      <w:r>
        <w:rPr>
          <w:rFonts w:hint="eastAsia"/>
        </w:rPr>
        <w:t>完成建设</w:t>
      </w:r>
      <w:r>
        <w:rPr>
          <w:rFonts w:hint="eastAsia"/>
          <w:spacing w:val="-4"/>
        </w:rPr>
        <w:t>，争取东莞横向帮扶资</w:t>
      </w:r>
      <w:r>
        <w:rPr>
          <w:rFonts w:hint="eastAsia"/>
        </w:rPr>
        <w:t>金</w:t>
      </w:r>
      <w:r>
        <w:t>2000</w:t>
      </w:r>
      <w:r>
        <w:rPr>
          <w:rFonts w:hint="eastAsia"/>
        </w:rPr>
        <w:t>万元启动二标段建设。与中国文联副主席、中国音乐家协会主席、香港中文大学（深圳）音乐学院创院院长叶小钢团队对接，利用珠玑巷原胡妃纪念馆打造叶小钢艺术交流中心，签订《文化艺术交流合作协议》。对珠玑古巷</w:t>
      </w:r>
      <w:r>
        <w:rPr>
          <w:rFonts w:hint="eastAsia"/>
        </w:rPr>
        <w:t>内家风家训馆进行整体提升布展，完成非遗展厅、民俗展厅、原南迁展厅提升布展工作。投资</w:t>
      </w:r>
      <w:r>
        <w:t>3600</w:t>
      </w:r>
      <w:r>
        <w:rPr>
          <w:rFonts w:hint="eastAsia"/>
        </w:rPr>
        <w:t>万元对梅关古道雉公嵊村进行风貌提升和人居环境整治。新签约新动工文旅项目</w:t>
      </w:r>
      <w:r>
        <w:t>15</w:t>
      </w:r>
      <w:r>
        <w:rPr>
          <w:rFonts w:hint="eastAsia"/>
        </w:rPr>
        <w:t>个，合同签约金额</w:t>
      </w:r>
      <w:r>
        <w:t>3.69</w:t>
      </w:r>
      <w:r>
        <w:rPr>
          <w:rFonts w:hint="eastAsia"/>
        </w:rPr>
        <w:t>亿元。市北城区商业综合体酒店、凯莱大酒店、全季酒店、湖口镇长市村民宿等重点文旅项目完成投资</w:t>
      </w:r>
      <w:r>
        <w:t>1.1</w:t>
      </w:r>
      <w:r>
        <w:rPr>
          <w:rFonts w:hint="eastAsia"/>
        </w:rPr>
        <w:t>亿元。牵头开展文旅促消费系列活动、宣传推广活动，组织文旅企业合作推出多种旅游优惠项目，挖掘文旅消费潜力，带动文旅消费</w:t>
      </w:r>
      <w:r>
        <w:t>5.12</w:t>
      </w:r>
      <w:r>
        <w:rPr>
          <w:rFonts w:hint="eastAsia"/>
        </w:rPr>
        <w:t xml:space="preserve">亿元，有效拉动景区、酒店、餐饮等第三产业发展。　</w:t>
      </w:r>
      <w:r>
        <w:rPr>
          <w:rFonts w:ascii="方正楷体_GBK" w:eastAsia="方正楷体_GBK" w:cs="方正楷体_GBK" w:hint="eastAsia"/>
        </w:rPr>
        <w:t>（肖岑岑）</w:t>
      </w:r>
    </w:p>
    <w:p w:rsidR="00A42475" w:rsidRDefault="00D76401">
      <w:pPr>
        <w:pStyle w:val="5-"/>
        <w:rPr>
          <w:rFonts w:ascii="方正楷体_GBK" w:eastAsia="方正楷体_GBK" w:cs="方正楷体_GBK"/>
        </w:rPr>
      </w:pPr>
      <w:r>
        <w:rPr>
          <w:rStyle w:val="ab"/>
          <w:rFonts w:hint="eastAsia"/>
        </w:rPr>
        <w:t xml:space="preserve">【文化市场监督管理】　</w:t>
      </w:r>
      <w:r>
        <w:t>2024</w:t>
      </w:r>
      <w:r>
        <w:rPr>
          <w:rFonts w:hint="eastAsia"/>
        </w:rPr>
        <w:t>年，南雄市有</w:t>
      </w:r>
      <w:r>
        <w:t>9</w:t>
      </w:r>
      <w:r>
        <w:t>8</w:t>
      </w:r>
      <w:r>
        <w:rPr>
          <w:rFonts w:hint="eastAsia"/>
        </w:rPr>
        <w:t>家具备合法经营资格的文化市场经营企业，从业人员</w:t>
      </w:r>
      <w:r>
        <w:t>496</w:t>
      </w:r>
      <w:r>
        <w:rPr>
          <w:rFonts w:hint="eastAsia"/>
        </w:rPr>
        <w:t>人。推进文旅企业分级分类工作，为精准监管和行业发展提供有力支撑。开展“双随机、一公开”检查、文旅市场集中执法行动以及“扫黄打非”</w:t>
      </w:r>
      <w:r>
        <w:t>2024</w:t>
      </w:r>
      <w:r>
        <w:rPr>
          <w:rFonts w:hint="eastAsia"/>
        </w:rPr>
        <w:t>系列专项整治活动，规范全市文化娱乐场所经营行为，促进文化娱乐市场健康有序发展。全年开展各类检查</w:t>
      </w:r>
      <w:r>
        <w:t>219</w:t>
      </w:r>
      <w:r>
        <w:rPr>
          <w:rFonts w:hint="eastAsia"/>
        </w:rPr>
        <w:t>次，出动执法人员</w:t>
      </w:r>
      <w:r>
        <w:t>876</w:t>
      </w:r>
      <w:r>
        <w:rPr>
          <w:rFonts w:hint="eastAsia"/>
        </w:rPr>
        <w:t>人次，检查企业</w:t>
      </w:r>
      <w:r>
        <w:t>935</w:t>
      </w:r>
      <w:r>
        <w:rPr>
          <w:rFonts w:hint="eastAsia"/>
        </w:rPr>
        <w:t>家次。办理行政</w:t>
      </w:r>
      <w:r>
        <w:rPr>
          <w:rFonts w:hint="eastAsia"/>
        </w:rPr>
        <w:lastRenderedPageBreak/>
        <w:t>案件</w:t>
      </w:r>
      <w:r>
        <w:t>5</w:t>
      </w:r>
      <w:r>
        <w:rPr>
          <w:rFonts w:hint="eastAsia"/>
        </w:rPr>
        <w:t>宗，罚没款</w:t>
      </w:r>
      <w:r>
        <w:t>1.5</w:t>
      </w:r>
      <w:r>
        <w:rPr>
          <w:rFonts w:hint="eastAsia"/>
        </w:rPr>
        <w:t>万元，没收非法出版物</w:t>
      </w:r>
      <w:r>
        <w:t>200</w:t>
      </w:r>
      <w:r>
        <w:rPr>
          <w:rFonts w:hint="eastAsia"/>
        </w:rPr>
        <w:t>余册。紧扣“</w:t>
      </w:r>
      <w:r>
        <w:t>3</w:t>
      </w:r>
      <w:r>
        <w:rPr>
          <w:rFonts w:hint="eastAsia"/>
        </w:rPr>
        <w:t>·</w:t>
      </w:r>
      <w:r>
        <w:t>15</w:t>
      </w:r>
      <w:r>
        <w:rPr>
          <w:rFonts w:hint="eastAsia"/>
        </w:rPr>
        <w:t>”消费者权益日、“</w:t>
      </w:r>
      <w:r>
        <w:t>6</w:t>
      </w:r>
      <w:r>
        <w:rPr>
          <w:rFonts w:hint="eastAsia"/>
        </w:rPr>
        <w:t>·</w:t>
      </w:r>
      <w:r>
        <w:t>26</w:t>
      </w:r>
      <w:r>
        <w:rPr>
          <w:rFonts w:hint="eastAsia"/>
        </w:rPr>
        <w:t>”禁毒日、“</w:t>
      </w:r>
      <w:r>
        <w:t>12</w:t>
      </w:r>
      <w:r>
        <w:rPr>
          <w:rFonts w:hint="eastAsia"/>
        </w:rPr>
        <w:t>·</w:t>
      </w:r>
      <w:r>
        <w:t>4</w:t>
      </w:r>
      <w:r>
        <w:rPr>
          <w:rFonts w:hint="eastAsia"/>
        </w:rPr>
        <w:t>”国家宪法日等重要时间节点，开展形式多样法治宣传活动。向群众发放《中华人民共和国民法典》《中华人民共和国未成年人保护法》等法律法规书籍和宣传材料，开展宣传教育活动</w:t>
      </w:r>
      <w:r>
        <w:t>16</w:t>
      </w:r>
      <w:r>
        <w:rPr>
          <w:rFonts w:hint="eastAsia"/>
        </w:rPr>
        <w:t>场次，发放宣传页</w:t>
      </w:r>
      <w:r>
        <w:t>1500</w:t>
      </w:r>
      <w:r>
        <w:rPr>
          <w:rFonts w:hint="eastAsia"/>
        </w:rPr>
        <w:t xml:space="preserve">余份。　　　　　</w:t>
      </w:r>
      <w:r>
        <w:rPr>
          <w:rFonts w:ascii="方正楷体_GBK" w:eastAsia="方正楷体_GBK" w:cs="方正楷体_GBK" w:hint="eastAsia"/>
        </w:rPr>
        <w:t>（吴传华）</w:t>
      </w:r>
    </w:p>
    <w:p w:rsidR="00A42475" w:rsidRDefault="00D76401">
      <w:pPr>
        <w:pStyle w:val="3-"/>
      </w:pPr>
      <w:r>
        <w:rPr>
          <w:rFonts w:hint="eastAsia"/>
        </w:rPr>
        <w:t>群众文化</w:t>
      </w:r>
    </w:p>
    <w:p w:rsidR="00A42475" w:rsidRDefault="00D76401">
      <w:pPr>
        <w:pStyle w:val="5-"/>
      </w:pPr>
      <w:r>
        <w:rPr>
          <w:rStyle w:val="ab"/>
          <w:rFonts w:hint="eastAsia"/>
        </w:rPr>
        <w:t xml:space="preserve">【概况】　</w:t>
      </w:r>
      <w:r>
        <w:t>2024</w:t>
      </w:r>
      <w:r>
        <w:rPr>
          <w:rFonts w:hint="eastAsia"/>
        </w:rPr>
        <w:t>年，南雄市开展“品阅珠玑”阅读推广活动</w:t>
      </w:r>
      <w:r>
        <w:t>170</w:t>
      </w:r>
      <w:r>
        <w:rPr>
          <w:rFonts w:hint="eastAsia"/>
        </w:rPr>
        <w:t>场，参与人数</w:t>
      </w:r>
      <w:r>
        <w:t>4</w:t>
      </w:r>
      <w:r>
        <w:rPr>
          <w:rFonts w:hint="eastAsia"/>
        </w:rPr>
        <w:t>万人次，开展总分馆业务指导及联动活动</w:t>
      </w:r>
      <w:r>
        <w:t>30</w:t>
      </w:r>
      <w:r>
        <w:rPr>
          <w:rFonts w:hint="eastAsia"/>
        </w:rPr>
        <w:t>场次，惠及群众</w:t>
      </w:r>
      <w:r>
        <w:t>4000</w:t>
      </w:r>
      <w:r>
        <w:rPr>
          <w:rFonts w:hint="eastAsia"/>
        </w:rPr>
        <w:t>人次。开展戏曲进校园、乡村等各类文化演出活动</w:t>
      </w:r>
      <w:r>
        <w:t>109</w:t>
      </w:r>
      <w:r>
        <w:rPr>
          <w:rFonts w:hint="eastAsia"/>
        </w:rPr>
        <w:t>场，惠及群众</w:t>
      </w:r>
      <w:r>
        <w:t>2.55</w:t>
      </w:r>
      <w:r>
        <w:rPr>
          <w:rFonts w:hint="eastAsia"/>
        </w:rPr>
        <w:t>万人次。开展“艺益学堂”公益培训班</w:t>
      </w:r>
      <w:r>
        <w:t>509</w:t>
      </w:r>
      <w:r>
        <w:rPr>
          <w:rFonts w:hint="eastAsia"/>
        </w:rPr>
        <w:t>班次，培训</w:t>
      </w:r>
      <w:r>
        <w:t>1.6</w:t>
      </w:r>
      <w:r>
        <w:rPr>
          <w:rFonts w:hint="eastAsia"/>
        </w:rPr>
        <w:t>万人次。开展阅读、讲</w:t>
      </w:r>
      <w:r>
        <w:rPr>
          <w:rFonts w:hint="eastAsia"/>
        </w:rPr>
        <w:t>座宣讲、节日活动、体育赛事等各类文体活动共</w:t>
      </w:r>
      <w:r>
        <w:t>990</w:t>
      </w:r>
      <w:r>
        <w:rPr>
          <w:rFonts w:hint="eastAsia"/>
        </w:rPr>
        <w:t>场。获得韶关市群众文艺作品一等奖</w:t>
      </w:r>
      <w:r>
        <w:t>1</w:t>
      </w:r>
      <w:r>
        <w:rPr>
          <w:rFonts w:hint="eastAsia"/>
        </w:rPr>
        <w:t>名、二等奖</w:t>
      </w:r>
      <w:r>
        <w:t>2</w:t>
      </w:r>
      <w:r>
        <w:rPr>
          <w:rFonts w:hint="eastAsia"/>
        </w:rPr>
        <w:t>名、三等奖</w:t>
      </w:r>
      <w:r>
        <w:t>6</w:t>
      </w:r>
      <w:r>
        <w:rPr>
          <w:rFonts w:hint="eastAsia"/>
        </w:rPr>
        <w:t>名、优秀奖</w:t>
      </w:r>
      <w:r>
        <w:t>4</w:t>
      </w:r>
      <w:r>
        <w:rPr>
          <w:rFonts w:hint="eastAsia"/>
        </w:rPr>
        <w:t>名。获得省级各类才艺大赛金奖</w:t>
      </w:r>
      <w:r>
        <w:t>1</w:t>
      </w:r>
      <w:r>
        <w:rPr>
          <w:rFonts w:hint="eastAsia"/>
        </w:rPr>
        <w:t>枚、银奖</w:t>
      </w:r>
      <w:r>
        <w:t>2</w:t>
      </w:r>
      <w:r>
        <w:rPr>
          <w:rFonts w:hint="eastAsia"/>
        </w:rPr>
        <w:t>枚、铜奖</w:t>
      </w:r>
      <w:r>
        <w:t>4</w:t>
      </w:r>
      <w:r>
        <w:rPr>
          <w:rFonts w:hint="eastAsia"/>
        </w:rPr>
        <w:t>枚。制作拍摄非遗短视频</w:t>
      </w:r>
      <w:r>
        <w:t>55</w:t>
      </w:r>
      <w:r>
        <w:rPr>
          <w:rFonts w:hint="eastAsia"/>
        </w:rPr>
        <w:t>个，非遗传承人申报视频</w:t>
      </w:r>
      <w:r>
        <w:t>11</w:t>
      </w:r>
      <w:r>
        <w:rPr>
          <w:rFonts w:hint="eastAsia"/>
        </w:rPr>
        <w:t>个。南雄市文广旅体局获优秀组织奖。</w:t>
      </w:r>
    </w:p>
    <w:p w:rsidR="00A42475" w:rsidRDefault="00D76401">
      <w:pPr>
        <w:pStyle w:val="5-"/>
      </w:pPr>
      <w:r>
        <w:rPr>
          <w:rStyle w:val="ab"/>
          <w:rFonts w:hint="eastAsia"/>
        </w:rPr>
        <w:t xml:space="preserve">【重点群众文化活动】　</w:t>
      </w:r>
      <w:r>
        <w:t>2024</w:t>
      </w:r>
      <w:r>
        <w:rPr>
          <w:rFonts w:hint="eastAsia"/>
        </w:rPr>
        <w:t>年，南雄市开展“我们的节日·春节”之“迎新春·非遗文化”主题活动、文化和自然遗产日展演、庆丰年·稻田里的音乐会、第十届姓氏文化旅游节、银杏染秋·四季村晚等大型群众文化活动。在第七届“我最</w:t>
      </w:r>
      <w:r>
        <w:t>OK</w:t>
      </w:r>
      <w:r>
        <w:rPr>
          <w:rFonts w:hint="eastAsia"/>
        </w:rPr>
        <w:t>”广东全民才艺大比拼总决赛中，文化馆</w:t>
      </w:r>
      <w:r>
        <w:rPr>
          <w:rFonts w:hint="eastAsia"/>
        </w:rPr>
        <w:t>选送的群舞节目《雄狮》荣获金奖；在第八届“我的梦”广东省演讲大赛总决赛中，选送选手获银奖。“大地欢歌·秀水灵潭”南雄市灵潭村冬季“村晚全国示范展示活动暨梅花季系列活动”成功入选</w:t>
      </w:r>
      <w:r>
        <w:t>2024</w:t>
      </w:r>
      <w:r>
        <w:rPr>
          <w:rFonts w:hint="eastAsia"/>
        </w:rPr>
        <w:t>年一季度国家公共文化云直录播名单。非遗中心选送作品《珠玑乐舞》在韶关市民间艺术花会比赛中获银奖；《采茶曲牌串烧》《珠玑巷里故事多》获铜奖；选送的戏曲小品《粮仓捕鼠》、表演唱《新唱龙船歌》在广东省第十一届群众戏剧曲艺花会决赛中获铜奖；开展“文化和自然遗产日”宣传展示活动；端午节在珠玑古巷开展《萧统太子的祭祀》《龙船歌》《飘色》《</w:t>
      </w:r>
      <w:r>
        <w:rPr>
          <w:rFonts w:hint="eastAsia"/>
        </w:rPr>
        <w:t>舞龙舞狮》等非遗民俗项目巡游；创排完成大型粤北采茶戏《珠玑巷》第二场《惊变》。</w:t>
      </w:r>
    </w:p>
    <w:p w:rsidR="00A42475" w:rsidRDefault="00D76401">
      <w:pPr>
        <w:pStyle w:val="5-"/>
        <w:rPr>
          <w:rFonts w:ascii="方正楷体_GBK" w:eastAsia="方正楷体_GBK" w:cs="方正楷体_GBK"/>
        </w:rPr>
      </w:pPr>
      <w:r>
        <w:rPr>
          <w:rStyle w:val="ab"/>
          <w:rFonts w:hint="eastAsia"/>
        </w:rPr>
        <w:t xml:space="preserve">【全民艺术普及】　</w:t>
      </w:r>
      <w:r>
        <w:t>2024</w:t>
      </w:r>
      <w:r>
        <w:rPr>
          <w:rFonts w:hint="eastAsia"/>
        </w:rPr>
        <w:t>年，南雄市持续推进“艺益学堂”等公益</w:t>
      </w:r>
      <w:r>
        <w:rPr>
          <w:rFonts w:hint="eastAsia"/>
          <w:spacing w:val="-4"/>
        </w:rPr>
        <w:t>品</w:t>
      </w:r>
      <w:r>
        <w:rPr>
          <w:rFonts w:hint="eastAsia"/>
          <w:spacing w:val="-8"/>
        </w:rPr>
        <w:t>牌培训</w:t>
      </w:r>
      <w:r>
        <w:rPr>
          <w:rFonts w:hint="eastAsia"/>
          <w:spacing w:val="-4"/>
        </w:rPr>
        <w:t>项目，构建起较为完善的公益艺术培训体</w:t>
      </w:r>
      <w:r>
        <w:rPr>
          <w:rFonts w:hint="eastAsia"/>
        </w:rPr>
        <w:t>系，该项目被列入政府重点工作。开展主题节日、文艺大赛等各类文艺活动，形成具有南雄特色的文艺品牌。丰富群众精神文化生活，提高本地戏剧创作水平，为南雄乡村振兴战略注入文化动能。</w:t>
      </w:r>
      <w:r>
        <w:rPr>
          <w:rFonts w:ascii="方正楷体_GBK" w:eastAsia="方正楷体_GBK" w:cs="方正楷体_GBK" w:hint="eastAsia"/>
        </w:rPr>
        <w:t>（吴　媚）</w:t>
      </w:r>
    </w:p>
    <w:p w:rsidR="00A42475" w:rsidRDefault="00D76401">
      <w:pPr>
        <w:pStyle w:val="3-"/>
      </w:pPr>
      <w:r>
        <w:rPr>
          <w:rFonts w:hint="eastAsia"/>
        </w:rPr>
        <w:t>公共文化服务</w:t>
      </w:r>
    </w:p>
    <w:p w:rsidR="00A42475" w:rsidRDefault="00D76401">
      <w:pPr>
        <w:pStyle w:val="5-"/>
      </w:pPr>
      <w:r>
        <w:rPr>
          <w:rStyle w:val="ab"/>
          <w:rFonts w:hint="eastAsia"/>
        </w:rPr>
        <w:t xml:space="preserve">【概况】　</w:t>
      </w:r>
      <w:r>
        <w:t>2024</w:t>
      </w:r>
      <w:r>
        <w:rPr>
          <w:rFonts w:hint="eastAsia"/>
        </w:rPr>
        <w:t>年，南雄市有文化馆、图书馆、博物馆及</w:t>
      </w:r>
      <w:r>
        <w:t>18</w:t>
      </w:r>
      <w:r>
        <w:rPr>
          <w:rFonts w:hint="eastAsia"/>
        </w:rPr>
        <w:t>个镇（街道）综合文化站、</w:t>
      </w:r>
      <w:r>
        <w:t>236</w:t>
      </w:r>
      <w:r>
        <w:rPr>
          <w:rFonts w:hint="eastAsia"/>
        </w:rPr>
        <w:t>个行政村（社区）综合性文化服务中心，实现城区、镇（街道）、行政村级三级公共文化服务网络覆盖。建有</w:t>
      </w:r>
      <w:r>
        <w:t>21</w:t>
      </w:r>
      <w:r>
        <w:rPr>
          <w:rFonts w:hint="eastAsia"/>
        </w:rPr>
        <w:t>个文化馆分馆，</w:t>
      </w:r>
      <w:r>
        <w:t>54</w:t>
      </w:r>
      <w:r>
        <w:rPr>
          <w:rFonts w:hint="eastAsia"/>
        </w:rPr>
        <w:t>个村级服务点；</w:t>
      </w:r>
      <w:r>
        <w:t>20</w:t>
      </w:r>
      <w:r>
        <w:rPr>
          <w:rFonts w:hint="eastAsia"/>
        </w:rPr>
        <w:t>个图书馆分馆，</w:t>
      </w:r>
      <w:r>
        <w:t>54</w:t>
      </w:r>
      <w:r>
        <w:rPr>
          <w:rFonts w:hint="eastAsia"/>
        </w:rPr>
        <w:t>个村级服务点；建有</w:t>
      </w:r>
      <w:r>
        <w:t>9</w:t>
      </w:r>
      <w:r>
        <w:rPr>
          <w:rFonts w:hint="eastAsia"/>
        </w:rPr>
        <w:t>间风度书房；实现城区和中心镇全覆盖。各级文化场馆、站（中心）全面免费开放，促进公共文化服务均等化、广覆盖、高效能。</w:t>
      </w:r>
    </w:p>
    <w:p w:rsidR="00A42475" w:rsidRDefault="00D76401">
      <w:pPr>
        <w:pStyle w:val="5-"/>
      </w:pPr>
      <w:r>
        <w:rPr>
          <w:rStyle w:val="ab"/>
          <w:rFonts w:hint="eastAsia"/>
        </w:rPr>
        <w:t xml:space="preserve">【重点文化设施建设】　</w:t>
      </w:r>
      <w:r>
        <w:t>2024</w:t>
      </w:r>
      <w:r>
        <w:rPr>
          <w:rFonts w:hint="eastAsia"/>
          <w:spacing w:val="-4"/>
        </w:rPr>
        <w:t>年，南雄市完成水口镇风</w:t>
      </w:r>
      <w:r>
        <w:rPr>
          <w:rFonts w:hint="eastAsia"/>
        </w:rPr>
        <w:t>度书</w:t>
      </w:r>
      <w:r>
        <w:rPr>
          <w:rFonts w:hint="eastAsia"/>
          <w:spacing w:val="-8"/>
        </w:rPr>
        <w:t>房建设，</w:t>
      </w:r>
      <w:r>
        <w:rPr>
          <w:spacing w:val="-8"/>
        </w:rPr>
        <w:t>8</w:t>
      </w:r>
      <w:r>
        <w:rPr>
          <w:rFonts w:hint="eastAsia"/>
          <w:spacing w:val="-8"/>
        </w:rPr>
        <w:t>月</w:t>
      </w:r>
      <w:r>
        <w:rPr>
          <w:spacing w:val="-8"/>
        </w:rPr>
        <w:t>2</w:t>
      </w:r>
      <w:r>
        <w:rPr>
          <w:rFonts w:hint="eastAsia"/>
          <w:spacing w:val="-8"/>
        </w:rPr>
        <w:t>日正</w:t>
      </w:r>
      <w:r>
        <w:rPr>
          <w:rFonts w:hint="eastAsia"/>
          <w:spacing w:val="-4"/>
        </w:rPr>
        <w:t>式对</w:t>
      </w:r>
      <w:r>
        <w:rPr>
          <w:rFonts w:hint="eastAsia"/>
        </w:rPr>
        <w:t>外开放。完成灵潭村驿道书吧建设，</w:t>
      </w:r>
      <w:r>
        <w:t>12</w:t>
      </w:r>
      <w:r>
        <w:rPr>
          <w:rFonts w:hint="eastAsia"/>
        </w:rPr>
        <w:t>月份正式对外开放。</w:t>
      </w:r>
    </w:p>
    <w:p w:rsidR="00A42475" w:rsidRDefault="00D76401">
      <w:pPr>
        <w:pStyle w:val="5-"/>
      </w:pPr>
      <w:r>
        <w:rPr>
          <w:rStyle w:val="ab"/>
          <w:rFonts w:hint="eastAsia"/>
        </w:rPr>
        <w:t xml:space="preserve">【基层公共文化服务阵地建设】　</w:t>
      </w:r>
      <w:r>
        <w:t>2024</w:t>
      </w:r>
      <w:r>
        <w:rPr>
          <w:rFonts w:hint="eastAsia"/>
        </w:rPr>
        <w:t>年，经第十次广东省乡镇（街道）综合文化站评估定级，</w:t>
      </w:r>
      <w:r>
        <w:rPr>
          <w:rFonts w:hint="eastAsia"/>
        </w:rPr>
        <w:t>南雄市</w:t>
      </w:r>
      <w:r>
        <w:t>18</w:t>
      </w:r>
      <w:r>
        <w:rPr>
          <w:rFonts w:hint="eastAsia"/>
        </w:rPr>
        <w:lastRenderedPageBreak/>
        <w:t>个镇（街道）综合文化站全面达到二级站以上标准，其中特级站</w:t>
      </w:r>
      <w:r>
        <w:t>1</w:t>
      </w:r>
      <w:r>
        <w:rPr>
          <w:rFonts w:hint="eastAsia"/>
        </w:rPr>
        <w:t>个、一级站</w:t>
      </w:r>
      <w:r>
        <w:t>14</w:t>
      </w:r>
      <w:r>
        <w:rPr>
          <w:rFonts w:hint="eastAsia"/>
        </w:rPr>
        <w:t>个（</w:t>
      </w:r>
      <w:r>
        <w:t>8</w:t>
      </w:r>
      <w:r>
        <w:rPr>
          <w:rFonts w:hint="eastAsia"/>
        </w:rPr>
        <w:t>个二级站提升为一级站）、二级站</w:t>
      </w:r>
      <w:r>
        <w:t>3</w:t>
      </w:r>
      <w:r>
        <w:rPr>
          <w:rFonts w:hint="eastAsia"/>
        </w:rPr>
        <w:t>个。完成</w:t>
      </w:r>
      <w:r>
        <w:t>23</w:t>
      </w:r>
      <w:r>
        <w:rPr>
          <w:rFonts w:hint="eastAsia"/>
        </w:rPr>
        <w:t>个行政村（社区）综合性文化服务中心提质增效达标建设，达标率</w:t>
      </w:r>
      <w:r>
        <w:t>86.64%</w:t>
      </w:r>
      <w:r>
        <w:rPr>
          <w:rFonts w:hint="eastAsia"/>
        </w:rPr>
        <w:t>。</w:t>
      </w:r>
    </w:p>
    <w:p w:rsidR="00A42475" w:rsidRDefault="00D76401">
      <w:pPr>
        <w:pStyle w:val="5-"/>
      </w:pPr>
      <w:r>
        <w:rPr>
          <w:rStyle w:val="ab"/>
          <w:rFonts w:hint="eastAsia"/>
        </w:rPr>
        <w:t xml:space="preserve">【公共文化创新实践】　</w:t>
      </w:r>
      <w:r>
        <w:t>2024</w:t>
      </w:r>
      <w:r>
        <w:rPr>
          <w:rFonts w:hint="eastAsia"/>
        </w:rPr>
        <w:t>年，南雄市做好新时代全民阅读工作，赋能公共文化服务。市图书馆以“图书走基层，阅读惠民生”为主题，精选文献资源，定期进乡村、进校园送书。到水口镇、乌迳镇、湖口镇、主田镇等镇（街）分馆及流动图书室，提供文献</w:t>
      </w:r>
      <w:r>
        <w:t>1.2</w:t>
      </w:r>
      <w:r>
        <w:rPr>
          <w:rFonts w:hint="eastAsia"/>
        </w:rPr>
        <w:t>万</w:t>
      </w:r>
      <w:r>
        <w:rPr>
          <w:rFonts w:hint="eastAsia"/>
          <w:spacing w:val="-4"/>
        </w:rPr>
        <w:t>册。市博物馆开展</w:t>
      </w:r>
      <w:r>
        <w:rPr>
          <w:rFonts w:hint="eastAsia"/>
        </w:rPr>
        <w:t>“苏</w:t>
      </w:r>
      <w:r>
        <w:rPr>
          <w:rFonts w:hint="eastAsia"/>
          <w:spacing w:val="4"/>
        </w:rPr>
        <w:t>区少</w:t>
      </w:r>
      <w:r>
        <w:rPr>
          <w:rFonts w:hint="eastAsia"/>
        </w:rPr>
        <w:t>年说”品牌活动，培养红色文化小宣讲员</w:t>
      </w:r>
      <w:r>
        <w:t>40</w:t>
      </w:r>
      <w:r>
        <w:rPr>
          <w:rFonts w:hint="eastAsia"/>
        </w:rPr>
        <w:t>名</w:t>
      </w:r>
      <w:r>
        <w:rPr>
          <w:rFonts w:hint="eastAsia"/>
        </w:rPr>
        <w:t>，开展公益讲解</w:t>
      </w:r>
      <w:r>
        <w:t>50</w:t>
      </w:r>
      <w:r>
        <w:rPr>
          <w:rFonts w:hint="eastAsia"/>
        </w:rPr>
        <w:t>场，惠及群众</w:t>
      </w:r>
      <w:r>
        <w:t>1</w:t>
      </w:r>
      <w:r>
        <w:rPr>
          <w:rFonts w:hint="eastAsia"/>
        </w:rPr>
        <w:t>万余人次。挖掘当地</w:t>
      </w:r>
      <w:r>
        <w:t>72</w:t>
      </w:r>
      <w:r>
        <w:rPr>
          <w:rFonts w:hint="eastAsia"/>
        </w:rPr>
        <w:t>项非遗资源，每年推出</w:t>
      </w:r>
      <w:r>
        <w:t>10</w:t>
      </w:r>
      <w:r>
        <w:rPr>
          <w:rFonts w:hint="eastAsia"/>
        </w:rPr>
        <w:t>部以上原创作品，打造“四季文化菜单”“千年珠玑非遗南雄”民俗文化，吸引</w:t>
      </w:r>
      <w:r>
        <w:t>40</w:t>
      </w:r>
      <w:r>
        <w:rPr>
          <w:rFonts w:hint="eastAsia"/>
        </w:rPr>
        <w:t>万网友“云围观”；创作红色题材采茶小戏《智送情报》，开展基层巡演</w:t>
      </w:r>
      <w:r>
        <w:t>40</w:t>
      </w:r>
      <w:r>
        <w:rPr>
          <w:rFonts w:hint="eastAsia"/>
        </w:rPr>
        <w:t>场，创排粤北采茶戏《珠玑巷人南迁传说》。搭建“品阅珠玑”数字平台，开展线上活动</w:t>
      </w:r>
      <w:r>
        <w:t>103</w:t>
      </w:r>
      <w:r>
        <w:rPr>
          <w:rFonts w:hint="eastAsia"/>
        </w:rPr>
        <w:t>场；开展“艺益学堂”公益培训活动</w:t>
      </w:r>
      <w:r>
        <w:t>509</w:t>
      </w:r>
      <w:r>
        <w:rPr>
          <w:rFonts w:hint="eastAsia"/>
        </w:rPr>
        <w:t>班次，涵盖</w:t>
      </w:r>
      <w:r>
        <w:t>23</w:t>
      </w:r>
      <w:r>
        <w:rPr>
          <w:rFonts w:hint="eastAsia"/>
        </w:rPr>
        <w:t>门课程；推动“书香无碍”项目，让特殊教育学校的孩子体验无障碍阅读。在全省山区县市区中率先完成深化文化馆改革任务，成立南雄市非物质文化遗产保护传承中心和南雄市</w:t>
      </w:r>
      <w:r>
        <w:rPr>
          <w:rFonts w:hint="eastAsia"/>
        </w:rPr>
        <w:t>粤北采茶戏演艺公司；采用“政府搭台、社团唱戏、群众参与”模式，组织</w:t>
      </w:r>
      <w:r>
        <w:t>286</w:t>
      </w:r>
      <w:r>
        <w:rPr>
          <w:rFonts w:hint="eastAsia"/>
        </w:rPr>
        <w:t>支文艺志愿服务队开展</w:t>
      </w:r>
      <w:r>
        <w:t>109</w:t>
      </w:r>
      <w:r>
        <w:rPr>
          <w:rFonts w:hint="eastAsia"/>
        </w:rPr>
        <w:t>场活动，惠及</w:t>
      </w:r>
      <w:r>
        <w:t>6</w:t>
      </w:r>
      <w:r>
        <w:rPr>
          <w:rFonts w:hint="eastAsia"/>
        </w:rPr>
        <w:t>万人次。</w:t>
      </w:r>
    </w:p>
    <w:p w:rsidR="00A42475" w:rsidRDefault="00D76401">
      <w:pPr>
        <w:pStyle w:val="5-"/>
        <w:rPr>
          <w:rFonts w:ascii="方正楷体_GBK" w:eastAsia="方正楷体_GBK" w:cs="方正楷体_GBK"/>
        </w:rPr>
      </w:pPr>
      <w:r>
        <w:rPr>
          <w:rStyle w:val="ab"/>
          <w:rFonts w:hint="eastAsia"/>
        </w:rPr>
        <w:t xml:space="preserve">【公共数字文化服务】　</w:t>
      </w:r>
      <w:r>
        <w:t>2024</w:t>
      </w:r>
      <w:r>
        <w:rPr>
          <w:rFonts w:hint="eastAsia"/>
        </w:rPr>
        <w:t>年，南雄市推进公共文化服务数字化建设，在省文化馆“文化在线”发布资讯</w:t>
      </w:r>
      <w:r>
        <w:t>64</w:t>
      </w:r>
      <w:r>
        <w:rPr>
          <w:rFonts w:hint="eastAsia"/>
        </w:rPr>
        <w:t>条、活动</w:t>
      </w:r>
      <w:r>
        <w:t>9</w:t>
      </w:r>
      <w:r>
        <w:rPr>
          <w:rFonts w:hint="eastAsia"/>
        </w:rPr>
        <w:t>场、培训</w:t>
      </w:r>
      <w:r>
        <w:t>41</w:t>
      </w:r>
      <w:r>
        <w:rPr>
          <w:rFonts w:hint="eastAsia"/>
        </w:rPr>
        <w:t>场等相关信息；开设微信公众号，用户人数</w:t>
      </w:r>
      <w:r>
        <w:t>5196</w:t>
      </w:r>
      <w:r>
        <w:rPr>
          <w:rFonts w:hint="eastAsia"/>
        </w:rPr>
        <w:t>人，发布资讯</w:t>
      </w:r>
      <w:r>
        <w:t>105</w:t>
      </w:r>
      <w:r>
        <w:rPr>
          <w:rFonts w:hint="eastAsia"/>
        </w:rPr>
        <w:t>条，阅读量</w:t>
      </w:r>
      <w:r>
        <w:t>5.86</w:t>
      </w:r>
      <w:r>
        <w:rPr>
          <w:rFonts w:hint="eastAsia"/>
        </w:rPr>
        <w:t>万人次；在今日头条开通栏目，用户人数</w:t>
      </w:r>
      <w:r>
        <w:t>3514</w:t>
      </w:r>
      <w:r>
        <w:rPr>
          <w:rFonts w:hint="eastAsia"/>
        </w:rPr>
        <w:t>人，阅读量</w:t>
      </w:r>
      <w:r>
        <w:t>40.34</w:t>
      </w:r>
      <w:r>
        <w:rPr>
          <w:rFonts w:hint="eastAsia"/>
        </w:rPr>
        <w:t>万人次。推进智慧图书馆数字化建设，依托“粤省事”、广东省身份统一认证平台上线“粤读通”小程序，群众可“一键式”注册成为任何一家合作图书馆的读者，享受“一次办理，多馆通用”便利，促进公共文化资源和服务共享。粤读通小程序涵盖电子书</w:t>
      </w:r>
      <w:r>
        <w:t>3</w:t>
      </w:r>
      <w:r>
        <w:rPr>
          <w:rFonts w:hint="eastAsia"/>
        </w:rPr>
        <w:t>万册，期刊</w:t>
      </w:r>
      <w:r>
        <w:t>3000</w:t>
      </w:r>
      <w:r>
        <w:rPr>
          <w:rFonts w:hint="eastAsia"/>
        </w:rPr>
        <w:t>种，视频</w:t>
      </w:r>
      <w:r>
        <w:t>1</w:t>
      </w:r>
      <w:r>
        <w:rPr>
          <w:rFonts w:hint="eastAsia"/>
        </w:rPr>
        <w:t xml:space="preserve">万集。　　　　　</w:t>
      </w:r>
      <w:r>
        <w:rPr>
          <w:rFonts w:ascii="方正楷体_GBK" w:eastAsia="方正楷体_GBK" w:cs="方正楷体_GBK" w:hint="eastAsia"/>
        </w:rPr>
        <w:t>（吴　媚）</w:t>
      </w:r>
    </w:p>
    <w:p w:rsidR="00A42475" w:rsidRDefault="00D76401">
      <w:pPr>
        <w:pStyle w:val="5-"/>
      </w:pPr>
      <w:r>
        <w:rPr>
          <w:rStyle w:val="ab"/>
          <w:rFonts w:hint="eastAsia"/>
        </w:rPr>
        <w:t xml:space="preserve">【公共图书馆】　</w:t>
      </w:r>
      <w:r>
        <w:t>2024</w:t>
      </w:r>
      <w:r>
        <w:rPr>
          <w:rFonts w:hint="eastAsia"/>
        </w:rPr>
        <w:t>年，南雄市图书馆馆藏文献</w:t>
      </w:r>
      <w:r>
        <w:t>34</w:t>
      </w:r>
      <w:r>
        <w:rPr>
          <w:rFonts w:hint="eastAsia"/>
        </w:rPr>
        <w:t>万余册，订阅报刊</w:t>
      </w:r>
      <w:r>
        <w:t>300</w:t>
      </w:r>
      <w:r>
        <w:rPr>
          <w:rFonts w:hint="eastAsia"/>
        </w:rPr>
        <w:t>余种。新增文献</w:t>
      </w:r>
      <w:r>
        <w:t>3</w:t>
      </w:r>
      <w:r>
        <w:rPr>
          <w:rFonts w:hint="eastAsia"/>
        </w:rPr>
        <w:t>千册、电子书籍</w:t>
      </w:r>
      <w:r>
        <w:t>10</w:t>
      </w:r>
      <w:r>
        <w:rPr>
          <w:rFonts w:hint="eastAsia"/>
        </w:rPr>
        <w:t>万册，新增读者办证</w:t>
      </w:r>
      <w:r>
        <w:t>898</w:t>
      </w:r>
      <w:r>
        <w:rPr>
          <w:rFonts w:hint="eastAsia"/>
        </w:rPr>
        <w:t>余张，在线上平台发布信息</w:t>
      </w:r>
      <w:r>
        <w:t>100</w:t>
      </w:r>
      <w:r>
        <w:rPr>
          <w:rFonts w:hint="eastAsia"/>
        </w:rPr>
        <w:t>余条，全网信息浏览量</w:t>
      </w:r>
      <w:r>
        <w:t>3</w:t>
      </w:r>
      <w:r>
        <w:rPr>
          <w:rFonts w:hint="eastAsia"/>
        </w:rPr>
        <w:t>万余人次。接待各类读者</w:t>
      </w:r>
      <w:r>
        <w:t>73.05</w:t>
      </w:r>
      <w:r>
        <w:rPr>
          <w:rFonts w:hint="eastAsia"/>
        </w:rPr>
        <w:t>万人次，拥有</w:t>
      </w:r>
      <w:r>
        <w:rPr>
          <w:rFonts w:hint="eastAsia"/>
        </w:rPr>
        <w:t>持证读者</w:t>
      </w:r>
      <w:r>
        <w:t>1.52</w:t>
      </w:r>
      <w:r>
        <w:rPr>
          <w:rFonts w:hint="eastAsia"/>
        </w:rPr>
        <w:t>万人，外借图书</w:t>
      </w:r>
      <w:r>
        <w:t>94.65</w:t>
      </w:r>
      <w:r>
        <w:rPr>
          <w:rFonts w:hint="eastAsia"/>
        </w:rPr>
        <w:t>万册次。南雄市图书馆史志驿站累计投放省、市、县地方党史、地方志、年鉴等史志书籍</w:t>
      </w:r>
      <w:r>
        <w:t>700</w:t>
      </w:r>
      <w:r>
        <w:rPr>
          <w:rFonts w:hint="eastAsia"/>
        </w:rPr>
        <w:t>余册，其中南雄地方党史地情书籍</w:t>
      </w:r>
      <w:r>
        <w:t>500</w:t>
      </w:r>
      <w:r>
        <w:rPr>
          <w:rFonts w:hint="eastAsia"/>
        </w:rPr>
        <w:t>余册。</w:t>
      </w:r>
      <w:r>
        <w:t>7</w:t>
      </w:r>
      <w:r>
        <w:rPr>
          <w:rFonts w:hint="eastAsia"/>
        </w:rPr>
        <w:t>月，南雄市图书馆史志驿站获评“</w:t>
      </w:r>
      <w:r>
        <w:t>2023</w:t>
      </w:r>
      <w:r>
        <w:rPr>
          <w:rFonts w:hint="eastAsia"/>
          <w:spacing w:val="-4"/>
        </w:rPr>
        <w:t>年度广东省优秀方志文化</w:t>
      </w:r>
      <w:r>
        <w:rPr>
          <w:rFonts w:hint="eastAsia"/>
        </w:rPr>
        <w:t>场馆”。“品阅珠玑”阅读品牌打造，结合传统节假日、“世界读书日”等重要时间节点开展“</w:t>
      </w:r>
      <w:r>
        <w:t>4</w:t>
      </w:r>
      <w:r>
        <w:rPr>
          <w:rFonts w:hint="eastAsia"/>
        </w:rPr>
        <w:t>·</w:t>
      </w:r>
      <w:r>
        <w:t>23</w:t>
      </w:r>
      <w:r>
        <w:rPr>
          <w:rFonts w:hint="eastAsia"/>
        </w:rPr>
        <w:t>”世界读书日暨全民阅读系列活动。组织“我们的节日”、少儿公益培训等“品阅珠玑”阅读推广活动</w:t>
      </w:r>
      <w:r>
        <w:t>170</w:t>
      </w:r>
      <w:r>
        <w:rPr>
          <w:rFonts w:hint="eastAsia"/>
        </w:rPr>
        <w:t>多场次，参与群众</w:t>
      </w:r>
      <w:r>
        <w:t>4</w:t>
      </w:r>
      <w:r>
        <w:rPr>
          <w:rFonts w:hint="eastAsia"/>
        </w:rPr>
        <w:t>万人次，奖励“阅读之星”</w:t>
      </w:r>
      <w:r>
        <w:t>50</w:t>
      </w:r>
      <w:r>
        <w:rPr>
          <w:rFonts w:hint="eastAsia"/>
        </w:rPr>
        <w:t>人。</w:t>
      </w:r>
      <w:r>
        <w:t>12</w:t>
      </w:r>
      <w:r>
        <w:rPr>
          <w:rFonts w:hint="eastAsia"/>
        </w:rPr>
        <w:t>月，“品阅珠玑”活动入选广佛肇清云韶六市年</w:t>
      </w:r>
      <w:r>
        <w:rPr>
          <w:rFonts w:hint="eastAsia"/>
        </w:rPr>
        <w:t>会“公共图书馆专业化建设”案例。</w:t>
      </w:r>
    </w:p>
    <w:p w:rsidR="00A42475" w:rsidRDefault="00D76401">
      <w:pPr>
        <w:pStyle w:val="7-"/>
      </w:pPr>
      <w:r>
        <w:rPr>
          <w:rFonts w:hint="eastAsia"/>
        </w:rPr>
        <w:t>（温明萱）</w:t>
      </w:r>
    </w:p>
    <w:p w:rsidR="00A42475" w:rsidRDefault="00D76401">
      <w:pPr>
        <w:pStyle w:val="5-"/>
      </w:pPr>
      <w:r>
        <w:rPr>
          <w:rStyle w:val="ab"/>
          <w:rFonts w:hint="eastAsia"/>
        </w:rPr>
        <w:t xml:space="preserve">【文化馆】　</w:t>
      </w:r>
      <w:r>
        <w:t>2024</w:t>
      </w:r>
      <w:r>
        <w:rPr>
          <w:rFonts w:hint="eastAsia"/>
        </w:rPr>
        <w:t>年，南雄市文化馆开展文化活动</w:t>
      </w:r>
      <w:r>
        <w:t>109</w:t>
      </w:r>
      <w:r>
        <w:rPr>
          <w:rFonts w:hint="eastAsia"/>
        </w:rPr>
        <w:t>场。其中：线上村晚活动</w:t>
      </w:r>
      <w:r>
        <w:t>1</w:t>
      </w:r>
      <w:r>
        <w:rPr>
          <w:rFonts w:hint="eastAsia"/>
        </w:rPr>
        <w:t>场，惠及群众</w:t>
      </w:r>
      <w:r>
        <w:t>1500</w:t>
      </w:r>
      <w:r>
        <w:rPr>
          <w:rFonts w:hint="eastAsia"/>
        </w:rPr>
        <w:t>人次；“戏曲进乡村”文化惠民演出</w:t>
      </w:r>
      <w:r>
        <w:t>40</w:t>
      </w:r>
      <w:r>
        <w:rPr>
          <w:rFonts w:hint="eastAsia"/>
        </w:rPr>
        <w:t>场；艺术进校园活动</w:t>
      </w:r>
      <w:r>
        <w:t>26</w:t>
      </w:r>
      <w:r>
        <w:rPr>
          <w:rFonts w:hint="eastAsia"/>
        </w:rPr>
        <w:t>期；“走出去”文化活动进学校</w:t>
      </w:r>
      <w:r>
        <w:t>1</w:t>
      </w:r>
      <w:r>
        <w:rPr>
          <w:rFonts w:hint="eastAsia"/>
        </w:rPr>
        <w:t>场，惠及师生</w:t>
      </w:r>
      <w:r>
        <w:t>3000</w:t>
      </w:r>
      <w:r>
        <w:rPr>
          <w:rFonts w:hint="eastAsia"/>
        </w:rPr>
        <w:t>人次。新年画活动线上</w:t>
      </w:r>
      <w:r>
        <w:t>3</w:t>
      </w:r>
      <w:r>
        <w:rPr>
          <w:rFonts w:hint="eastAsia"/>
        </w:rPr>
        <w:t>场、线下</w:t>
      </w:r>
      <w:r>
        <w:t>1</w:t>
      </w:r>
      <w:r>
        <w:rPr>
          <w:rFonts w:hint="eastAsia"/>
        </w:rPr>
        <w:t>场，惠及群众约</w:t>
      </w:r>
      <w:r>
        <w:t>3000</w:t>
      </w:r>
      <w:r>
        <w:rPr>
          <w:rFonts w:hint="eastAsia"/>
        </w:rPr>
        <w:t>人次。在节假日期间围绕“我们的节日”主题开展系列文化活动</w:t>
      </w:r>
      <w:r>
        <w:t>11</w:t>
      </w:r>
      <w:r>
        <w:rPr>
          <w:rFonts w:hint="eastAsia"/>
        </w:rPr>
        <w:t>场次，惠及群众</w:t>
      </w:r>
      <w:r>
        <w:t>2000</w:t>
      </w:r>
      <w:r>
        <w:rPr>
          <w:rFonts w:hint="eastAsia"/>
        </w:rPr>
        <w:t>人。开设</w:t>
      </w:r>
      <w:r>
        <w:t>2024</w:t>
      </w:r>
      <w:r>
        <w:rPr>
          <w:rFonts w:hint="eastAsia"/>
        </w:rPr>
        <w:t>年“艺益学堂”春季、暑期、秋季、广东老年大学南雄学院文化馆校区“艺益学堂”秋季公益培训班等</w:t>
      </w:r>
      <w:r>
        <w:t>4</w:t>
      </w:r>
      <w:r>
        <w:rPr>
          <w:rFonts w:hint="eastAsia"/>
        </w:rPr>
        <w:t>期公益培训班，涵盖少儿创作表演、童声合唱、儿童水墨、硬笔书法等课程，惠及群众约</w:t>
      </w:r>
      <w:r>
        <w:t>1.6</w:t>
      </w:r>
      <w:r>
        <w:rPr>
          <w:rFonts w:hint="eastAsia"/>
        </w:rPr>
        <w:t>万人次。在第七届“我最</w:t>
      </w:r>
      <w:r>
        <w:t>OK</w:t>
      </w:r>
      <w:r>
        <w:rPr>
          <w:rFonts w:hint="eastAsia"/>
        </w:rPr>
        <w:t>”广东全民才艺大比拼总决赛中，市文化馆选送的群舞《雄狮》获金奖；在“我的梦”第八届广东省演讲大赛总决赛中，选送选手获银奖。“大地欢歌·秀水灵潭”南雄市灵潭村冬季“村晚全国示范展示活动暨梅花季系列活动”入选</w:t>
      </w:r>
      <w:r>
        <w:t>2024</w:t>
      </w:r>
      <w:r>
        <w:rPr>
          <w:rFonts w:hint="eastAsia"/>
        </w:rPr>
        <w:t>年一季度国家公共文化云直录播名单。</w:t>
      </w:r>
    </w:p>
    <w:p w:rsidR="00A42475" w:rsidRDefault="00D76401">
      <w:pPr>
        <w:pStyle w:val="7-"/>
      </w:pPr>
      <w:r>
        <w:rPr>
          <w:rFonts w:hint="eastAsia"/>
        </w:rPr>
        <w:t>（廖　莎）</w:t>
      </w:r>
    </w:p>
    <w:p w:rsidR="00A42475" w:rsidRDefault="00D76401">
      <w:pPr>
        <w:pStyle w:val="5-"/>
      </w:pPr>
      <w:r>
        <w:rPr>
          <w:rStyle w:val="ab"/>
          <w:rFonts w:hint="eastAsia"/>
        </w:rPr>
        <w:t xml:space="preserve">【博物馆】　</w:t>
      </w:r>
      <w:r>
        <w:t>2024</w:t>
      </w:r>
      <w:r>
        <w:rPr>
          <w:rFonts w:hint="eastAsia"/>
        </w:rPr>
        <w:t>年，南雄市博物馆接待观众约</w:t>
      </w:r>
      <w:r>
        <w:t>10.3</w:t>
      </w:r>
      <w:r>
        <w:rPr>
          <w:rFonts w:hint="eastAsia"/>
        </w:rPr>
        <w:t>万人次，接待未成年人约</w:t>
      </w:r>
      <w:r>
        <w:t>5.6</w:t>
      </w:r>
      <w:r>
        <w:rPr>
          <w:rFonts w:hint="eastAsia"/>
        </w:rPr>
        <w:t>万人次。完成所有馆藏文</w:t>
      </w:r>
      <w:r>
        <w:rPr>
          <w:rFonts w:hint="eastAsia"/>
        </w:rPr>
        <w:lastRenderedPageBreak/>
        <w:t>物的搬迁工作，进入分门别类整理上架阶段</w:t>
      </w:r>
      <w:r>
        <w:rPr>
          <w:rFonts w:hint="eastAsia"/>
        </w:rPr>
        <w:t>。全年举办流动展览</w:t>
      </w:r>
      <w:r>
        <w:t>5</w:t>
      </w:r>
      <w:r>
        <w:rPr>
          <w:rFonts w:hint="eastAsia"/>
        </w:rPr>
        <w:t>场，进社会、进学校巡回展览</w:t>
      </w:r>
      <w:r>
        <w:t>8</w:t>
      </w:r>
      <w:r>
        <w:rPr>
          <w:rFonts w:hint="eastAsia"/>
        </w:rPr>
        <w:t>场次。图片展览分别为：“年画里的中国”“那些年，我们遇到的鲁迅”“走进神秘的大自然——恐龙、星座、海洋”“文物动物园——儿童专题图片展”“岭南雄州众志成城——南雄城市发展变迁专题展”，线上浏览量约</w:t>
      </w:r>
      <w:r>
        <w:t>1.2</w:t>
      </w:r>
      <w:r>
        <w:rPr>
          <w:rFonts w:hint="eastAsia"/>
        </w:rPr>
        <w:t>万人次。举办“红色南雄·情系文博”系列之拓片体验活动、苏区南雄红讲堂宣讲等</w:t>
      </w:r>
      <w:r>
        <w:t>28</w:t>
      </w:r>
      <w:r>
        <w:rPr>
          <w:rFonts w:hint="eastAsia"/>
        </w:rPr>
        <w:t>场次，参与人数</w:t>
      </w:r>
      <w:r>
        <w:t>8</w:t>
      </w:r>
      <w:r>
        <w:rPr>
          <w:rFonts w:hint="eastAsia"/>
        </w:rPr>
        <w:t>千余人。在春节、“五一”、中秋、国庆期间开展公益讲解</w:t>
      </w:r>
      <w:r>
        <w:t>25</w:t>
      </w:r>
      <w:r>
        <w:rPr>
          <w:rFonts w:hint="eastAsia"/>
        </w:rPr>
        <w:t>场次。挖掘利用市红色文化资源和红色文化底蕴，强化红色文化教育功能，实施“红色育人”工程，擦亮“红色南雄”品牌，培</w:t>
      </w:r>
      <w:r>
        <w:rPr>
          <w:rFonts w:hint="eastAsia"/>
        </w:rPr>
        <w:t>养志愿者队伍，青少年讲解员</w:t>
      </w:r>
      <w:r>
        <w:t>40</w:t>
      </w:r>
      <w:r>
        <w:rPr>
          <w:rFonts w:hint="eastAsia"/>
        </w:rPr>
        <w:t>名。</w:t>
      </w:r>
    </w:p>
    <w:p w:rsidR="00A42475" w:rsidRDefault="00D76401">
      <w:pPr>
        <w:pStyle w:val="7-"/>
      </w:pPr>
      <w:r>
        <w:rPr>
          <w:rFonts w:hint="eastAsia"/>
        </w:rPr>
        <w:t>（张二妹）</w:t>
      </w:r>
    </w:p>
    <w:p w:rsidR="00A42475" w:rsidRDefault="00D76401">
      <w:pPr>
        <w:pStyle w:val="3-"/>
      </w:pPr>
      <w:r>
        <w:rPr>
          <w:rFonts w:hint="eastAsia"/>
        </w:rPr>
        <w:t>文化遗产保护</w:t>
      </w:r>
    </w:p>
    <w:p w:rsidR="00A42475" w:rsidRDefault="00D76401">
      <w:pPr>
        <w:pStyle w:val="5-"/>
      </w:pPr>
      <w:r>
        <w:rPr>
          <w:rStyle w:val="ab"/>
          <w:rFonts w:hint="eastAsia"/>
        </w:rPr>
        <w:t xml:space="preserve">【概况】　</w:t>
      </w:r>
      <w:r>
        <w:t>2024</w:t>
      </w:r>
      <w:r>
        <w:rPr>
          <w:rFonts w:hint="eastAsia"/>
        </w:rPr>
        <w:t>年，南雄市有非遗项目</w:t>
      </w:r>
      <w:r>
        <w:t>58</w:t>
      </w:r>
      <w:r>
        <w:rPr>
          <w:rFonts w:hint="eastAsia"/>
        </w:rPr>
        <w:t>个，其中国家级</w:t>
      </w:r>
      <w:r>
        <w:t>2</w:t>
      </w:r>
      <w:r>
        <w:rPr>
          <w:rFonts w:hint="eastAsia"/>
        </w:rPr>
        <w:t>个、省级</w:t>
      </w:r>
      <w:r>
        <w:t>3</w:t>
      </w:r>
      <w:r>
        <w:rPr>
          <w:rFonts w:hint="eastAsia"/>
        </w:rPr>
        <w:t>个、市级</w:t>
      </w:r>
      <w:r>
        <w:t>12</w:t>
      </w:r>
      <w:r>
        <w:rPr>
          <w:rFonts w:hint="eastAsia"/>
        </w:rPr>
        <w:t>个、县级</w:t>
      </w:r>
      <w:r>
        <w:t>41</w:t>
      </w:r>
      <w:r>
        <w:rPr>
          <w:rFonts w:hint="eastAsia"/>
        </w:rPr>
        <w:t>个；有传承人</w:t>
      </w:r>
      <w:r>
        <w:t>56</w:t>
      </w:r>
      <w:r>
        <w:rPr>
          <w:rFonts w:hint="eastAsia"/>
        </w:rPr>
        <w:t>个，其中省级</w:t>
      </w:r>
      <w:r>
        <w:t>1</w:t>
      </w:r>
      <w:r>
        <w:rPr>
          <w:rFonts w:hint="eastAsia"/>
        </w:rPr>
        <w:t>个、市级</w:t>
      </w:r>
      <w:r>
        <w:t>15</w:t>
      </w:r>
      <w:r>
        <w:rPr>
          <w:rFonts w:hint="eastAsia"/>
        </w:rPr>
        <w:t>个、县级</w:t>
      </w:r>
      <w:r>
        <w:t>40</w:t>
      </w:r>
      <w:r>
        <w:rPr>
          <w:rFonts w:hint="eastAsia"/>
        </w:rPr>
        <w:t>个。有“三普”文物登记点</w:t>
      </w:r>
      <w:r>
        <w:t>489</w:t>
      </w:r>
      <w:r>
        <w:rPr>
          <w:rFonts w:hint="eastAsia"/>
        </w:rPr>
        <w:t>处，其中</w:t>
      </w:r>
      <w:r>
        <w:t>443</w:t>
      </w:r>
      <w:r>
        <w:rPr>
          <w:rFonts w:hint="eastAsia"/>
        </w:rPr>
        <w:t>处被</w:t>
      </w:r>
      <w:r>
        <w:rPr>
          <w:rFonts w:hint="eastAsia"/>
          <w:spacing w:val="4"/>
        </w:rPr>
        <w:t>公布为不可移动文物。在</w:t>
      </w:r>
      <w:r>
        <w:rPr>
          <w:rFonts w:hint="eastAsia"/>
        </w:rPr>
        <w:t>这些不可移动文物中，有文物保护</w:t>
      </w:r>
      <w:r>
        <w:rPr>
          <w:rFonts w:hint="eastAsia"/>
          <w:spacing w:val="4"/>
        </w:rPr>
        <w:t>单位</w:t>
      </w:r>
      <w:r>
        <w:rPr>
          <w:spacing w:val="4"/>
        </w:rPr>
        <w:t>59</w:t>
      </w:r>
      <w:r>
        <w:rPr>
          <w:rFonts w:hint="eastAsia"/>
          <w:spacing w:val="4"/>
        </w:rPr>
        <w:t>处（全国重点文物保护单位</w:t>
      </w:r>
      <w:r>
        <w:rPr>
          <w:spacing w:val="4"/>
        </w:rPr>
        <w:t>2</w:t>
      </w:r>
      <w:r>
        <w:rPr>
          <w:rFonts w:hint="eastAsia"/>
        </w:rPr>
        <w:t>处、省级文物保护单位</w:t>
      </w:r>
      <w:r>
        <w:t>21</w:t>
      </w:r>
      <w:r>
        <w:rPr>
          <w:rFonts w:hint="eastAsia"/>
        </w:rPr>
        <w:t>处、县级文物保护单位</w:t>
      </w:r>
      <w:r>
        <w:t>36</w:t>
      </w:r>
      <w:r>
        <w:rPr>
          <w:rFonts w:hint="eastAsia"/>
        </w:rPr>
        <w:t>处）。有非遗工坊</w:t>
      </w:r>
      <w:r>
        <w:t>5</w:t>
      </w:r>
      <w:r>
        <w:rPr>
          <w:rFonts w:hint="eastAsia"/>
        </w:rPr>
        <w:t>家。</w:t>
      </w:r>
    </w:p>
    <w:p w:rsidR="00A42475" w:rsidRDefault="00D76401">
      <w:pPr>
        <w:pStyle w:val="5-"/>
        <w:rPr>
          <w:rFonts w:ascii="方正楷体_GBK" w:eastAsia="方正楷体_GBK" w:cs="方正楷体_GBK"/>
        </w:rPr>
      </w:pPr>
      <w:r>
        <w:rPr>
          <w:rStyle w:val="ab"/>
          <w:rFonts w:hint="eastAsia"/>
        </w:rPr>
        <w:t xml:space="preserve">【不可移动文物保护】　</w:t>
      </w:r>
      <w:r>
        <w:t>2024</w:t>
      </w:r>
      <w:r>
        <w:rPr>
          <w:rFonts w:hint="eastAsia"/>
        </w:rPr>
        <w:t>年，南雄市推进文物修缮保护工作。完成省级文物保护单位水西桥修缮，启动雪梅祖祠修缮、上朔村大彭氏宗祠修缮、三影塔防雷工程；完成里东戏台修缮初步验收；完成雄州广州会馆（中、东路）修缮方案编制工作。全年出动人员</w:t>
      </w:r>
      <w:r>
        <w:t>250</w:t>
      </w:r>
      <w:r>
        <w:rPr>
          <w:rFonts w:hint="eastAsia"/>
        </w:rPr>
        <w:t>余人次，检查不可移动文物</w:t>
      </w:r>
      <w:r>
        <w:t>500</w:t>
      </w:r>
      <w:r>
        <w:rPr>
          <w:rFonts w:hint="eastAsia"/>
        </w:rPr>
        <w:t>余处。完成制作安装</w:t>
      </w:r>
      <w:r>
        <w:t>20</w:t>
      </w:r>
      <w:r>
        <w:rPr>
          <w:rFonts w:hint="eastAsia"/>
        </w:rPr>
        <w:t>余处县级文物保护单位保护标志。对“三普”登记未公布的</w:t>
      </w:r>
      <w:r>
        <w:t>169</w:t>
      </w:r>
      <w:r>
        <w:rPr>
          <w:rFonts w:hint="eastAsia"/>
        </w:rPr>
        <w:t>处文物点进行复核，完成公布</w:t>
      </w:r>
      <w:r>
        <w:t>113</w:t>
      </w:r>
      <w:r>
        <w:rPr>
          <w:rFonts w:hint="eastAsia"/>
        </w:rPr>
        <w:t>处为一般不可移动文物的公示公告工作。成立南雄市第四次全国文物普查领导小组，召开南雄市第四次全国文物普查领导小组第一次会议暨动员部署会，制定《南雄市第四次全国文物</w:t>
      </w:r>
      <w:r>
        <w:rPr>
          <w:rFonts w:hint="eastAsia"/>
        </w:rPr>
        <w:t>普查实施方案》《南雄市第四次全国文物普查宣传工作方案》。完成</w:t>
      </w:r>
      <w:r>
        <w:t>505</w:t>
      </w:r>
      <w:r>
        <w:rPr>
          <w:rFonts w:hint="eastAsia"/>
        </w:rPr>
        <w:t>处文物点实地调查，其中“三普”复查</w:t>
      </w:r>
      <w:r>
        <w:t>489</w:t>
      </w:r>
      <w:r>
        <w:rPr>
          <w:rFonts w:hint="eastAsia"/>
        </w:rPr>
        <w:t>处（复查率</w:t>
      </w:r>
      <w:r>
        <w:t>100%</w:t>
      </w:r>
      <w:r>
        <w:rPr>
          <w:rFonts w:hint="eastAsia"/>
        </w:rPr>
        <w:t>）、调查新发现文物线索</w:t>
      </w:r>
      <w:r>
        <w:t>16</w:t>
      </w:r>
      <w:r>
        <w:rPr>
          <w:rFonts w:hint="eastAsia"/>
        </w:rPr>
        <w:t xml:space="preserve">处。　</w:t>
      </w:r>
      <w:r>
        <w:rPr>
          <w:rFonts w:ascii="方正楷体_GBK" w:eastAsia="方正楷体_GBK" w:cs="方正楷体_GBK" w:hint="eastAsia"/>
        </w:rPr>
        <w:t>（郭生建）</w:t>
      </w:r>
    </w:p>
    <w:p w:rsidR="00A42475" w:rsidRDefault="00D76401">
      <w:pPr>
        <w:pStyle w:val="5-"/>
      </w:pPr>
      <w:r>
        <w:rPr>
          <w:rStyle w:val="ab"/>
          <w:rFonts w:hint="eastAsia"/>
        </w:rPr>
        <w:t xml:space="preserve">【物质遗产和非物质文化遗产保护传承】　</w:t>
      </w:r>
      <w:r>
        <w:t>2024</w:t>
      </w:r>
      <w:r>
        <w:rPr>
          <w:rFonts w:hint="eastAsia"/>
        </w:rPr>
        <w:t>年，南雄市新增</w:t>
      </w:r>
      <w:r>
        <w:t>7</w:t>
      </w:r>
      <w:r>
        <w:rPr>
          <w:rFonts w:hint="eastAsia"/>
        </w:rPr>
        <w:t>名韶关市级非遗传承人，一名拟申报的省级非遗传承人名单已完成公示。摸排和申报第七批省级非遗传承人和第八批韶关市级非遗传承人。经省、市认定，已拍摄制作</w:t>
      </w:r>
      <w:r>
        <w:t>2</w:t>
      </w:r>
      <w:r>
        <w:rPr>
          <w:rFonts w:hint="eastAsia"/>
        </w:rPr>
        <w:t>个省级传承人和</w:t>
      </w:r>
      <w:r>
        <w:t>9</w:t>
      </w:r>
      <w:r>
        <w:rPr>
          <w:rFonts w:hint="eastAsia"/>
        </w:rPr>
        <w:t>个市级传承人申报视频。调研走访申报第七批县级非遗传承人，完成认定</w:t>
      </w:r>
      <w:r>
        <w:t>17</w:t>
      </w:r>
      <w:r>
        <w:rPr>
          <w:rFonts w:hint="eastAsia"/>
        </w:rPr>
        <w:t>名县级非遗传承人。</w:t>
      </w:r>
      <w:r>
        <w:t>6</w:t>
      </w:r>
      <w:r>
        <w:rPr>
          <w:rFonts w:hint="eastAsia"/>
        </w:rPr>
        <w:t>月，在珠玑古巷家风家训馆开展</w:t>
      </w:r>
      <w:r>
        <w:t>2</w:t>
      </w:r>
      <w:r>
        <w:t>024</w:t>
      </w:r>
      <w:r>
        <w:rPr>
          <w:rFonts w:hint="eastAsia"/>
        </w:rPr>
        <w:t>年南雄市“文化和自然遗产日”宣传展示活动。</w:t>
      </w:r>
      <w:r>
        <w:t>7</w:t>
      </w:r>
      <w:r>
        <w:rPr>
          <w:rFonts w:hint="eastAsia"/>
        </w:rPr>
        <w:t>月，在广东长市乡村振兴人才驿站举办非遗传承人业务能力提升培训班。</w:t>
      </w:r>
    </w:p>
    <w:p w:rsidR="00A42475" w:rsidRDefault="00D76401">
      <w:pPr>
        <w:pStyle w:val="8-1"/>
      </w:pPr>
      <w:r>
        <w:rPr>
          <w:rFonts w:hint="eastAsia"/>
        </w:rPr>
        <w:t>表</w:t>
      </w:r>
      <w:r>
        <w:t>34</w:t>
      </w:r>
      <w:r>
        <w:rPr>
          <w:rFonts w:hint="eastAsia"/>
        </w:rPr>
        <w:t xml:space="preserve">　</w:t>
      </w:r>
      <w:r>
        <w:t>2024</w:t>
      </w:r>
      <w:r>
        <w:rPr>
          <w:rFonts w:hint="eastAsia"/>
        </w:rPr>
        <w:t>年南雄市省级以上文物保护单位名录</w:t>
      </w:r>
    </w:p>
    <w:tbl>
      <w:tblPr>
        <w:tblW w:w="0" w:type="auto"/>
        <w:tblInd w:w="113" w:type="dxa"/>
        <w:tblLayout w:type="fixed"/>
        <w:tblCellMar>
          <w:left w:w="0" w:type="dxa"/>
          <w:right w:w="0" w:type="dxa"/>
        </w:tblCellMar>
        <w:tblLook w:val="04A0"/>
      </w:tblPr>
      <w:tblGrid>
        <w:gridCol w:w="624"/>
        <w:gridCol w:w="1530"/>
        <w:gridCol w:w="1304"/>
        <w:gridCol w:w="1531"/>
        <w:gridCol w:w="1587"/>
        <w:gridCol w:w="1361"/>
        <w:gridCol w:w="1531"/>
      </w:tblGrid>
      <w:tr w:rsidR="00A42475">
        <w:trPr>
          <w:trHeight w:val="453"/>
          <w:tblHeader/>
        </w:trPr>
        <w:tc>
          <w:tcPr>
            <w:tcW w:w="624" w:type="dxa"/>
            <w:tcBorders>
              <w:top w:val="single" w:sz="4"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2"/>
            </w:pPr>
            <w:r>
              <w:rPr>
                <w:rFonts w:hint="eastAsia"/>
              </w:rPr>
              <w:t>序号</w:t>
            </w:r>
          </w:p>
        </w:tc>
        <w:tc>
          <w:tcPr>
            <w:tcW w:w="1530"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2"/>
            </w:pPr>
            <w:r>
              <w:rPr>
                <w:rFonts w:hint="eastAsia"/>
              </w:rPr>
              <w:t>名称</w:t>
            </w:r>
          </w:p>
        </w:tc>
        <w:tc>
          <w:tcPr>
            <w:tcW w:w="1304"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2"/>
            </w:pPr>
            <w:r>
              <w:rPr>
                <w:rFonts w:hint="eastAsia"/>
              </w:rPr>
              <w:t>年代</w:t>
            </w:r>
          </w:p>
        </w:tc>
        <w:tc>
          <w:tcPr>
            <w:tcW w:w="1531"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2"/>
            </w:pPr>
            <w:r>
              <w:rPr>
                <w:rFonts w:hint="eastAsia"/>
              </w:rPr>
              <w:t>类别</w:t>
            </w:r>
          </w:p>
        </w:tc>
        <w:tc>
          <w:tcPr>
            <w:tcW w:w="1587"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2"/>
            </w:pPr>
            <w:r>
              <w:rPr>
                <w:rFonts w:hint="eastAsia"/>
              </w:rPr>
              <w:t>地址</w:t>
            </w:r>
          </w:p>
        </w:tc>
        <w:tc>
          <w:tcPr>
            <w:tcW w:w="1361"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2"/>
            </w:pPr>
            <w:r>
              <w:rPr>
                <w:rFonts w:hint="eastAsia"/>
              </w:rPr>
              <w:t>文物级别</w:t>
            </w:r>
          </w:p>
        </w:tc>
        <w:tc>
          <w:tcPr>
            <w:tcW w:w="1531" w:type="dxa"/>
            <w:tcBorders>
              <w:top w:val="single" w:sz="4"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2"/>
            </w:pPr>
            <w:r>
              <w:rPr>
                <w:rFonts w:hint="eastAsia"/>
              </w:rPr>
              <w:t>公布时间及批次</w:t>
            </w:r>
          </w:p>
        </w:tc>
      </w:tr>
      <w:tr w:rsidR="00A42475">
        <w:trPr>
          <w:trHeight w:val="453"/>
        </w:trPr>
        <w:tc>
          <w:tcPr>
            <w:tcW w:w="62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1</w:t>
            </w:r>
          </w:p>
        </w:tc>
        <w:tc>
          <w:tcPr>
            <w:tcW w:w="153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三影塔</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北宋大中</w:t>
            </w:r>
          </w:p>
          <w:p w:rsidR="00A42475" w:rsidRDefault="00D76401">
            <w:pPr>
              <w:pStyle w:val="8-3"/>
            </w:pPr>
            <w:r>
              <w:rPr>
                <w:rFonts w:hint="eastAsia"/>
              </w:rPr>
              <w:t>祥符二年</w:t>
            </w:r>
          </w:p>
          <w:p w:rsidR="00A42475" w:rsidRDefault="00D76401">
            <w:pPr>
              <w:pStyle w:val="8-3"/>
            </w:pPr>
            <w:r>
              <w:rPr>
                <w:rFonts w:hint="eastAsia"/>
              </w:rPr>
              <w:t>（</w:t>
            </w:r>
            <w:r>
              <w:t>1009</w:t>
            </w:r>
            <w:r>
              <w:rPr>
                <w:rFonts w:hint="eastAsia"/>
              </w:rPr>
              <w:t>）</w:t>
            </w:r>
          </w:p>
        </w:tc>
        <w:tc>
          <w:tcPr>
            <w:tcW w:w="153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古建筑</w:t>
            </w:r>
          </w:p>
        </w:tc>
        <w:tc>
          <w:tcPr>
            <w:tcW w:w="158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雄州街道民主社区三影塔广场</w:t>
            </w:r>
          </w:p>
          <w:p w:rsidR="00A42475" w:rsidRDefault="00D76401">
            <w:pPr>
              <w:pStyle w:val="8-3"/>
            </w:pPr>
            <w:r>
              <w:rPr>
                <w:rFonts w:hint="eastAsia"/>
              </w:rPr>
              <w:t>北侧</w:t>
            </w:r>
          </w:p>
        </w:tc>
        <w:tc>
          <w:tcPr>
            <w:tcW w:w="136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全国重点文物</w:t>
            </w:r>
          </w:p>
          <w:p w:rsidR="00A42475" w:rsidRDefault="00D76401">
            <w:pPr>
              <w:pStyle w:val="8-3"/>
            </w:pPr>
            <w:r>
              <w:rPr>
                <w:rFonts w:hint="eastAsia"/>
              </w:rPr>
              <w:t>保护单位</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t>1988</w:t>
            </w:r>
            <w:r>
              <w:rPr>
                <w:rFonts w:hint="eastAsia"/>
              </w:rPr>
              <w:t>年</w:t>
            </w:r>
            <w:r>
              <w:t>1</w:t>
            </w:r>
            <w:r>
              <w:rPr>
                <w:rFonts w:hint="eastAsia"/>
              </w:rPr>
              <w:t>月</w:t>
            </w:r>
            <w:r>
              <w:t>13</w:t>
            </w:r>
            <w:r>
              <w:rPr>
                <w:rFonts w:hint="eastAsia"/>
              </w:rPr>
              <w:t>日</w:t>
            </w:r>
          </w:p>
          <w:p w:rsidR="00A42475" w:rsidRDefault="00D76401">
            <w:pPr>
              <w:pStyle w:val="8-3"/>
            </w:pPr>
            <w:r>
              <w:rPr>
                <w:rFonts w:hint="eastAsia"/>
              </w:rPr>
              <w:t>第三批</w:t>
            </w:r>
          </w:p>
        </w:tc>
      </w:tr>
      <w:tr w:rsidR="00A42475">
        <w:trPr>
          <w:trHeight w:val="453"/>
        </w:trPr>
        <w:tc>
          <w:tcPr>
            <w:tcW w:w="62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w:t>
            </w:r>
          </w:p>
        </w:tc>
        <w:tc>
          <w:tcPr>
            <w:tcW w:w="153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南粤雄关与古道</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唐至清</w:t>
            </w:r>
          </w:p>
        </w:tc>
        <w:tc>
          <w:tcPr>
            <w:tcW w:w="153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古建筑</w:t>
            </w:r>
          </w:p>
        </w:tc>
        <w:tc>
          <w:tcPr>
            <w:tcW w:w="158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珠玑镇梅岭村委会梅岭村北的梅岭上</w:t>
            </w:r>
          </w:p>
        </w:tc>
        <w:tc>
          <w:tcPr>
            <w:tcW w:w="136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全国重点文物</w:t>
            </w:r>
          </w:p>
          <w:p w:rsidR="00A42475" w:rsidRDefault="00D76401">
            <w:pPr>
              <w:pStyle w:val="8-3"/>
            </w:pPr>
            <w:r>
              <w:rPr>
                <w:rFonts w:hint="eastAsia"/>
              </w:rPr>
              <w:t>保护单位</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t>2013</w:t>
            </w:r>
            <w:r>
              <w:rPr>
                <w:rFonts w:hint="eastAsia"/>
              </w:rPr>
              <w:t>年</w:t>
            </w:r>
            <w:r>
              <w:t>5</w:t>
            </w:r>
            <w:r>
              <w:rPr>
                <w:rFonts w:hint="eastAsia"/>
              </w:rPr>
              <w:t>月</w:t>
            </w:r>
            <w:r>
              <w:t>3</w:t>
            </w:r>
            <w:r>
              <w:rPr>
                <w:rFonts w:hint="eastAsia"/>
              </w:rPr>
              <w:t>日</w:t>
            </w:r>
          </w:p>
          <w:p w:rsidR="00A42475" w:rsidRDefault="00D76401">
            <w:pPr>
              <w:pStyle w:val="8-3"/>
            </w:pPr>
            <w:r>
              <w:rPr>
                <w:rFonts w:hint="eastAsia"/>
              </w:rPr>
              <w:t>第七批</w:t>
            </w:r>
          </w:p>
        </w:tc>
      </w:tr>
      <w:tr w:rsidR="00A42475">
        <w:trPr>
          <w:trHeight w:val="453"/>
        </w:trPr>
        <w:tc>
          <w:tcPr>
            <w:tcW w:w="62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lastRenderedPageBreak/>
              <w:t>3</w:t>
            </w:r>
          </w:p>
        </w:tc>
        <w:tc>
          <w:tcPr>
            <w:tcW w:w="153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珠玑石塔</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元至正十年</w:t>
            </w:r>
          </w:p>
          <w:p w:rsidR="00A42475" w:rsidRDefault="00D76401">
            <w:pPr>
              <w:pStyle w:val="8-3"/>
            </w:pPr>
            <w:r>
              <w:rPr>
                <w:rFonts w:hint="eastAsia"/>
              </w:rPr>
              <w:t>（</w:t>
            </w:r>
            <w:r>
              <w:t>1350</w:t>
            </w:r>
            <w:r>
              <w:rPr>
                <w:rFonts w:hint="eastAsia"/>
              </w:rPr>
              <w:t>）</w:t>
            </w:r>
          </w:p>
        </w:tc>
        <w:tc>
          <w:tcPr>
            <w:tcW w:w="153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古建筑</w:t>
            </w:r>
          </w:p>
        </w:tc>
        <w:tc>
          <w:tcPr>
            <w:tcW w:w="158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珠玑镇珠玑村珠玑古巷</w:t>
            </w:r>
          </w:p>
        </w:tc>
        <w:tc>
          <w:tcPr>
            <w:tcW w:w="136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广东省文物</w:t>
            </w:r>
          </w:p>
          <w:p w:rsidR="00A42475" w:rsidRDefault="00D76401">
            <w:pPr>
              <w:pStyle w:val="8-3"/>
            </w:pPr>
            <w:r>
              <w:rPr>
                <w:rFonts w:hint="eastAsia"/>
              </w:rPr>
              <w:t>保护单位</w:t>
            </w:r>
          </w:p>
        </w:tc>
        <w:tc>
          <w:tcPr>
            <w:tcW w:w="1531" w:type="dxa"/>
            <w:tcBorders>
              <w:top w:val="single" w:sz="2" w:space="0" w:color="67519B"/>
              <w:left w:val="single" w:sz="2" w:space="0" w:color="67519B"/>
              <w:bottom w:val="single" w:sz="2" w:space="0" w:color="67519B"/>
              <w:right w:val="single" w:sz="6" w:space="0" w:color="67519B"/>
            </w:tcBorders>
            <w:tcMar>
              <w:top w:w="113" w:type="dxa"/>
              <w:left w:w="113" w:type="dxa"/>
              <w:bottom w:w="113" w:type="dxa"/>
              <w:right w:w="113" w:type="dxa"/>
            </w:tcMar>
            <w:vAlign w:val="center"/>
          </w:tcPr>
          <w:p w:rsidR="00A42475" w:rsidRDefault="00D76401">
            <w:pPr>
              <w:pStyle w:val="8-3"/>
            </w:pPr>
            <w:r>
              <w:t>1979</w:t>
            </w:r>
            <w:r>
              <w:rPr>
                <w:rFonts w:hint="eastAsia"/>
              </w:rPr>
              <w:t>年</w:t>
            </w:r>
            <w:r>
              <w:t>12</w:t>
            </w:r>
            <w:r>
              <w:rPr>
                <w:rFonts w:hint="eastAsia"/>
              </w:rPr>
              <w:t>月</w:t>
            </w:r>
            <w:r>
              <w:t>19</w:t>
            </w:r>
            <w:r>
              <w:rPr>
                <w:rFonts w:hint="eastAsia"/>
              </w:rPr>
              <w:t>日</w:t>
            </w:r>
          </w:p>
          <w:p w:rsidR="00A42475" w:rsidRDefault="00D76401">
            <w:pPr>
              <w:pStyle w:val="8-3"/>
            </w:pPr>
            <w:r>
              <w:rPr>
                <w:rFonts w:hint="eastAsia"/>
              </w:rPr>
              <w:t>第二批</w:t>
            </w:r>
          </w:p>
        </w:tc>
      </w:tr>
      <w:tr w:rsidR="00A42475">
        <w:trPr>
          <w:trHeight w:val="453"/>
        </w:trPr>
        <w:tc>
          <w:tcPr>
            <w:tcW w:w="62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4</w:t>
            </w:r>
          </w:p>
        </w:tc>
        <w:tc>
          <w:tcPr>
            <w:tcW w:w="153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钟鼓岩摩崖石刻</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唐至清</w:t>
            </w:r>
          </w:p>
        </w:tc>
        <w:tc>
          <w:tcPr>
            <w:tcW w:w="153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石窟寺及石刻</w:t>
            </w:r>
          </w:p>
        </w:tc>
        <w:tc>
          <w:tcPr>
            <w:tcW w:w="158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珠玑镇梅岭村钟鼓岩岩洞内</w:t>
            </w:r>
          </w:p>
        </w:tc>
        <w:tc>
          <w:tcPr>
            <w:tcW w:w="136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广东省文物</w:t>
            </w:r>
          </w:p>
          <w:p w:rsidR="00A42475" w:rsidRDefault="00D76401">
            <w:pPr>
              <w:pStyle w:val="8-3"/>
            </w:pPr>
            <w:r>
              <w:rPr>
                <w:rFonts w:hint="eastAsia"/>
              </w:rPr>
              <w:t>保护单位</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t>1989</w:t>
            </w:r>
            <w:r>
              <w:rPr>
                <w:rFonts w:hint="eastAsia"/>
              </w:rPr>
              <w:t>年</w:t>
            </w:r>
            <w:r>
              <w:t>6</w:t>
            </w:r>
            <w:r>
              <w:rPr>
                <w:rFonts w:hint="eastAsia"/>
              </w:rPr>
              <w:t>月</w:t>
            </w:r>
            <w:r>
              <w:t>29</w:t>
            </w:r>
            <w:r>
              <w:rPr>
                <w:rFonts w:hint="eastAsia"/>
              </w:rPr>
              <w:t>日</w:t>
            </w:r>
          </w:p>
          <w:p w:rsidR="00A42475" w:rsidRDefault="00D76401">
            <w:pPr>
              <w:pStyle w:val="8-3"/>
            </w:pPr>
            <w:r>
              <w:rPr>
                <w:rFonts w:hint="eastAsia"/>
              </w:rPr>
              <w:t>第三批</w:t>
            </w:r>
          </w:p>
        </w:tc>
      </w:tr>
      <w:tr w:rsidR="00A42475">
        <w:trPr>
          <w:trHeight w:val="453"/>
        </w:trPr>
        <w:tc>
          <w:tcPr>
            <w:tcW w:w="62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5</w:t>
            </w:r>
          </w:p>
        </w:tc>
        <w:tc>
          <w:tcPr>
            <w:tcW w:w="153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雄州广州会馆</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明至清</w:t>
            </w:r>
          </w:p>
        </w:tc>
        <w:tc>
          <w:tcPr>
            <w:tcW w:w="153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古建筑</w:t>
            </w:r>
          </w:p>
        </w:tc>
        <w:tc>
          <w:tcPr>
            <w:tcW w:w="158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雄州街道胜利社区青云东路</w:t>
            </w:r>
          </w:p>
        </w:tc>
        <w:tc>
          <w:tcPr>
            <w:tcW w:w="136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广东省文物</w:t>
            </w:r>
          </w:p>
          <w:p w:rsidR="00A42475" w:rsidRDefault="00D76401">
            <w:pPr>
              <w:pStyle w:val="8-3"/>
            </w:pPr>
            <w:r>
              <w:rPr>
                <w:rFonts w:hint="eastAsia"/>
              </w:rPr>
              <w:t>保护单位</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t>2002</w:t>
            </w:r>
            <w:r>
              <w:rPr>
                <w:rFonts w:hint="eastAsia"/>
              </w:rPr>
              <w:t>年</w:t>
            </w:r>
            <w:r>
              <w:t>7</w:t>
            </w:r>
            <w:r>
              <w:rPr>
                <w:rFonts w:hint="eastAsia"/>
              </w:rPr>
              <w:t>月</w:t>
            </w:r>
            <w:r>
              <w:t>17</w:t>
            </w:r>
            <w:r>
              <w:rPr>
                <w:rFonts w:hint="eastAsia"/>
              </w:rPr>
              <w:t>日</w:t>
            </w:r>
          </w:p>
          <w:p w:rsidR="00A42475" w:rsidRDefault="00D76401">
            <w:pPr>
              <w:pStyle w:val="8-3"/>
            </w:pPr>
            <w:r>
              <w:rPr>
                <w:rFonts w:hint="eastAsia"/>
              </w:rPr>
              <w:t>第四批</w:t>
            </w:r>
          </w:p>
        </w:tc>
      </w:tr>
      <w:tr w:rsidR="00A42475">
        <w:trPr>
          <w:trHeight w:val="453"/>
        </w:trPr>
        <w:tc>
          <w:tcPr>
            <w:tcW w:w="62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6</w:t>
            </w:r>
          </w:p>
        </w:tc>
        <w:tc>
          <w:tcPr>
            <w:tcW w:w="153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南雄府城正南门</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明至清</w:t>
            </w:r>
          </w:p>
        </w:tc>
        <w:tc>
          <w:tcPr>
            <w:tcW w:w="153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古建筑</w:t>
            </w:r>
          </w:p>
        </w:tc>
        <w:tc>
          <w:tcPr>
            <w:tcW w:w="158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雄州街道幸福社区中山街</w:t>
            </w:r>
          </w:p>
        </w:tc>
        <w:tc>
          <w:tcPr>
            <w:tcW w:w="136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广东省文物</w:t>
            </w:r>
          </w:p>
          <w:p w:rsidR="00A42475" w:rsidRDefault="00D76401">
            <w:pPr>
              <w:pStyle w:val="8-3"/>
            </w:pPr>
            <w:r>
              <w:rPr>
                <w:rFonts w:hint="eastAsia"/>
              </w:rPr>
              <w:t>保护单位</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t>2002</w:t>
            </w:r>
            <w:r>
              <w:rPr>
                <w:rFonts w:hint="eastAsia"/>
              </w:rPr>
              <w:t>年</w:t>
            </w:r>
            <w:r>
              <w:t>7</w:t>
            </w:r>
            <w:r>
              <w:rPr>
                <w:rFonts w:hint="eastAsia"/>
              </w:rPr>
              <w:t>月</w:t>
            </w:r>
            <w:r>
              <w:t>17</w:t>
            </w:r>
            <w:r>
              <w:rPr>
                <w:rFonts w:hint="eastAsia"/>
              </w:rPr>
              <w:t>日</w:t>
            </w:r>
          </w:p>
          <w:p w:rsidR="00A42475" w:rsidRDefault="00D76401">
            <w:pPr>
              <w:pStyle w:val="8-3"/>
            </w:pPr>
            <w:r>
              <w:rPr>
                <w:rFonts w:hint="eastAsia"/>
              </w:rPr>
              <w:t>第四批</w:t>
            </w:r>
          </w:p>
        </w:tc>
      </w:tr>
      <w:tr w:rsidR="00A42475">
        <w:trPr>
          <w:trHeight w:val="453"/>
        </w:trPr>
        <w:tc>
          <w:tcPr>
            <w:tcW w:w="62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7</w:t>
            </w:r>
          </w:p>
        </w:tc>
        <w:tc>
          <w:tcPr>
            <w:tcW w:w="153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里东戏台</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清</w:t>
            </w:r>
          </w:p>
        </w:tc>
        <w:tc>
          <w:tcPr>
            <w:tcW w:w="153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古建筑</w:t>
            </w:r>
          </w:p>
        </w:tc>
        <w:tc>
          <w:tcPr>
            <w:tcW w:w="158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珠玑镇里东村</w:t>
            </w:r>
          </w:p>
        </w:tc>
        <w:tc>
          <w:tcPr>
            <w:tcW w:w="136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广东省文物</w:t>
            </w:r>
          </w:p>
          <w:p w:rsidR="00A42475" w:rsidRDefault="00D76401">
            <w:pPr>
              <w:pStyle w:val="8-3"/>
            </w:pPr>
            <w:r>
              <w:rPr>
                <w:rFonts w:hint="eastAsia"/>
              </w:rPr>
              <w:t>保护单位</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t>2008</w:t>
            </w:r>
            <w:r>
              <w:rPr>
                <w:rFonts w:hint="eastAsia"/>
              </w:rPr>
              <w:t>年</w:t>
            </w:r>
            <w:r>
              <w:t>11</w:t>
            </w:r>
            <w:r>
              <w:rPr>
                <w:rFonts w:hint="eastAsia"/>
              </w:rPr>
              <w:t>月</w:t>
            </w:r>
            <w:r>
              <w:t>18</w:t>
            </w:r>
            <w:r>
              <w:rPr>
                <w:rFonts w:hint="eastAsia"/>
              </w:rPr>
              <w:t>日</w:t>
            </w:r>
          </w:p>
          <w:p w:rsidR="00A42475" w:rsidRDefault="00D76401">
            <w:pPr>
              <w:pStyle w:val="8-3"/>
            </w:pPr>
            <w:r>
              <w:rPr>
                <w:rFonts w:hint="eastAsia"/>
              </w:rPr>
              <w:t>第五批</w:t>
            </w:r>
          </w:p>
        </w:tc>
      </w:tr>
      <w:tr w:rsidR="00A42475">
        <w:trPr>
          <w:trHeight w:val="684"/>
        </w:trPr>
        <w:tc>
          <w:tcPr>
            <w:tcW w:w="62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8</w:t>
            </w:r>
          </w:p>
        </w:tc>
        <w:tc>
          <w:tcPr>
            <w:tcW w:w="153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瑶坑村中共广东省委机关旧址</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1939</w:t>
            </w:r>
            <w:r>
              <w:rPr>
                <w:rFonts w:hint="eastAsia"/>
              </w:rPr>
              <w:t>—</w:t>
            </w:r>
            <w:r>
              <w:t>1940</w:t>
            </w:r>
            <w:r>
              <w:rPr>
                <w:rFonts w:hint="eastAsia"/>
              </w:rPr>
              <w:t>年</w:t>
            </w:r>
          </w:p>
        </w:tc>
        <w:tc>
          <w:tcPr>
            <w:tcW w:w="153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近现代重要史迹及代表性建筑</w:t>
            </w:r>
          </w:p>
        </w:tc>
        <w:tc>
          <w:tcPr>
            <w:tcW w:w="158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雄州街道荆岗村</w:t>
            </w:r>
          </w:p>
        </w:tc>
        <w:tc>
          <w:tcPr>
            <w:tcW w:w="136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广东省文物</w:t>
            </w:r>
          </w:p>
          <w:p w:rsidR="00A42475" w:rsidRDefault="00D76401">
            <w:pPr>
              <w:pStyle w:val="8-3"/>
            </w:pPr>
            <w:r>
              <w:rPr>
                <w:rFonts w:hint="eastAsia"/>
              </w:rPr>
              <w:t>保护单位</w:t>
            </w:r>
          </w:p>
        </w:tc>
        <w:tc>
          <w:tcPr>
            <w:tcW w:w="1531" w:type="dxa"/>
            <w:tcBorders>
              <w:top w:val="single" w:sz="2" w:space="0" w:color="67519B"/>
              <w:left w:val="single" w:sz="2" w:space="0" w:color="67519B"/>
              <w:bottom w:val="single" w:sz="2" w:space="0" w:color="67519B"/>
              <w:right w:val="single" w:sz="6" w:space="0" w:color="67519B"/>
            </w:tcBorders>
            <w:tcMar>
              <w:top w:w="113" w:type="dxa"/>
              <w:left w:w="113" w:type="dxa"/>
              <w:bottom w:w="113" w:type="dxa"/>
              <w:right w:w="113" w:type="dxa"/>
            </w:tcMar>
            <w:vAlign w:val="center"/>
          </w:tcPr>
          <w:p w:rsidR="00A42475" w:rsidRDefault="00D76401">
            <w:pPr>
              <w:pStyle w:val="8-3"/>
            </w:pPr>
            <w:r>
              <w:t>2010</w:t>
            </w:r>
            <w:r>
              <w:rPr>
                <w:rFonts w:hint="eastAsia"/>
              </w:rPr>
              <w:t>年</w:t>
            </w:r>
            <w:r>
              <w:t>5</w:t>
            </w:r>
            <w:r>
              <w:rPr>
                <w:rFonts w:hint="eastAsia"/>
              </w:rPr>
              <w:t>月</w:t>
            </w:r>
            <w:r>
              <w:t>10</w:t>
            </w:r>
            <w:r>
              <w:rPr>
                <w:rFonts w:hint="eastAsia"/>
              </w:rPr>
              <w:t>日</w:t>
            </w:r>
          </w:p>
          <w:p w:rsidR="00A42475" w:rsidRDefault="00D76401">
            <w:pPr>
              <w:pStyle w:val="8-3"/>
            </w:pPr>
            <w:r>
              <w:rPr>
                <w:rFonts w:hint="eastAsia"/>
              </w:rPr>
              <w:t>第六批</w:t>
            </w:r>
          </w:p>
        </w:tc>
      </w:tr>
      <w:tr w:rsidR="00A42475">
        <w:trPr>
          <w:trHeight w:val="684"/>
        </w:trPr>
        <w:tc>
          <w:tcPr>
            <w:tcW w:w="62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9</w:t>
            </w:r>
          </w:p>
        </w:tc>
        <w:tc>
          <w:tcPr>
            <w:tcW w:w="153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溪头塔</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宋</w:t>
            </w:r>
          </w:p>
        </w:tc>
        <w:tc>
          <w:tcPr>
            <w:tcW w:w="153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古建筑</w:t>
            </w:r>
          </w:p>
        </w:tc>
        <w:tc>
          <w:tcPr>
            <w:tcW w:w="158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百顺镇溪头村</w:t>
            </w:r>
          </w:p>
        </w:tc>
        <w:tc>
          <w:tcPr>
            <w:tcW w:w="136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广东省文物</w:t>
            </w:r>
          </w:p>
          <w:p w:rsidR="00A42475" w:rsidRDefault="00D76401">
            <w:pPr>
              <w:pStyle w:val="8-3"/>
            </w:pPr>
            <w:r>
              <w:rPr>
                <w:rFonts w:hint="eastAsia"/>
              </w:rPr>
              <w:t>保护单位</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t>2012</w:t>
            </w:r>
            <w:r>
              <w:rPr>
                <w:rFonts w:hint="eastAsia"/>
              </w:rPr>
              <w:t>年</w:t>
            </w:r>
            <w:r>
              <w:t>10</w:t>
            </w:r>
            <w:r>
              <w:rPr>
                <w:rFonts w:hint="eastAsia"/>
              </w:rPr>
              <w:t>月</w:t>
            </w:r>
            <w:r>
              <w:t>20</w:t>
            </w:r>
            <w:r>
              <w:rPr>
                <w:rFonts w:hint="eastAsia"/>
              </w:rPr>
              <w:t>日</w:t>
            </w:r>
          </w:p>
          <w:p w:rsidR="00A42475" w:rsidRDefault="00D76401">
            <w:pPr>
              <w:pStyle w:val="8-3"/>
            </w:pPr>
            <w:r>
              <w:rPr>
                <w:rFonts w:hint="eastAsia"/>
              </w:rPr>
              <w:t>第七批</w:t>
            </w:r>
          </w:p>
        </w:tc>
      </w:tr>
      <w:tr w:rsidR="00A42475">
        <w:trPr>
          <w:trHeight w:val="684"/>
        </w:trPr>
        <w:tc>
          <w:tcPr>
            <w:tcW w:w="62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10</w:t>
            </w:r>
          </w:p>
        </w:tc>
        <w:tc>
          <w:tcPr>
            <w:tcW w:w="153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回龙寺塔</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宋</w:t>
            </w:r>
          </w:p>
        </w:tc>
        <w:tc>
          <w:tcPr>
            <w:tcW w:w="153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古建筑</w:t>
            </w:r>
          </w:p>
        </w:tc>
        <w:tc>
          <w:tcPr>
            <w:tcW w:w="158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湖口镇新湖村</w:t>
            </w:r>
          </w:p>
        </w:tc>
        <w:tc>
          <w:tcPr>
            <w:tcW w:w="136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广东省文物</w:t>
            </w:r>
          </w:p>
          <w:p w:rsidR="00A42475" w:rsidRDefault="00D76401">
            <w:pPr>
              <w:pStyle w:val="8-3"/>
            </w:pPr>
            <w:r>
              <w:rPr>
                <w:rFonts w:hint="eastAsia"/>
              </w:rPr>
              <w:t>保护单位</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t>2012</w:t>
            </w:r>
            <w:r>
              <w:rPr>
                <w:rFonts w:hint="eastAsia"/>
              </w:rPr>
              <w:t>年</w:t>
            </w:r>
            <w:r>
              <w:t>10</w:t>
            </w:r>
            <w:r>
              <w:rPr>
                <w:rFonts w:hint="eastAsia"/>
              </w:rPr>
              <w:t>月</w:t>
            </w:r>
            <w:r>
              <w:t>20</w:t>
            </w:r>
            <w:r>
              <w:rPr>
                <w:rFonts w:hint="eastAsia"/>
              </w:rPr>
              <w:t>日</w:t>
            </w:r>
          </w:p>
          <w:p w:rsidR="00A42475" w:rsidRDefault="00D76401">
            <w:pPr>
              <w:pStyle w:val="8-3"/>
            </w:pPr>
            <w:r>
              <w:rPr>
                <w:rFonts w:hint="eastAsia"/>
              </w:rPr>
              <w:t>第七批</w:t>
            </w:r>
          </w:p>
        </w:tc>
      </w:tr>
      <w:tr w:rsidR="00A42475">
        <w:trPr>
          <w:trHeight w:val="886"/>
        </w:trPr>
        <w:tc>
          <w:tcPr>
            <w:tcW w:w="62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11</w:t>
            </w:r>
          </w:p>
        </w:tc>
        <w:tc>
          <w:tcPr>
            <w:tcW w:w="153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南雄府学宫</w:t>
            </w:r>
          </w:p>
          <w:p w:rsidR="00A42475" w:rsidRDefault="00D76401">
            <w:pPr>
              <w:pStyle w:val="8-3"/>
            </w:pPr>
            <w:r>
              <w:rPr>
                <w:rFonts w:hint="eastAsia"/>
              </w:rPr>
              <w:t>大成殿</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明</w:t>
            </w:r>
          </w:p>
        </w:tc>
        <w:tc>
          <w:tcPr>
            <w:tcW w:w="153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古建筑</w:t>
            </w:r>
          </w:p>
        </w:tc>
        <w:tc>
          <w:tcPr>
            <w:tcW w:w="158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雄州街道民主社区爱民路市政府大院内</w:t>
            </w:r>
          </w:p>
        </w:tc>
        <w:tc>
          <w:tcPr>
            <w:tcW w:w="136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广东省文物</w:t>
            </w:r>
          </w:p>
          <w:p w:rsidR="00A42475" w:rsidRDefault="00D76401">
            <w:pPr>
              <w:pStyle w:val="8-3"/>
            </w:pPr>
            <w:r>
              <w:rPr>
                <w:rFonts w:hint="eastAsia"/>
              </w:rPr>
              <w:t>保护单位</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t>2012</w:t>
            </w:r>
            <w:r>
              <w:rPr>
                <w:rFonts w:hint="eastAsia"/>
              </w:rPr>
              <w:t>年</w:t>
            </w:r>
            <w:r>
              <w:t>10</w:t>
            </w:r>
            <w:r>
              <w:rPr>
                <w:rFonts w:hint="eastAsia"/>
              </w:rPr>
              <w:t>月</w:t>
            </w:r>
            <w:r>
              <w:t>20</w:t>
            </w:r>
            <w:r>
              <w:rPr>
                <w:rFonts w:hint="eastAsia"/>
              </w:rPr>
              <w:t>日</w:t>
            </w:r>
          </w:p>
          <w:p w:rsidR="00A42475" w:rsidRDefault="00D76401">
            <w:pPr>
              <w:pStyle w:val="8-3"/>
            </w:pPr>
            <w:r>
              <w:rPr>
                <w:rFonts w:hint="eastAsia"/>
              </w:rPr>
              <w:t>第七批</w:t>
            </w:r>
          </w:p>
        </w:tc>
      </w:tr>
      <w:tr w:rsidR="00A42475">
        <w:trPr>
          <w:trHeight w:val="740"/>
        </w:trPr>
        <w:tc>
          <w:tcPr>
            <w:tcW w:w="62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12</w:t>
            </w:r>
          </w:p>
        </w:tc>
        <w:tc>
          <w:tcPr>
            <w:tcW w:w="153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小竹塔</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宋</w:t>
            </w:r>
          </w:p>
        </w:tc>
        <w:tc>
          <w:tcPr>
            <w:tcW w:w="153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古建筑</w:t>
            </w:r>
          </w:p>
        </w:tc>
        <w:tc>
          <w:tcPr>
            <w:tcW w:w="158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江头镇小竹村</w:t>
            </w:r>
          </w:p>
        </w:tc>
        <w:tc>
          <w:tcPr>
            <w:tcW w:w="136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广东省文物</w:t>
            </w:r>
          </w:p>
          <w:p w:rsidR="00A42475" w:rsidRDefault="00D76401">
            <w:pPr>
              <w:pStyle w:val="8-3"/>
            </w:pPr>
            <w:r>
              <w:rPr>
                <w:rFonts w:hint="eastAsia"/>
              </w:rPr>
              <w:t>保护单位</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t>2015</w:t>
            </w:r>
            <w:r>
              <w:rPr>
                <w:rFonts w:hint="eastAsia"/>
              </w:rPr>
              <w:t>年</w:t>
            </w:r>
            <w:r>
              <w:t>12</w:t>
            </w:r>
            <w:r>
              <w:rPr>
                <w:rFonts w:hint="eastAsia"/>
              </w:rPr>
              <w:t>月</w:t>
            </w:r>
            <w:r>
              <w:t>10</w:t>
            </w:r>
            <w:r>
              <w:rPr>
                <w:rFonts w:hint="eastAsia"/>
              </w:rPr>
              <w:t>日</w:t>
            </w:r>
          </w:p>
          <w:p w:rsidR="00A42475" w:rsidRDefault="00D76401">
            <w:pPr>
              <w:pStyle w:val="8-3"/>
            </w:pPr>
            <w:r>
              <w:rPr>
                <w:rFonts w:hint="eastAsia"/>
              </w:rPr>
              <w:t>第八批</w:t>
            </w:r>
          </w:p>
        </w:tc>
      </w:tr>
      <w:tr w:rsidR="00A42475">
        <w:trPr>
          <w:trHeight w:val="740"/>
        </w:trPr>
        <w:tc>
          <w:tcPr>
            <w:tcW w:w="62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13</w:t>
            </w:r>
          </w:p>
        </w:tc>
        <w:tc>
          <w:tcPr>
            <w:tcW w:w="153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新龙塔</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宋</w:t>
            </w:r>
          </w:p>
        </w:tc>
        <w:tc>
          <w:tcPr>
            <w:tcW w:w="153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古建筑</w:t>
            </w:r>
          </w:p>
        </w:tc>
        <w:tc>
          <w:tcPr>
            <w:tcW w:w="158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坪田镇龙口村</w:t>
            </w:r>
          </w:p>
        </w:tc>
        <w:tc>
          <w:tcPr>
            <w:tcW w:w="136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广东省文物</w:t>
            </w:r>
          </w:p>
          <w:p w:rsidR="00A42475" w:rsidRDefault="00D76401">
            <w:pPr>
              <w:pStyle w:val="8-3"/>
            </w:pPr>
            <w:r>
              <w:rPr>
                <w:rFonts w:hint="eastAsia"/>
              </w:rPr>
              <w:t>保护单位</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t>2015</w:t>
            </w:r>
            <w:r>
              <w:rPr>
                <w:rFonts w:hint="eastAsia"/>
              </w:rPr>
              <w:t>年</w:t>
            </w:r>
            <w:r>
              <w:t>12</w:t>
            </w:r>
            <w:r>
              <w:rPr>
                <w:rFonts w:hint="eastAsia"/>
              </w:rPr>
              <w:t>月</w:t>
            </w:r>
            <w:r>
              <w:t>10</w:t>
            </w:r>
            <w:r>
              <w:rPr>
                <w:rFonts w:hint="eastAsia"/>
              </w:rPr>
              <w:t>日</w:t>
            </w:r>
          </w:p>
          <w:p w:rsidR="00A42475" w:rsidRDefault="00D76401">
            <w:pPr>
              <w:pStyle w:val="8-3"/>
            </w:pPr>
            <w:r>
              <w:rPr>
                <w:rFonts w:hint="eastAsia"/>
              </w:rPr>
              <w:t>第八批</w:t>
            </w:r>
          </w:p>
        </w:tc>
      </w:tr>
      <w:tr w:rsidR="00A42475">
        <w:trPr>
          <w:trHeight w:val="740"/>
        </w:trPr>
        <w:tc>
          <w:tcPr>
            <w:tcW w:w="62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14</w:t>
            </w:r>
          </w:p>
        </w:tc>
        <w:tc>
          <w:tcPr>
            <w:tcW w:w="153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水西桥</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明</w:t>
            </w:r>
          </w:p>
        </w:tc>
        <w:tc>
          <w:tcPr>
            <w:tcW w:w="153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古建筑</w:t>
            </w:r>
          </w:p>
        </w:tc>
        <w:tc>
          <w:tcPr>
            <w:tcW w:w="158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雄州街道郊区村</w:t>
            </w:r>
          </w:p>
        </w:tc>
        <w:tc>
          <w:tcPr>
            <w:tcW w:w="136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广东省文物</w:t>
            </w:r>
          </w:p>
          <w:p w:rsidR="00A42475" w:rsidRDefault="00D76401">
            <w:pPr>
              <w:pStyle w:val="8-3"/>
            </w:pPr>
            <w:r>
              <w:rPr>
                <w:rFonts w:hint="eastAsia"/>
              </w:rPr>
              <w:t>保护单位</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t>2015</w:t>
            </w:r>
            <w:r>
              <w:rPr>
                <w:rFonts w:hint="eastAsia"/>
              </w:rPr>
              <w:t>年</w:t>
            </w:r>
            <w:r>
              <w:t>12</w:t>
            </w:r>
            <w:r>
              <w:rPr>
                <w:rFonts w:hint="eastAsia"/>
              </w:rPr>
              <w:t>月</w:t>
            </w:r>
            <w:r>
              <w:t>10</w:t>
            </w:r>
            <w:r>
              <w:rPr>
                <w:rFonts w:hint="eastAsia"/>
              </w:rPr>
              <w:t>日</w:t>
            </w:r>
          </w:p>
          <w:p w:rsidR="00A42475" w:rsidRDefault="00D76401">
            <w:pPr>
              <w:pStyle w:val="8-3"/>
            </w:pPr>
            <w:r>
              <w:rPr>
                <w:rFonts w:hint="eastAsia"/>
              </w:rPr>
              <w:t>第八批</w:t>
            </w:r>
          </w:p>
        </w:tc>
      </w:tr>
      <w:tr w:rsidR="00A42475">
        <w:trPr>
          <w:trHeight w:val="740"/>
        </w:trPr>
        <w:tc>
          <w:tcPr>
            <w:tcW w:w="62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15</w:t>
            </w:r>
          </w:p>
        </w:tc>
        <w:tc>
          <w:tcPr>
            <w:tcW w:w="153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平林村惜字塔</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明</w:t>
            </w:r>
          </w:p>
        </w:tc>
        <w:tc>
          <w:tcPr>
            <w:tcW w:w="153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古建筑</w:t>
            </w:r>
          </w:p>
        </w:tc>
        <w:tc>
          <w:tcPr>
            <w:tcW w:w="158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油山镇平林村</w:t>
            </w:r>
          </w:p>
        </w:tc>
        <w:tc>
          <w:tcPr>
            <w:tcW w:w="136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广东省文物</w:t>
            </w:r>
          </w:p>
          <w:p w:rsidR="00A42475" w:rsidRDefault="00D76401">
            <w:pPr>
              <w:pStyle w:val="8-3"/>
            </w:pPr>
            <w:r>
              <w:rPr>
                <w:rFonts w:hint="eastAsia"/>
              </w:rPr>
              <w:t>保护单位</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t>2015</w:t>
            </w:r>
            <w:r>
              <w:rPr>
                <w:rFonts w:hint="eastAsia"/>
              </w:rPr>
              <w:t>年</w:t>
            </w:r>
            <w:r>
              <w:t>12</w:t>
            </w:r>
            <w:r>
              <w:rPr>
                <w:rFonts w:hint="eastAsia"/>
              </w:rPr>
              <w:t>月</w:t>
            </w:r>
            <w:r>
              <w:t>10</w:t>
            </w:r>
            <w:r>
              <w:rPr>
                <w:rFonts w:hint="eastAsia"/>
              </w:rPr>
              <w:t>日</w:t>
            </w:r>
          </w:p>
          <w:p w:rsidR="00A42475" w:rsidRDefault="00D76401">
            <w:pPr>
              <w:pStyle w:val="8-3"/>
            </w:pPr>
            <w:r>
              <w:rPr>
                <w:rFonts w:hint="eastAsia"/>
              </w:rPr>
              <w:t>第八批</w:t>
            </w:r>
          </w:p>
        </w:tc>
      </w:tr>
      <w:tr w:rsidR="00A42475">
        <w:trPr>
          <w:trHeight w:val="740"/>
        </w:trPr>
        <w:tc>
          <w:tcPr>
            <w:tcW w:w="62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16</w:t>
            </w:r>
          </w:p>
        </w:tc>
        <w:tc>
          <w:tcPr>
            <w:tcW w:w="153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许村塔</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宋</w:t>
            </w:r>
          </w:p>
        </w:tc>
        <w:tc>
          <w:tcPr>
            <w:tcW w:w="153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古建筑</w:t>
            </w:r>
          </w:p>
        </w:tc>
        <w:tc>
          <w:tcPr>
            <w:tcW w:w="158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黄坑镇许村村</w:t>
            </w:r>
          </w:p>
        </w:tc>
        <w:tc>
          <w:tcPr>
            <w:tcW w:w="136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广东省文物</w:t>
            </w:r>
          </w:p>
          <w:p w:rsidR="00A42475" w:rsidRDefault="00D76401">
            <w:pPr>
              <w:pStyle w:val="8-3"/>
            </w:pPr>
            <w:r>
              <w:rPr>
                <w:rFonts w:hint="eastAsia"/>
              </w:rPr>
              <w:t>保护单位</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t>2019</w:t>
            </w:r>
            <w:r>
              <w:rPr>
                <w:rFonts w:hint="eastAsia"/>
              </w:rPr>
              <w:t>年</w:t>
            </w:r>
            <w:r>
              <w:t>4</w:t>
            </w:r>
            <w:r>
              <w:rPr>
                <w:rFonts w:hint="eastAsia"/>
              </w:rPr>
              <w:t>月</w:t>
            </w:r>
            <w:r>
              <w:t>19</w:t>
            </w:r>
            <w:r>
              <w:rPr>
                <w:rFonts w:hint="eastAsia"/>
              </w:rPr>
              <w:t>日</w:t>
            </w:r>
          </w:p>
          <w:p w:rsidR="00A42475" w:rsidRDefault="00D76401">
            <w:pPr>
              <w:pStyle w:val="8-3"/>
            </w:pPr>
            <w:r>
              <w:rPr>
                <w:rFonts w:hint="eastAsia"/>
              </w:rPr>
              <w:t>第九批</w:t>
            </w:r>
          </w:p>
        </w:tc>
      </w:tr>
      <w:tr w:rsidR="00A42475">
        <w:trPr>
          <w:trHeight w:val="740"/>
        </w:trPr>
        <w:tc>
          <w:tcPr>
            <w:tcW w:w="62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17</w:t>
            </w:r>
          </w:p>
        </w:tc>
        <w:tc>
          <w:tcPr>
            <w:tcW w:w="153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上朔塔</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清</w:t>
            </w:r>
          </w:p>
        </w:tc>
        <w:tc>
          <w:tcPr>
            <w:tcW w:w="153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古建筑</w:t>
            </w:r>
          </w:p>
        </w:tc>
        <w:tc>
          <w:tcPr>
            <w:tcW w:w="158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油山镇上朔村</w:t>
            </w:r>
          </w:p>
        </w:tc>
        <w:tc>
          <w:tcPr>
            <w:tcW w:w="136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广东省文物</w:t>
            </w:r>
          </w:p>
          <w:p w:rsidR="00A42475" w:rsidRDefault="00D76401">
            <w:pPr>
              <w:pStyle w:val="8-3"/>
            </w:pPr>
            <w:r>
              <w:rPr>
                <w:rFonts w:hint="eastAsia"/>
              </w:rPr>
              <w:t>保护单位</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t>2019</w:t>
            </w:r>
            <w:r>
              <w:rPr>
                <w:rFonts w:hint="eastAsia"/>
              </w:rPr>
              <w:t>年</w:t>
            </w:r>
            <w:r>
              <w:t>4</w:t>
            </w:r>
            <w:r>
              <w:rPr>
                <w:rFonts w:hint="eastAsia"/>
              </w:rPr>
              <w:t>月</w:t>
            </w:r>
            <w:r>
              <w:t>19</w:t>
            </w:r>
            <w:r>
              <w:rPr>
                <w:rFonts w:hint="eastAsia"/>
              </w:rPr>
              <w:t>日</w:t>
            </w:r>
          </w:p>
          <w:p w:rsidR="00A42475" w:rsidRDefault="00D76401">
            <w:pPr>
              <w:pStyle w:val="8-3"/>
            </w:pPr>
            <w:r>
              <w:rPr>
                <w:rFonts w:hint="eastAsia"/>
              </w:rPr>
              <w:t>第九批</w:t>
            </w:r>
          </w:p>
        </w:tc>
      </w:tr>
      <w:tr w:rsidR="00A42475">
        <w:trPr>
          <w:trHeight w:val="453"/>
        </w:trPr>
        <w:tc>
          <w:tcPr>
            <w:tcW w:w="62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lastRenderedPageBreak/>
              <w:t>18</w:t>
            </w:r>
          </w:p>
        </w:tc>
        <w:tc>
          <w:tcPr>
            <w:tcW w:w="153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雪梅祖祠</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清</w:t>
            </w:r>
          </w:p>
        </w:tc>
        <w:tc>
          <w:tcPr>
            <w:tcW w:w="153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古建筑</w:t>
            </w:r>
          </w:p>
        </w:tc>
        <w:tc>
          <w:tcPr>
            <w:tcW w:w="158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界址镇赵屋村</w:t>
            </w:r>
          </w:p>
        </w:tc>
        <w:tc>
          <w:tcPr>
            <w:tcW w:w="136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广东省文物</w:t>
            </w:r>
          </w:p>
          <w:p w:rsidR="00A42475" w:rsidRDefault="00D76401">
            <w:pPr>
              <w:pStyle w:val="8-3"/>
            </w:pPr>
            <w:r>
              <w:rPr>
                <w:rFonts w:hint="eastAsia"/>
              </w:rPr>
              <w:t>保护单位</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t>2022</w:t>
            </w:r>
            <w:r>
              <w:rPr>
                <w:rFonts w:hint="eastAsia"/>
              </w:rPr>
              <w:t>年</w:t>
            </w:r>
            <w:r>
              <w:t>7</w:t>
            </w:r>
            <w:r>
              <w:rPr>
                <w:rFonts w:hint="eastAsia"/>
              </w:rPr>
              <w:t>月</w:t>
            </w:r>
            <w:r>
              <w:t>23</w:t>
            </w:r>
            <w:r>
              <w:rPr>
                <w:rFonts w:hint="eastAsia"/>
              </w:rPr>
              <w:t>日</w:t>
            </w:r>
          </w:p>
          <w:p w:rsidR="00A42475" w:rsidRDefault="00D76401">
            <w:pPr>
              <w:pStyle w:val="8-3"/>
            </w:pPr>
            <w:r>
              <w:rPr>
                <w:rFonts w:hint="eastAsia"/>
              </w:rPr>
              <w:t>第十批</w:t>
            </w:r>
          </w:p>
        </w:tc>
      </w:tr>
      <w:tr w:rsidR="00A42475">
        <w:trPr>
          <w:trHeight w:val="453"/>
        </w:trPr>
        <w:tc>
          <w:tcPr>
            <w:tcW w:w="62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19</w:t>
            </w:r>
          </w:p>
        </w:tc>
        <w:tc>
          <w:tcPr>
            <w:tcW w:w="153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葛坪塔</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宋</w:t>
            </w:r>
          </w:p>
        </w:tc>
        <w:tc>
          <w:tcPr>
            <w:tcW w:w="153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古建筑</w:t>
            </w:r>
          </w:p>
        </w:tc>
        <w:tc>
          <w:tcPr>
            <w:tcW w:w="158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澜河镇葛坪村</w:t>
            </w:r>
          </w:p>
        </w:tc>
        <w:tc>
          <w:tcPr>
            <w:tcW w:w="136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广东省文物</w:t>
            </w:r>
          </w:p>
          <w:p w:rsidR="00A42475" w:rsidRDefault="00D76401">
            <w:pPr>
              <w:pStyle w:val="8-3"/>
            </w:pPr>
            <w:r>
              <w:rPr>
                <w:rFonts w:hint="eastAsia"/>
              </w:rPr>
              <w:t>保护单位</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t>2022</w:t>
            </w:r>
            <w:r>
              <w:rPr>
                <w:rFonts w:hint="eastAsia"/>
              </w:rPr>
              <w:t>年</w:t>
            </w:r>
            <w:r>
              <w:t>7</w:t>
            </w:r>
            <w:r>
              <w:rPr>
                <w:rFonts w:hint="eastAsia"/>
              </w:rPr>
              <w:t>月</w:t>
            </w:r>
            <w:r>
              <w:t>23</w:t>
            </w:r>
            <w:r>
              <w:rPr>
                <w:rFonts w:hint="eastAsia"/>
              </w:rPr>
              <w:t>日</w:t>
            </w:r>
          </w:p>
          <w:p w:rsidR="00A42475" w:rsidRDefault="00D76401">
            <w:pPr>
              <w:pStyle w:val="8-3"/>
            </w:pPr>
            <w:r>
              <w:rPr>
                <w:rFonts w:hint="eastAsia"/>
              </w:rPr>
              <w:t>第十批</w:t>
            </w:r>
          </w:p>
        </w:tc>
      </w:tr>
      <w:tr w:rsidR="00A42475">
        <w:trPr>
          <w:trHeight w:val="453"/>
        </w:trPr>
        <w:tc>
          <w:tcPr>
            <w:tcW w:w="62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w:t>
            </w:r>
          </w:p>
        </w:tc>
        <w:tc>
          <w:tcPr>
            <w:tcW w:w="153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虎踞桥</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清</w:t>
            </w:r>
          </w:p>
        </w:tc>
        <w:tc>
          <w:tcPr>
            <w:tcW w:w="153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古建筑</w:t>
            </w:r>
          </w:p>
        </w:tc>
        <w:tc>
          <w:tcPr>
            <w:tcW w:w="158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珠玑镇聪辈村</w:t>
            </w:r>
          </w:p>
        </w:tc>
        <w:tc>
          <w:tcPr>
            <w:tcW w:w="136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广东省文物</w:t>
            </w:r>
          </w:p>
          <w:p w:rsidR="00A42475" w:rsidRDefault="00D76401">
            <w:pPr>
              <w:pStyle w:val="8-3"/>
            </w:pPr>
            <w:r>
              <w:rPr>
                <w:rFonts w:hint="eastAsia"/>
              </w:rPr>
              <w:t>保护单位</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t>2022</w:t>
            </w:r>
            <w:r>
              <w:rPr>
                <w:rFonts w:hint="eastAsia"/>
              </w:rPr>
              <w:t>年</w:t>
            </w:r>
            <w:r>
              <w:t>7</w:t>
            </w:r>
            <w:r>
              <w:rPr>
                <w:rFonts w:hint="eastAsia"/>
              </w:rPr>
              <w:t>月</w:t>
            </w:r>
            <w:r>
              <w:t>23</w:t>
            </w:r>
            <w:r>
              <w:rPr>
                <w:rFonts w:hint="eastAsia"/>
              </w:rPr>
              <w:t>日</w:t>
            </w:r>
          </w:p>
          <w:p w:rsidR="00A42475" w:rsidRDefault="00D76401">
            <w:pPr>
              <w:pStyle w:val="8-3"/>
            </w:pPr>
            <w:r>
              <w:rPr>
                <w:rFonts w:hint="eastAsia"/>
              </w:rPr>
              <w:t>第十批</w:t>
            </w:r>
          </w:p>
        </w:tc>
      </w:tr>
      <w:tr w:rsidR="00A42475">
        <w:trPr>
          <w:trHeight w:val="453"/>
        </w:trPr>
        <w:tc>
          <w:tcPr>
            <w:tcW w:w="62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21</w:t>
            </w:r>
          </w:p>
        </w:tc>
        <w:tc>
          <w:tcPr>
            <w:tcW w:w="153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赣粤边红军</w:t>
            </w:r>
          </w:p>
          <w:p w:rsidR="00A42475" w:rsidRDefault="00D76401">
            <w:pPr>
              <w:pStyle w:val="8-3"/>
            </w:pPr>
            <w:r>
              <w:rPr>
                <w:rFonts w:hint="eastAsia"/>
              </w:rPr>
              <w:t>独立师第三团</w:t>
            </w:r>
          </w:p>
          <w:p w:rsidR="00A42475" w:rsidRDefault="00D76401">
            <w:pPr>
              <w:pStyle w:val="8-3"/>
            </w:pPr>
            <w:r>
              <w:rPr>
                <w:rFonts w:hint="eastAsia"/>
              </w:rPr>
              <w:t>团部旧址</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1933</w:t>
            </w:r>
            <w:r>
              <w:rPr>
                <w:rFonts w:hint="eastAsia"/>
              </w:rPr>
              <w:t>年</w:t>
            </w:r>
          </w:p>
        </w:tc>
        <w:tc>
          <w:tcPr>
            <w:tcW w:w="153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近现代重要史迹及代表性建筑</w:t>
            </w:r>
          </w:p>
        </w:tc>
        <w:tc>
          <w:tcPr>
            <w:tcW w:w="158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乌迳镇孔江村</w:t>
            </w:r>
          </w:p>
        </w:tc>
        <w:tc>
          <w:tcPr>
            <w:tcW w:w="136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广东省文物</w:t>
            </w:r>
          </w:p>
          <w:p w:rsidR="00A42475" w:rsidRDefault="00D76401">
            <w:pPr>
              <w:pStyle w:val="8-3"/>
            </w:pPr>
            <w:r>
              <w:rPr>
                <w:rFonts w:hint="eastAsia"/>
              </w:rPr>
              <w:t>保护单位</w:t>
            </w:r>
          </w:p>
        </w:tc>
        <w:tc>
          <w:tcPr>
            <w:tcW w:w="1531" w:type="dxa"/>
            <w:tcBorders>
              <w:top w:val="single" w:sz="2" w:space="0" w:color="67519B"/>
              <w:left w:val="single" w:sz="2" w:space="0" w:color="67519B"/>
              <w:bottom w:val="single" w:sz="2" w:space="0" w:color="67519B"/>
              <w:right w:val="single" w:sz="6" w:space="0" w:color="67519B"/>
            </w:tcBorders>
            <w:tcMar>
              <w:top w:w="113" w:type="dxa"/>
              <w:left w:w="113" w:type="dxa"/>
              <w:bottom w:w="113" w:type="dxa"/>
              <w:right w:w="113" w:type="dxa"/>
            </w:tcMar>
            <w:vAlign w:val="center"/>
          </w:tcPr>
          <w:p w:rsidR="00A42475" w:rsidRDefault="00D76401">
            <w:pPr>
              <w:pStyle w:val="8-3"/>
            </w:pPr>
            <w:r>
              <w:t>2022</w:t>
            </w:r>
            <w:r>
              <w:rPr>
                <w:rFonts w:hint="eastAsia"/>
              </w:rPr>
              <w:t>年</w:t>
            </w:r>
            <w:r>
              <w:t>7</w:t>
            </w:r>
            <w:r>
              <w:rPr>
                <w:rFonts w:hint="eastAsia"/>
              </w:rPr>
              <w:t>月</w:t>
            </w:r>
            <w:r>
              <w:t>23</w:t>
            </w:r>
            <w:r>
              <w:rPr>
                <w:rFonts w:hint="eastAsia"/>
              </w:rPr>
              <w:t>日</w:t>
            </w:r>
          </w:p>
          <w:p w:rsidR="00A42475" w:rsidRDefault="00D76401">
            <w:pPr>
              <w:pStyle w:val="8-3"/>
            </w:pPr>
            <w:r>
              <w:rPr>
                <w:rFonts w:hint="eastAsia"/>
              </w:rPr>
              <w:t>第十批</w:t>
            </w:r>
          </w:p>
        </w:tc>
      </w:tr>
      <w:tr w:rsidR="00A42475">
        <w:trPr>
          <w:trHeight w:val="453"/>
        </w:trPr>
        <w:tc>
          <w:tcPr>
            <w:tcW w:w="62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22</w:t>
            </w:r>
          </w:p>
        </w:tc>
        <w:tc>
          <w:tcPr>
            <w:tcW w:w="1530"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大岭下会议旧址</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1935</w:t>
            </w:r>
            <w:r>
              <w:rPr>
                <w:rFonts w:hint="eastAsia"/>
              </w:rPr>
              <w:t>年</w:t>
            </w:r>
          </w:p>
        </w:tc>
        <w:tc>
          <w:tcPr>
            <w:tcW w:w="153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近现代重要史迹及代表性建筑</w:t>
            </w:r>
          </w:p>
        </w:tc>
        <w:tc>
          <w:tcPr>
            <w:tcW w:w="158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油山镇大兰村</w:t>
            </w:r>
          </w:p>
        </w:tc>
        <w:tc>
          <w:tcPr>
            <w:tcW w:w="136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广东省文物</w:t>
            </w:r>
          </w:p>
          <w:p w:rsidR="00A42475" w:rsidRDefault="00D76401">
            <w:pPr>
              <w:pStyle w:val="8-3"/>
            </w:pPr>
            <w:r>
              <w:rPr>
                <w:rFonts w:hint="eastAsia"/>
              </w:rPr>
              <w:t>保护单位</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t>2022</w:t>
            </w:r>
            <w:r>
              <w:rPr>
                <w:rFonts w:hint="eastAsia"/>
              </w:rPr>
              <w:t>年</w:t>
            </w:r>
            <w:r>
              <w:t>7</w:t>
            </w:r>
            <w:r>
              <w:rPr>
                <w:rFonts w:hint="eastAsia"/>
              </w:rPr>
              <w:t>月</w:t>
            </w:r>
            <w:r>
              <w:t>23</w:t>
            </w:r>
            <w:r>
              <w:rPr>
                <w:rFonts w:hint="eastAsia"/>
              </w:rPr>
              <w:t>日</w:t>
            </w:r>
          </w:p>
          <w:p w:rsidR="00A42475" w:rsidRDefault="00D76401">
            <w:pPr>
              <w:pStyle w:val="8-3"/>
            </w:pPr>
            <w:r>
              <w:rPr>
                <w:rFonts w:hint="eastAsia"/>
              </w:rPr>
              <w:t>第十批</w:t>
            </w:r>
          </w:p>
        </w:tc>
      </w:tr>
      <w:tr w:rsidR="00A42475">
        <w:trPr>
          <w:trHeight w:val="453"/>
        </w:trPr>
        <w:tc>
          <w:tcPr>
            <w:tcW w:w="624" w:type="dxa"/>
            <w:tcBorders>
              <w:top w:val="single" w:sz="2" w:space="0" w:color="67519B"/>
              <w:left w:val="single" w:sz="6" w:space="0" w:color="000000"/>
              <w:bottom w:val="single" w:sz="4" w:space="0" w:color="67519B"/>
              <w:right w:val="single" w:sz="2" w:space="0" w:color="67519B"/>
            </w:tcBorders>
            <w:tcMar>
              <w:top w:w="113" w:type="dxa"/>
              <w:left w:w="113" w:type="dxa"/>
              <w:bottom w:w="113" w:type="dxa"/>
              <w:right w:w="113" w:type="dxa"/>
            </w:tcMar>
            <w:vAlign w:val="center"/>
          </w:tcPr>
          <w:p w:rsidR="00A42475" w:rsidRDefault="00D76401">
            <w:pPr>
              <w:pStyle w:val="8-3"/>
            </w:pPr>
            <w:r>
              <w:t>23</w:t>
            </w:r>
          </w:p>
        </w:tc>
        <w:tc>
          <w:tcPr>
            <w:tcW w:w="1530"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上朔村《当红军歌》题壁</w:t>
            </w:r>
          </w:p>
        </w:tc>
        <w:tc>
          <w:tcPr>
            <w:tcW w:w="1304"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pStyle w:val="8-3"/>
            </w:pPr>
            <w:r>
              <w:t>1929</w:t>
            </w:r>
            <w:r>
              <w:rPr>
                <w:rFonts w:hint="eastAsia"/>
              </w:rPr>
              <w:t>—</w:t>
            </w:r>
            <w:r>
              <w:t>1934</w:t>
            </w:r>
            <w:r>
              <w:rPr>
                <w:rFonts w:hint="eastAsia"/>
              </w:rPr>
              <w:t>年</w:t>
            </w:r>
          </w:p>
        </w:tc>
        <w:tc>
          <w:tcPr>
            <w:tcW w:w="1531"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近现代重要史迹及代表性建筑</w:t>
            </w:r>
          </w:p>
        </w:tc>
        <w:tc>
          <w:tcPr>
            <w:tcW w:w="1587"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油山镇上朔村</w:t>
            </w:r>
          </w:p>
        </w:tc>
        <w:tc>
          <w:tcPr>
            <w:tcW w:w="1361"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广东省文物</w:t>
            </w:r>
          </w:p>
          <w:p w:rsidR="00A42475" w:rsidRDefault="00D76401">
            <w:pPr>
              <w:pStyle w:val="8-3"/>
            </w:pPr>
            <w:r>
              <w:rPr>
                <w:rFonts w:hint="eastAsia"/>
              </w:rPr>
              <w:t>保护单位</w:t>
            </w:r>
          </w:p>
        </w:tc>
        <w:tc>
          <w:tcPr>
            <w:tcW w:w="1531" w:type="dxa"/>
            <w:tcBorders>
              <w:top w:val="single" w:sz="2" w:space="0" w:color="67519B"/>
              <w:left w:val="single" w:sz="2" w:space="0" w:color="67519B"/>
              <w:bottom w:val="single" w:sz="4" w:space="0" w:color="67519B"/>
              <w:right w:val="single" w:sz="6" w:space="0" w:color="000000"/>
            </w:tcBorders>
            <w:tcMar>
              <w:top w:w="113" w:type="dxa"/>
              <w:left w:w="113" w:type="dxa"/>
              <w:bottom w:w="113" w:type="dxa"/>
              <w:right w:w="113" w:type="dxa"/>
            </w:tcMar>
            <w:vAlign w:val="center"/>
          </w:tcPr>
          <w:p w:rsidR="00A42475" w:rsidRDefault="00D76401">
            <w:pPr>
              <w:pStyle w:val="8-3"/>
            </w:pPr>
            <w:r>
              <w:t>2022</w:t>
            </w:r>
            <w:r>
              <w:rPr>
                <w:rFonts w:hint="eastAsia"/>
              </w:rPr>
              <w:t>年</w:t>
            </w:r>
            <w:r>
              <w:t>7</w:t>
            </w:r>
            <w:r>
              <w:rPr>
                <w:rFonts w:hint="eastAsia"/>
              </w:rPr>
              <w:t>月</w:t>
            </w:r>
            <w:r>
              <w:t>23</w:t>
            </w:r>
            <w:r>
              <w:rPr>
                <w:rFonts w:hint="eastAsia"/>
              </w:rPr>
              <w:t>日</w:t>
            </w:r>
          </w:p>
          <w:p w:rsidR="00A42475" w:rsidRDefault="00D76401">
            <w:pPr>
              <w:pStyle w:val="8-3"/>
            </w:pPr>
            <w:r>
              <w:rPr>
                <w:rFonts w:hint="eastAsia"/>
              </w:rPr>
              <w:t>第十批</w:t>
            </w:r>
          </w:p>
        </w:tc>
      </w:tr>
    </w:tbl>
    <w:p w:rsidR="00A42475" w:rsidRDefault="00A42475">
      <w:pPr>
        <w:pStyle w:val="4-"/>
        <w:rPr>
          <w:sz w:val="24"/>
          <w:szCs w:val="24"/>
        </w:rPr>
      </w:pPr>
    </w:p>
    <w:p w:rsidR="00A42475" w:rsidRDefault="00D76401">
      <w:pPr>
        <w:pStyle w:val="8-1"/>
      </w:pPr>
      <w:r>
        <w:rPr>
          <w:rFonts w:hint="eastAsia"/>
        </w:rPr>
        <w:t>表</w:t>
      </w:r>
      <w:r>
        <w:t>35</w:t>
      </w:r>
      <w:r>
        <w:rPr>
          <w:rFonts w:hint="eastAsia"/>
        </w:rPr>
        <w:t xml:space="preserve">　省级以上非物质文化遗产名录</w:t>
      </w:r>
    </w:p>
    <w:tbl>
      <w:tblPr>
        <w:tblW w:w="0" w:type="auto"/>
        <w:tblInd w:w="113" w:type="dxa"/>
        <w:tblLayout w:type="fixed"/>
        <w:tblCellMar>
          <w:left w:w="0" w:type="dxa"/>
          <w:right w:w="0" w:type="dxa"/>
        </w:tblCellMar>
        <w:tblLook w:val="04A0"/>
      </w:tblPr>
      <w:tblGrid>
        <w:gridCol w:w="737"/>
        <w:gridCol w:w="1814"/>
        <w:gridCol w:w="1077"/>
        <w:gridCol w:w="1021"/>
        <w:gridCol w:w="1134"/>
        <w:gridCol w:w="3685"/>
      </w:tblGrid>
      <w:tr w:rsidR="00A42475">
        <w:trPr>
          <w:trHeight w:val="453"/>
        </w:trPr>
        <w:tc>
          <w:tcPr>
            <w:tcW w:w="737" w:type="dxa"/>
            <w:tcBorders>
              <w:top w:val="single" w:sz="4"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2"/>
            </w:pPr>
            <w:r>
              <w:rPr>
                <w:rFonts w:hint="eastAsia"/>
              </w:rPr>
              <w:t>序号</w:t>
            </w:r>
          </w:p>
        </w:tc>
        <w:tc>
          <w:tcPr>
            <w:tcW w:w="1814"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2"/>
            </w:pPr>
            <w:r>
              <w:rPr>
                <w:rFonts w:hint="eastAsia"/>
              </w:rPr>
              <w:t>项目名称</w:t>
            </w:r>
          </w:p>
        </w:tc>
        <w:tc>
          <w:tcPr>
            <w:tcW w:w="1077"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2"/>
            </w:pPr>
            <w:r>
              <w:rPr>
                <w:rFonts w:hint="eastAsia"/>
              </w:rPr>
              <w:t>项目类别</w:t>
            </w:r>
          </w:p>
        </w:tc>
        <w:tc>
          <w:tcPr>
            <w:tcW w:w="1021"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2"/>
            </w:pPr>
            <w:r>
              <w:rPr>
                <w:rFonts w:hint="eastAsia"/>
              </w:rPr>
              <w:t>项目级别</w:t>
            </w:r>
          </w:p>
        </w:tc>
        <w:tc>
          <w:tcPr>
            <w:tcW w:w="1134"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2"/>
            </w:pPr>
            <w:r>
              <w:rPr>
                <w:rFonts w:hint="eastAsia"/>
              </w:rPr>
              <w:t>公布时间</w:t>
            </w:r>
          </w:p>
        </w:tc>
        <w:tc>
          <w:tcPr>
            <w:tcW w:w="3685" w:type="dxa"/>
            <w:tcBorders>
              <w:top w:val="single" w:sz="4"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2"/>
            </w:pPr>
            <w:r>
              <w:rPr>
                <w:rFonts w:hint="eastAsia"/>
              </w:rPr>
              <w:t>分布区域</w:t>
            </w:r>
          </w:p>
        </w:tc>
      </w:tr>
      <w:tr w:rsidR="00A42475">
        <w:trPr>
          <w:trHeight w:val="482"/>
        </w:trPr>
        <w:tc>
          <w:tcPr>
            <w:tcW w:w="737"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1</w:t>
            </w:r>
          </w:p>
        </w:tc>
        <w:tc>
          <w:tcPr>
            <w:tcW w:w="181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龙舞（香火龙）</w:t>
            </w:r>
          </w:p>
        </w:tc>
        <w:tc>
          <w:tcPr>
            <w:tcW w:w="107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传统舞蹈</w:t>
            </w:r>
          </w:p>
        </w:tc>
        <w:tc>
          <w:tcPr>
            <w:tcW w:w="102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国家级</w:t>
            </w:r>
          </w:p>
        </w:tc>
        <w:tc>
          <w:tcPr>
            <w:tcW w:w="113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2011</w:t>
            </w:r>
            <w:r>
              <w:rPr>
                <w:rFonts w:hint="eastAsia"/>
              </w:rPr>
              <w:t>年</w:t>
            </w:r>
            <w:r>
              <w:t>5</w:t>
            </w:r>
            <w:r>
              <w:rPr>
                <w:rFonts w:hint="eastAsia"/>
              </w:rPr>
              <w:t>月</w:t>
            </w:r>
          </w:p>
        </w:tc>
        <w:tc>
          <w:tcPr>
            <w:tcW w:w="3685"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百顺镇白竹片村、沙坑村一带</w:t>
            </w:r>
          </w:p>
        </w:tc>
      </w:tr>
      <w:tr w:rsidR="00A42475">
        <w:trPr>
          <w:trHeight w:val="482"/>
        </w:trPr>
        <w:tc>
          <w:tcPr>
            <w:tcW w:w="737"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w:t>
            </w:r>
          </w:p>
        </w:tc>
        <w:tc>
          <w:tcPr>
            <w:tcW w:w="181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珠玑巷人南迁传说</w:t>
            </w:r>
          </w:p>
        </w:tc>
        <w:tc>
          <w:tcPr>
            <w:tcW w:w="107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民间文学</w:t>
            </w:r>
          </w:p>
        </w:tc>
        <w:tc>
          <w:tcPr>
            <w:tcW w:w="102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国家级</w:t>
            </w:r>
          </w:p>
        </w:tc>
        <w:tc>
          <w:tcPr>
            <w:tcW w:w="113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2021</w:t>
            </w:r>
            <w:r>
              <w:rPr>
                <w:rFonts w:hint="eastAsia"/>
              </w:rPr>
              <w:t>年</w:t>
            </w:r>
            <w:r>
              <w:t>5</w:t>
            </w:r>
            <w:r>
              <w:rPr>
                <w:rFonts w:hint="eastAsia"/>
              </w:rPr>
              <w:t>月</w:t>
            </w:r>
          </w:p>
        </w:tc>
        <w:tc>
          <w:tcPr>
            <w:tcW w:w="3685"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珠玑一带</w:t>
            </w:r>
          </w:p>
        </w:tc>
      </w:tr>
      <w:tr w:rsidR="00A42475">
        <w:trPr>
          <w:trHeight w:val="482"/>
        </w:trPr>
        <w:tc>
          <w:tcPr>
            <w:tcW w:w="737"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3</w:t>
            </w:r>
          </w:p>
        </w:tc>
        <w:tc>
          <w:tcPr>
            <w:tcW w:w="181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龙船歌</w:t>
            </w:r>
          </w:p>
        </w:tc>
        <w:tc>
          <w:tcPr>
            <w:tcW w:w="107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传统音乐</w:t>
            </w:r>
          </w:p>
        </w:tc>
        <w:tc>
          <w:tcPr>
            <w:tcW w:w="102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省级</w:t>
            </w:r>
          </w:p>
        </w:tc>
        <w:tc>
          <w:tcPr>
            <w:tcW w:w="113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2012</w:t>
            </w:r>
            <w:r>
              <w:rPr>
                <w:rFonts w:hint="eastAsia"/>
              </w:rPr>
              <w:t>年</w:t>
            </w:r>
            <w:r>
              <w:t>11</w:t>
            </w:r>
            <w:r>
              <w:rPr>
                <w:rFonts w:hint="eastAsia"/>
              </w:rPr>
              <w:t>月</w:t>
            </w:r>
          </w:p>
        </w:tc>
        <w:tc>
          <w:tcPr>
            <w:tcW w:w="3685"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珠玑镇珠玑巷、雄州镇水西村、水南村一带</w:t>
            </w:r>
          </w:p>
        </w:tc>
      </w:tr>
      <w:tr w:rsidR="00A42475">
        <w:trPr>
          <w:trHeight w:val="482"/>
        </w:trPr>
        <w:tc>
          <w:tcPr>
            <w:tcW w:w="737"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4</w:t>
            </w:r>
          </w:p>
        </w:tc>
        <w:tc>
          <w:tcPr>
            <w:tcW w:w="181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灯舞（茶花灯）</w:t>
            </w:r>
          </w:p>
        </w:tc>
        <w:tc>
          <w:tcPr>
            <w:tcW w:w="1077"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传统舞蹈</w:t>
            </w:r>
          </w:p>
        </w:tc>
        <w:tc>
          <w:tcPr>
            <w:tcW w:w="1021"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省级</w:t>
            </w:r>
          </w:p>
        </w:tc>
        <w:tc>
          <w:tcPr>
            <w:tcW w:w="113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2018</w:t>
            </w:r>
            <w:r>
              <w:rPr>
                <w:rFonts w:hint="eastAsia"/>
              </w:rPr>
              <w:t>年</w:t>
            </w:r>
            <w:r>
              <w:t>5</w:t>
            </w:r>
            <w:r>
              <w:rPr>
                <w:rFonts w:hint="eastAsia"/>
              </w:rPr>
              <w:t>月</w:t>
            </w:r>
          </w:p>
        </w:tc>
        <w:tc>
          <w:tcPr>
            <w:tcW w:w="3685"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南亩镇官田乡里溪村</w:t>
            </w:r>
          </w:p>
        </w:tc>
      </w:tr>
      <w:tr w:rsidR="00A42475">
        <w:trPr>
          <w:trHeight w:val="482"/>
        </w:trPr>
        <w:tc>
          <w:tcPr>
            <w:tcW w:w="737" w:type="dxa"/>
            <w:tcBorders>
              <w:top w:val="single" w:sz="2" w:space="0" w:color="67519B"/>
              <w:left w:val="single" w:sz="6" w:space="0" w:color="000000"/>
              <w:bottom w:val="single" w:sz="4" w:space="0" w:color="67519B"/>
              <w:right w:val="single" w:sz="2" w:space="0" w:color="67519B"/>
            </w:tcBorders>
            <w:tcMar>
              <w:top w:w="113" w:type="dxa"/>
              <w:left w:w="113" w:type="dxa"/>
              <w:bottom w:w="113" w:type="dxa"/>
              <w:right w:w="113" w:type="dxa"/>
            </w:tcMar>
            <w:vAlign w:val="center"/>
          </w:tcPr>
          <w:p w:rsidR="00A42475" w:rsidRDefault="00D76401">
            <w:pPr>
              <w:pStyle w:val="8-3"/>
            </w:pPr>
            <w:r>
              <w:t>5</w:t>
            </w:r>
          </w:p>
        </w:tc>
        <w:tc>
          <w:tcPr>
            <w:tcW w:w="1814"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南雄板鸭制作技艺</w:t>
            </w:r>
          </w:p>
        </w:tc>
        <w:tc>
          <w:tcPr>
            <w:tcW w:w="1077"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传统技艺</w:t>
            </w:r>
          </w:p>
        </w:tc>
        <w:tc>
          <w:tcPr>
            <w:tcW w:w="1021"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省级</w:t>
            </w:r>
          </w:p>
        </w:tc>
        <w:tc>
          <w:tcPr>
            <w:tcW w:w="1134" w:type="dxa"/>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vAlign w:val="center"/>
          </w:tcPr>
          <w:p w:rsidR="00A42475" w:rsidRDefault="00D76401">
            <w:pPr>
              <w:pStyle w:val="8-3"/>
            </w:pPr>
            <w:r>
              <w:t>2022</w:t>
            </w:r>
            <w:r>
              <w:rPr>
                <w:rFonts w:hint="eastAsia"/>
              </w:rPr>
              <w:t>年</w:t>
            </w:r>
            <w:r>
              <w:t>4</w:t>
            </w:r>
            <w:r>
              <w:rPr>
                <w:rFonts w:hint="eastAsia"/>
              </w:rPr>
              <w:t>月</w:t>
            </w:r>
          </w:p>
        </w:tc>
        <w:tc>
          <w:tcPr>
            <w:tcW w:w="3685" w:type="dxa"/>
            <w:tcBorders>
              <w:top w:val="single" w:sz="2" w:space="0" w:color="67519B"/>
              <w:left w:val="single" w:sz="2" w:space="0" w:color="67519B"/>
              <w:bottom w:val="single" w:sz="4"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南雄城乡</w:t>
            </w:r>
          </w:p>
        </w:tc>
      </w:tr>
    </w:tbl>
    <w:p w:rsidR="00A42475" w:rsidRDefault="00D76401">
      <w:pPr>
        <w:pStyle w:val="4-"/>
        <w:rPr>
          <w:rFonts w:ascii="方正楷体_GBK" w:eastAsia="方正楷体_GBK" w:cs="方正楷体_GBK"/>
        </w:rPr>
      </w:pPr>
      <w:r>
        <w:rPr>
          <w:rFonts w:ascii="方正楷体_GBK" w:eastAsia="方正楷体_GBK" w:cs="方正楷体_GBK" w:hint="eastAsia"/>
        </w:rPr>
        <w:t>（王　炎）</w:t>
      </w:r>
    </w:p>
    <w:p w:rsidR="00A42475" w:rsidRDefault="00D76401">
      <w:pPr>
        <w:pStyle w:val="3-"/>
      </w:pPr>
      <w:r>
        <w:rPr>
          <w:rFonts w:hint="eastAsia"/>
        </w:rPr>
        <w:t>文学艺术</w:t>
      </w:r>
    </w:p>
    <w:p w:rsidR="00A42475" w:rsidRDefault="00D76401">
      <w:pPr>
        <w:pStyle w:val="5-"/>
      </w:pPr>
      <w:r>
        <w:rPr>
          <w:rStyle w:val="ab"/>
          <w:rFonts w:hint="eastAsia"/>
        </w:rPr>
        <w:t xml:space="preserve">【概况】　</w:t>
      </w:r>
      <w:r>
        <w:t>2024</w:t>
      </w:r>
      <w:r>
        <w:rPr>
          <w:rFonts w:hint="eastAsia"/>
        </w:rPr>
        <w:t>年，南雄市文学艺术界联合会下属有</w:t>
      </w:r>
      <w:r>
        <w:t>11</w:t>
      </w:r>
      <w:r>
        <w:rPr>
          <w:rFonts w:hint="eastAsia"/>
        </w:rPr>
        <w:t>个协会和业务指导社团。推进乡村振兴各项工作，举办乡村振兴书画展和作品展。</w:t>
      </w:r>
    </w:p>
    <w:p w:rsidR="00A42475" w:rsidRDefault="00D76401">
      <w:pPr>
        <w:pStyle w:val="5-"/>
      </w:pPr>
      <w:r>
        <w:rPr>
          <w:rStyle w:val="ab"/>
          <w:rFonts w:hint="eastAsia"/>
        </w:rPr>
        <w:t xml:space="preserve">【文学活动】　</w:t>
      </w:r>
      <w:r>
        <w:t>2024</w:t>
      </w:r>
      <w:r>
        <w:rPr>
          <w:rFonts w:hint="eastAsia"/>
        </w:rPr>
        <w:t>年，南雄市文学艺术界联合会开展各种文学艺术活动。元旦、春节期间，组织书法家协会、珠玑书画院、诗词学会的书法爱好者，进企业、社区等地开展中国梦·文化进万家——</w:t>
      </w:r>
      <w:r>
        <w:t>2024</w:t>
      </w:r>
      <w:r>
        <w:rPr>
          <w:rFonts w:hint="eastAsia"/>
        </w:rPr>
        <w:t>年春节</w:t>
      </w:r>
      <w:r>
        <w:rPr>
          <w:rFonts w:hint="eastAsia"/>
        </w:rPr>
        <w:lastRenderedPageBreak/>
        <w:t>“送春联”活动，开展</w:t>
      </w:r>
      <w:r>
        <w:t>12</w:t>
      </w:r>
      <w:r>
        <w:rPr>
          <w:rFonts w:hint="eastAsia"/>
        </w:rPr>
        <w:t>场次，送出春联</w:t>
      </w:r>
      <w:r>
        <w:t>3000</w:t>
      </w:r>
      <w:r>
        <w:rPr>
          <w:rFonts w:hint="eastAsia"/>
        </w:rPr>
        <w:t>多副。</w:t>
      </w:r>
      <w:r>
        <w:t>10</w:t>
      </w:r>
      <w:r>
        <w:rPr>
          <w:rFonts w:hint="eastAsia"/>
        </w:rPr>
        <w:t>月，市作家协会开展文学赋能“百千万工程”主题征文采风活动。</w:t>
      </w:r>
      <w:r>
        <w:t>12</w:t>
      </w:r>
      <w:r>
        <w:rPr>
          <w:rFonts w:hint="eastAsia"/>
        </w:rPr>
        <w:t>月，新时代艺术交流协会在三影塔广场开展</w:t>
      </w:r>
      <w:r>
        <w:t>2025</w:t>
      </w:r>
      <w:r>
        <w:rPr>
          <w:rFonts w:hint="eastAsia"/>
        </w:rPr>
        <w:t>年新春惠民文艺表演。</w:t>
      </w:r>
    </w:p>
    <w:p w:rsidR="00A42475" w:rsidRDefault="00D76401">
      <w:pPr>
        <w:pStyle w:val="5-"/>
      </w:pPr>
      <w:r>
        <w:rPr>
          <w:rStyle w:val="ab"/>
          <w:rFonts w:hint="eastAsia"/>
        </w:rPr>
        <w:t>【书法</w:t>
      </w:r>
      <w:r>
        <w:rPr>
          <w:rStyle w:val="ab"/>
          <w:rFonts w:hint="eastAsia"/>
          <w:spacing w:val="-4"/>
        </w:rPr>
        <w:t xml:space="preserve">活动】　</w:t>
      </w:r>
      <w:r>
        <w:rPr>
          <w:spacing w:val="-4"/>
        </w:rPr>
        <w:t>2024</w:t>
      </w:r>
      <w:r>
        <w:rPr>
          <w:rFonts w:hint="eastAsia"/>
          <w:spacing w:val="-4"/>
        </w:rPr>
        <w:t>年</w:t>
      </w:r>
      <w:r>
        <w:rPr>
          <w:spacing w:val="-4"/>
        </w:rPr>
        <w:t>2</w:t>
      </w:r>
      <w:r>
        <w:rPr>
          <w:rFonts w:hint="eastAsia"/>
        </w:rPr>
        <w:t>月，南雄市</w:t>
      </w:r>
      <w:r>
        <w:rPr>
          <w:rFonts w:hint="eastAsia"/>
          <w:spacing w:val="-4"/>
        </w:rPr>
        <w:t>文</w:t>
      </w:r>
      <w:r>
        <w:rPr>
          <w:rFonts w:hint="eastAsia"/>
          <w:spacing w:val="-8"/>
        </w:rPr>
        <w:t>学艺术界</w:t>
      </w:r>
      <w:r>
        <w:rPr>
          <w:rFonts w:hint="eastAsia"/>
          <w:spacing w:val="-4"/>
        </w:rPr>
        <w:t>联合会在珠玑古巷百姓堂举办迎</w:t>
      </w:r>
      <w:r>
        <w:rPr>
          <w:rFonts w:hint="eastAsia"/>
        </w:rPr>
        <w:t>春书法展，征集书</w:t>
      </w:r>
      <w:r>
        <w:rPr>
          <w:rFonts w:hint="eastAsia"/>
          <w:spacing w:val="-4"/>
        </w:rPr>
        <w:t>法爱好者作品</w:t>
      </w:r>
      <w:r>
        <w:rPr>
          <w:spacing w:val="-4"/>
        </w:rPr>
        <w:t>100</w:t>
      </w:r>
      <w:r>
        <w:rPr>
          <w:rFonts w:hint="eastAsia"/>
          <w:spacing w:val="-4"/>
        </w:rPr>
        <w:t>多幅，选取精品</w:t>
      </w:r>
      <w:r>
        <w:rPr>
          <w:spacing w:val="-4"/>
        </w:rPr>
        <w:t>70</w:t>
      </w:r>
      <w:r>
        <w:rPr>
          <w:rFonts w:hint="eastAsia"/>
          <w:spacing w:val="-4"/>
        </w:rPr>
        <w:t>件并在珠玑巷百姓堂大厅展示。</w:t>
      </w:r>
      <w:r>
        <w:rPr>
          <w:spacing w:val="-4"/>
        </w:rPr>
        <w:t>5</w:t>
      </w:r>
      <w:r>
        <w:rPr>
          <w:rFonts w:hint="eastAsia"/>
        </w:rPr>
        <w:t>月，市新时代文明实践百姓宣讲队“临池雄鹰”在雄州街道启动硬笔书法免费进社区公益培训活动，全年开展</w:t>
      </w:r>
      <w:r>
        <w:t>38</w:t>
      </w:r>
      <w:r>
        <w:rPr>
          <w:rFonts w:hint="eastAsia"/>
        </w:rPr>
        <w:t>场次。市诗词学会在新城西社区开展“我为‘百千万工程’建新功”诗联书法提高培训班活动共</w:t>
      </w:r>
      <w:r>
        <w:t>28</w:t>
      </w:r>
      <w:r>
        <w:rPr>
          <w:rFonts w:hint="eastAsia"/>
        </w:rPr>
        <w:t>期课程。市书法家协会分别在市中等职业学校、水口学校开展“书法进校园”活动。</w:t>
      </w:r>
      <w:r>
        <w:t>11</w:t>
      </w:r>
      <w:r>
        <w:rPr>
          <w:rFonts w:hint="eastAsia"/>
        </w:rPr>
        <w:t>月，珠玑书画院和市老年书法协会联合举办的“墨香传承，文化流芳”书法教育活动分别走进黄坑中学、南雄一中校园。年底，作家协会</w:t>
      </w:r>
      <w:r>
        <w:rPr>
          <w:rFonts w:hint="eastAsia"/>
          <w:spacing w:val="-4"/>
        </w:rPr>
        <w:t>、诗词学会围绕“我为‘百千万工程’</w:t>
      </w:r>
      <w:r>
        <w:rPr>
          <w:rFonts w:hint="eastAsia"/>
        </w:rPr>
        <w:t>建新功”主</w:t>
      </w:r>
      <w:r>
        <w:rPr>
          <w:rFonts w:hint="eastAsia"/>
          <w:spacing w:val="-4"/>
        </w:rPr>
        <w:t>题，分别创作收录文艺作品《散文集》</w:t>
      </w:r>
      <w:r>
        <w:rPr>
          <w:rFonts w:hint="eastAsia"/>
        </w:rPr>
        <w:t>一辑，《诗词集》四辑。</w:t>
      </w:r>
    </w:p>
    <w:p w:rsidR="00A42475" w:rsidRDefault="00D76401">
      <w:pPr>
        <w:pStyle w:val="5-"/>
        <w:rPr>
          <w:rFonts w:ascii="方正楷体_GBK" w:eastAsia="方正楷体_GBK" w:cs="方正楷体_GBK"/>
        </w:rPr>
      </w:pPr>
      <w:r>
        <w:rPr>
          <w:rStyle w:val="ab"/>
          <w:rFonts w:hint="eastAsia"/>
        </w:rPr>
        <w:t xml:space="preserve">【美术活动】　</w:t>
      </w:r>
      <w:r>
        <w:t>2024</w:t>
      </w:r>
      <w:r>
        <w:rPr>
          <w:rFonts w:hint="eastAsia"/>
        </w:rPr>
        <w:t>年</w:t>
      </w:r>
      <w:r>
        <w:t>2</w:t>
      </w:r>
      <w:r>
        <w:rPr>
          <w:rFonts w:hint="eastAsia"/>
        </w:rPr>
        <w:t>月，南雄市文学艺术界联合会在香草世界森林公园开展“春润香草·辉映丹青”——郭盛霖书画作品展，</w:t>
      </w:r>
      <w:r>
        <w:t>100</w:t>
      </w:r>
      <w:r>
        <w:rPr>
          <w:rFonts w:hint="eastAsia"/>
        </w:rPr>
        <w:t>多人参加。</w:t>
      </w:r>
      <w:r>
        <w:t>5</w:t>
      </w:r>
      <w:r>
        <w:rPr>
          <w:rFonts w:hint="eastAsia"/>
        </w:rPr>
        <w:t>月，在市珠玑书画院举办“我为‘百千万工程’建新功”现场活动。</w:t>
      </w:r>
      <w:r>
        <w:rPr>
          <w:rFonts w:ascii="方正楷体_GBK" w:eastAsia="方正楷体_GBK" w:cs="方正楷体_GBK" w:hint="eastAsia"/>
        </w:rPr>
        <w:t>（李慧敏）</w:t>
      </w:r>
    </w:p>
    <w:p w:rsidR="00A42475" w:rsidRDefault="00D76401">
      <w:pPr>
        <w:pStyle w:val="5-"/>
      </w:pPr>
      <w:r>
        <w:rPr>
          <w:rStyle w:val="ab"/>
          <w:rFonts w:hint="eastAsia"/>
        </w:rPr>
        <w:t xml:space="preserve">【舞蹈活动】　</w:t>
      </w:r>
      <w:r>
        <w:t>2024</w:t>
      </w:r>
      <w:r>
        <w:rPr>
          <w:rFonts w:hint="eastAsia"/>
        </w:rPr>
        <w:t>年，南雄市文化馆选送舞蹈作品《盛世如你所愿》在韶关市群众文艺作品评选中，获二等奖。在第七届“我最</w:t>
      </w:r>
      <w:r>
        <w:t>OK</w:t>
      </w:r>
      <w:r>
        <w:rPr>
          <w:rFonts w:hint="eastAsia"/>
        </w:rPr>
        <w:t>”广东全民才艺大比拼总决赛中，市文化馆选送群舞作品《雄狮》获金奖。</w:t>
      </w:r>
      <w:r>
        <w:t>7</w:t>
      </w:r>
      <w:r>
        <w:rPr>
          <w:rFonts w:hint="eastAsia"/>
        </w:rPr>
        <w:t>月，在市图书馆一楼报告厅举办“‘童’领未来·‘艺’起舞动”南雄市少儿舞蹈大赛，参赛队伍</w:t>
      </w:r>
      <w:r>
        <w:t>33</w:t>
      </w:r>
      <w:r>
        <w:rPr>
          <w:rFonts w:hint="eastAsia"/>
        </w:rPr>
        <w:t>支。</w:t>
      </w:r>
      <w:r>
        <w:t>10</w:t>
      </w:r>
      <w:r>
        <w:rPr>
          <w:rFonts w:hint="eastAsia"/>
        </w:rPr>
        <w:t>月，在市第一中学报告厅举办市“‘邮’你舞</w:t>
      </w:r>
      <w:r>
        <w:rPr>
          <w:rFonts w:hint="eastAsia"/>
        </w:rPr>
        <w:t>动全城”首届“邮政杯”广场舞大赛。</w:t>
      </w:r>
    </w:p>
    <w:p w:rsidR="00A42475" w:rsidRDefault="00D76401">
      <w:pPr>
        <w:pStyle w:val="5-"/>
        <w:rPr>
          <w:rFonts w:ascii="方正楷体_GBK" w:eastAsia="方正楷体_GBK" w:cs="方正楷体_GBK"/>
        </w:rPr>
      </w:pPr>
      <w:r>
        <w:rPr>
          <w:rStyle w:val="ab"/>
          <w:rFonts w:hint="eastAsia"/>
        </w:rPr>
        <w:t xml:space="preserve">【音乐活动】　</w:t>
      </w:r>
      <w:r>
        <w:t>2024</w:t>
      </w:r>
      <w:r>
        <w:rPr>
          <w:rFonts w:hint="eastAsia"/>
        </w:rPr>
        <w:t>年，在韶关市群众文艺作品评选中，南雄市文化馆选送的歌曲《花开百千万》获三等奖、《春色浓》获优秀奖。</w:t>
      </w:r>
      <w:r>
        <w:t>10</w:t>
      </w:r>
      <w:r>
        <w:rPr>
          <w:rFonts w:hint="eastAsia"/>
        </w:rPr>
        <w:t>月，在市图书馆一楼多功能报告厅开展“魅力‘邮’我·奏响华章”市少儿器乐大赛，有</w:t>
      </w:r>
      <w:r>
        <w:t>100</w:t>
      </w:r>
      <w:r>
        <w:rPr>
          <w:rFonts w:hint="eastAsia"/>
        </w:rPr>
        <w:t>名选手参赛。</w:t>
      </w:r>
      <w:r>
        <w:t>12</w:t>
      </w:r>
      <w:r>
        <w:rPr>
          <w:rFonts w:hint="eastAsia"/>
        </w:rPr>
        <w:t>月，在市第一中学报告厅开展</w:t>
      </w:r>
      <w:r>
        <w:t>2025</w:t>
      </w:r>
      <w:r>
        <w:rPr>
          <w:rFonts w:hint="eastAsia"/>
        </w:rPr>
        <w:t xml:space="preserve">年“国乐风华”暨“高雅艺术进校园”新年音乐会。　　　　　</w:t>
      </w:r>
      <w:r>
        <w:rPr>
          <w:rFonts w:ascii="方正楷体_GBK" w:eastAsia="方正楷体_GBK" w:cs="方正楷体_GBK" w:hint="eastAsia"/>
        </w:rPr>
        <w:t>（张振华）</w:t>
      </w:r>
    </w:p>
    <w:p w:rsidR="00A42475" w:rsidRDefault="00D76401">
      <w:pPr>
        <w:pStyle w:val="3-"/>
      </w:pPr>
      <w:r>
        <w:rPr>
          <w:rFonts w:hint="eastAsia"/>
        </w:rPr>
        <w:t>新闻出版</w:t>
      </w:r>
    </w:p>
    <w:p w:rsidR="00A42475" w:rsidRDefault="00D76401">
      <w:pPr>
        <w:pStyle w:val="5-"/>
      </w:pPr>
      <w:r>
        <w:rPr>
          <w:rStyle w:val="ab"/>
          <w:rFonts w:hint="eastAsia"/>
        </w:rPr>
        <w:t xml:space="preserve">【概况】　</w:t>
      </w:r>
      <w:r>
        <w:t>2024</w:t>
      </w:r>
      <w:r>
        <w:rPr>
          <w:rFonts w:hint="eastAsia"/>
        </w:rPr>
        <w:t>年，南雄市新闻出版物有零售单位</w:t>
      </w:r>
      <w:r>
        <w:t>43</w:t>
      </w:r>
      <w:r>
        <w:rPr>
          <w:rFonts w:hint="eastAsia"/>
        </w:rPr>
        <w:t>家，从业人员</w:t>
      </w:r>
      <w:r>
        <w:t>91</w:t>
      </w:r>
      <w:r>
        <w:rPr>
          <w:rFonts w:hint="eastAsia"/>
        </w:rPr>
        <w:t>人；印刷企业</w:t>
      </w:r>
      <w:r>
        <w:t>8</w:t>
      </w:r>
      <w:r>
        <w:rPr>
          <w:rFonts w:hint="eastAsia"/>
        </w:rPr>
        <w:t>家，从业人员</w:t>
      </w:r>
      <w:r>
        <w:t>105</w:t>
      </w:r>
      <w:r>
        <w:rPr>
          <w:rFonts w:hint="eastAsia"/>
        </w:rPr>
        <w:t>人。出版物营业收入为</w:t>
      </w:r>
      <w:r>
        <w:t>834.56</w:t>
      </w:r>
      <w:r>
        <w:rPr>
          <w:rFonts w:hint="eastAsia"/>
        </w:rPr>
        <w:t>万元。完</w:t>
      </w:r>
      <w:r>
        <w:rPr>
          <w:rFonts w:hint="eastAsia"/>
        </w:rPr>
        <w:t>善网上审批流程，提升政务服务水平，市新闻出版局准予行政许可</w:t>
      </w:r>
      <w:r>
        <w:t>12</w:t>
      </w:r>
      <w:r>
        <w:rPr>
          <w:rFonts w:hint="eastAsia"/>
        </w:rPr>
        <w:t>宗，其中审批电影放映单位设立许可</w:t>
      </w:r>
      <w:r>
        <w:t>2</w:t>
      </w:r>
      <w:r>
        <w:rPr>
          <w:rFonts w:hint="eastAsia"/>
        </w:rPr>
        <w:t>宗，出版物零售许可</w:t>
      </w:r>
      <w:r>
        <w:t>6</w:t>
      </w:r>
      <w:r>
        <w:rPr>
          <w:rFonts w:hint="eastAsia"/>
        </w:rPr>
        <w:t>宗，注销行政许可</w:t>
      </w:r>
      <w:r>
        <w:t>4</w:t>
      </w:r>
      <w:r>
        <w:rPr>
          <w:rFonts w:hint="eastAsia"/>
        </w:rPr>
        <w:t>宗。通过</w:t>
      </w:r>
      <w:r>
        <w:t>2024</w:t>
      </w:r>
      <w:r>
        <w:rPr>
          <w:rFonts w:hint="eastAsia"/>
        </w:rPr>
        <w:t>年印刷企业年度报告</w:t>
      </w:r>
      <w:r>
        <w:t>8</w:t>
      </w:r>
      <w:r>
        <w:rPr>
          <w:rFonts w:hint="eastAsia"/>
        </w:rPr>
        <w:t>家，完成出版物零售单位年度核验</w:t>
      </w:r>
      <w:r>
        <w:t>43</w:t>
      </w:r>
      <w:r>
        <w:rPr>
          <w:rFonts w:hint="eastAsia"/>
        </w:rPr>
        <w:t>家。</w:t>
      </w:r>
    </w:p>
    <w:p w:rsidR="00A42475" w:rsidRDefault="00D76401">
      <w:pPr>
        <w:pStyle w:val="5-"/>
      </w:pPr>
      <w:r>
        <w:rPr>
          <w:rStyle w:val="ab"/>
          <w:rFonts w:hint="eastAsia"/>
          <w:spacing w:val="13"/>
        </w:rPr>
        <w:t xml:space="preserve">【文化经营监管】　</w:t>
      </w:r>
      <w:r>
        <w:rPr>
          <w:spacing w:val="13"/>
        </w:rPr>
        <w:t>2024</w:t>
      </w:r>
      <w:r>
        <w:rPr>
          <w:rFonts w:hint="eastAsia"/>
          <w:spacing w:val="13"/>
        </w:rPr>
        <w:t>年，南雄市督促影院、印刷厂、出版物经营单位落实安全生产主体责任，探索安全工作的新途径、新方法，出版行业企业落实事故防范措施，及时消除安全隐患。开展文化市场联合检查行动</w:t>
      </w:r>
      <w:r>
        <w:rPr>
          <w:spacing w:val="13"/>
        </w:rPr>
        <w:t>17</w:t>
      </w:r>
      <w:r>
        <w:rPr>
          <w:rFonts w:hint="eastAsia"/>
          <w:spacing w:val="13"/>
        </w:rPr>
        <w:t>次，检查书店、影院、印刷厂、网吧、</w:t>
      </w:r>
      <w:r>
        <w:rPr>
          <w:spacing w:val="13"/>
        </w:rPr>
        <w:t>KTV</w:t>
      </w:r>
      <w:r>
        <w:rPr>
          <w:rFonts w:hint="eastAsia"/>
          <w:spacing w:val="13"/>
        </w:rPr>
        <w:t>等文化经营场所</w:t>
      </w:r>
      <w:r>
        <w:rPr>
          <w:spacing w:val="13"/>
        </w:rPr>
        <w:t>200</w:t>
      </w:r>
      <w:r>
        <w:rPr>
          <w:rFonts w:hint="eastAsia"/>
          <w:spacing w:val="13"/>
        </w:rPr>
        <w:t>余家次，办结行政案件</w:t>
      </w:r>
      <w:r>
        <w:rPr>
          <w:spacing w:val="13"/>
        </w:rPr>
        <w:t>4</w:t>
      </w:r>
      <w:r>
        <w:rPr>
          <w:rFonts w:hint="eastAsia"/>
          <w:spacing w:val="13"/>
        </w:rPr>
        <w:t>宗，办理刑事案件</w:t>
      </w:r>
      <w:r>
        <w:rPr>
          <w:spacing w:val="13"/>
        </w:rPr>
        <w:t>1</w:t>
      </w:r>
      <w:r>
        <w:rPr>
          <w:rFonts w:hint="eastAsia"/>
          <w:spacing w:val="13"/>
        </w:rPr>
        <w:t>宗。</w:t>
      </w:r>
    </w:p>
    <w:p w:rsidR="00A42475" w:rsidRDefault="00D76401">
      <w:pPr>
        <w:pStyle w:val="5-"/>
      </w:pPr>
      <w:r>
        <w:rPr>
          <w:rStyle w:val="ab"/>
          <w:rFonts w:hint="eastAsia"/>
        </w:rPr>
        <w:t xml:space="preserve">【新闻宣传】　</w:t>
      </w:r>
      <w:r>
        <w:t>2024</w:t>
      </w:r>
      <w:r>
        <w:rPr>
          <w:rFonts w:hint="eastAsia"/>
        </w:rPr>
        <w:t>年，南雄市持续加强舆论阵地建设。推动传统媒体和新媒体深度融合，制作一批短视频精品，中央省市级媒体平台发稿</w:t>
      </w:r>
      <w:r>
        <w:t>4257</w:t>
      </w:r>
      <w:r>
        <w:rPr>
          <w:rFonts w:hint="eastAsia"/>
        </w:rPr>
        <w:t>条。其中短视频《因公牺牲军人叶文杰同志骨灰回乡安葬！英雄，一路走好！》点击量</w:t>
      </w:r>
      <w:r>
        <w:t>99</w:t>
      </w:r>
      <w:r>
        <w:rPr>
          <w:rFonts w:hint="eastAsia"/>
        </w:rPr>
        <w:t>万人次，雄信高速通车话题短视频全网点击量</w:t>
      </w:r>
      <w:r>
        <w:t>97</w:t>
      </w:r>
      <w:r>
        <w:rPr>
          <w:rFonts w:hint="eastAsia"/>
        </w:rPr>
        <w:t>万人次。在市融媒体中心开设《我为“百千万工程”建新功》新闻专栏，推出系列新闻报道</w:t>
      </w:r>
      <w:r>
        <w:t>154</w:t>
      </w:r>
      <w:r>
        <w:rPr>
          <w:rFonts w:hint="eastAsia"/>
        </w:rPr>
        <w:t>条次，策划短视频《主播“数”说“百千万”》，展现镇（街道）“百千万工程”最新成果，积极营造高质量发展浓厚氛围。</w:t>
      </w:r>
    </w:p>
    <w:p w:rsidR="00A42475" w:rsidRDefault="00D76401">
      <w:pPr>
        <w:pStyle w:val="5-"/>
      </w:pPr>
      <w:r>
        <w:rPr>
          <w:rStyle w:val="ab"/>
          <w:rFonts w:hint="eastAsia"/>
        </w:rPr>
        <w:lastRenderedPageBreak/>
        <w:t xml:space="preserve">【全媒体融合】　</w:t>
      </w:r>
      <w:r>
        <w:t>2024</w:t>
      </w:r>
      <w:r>
        <w:rPr>
          <w:rFonts w:hint="eastAsia"/>
        </w:rPr>
        <w:t>年，南雄市持续推进融媒体改革。“</w:t>
      </w:r>
      <w:r>
        <w:rPr>
          <w:rFonts w:hint="eastAsia"/>
        </w:rPr>
        <w:t>融媒南雄”</w:t>
      </w:r>
      <w:r>
        <w:t>App</w:t>
      </w:r>
      <w:r>
        <w:rPr>
          <w:rFonts w:hint="eastAsia"/>
        </w:rPr>
        <w:t>发布信息</w:t>
      </w:r>
      <w:r>
        <w:t>4418</w:t>
      </w:r>
      <w:r>
        <w:rPr>
          <w:rFonts w:hint="eastAsia"/>
        </w:rPr>
        <w:t>条；“南雄发布”微信公众号、“南雄市融媒体中心”微信公众号发布推文</w:t>
      </w:r>
      <w:r>
        <w:t>3186</w:t>
      </w:r>
      <w:r>
        <w:rPr>
          <w:rFonts w:hint="eastAsia"/>
        </w:rPr>
        <w:t>篇；南雄融媒体中心抖音号、视频号共发布视频</w:t>
      </w:r>
      <w:r>
        <w:t>727</w:t>
      </w:r>
      <w:r>
        <w:rPr>
          <w:rFonts w:hint="eastAsia"/>
        </w:rPr>
        <w:t>条，阅读总量</w:t>
      </w:r>
      <w:r>
        <w:t>1518.22</w:t>
      </w:r>
      <w:r>
        <w:rPr>
          <w:rFonts w:hint="eastAsia"/>
        </w:rPr>
        <w:t>万次，其中</w:t>
      </w:r>
      <w:r>
        <w:t>10</w:t>
      </w:r>
      <w:r>
        <w:rPr>
          <w:rFonts w:hint="eastAsia"/>
        </w:rPr>
        <w:t>万</w:t>
      </w:r>
      <w:r>
        <w:t>+</w:t>
      </w:r>
      <w:r>
        <w:rPr>
          <w:rFonts w:hint="eastAsia"/>
        </w:rPr>
        <w:t>作品</w:t>
      </w:r>
      <w:r>
        <w:t>27</w:t>
      </w:r>
      <w:r>
        <w:rPr>
          <w:rFonts w:hint="eastAsia"/>
        </w:rPr>
        <w:t>条。全年制作播出广播电视新闻作品</w:t>
      </w:r>
      <w:r>
        <w:t>1600</w:t>
      </w:r>
      <w:r>
        <w:rPr>
          <w:rFonts w:hint="eastAsia"/>
        </w:rPr>
        <w:t>余条，上送中央、省电视台和韶关台播出稿件</w:t>
      </w:r>
      <w:r>
        <w:t>180</w:t>
      </w:r>
      <w:r>
        <w:rPr>
          <w:rFonts w:hint="eastAsia"/>
        </w:rPr>
        <w:t>余条，选送上级电视台播出新闻作品数量位居韶关各县市（区）前列。</w:t>
      </w:r>
    </w:p>
    <w:p w:rsidR="00A42475" w:rsidRDefault="00D76401">
      <w:pPr>
        <w:pStyle w:val="5-"/>
        <w:rPr>
          <w:rFonts w:ascii="方正楷体_GBK" w:eastAsia="方正楷体_GBK" w:cs="方正楷体_GBK"/>
        </w:rPr>
      </w:pPr>
      <w:r>
        <w:rPr>
          <w:rStyle w:val="ab"/>
          <w:rFonts w:hint="eastAsia"/>
        </w:rPr>
        <w:t xml:space="preserve">【舆论宣传】　</w:t>
      </w:r>
      <w:r>
        <w:t>2024</w:t>
      </w:r>
      <w:r>
        <w:rPr>
          <w:rFonts w:hint="eastAsia"/>
        </w:rPr>
        <w:t>年，南雄市聚焦习近平新时代中国特色社会主义思想宣传阐释、学习宣传贯彻党的二十届三中全会精神、“百千万工程”相关主题，通过主流媒体发布权</w:t>
      </w:r>
      <w:r>
        <w:rPr>
          <w:rFonts w:hint="eastAsia"/>
        </w:rPr>
        <w:t>威信息，推送宣传报道。全年在中央省市级主流媒体平台推出《韶关南雄：开展学习贯彻党的二十届三中全会精神集中宣讲活动》《“三抓三强”助力乡村振兴蓄势赋能——南雄市建设“三和三美”宜居宜业和美乡村纪实》《南雄获评</w:t>
      </w:r>
      <w:r>
        <w:t>2023</w:t>
      </w:r>
      <w:r>
        <w:rPr>
          <w:rFonts w:hint="eastAsia"/>
        </w:rPr>
        <w:t>年度广东省实施“百千万工程”考评优秀等次》等宣传报道。各级媒体平台发稿</w:t>
      </w:r>
      <w:r>
        <w:t>4257</w:t>
      </w:r>
      <w:r>
        <w:rPr>
          <w:rFonts w:hint="eastAsia"/>
        </w:rPr>
        <w:t>条，其中中央级</w:t>
      </w:r>
      <w:r>
        <w:t>155</w:t>
      </w:r>
      <w:r>
        <w:rPr>
          <w:rFonts w:hint="eastAsia"/>
        </w:rPr>
        <w:t>条、省级</w:t>
      </w:r>
      <w:r>
        <w:t>2115</w:t>
      </w:r>
      <w:r>
        <w:rPr>
          <w:rFonts w:hint="eastAsia"/>
        </w:rPr>
        <w:t>条、韶关市级</w:t>
      </w:r>
      <w:r>
        <w:t>1987</w:t>
      </w:r>
      <w:r>
        <w:rPr>
          <w:rFonts w:hint="eastAsia"/>
        </w:rPr>
        <w:t>条。配合中央省市级主流媒体“百千万工程”、文旅产业等主题采访</w:t>
      </w:r>
      <w:r>
        <w:t>60</w:t>
      </w:r>
      <w:r>
        <w:rPr>
          <w:rFonts w:hint="eastAsia"/>
        </w:rPr>
        <w:t>余次。</w:t>
      </w:r>
      <w:r>
        <w:rPr>
          <w:rFonts w:ascii="方正楷体_GBK" w:eastAsia="方正楷体_GBK" w:cs="方正楷体_GBK" w:hint="eastAsia"/>
        </w:rPr>
        <w:t>（王洁仪）</w:t>
      </w:r>
    </w:p>
    <w:p w:rsidR="00A42475" w:rsidRDefault="00D76401">
      <w:pPr>
        <w:pStyle w:val="3-"/>
      </w:pPr>
      <w:r>
        <w:rPr>
          <w:rFonts w:hint="eastAsia"/>
        </w:rPr>
        <w:t>广播影视</w:t>
      </w:r>
    </w:p>
    <w:p w:rsidR="00A42475" w:rsidRDefault="00D76401">
      <w:pPr>
        <w:pStyle w:val="5-"/>
      </w:pPr>
      <w:r>
        <w:rPr>
          <w:rStyle w:val="ab"/>
          <w:rFonts w:hint="eastAsia"/>
        </w:rPr>
        <w:t xml:space="preserve">【概况】　</w:t>
      </w:r>
      <w:r>
        <w:t>2024</w:t>
      </w:r>
      <w:r>
        <w:rPr>
          <w:rFonts w:hint="eastAsia"/>
        </w:rPr>
        <w:t>年，南雄市融媒体中心（广播电视台）整合广播、电视、客户</w:t>
      </w:r>
      <w:r>
        <w:rPr>
          <w:rFonts w:hint="eastAsia"/>
        </w:rPr>
        <w:t>端、微信公众号、抖音等</w:t>
      </w:r>
      <w:r>
        <w:t>15</w:t>
      </w:r>
      <w:r>
        <w:rPr>
          <w:rFonts w:hint="eastAsia"/>
        </w:rPr>
        <w:t>个媒体平台资源发布各类资讯，实现“一次采集、多种生成、全媒传播”的融媒体格局。</w:t>
      </w:r>
    </w:p>
    <w:p w:rsidR="00A42475" w:rsidRDefault="00D76401">
      <w:pPr>
        <w:pStyle w:val="5-"/>
      </w:pPr>
      <w:r>
        <w:rPr>
          <w:rStyle w:val="ab"/>
          <w:rFonts w:hint="eastAsia"/>
        </w:rPr>
        <w:t xml:space="preserve">【融媒发布】　</w:t>
      </w:r>
      <w:r>
        <w:t>2024</w:t>
      </w:r>
      <w:r>
        <w:rPr>
          <w:rFonts w:hint="eastAsia"/>
        </w:rPr>
        <w:t>年，南雄市融媒体中心持续深化理论宣传，壮大主流思想舆论。市融媒体中心播出广播、电视新闻</w:t>
      </w:r>
      <w:r>
        <w:t>2982</w:t>
      </w:r>
      <w:r>
        <w:rPr>
          <w:rFonts w:hint="eastAsia"/>
        </w:rPr>
        <w:t>条，央视新闻采用稿件</w:t>
      </w:r>
      <w:r>
        <w:t>7</w:t>
      </w:r>
      <w:r>
        <w:rPr>
          <w:rFonts w:hint="eastAsia"/>
        </w:rPr>
        <w:t>件，其他市级以上媒体平台采用稿件</w:t>
      </w:r>
      <w:r>
        <w:t>160</w:t>
      </w:r>
      <w:r>
        <w:rPr>
          <w:rFonts w:hint="eastAsia"/>
        </w:rPr>
        <w:t>件。学习强国南雄融媒号签发稿件</w:t>
      </w:r>
      <w:r>
        <w:t>471</w:t>
      </w:r>
      <w:r>
        <w:rPr>
          <w:rFonts w:hint="eastAsia"/>
        </w:rPr>
        <w:t>条，学习强国总台选用</w:t>
      </w:r>
      <w:r>
        <w:t>6</w:t>
      </w:r>
      <w:r>
        <w:rPr>
          <w:rFonts w:hint="eastAsia"/>
        </w:rPr>
        <w:t>条。“融媒南雄”客户端发布推文</w:t>
      </w:r>
      <w:r>
        <w:t>4418</w:t>
      </w:r>
      <w:r>
        <w:rPr>
          <w:rFonts w:hint="eastAsia"/>
        </w:rPr>
        <w:t>条、视频</w:t>
      </w:r>
      <w:r>
        <w:t>1347</w:t>
      </w:r>
      <w:r>
        <w:rPr>
          <w:rFonts w:hint="eastAsia"/>
        </w:rPr>
        <w:t>条，广东广播电视台“触电新闻”客户端转发稿件</w:t>
      </w:r>
      <w:r>
        <w:t>1606</w:t>
      </w:r>
      <w:r>
        <w:rPr>
          <w:rFonts w:hint="eastAsia"/>
        </w:rPr>
        <w:t>件点击量</w:t>
      </w:r>
      <w:r>
        <w:t>231.9</w:t>
      </w:r>
      <w:r>
        <w:rPr>
          <w:rFonts w:hint="eastAsia"/>
        </w:rPr>
        <w:t>万次。“南雄发布”微信公众号、“南雄市融媒体中心</w:t>
      </w:r>
      <w:r>
        <w:rPr>
          <w:rFonts w:hint="eastAsia"/>
        </w:rPr>
        <w:t>”微信公众号发布推文</w:t>
      </w:r>
      <w:r>
        <w:t>3186</w:t>
      </w:r>
      <w:r>
        <w:rPr>
          <w:rFonts w:hint="eastAsia"/>
        </w:rPr>
        <w:t>篇，点击总量</w:t>
      </w:r>
      <w:r>
        <w:t>236.4</w:t>
      </w:r>
      <w:r>
        <w:rPr>
          <w:rFonts w:hint="eastAsia"/>
        </w:rPr>
        <w:t>万次。南雄融媒体中心抖音号、视频号共发布短视频</w:t>
      </w:r>
      <w:r>
        <w:t>727</w:t>
      </w:r>
      <w:r>
        <w:rPr>
          <w:rFonts w:hint="eastAsia"/>
        </w:rPr>
        <w:t>条，点击总量</w:t>
      </w:r>
      <w:r>
        <w:t>1518.22</w:t>
      </w:r>
      <w:r>
        <w:rPr>
          <w:rFonts w:hint="eastAsia"/>
        </w:rPr>
        <w:t>万次，其中超</w:t>
      </w:r>
      <w:r>
        <w:t>10</w:t>
      </w:r>
      <w:r>
        <w:rPr>
          <w:rFonts w:hint="eastAsia"/>
        </w:rPr>
        <w:t>万点击量作品共</w:t>
      </w:r>
      <w:r>
        <w:t>27</w:t>
      </w:r>
      <w:r>
        <w:rPr>
          <w:rFonts w:hint="eastAsia"/>
        </w:rPr>
        <w:t>条，如短视频《因公牺牲军人叶文杰同志骨灰回乡安葬！英雄，一路走好！》点击量</w:t>
      </w:r>
      <w:r>
        <w:t>100</w:t>
      </w:r>
      <w:r>
        <w:rPr>
          <w:rFonts w:hint="eastAsia"/>
        </w:rPr>
        <w:t>余万次，雄信高速通车话题短视频全网点击量</w:t>
      </w:r>
      <w:r>
        <w:t>97</w:t>
      </w:r>
      <w:r>
        <w:rPr>
          <w:rFonts w:hint="eastAsia"/>
        </w:rPr>
        <w:t>万次、网络直播点击量</w:t>
      </w:r>
      <w:r>
        <w:t>37</w:t>
      </w:r>
      <w:r>
        <w:rPr>
          <w:rFonts w:hint="eastAsia"/>
        </w:rPr>
        <w:t>万次。</w:t>
      </w:r>
    </w:p>
    <w:p w:rsidR="00A42475" w:rsidRDefault="00D76401">
      <w:pPr>
        <w:pStyle w:val="5-"/>
      </w:pPr>
      <w:r>
        <w:rPr>
          <w:rStyle w:val="ab"/>
          <w:rFonts w:hint="eastAsia"/>
        </w:rPr>
        <w:t xml:space="preserve">【主题宣传】　</w:t>
      </w:r>
      <w:r>
        <w:t>2024</w:t>
      </w:r>
      <w:r>
        <w:rPr>
          <w:rFonts w:hint="eastAsia"/>
        </w:rPr>
        <w:t>年，南雄市融媒体中心聚焦习近平新时代中国特色社会主义思想，紧扣“百千万工程”、绿美乡村建设主题，制作推出“我为‘百千万工程’建新功”“聚焦绿美乡村”栏目以及系列公益农产品推广视频，策划系列短视频《主播“数”说“百千万”》，以短视频的形式“数”说</w:t>
      </w:r>
      <w:r>
        <w:t>18</w:t>
      </w:r>
      <w:r>
        <w:rPr>
          <w:rFonts w:hint="eastAsia"/>
        </w:rPr>
        <w:t>个镇（街道）的“百千万工程”建设成果。策划雄信高速通车宣传视频和新闻直播，采用“主播体验</w:t>
      </w:r>
      <w:r>
        <w:t>+</w:t>
      </w:r>
      <w:r>
        <w:rPr>
          <w:rFonts w:hint="eastAsia"/>
        </w:rPr>
        <w:t>演播室连线</w:t>
      </w:r>
      <w:r>
        <w:t>+</w:t>
      </w:r>
      <w:r>
        <w:rPr>
          <w:rFonts w:hint="eastAsia"/>
        </w:rPr>
        <w:t>专访”的形式，让观众云看高速通车。</w:t>
      </w:r>
    </w:p>
    <w:p w:rsidR="00A42475" w:rsidRDefault="00D76401">
      <w:pPr>
        <w:pStyle w:val="5-"/>
      </w:pPr>
      <w:r>
        <w:rPr>
          <w:rStyle w:val="ab"/>
          <w:rFonts w:hint="eastAsia"/>
        </w:rPr>
        <w:t xml:space="preserve">【特色栏目】　</w:t>
      </w:r>
      <w:r>
        <w:t>2024</w:t>
      </w:r>
      <w:r>
        <w:rPr>
          <w:rFonts w:hint="eastAsia"/>
        </w:rPr>
        <w:t>年，南雄市融媒体中心共开设栏目</w:t>
      </w:r>
      <w:r>
        <w:t>12</w:t>
      </w:r>
      <w:r>
        <w:rPr>
          <w:rFonts w:hint="eastAsia"/>
        </w:rPr>
        <w:t>个，其中新开栏目</w:t>
      </w:r>
      <w:r>
        <w:t>2</w:t>
      </w:r>
      <w:r>
        <w:rPr>
          <w:rFonts w:hint="eastAsia"/>
        </w:rPr>
        <w:t>个，分别是《风味南雄》和《南雄风光》。《风味南雄》栏</w:t>
      </w:r>
      <w:r>
        <w:rPr>
          <w:rFonts w:hint="eastAsia"/>
        </w:rPr>
        <w:t>目聚焦酿豆腐、饺俚糍等南雄小吃和特色菜肴制作工艺，《南雄风光》栏目侧重反映南雄自然风光、城乡变化相关主题。制作短视频栏目，实现栏目、专题短视频化和情景化。制作的《紫土香米的“食”光之旅》入选广东省</w:t>
      </w:r>
      <w:r>
        <w:t>2024</w:t>
      </w:r>
      <w:r>
        <w:rPr>
          <w:rFonts w:hint="eastAsia"/>
        </w:rPr>
        <w:t>年第一季度优秀网络视听节目，成为韶关地区唯一县级媒体上榜的作品。</w:t>
      </w:r>
    </w:p>
    <w:p w:rsidR="00A42475" w:rsidRDefault="00D76401">
      <w:pPr>
        <w:pStyle w:val="5-"/>
      </w:pPr>
      <w:r>
        <w:rPr>
          <w:rStyle w:val="ab"/>
          <w:rFonts w:hint="eastAsia"/>
        </w:rPr>
        <w:t xml:space="preserve">【经营创收】　</w:t>
      </w:r>
      <w:r>
        <w:t>2024</w:t>
      </w:r>
      <w:r>
        <w:rPr>
          <w:rFonts w:hint="eastAsia"/>
        </w:rPr>
        <w:t>年，南雄市融媒体中心依托天庾文化传媒有限公司市场化运营平台，积极开拓业务合作，策划实施南雄市高质量发展招商大会等重点项目</w:t>
      </w:r>
      <w:r>
        <w:t>47</w:t>
      </w:r>
      <w:r>
        <w:rPr>
          <w:rFonts w:hint="eastAsia"/>
        </w:rPr>
        <w:t>个。如开展“广东巨龙游古巷广府珠玑过大年——</w:t>
      </w:r>
      <w:r>
        <w:rPr>
          <w:rFonts w:hint="eastAsia"/>
        </w:rPr>
        <w:lastRenderedPageBreak/>
        <w:t>请到广东过大年”等主题直播活动</w:t>
      </w:r>
      <w:r>
        <w:t>17</w:t>
      </w:r>
      <w:r>
        <w:rPr>
          <w:rFonts w:hint="eastAsia"/>
        </w:rPr>
        <w:t>场，承接“县域博览</w:t>
      </w:r>
      <w:r>
        <w:rPr>
          <w:rFonts w:hint="eastAsia"/>
        </w:rPr>
        <w:t>会暨中国县域高质量发展大会”南雄展台设计布置，承办</w:t>
      </w:r>
      <w:r>
        <w:t>2024</w:t>
      </w:r>
      <w:r>
        <w:rPr>
          <w:rFonts w:hint="eastAsia"/>
        </w:rPr>
        <w:t>年孔江国家湿地公园教育研学活动，承接（南）雄信（丰）高速坪田银杏森林服务区文旅、农业、红色三大展厅建设，培育全新业务增长点，全年公司营业收入</w:t>
      </w:r>
      <w:r>
        <w:t>790</w:t>
      </w:r>
      <w:r>
        <w:rPr>
          <w:rFonts w:hint="eastAsia"/>
        </w:rPr>
        <w:t>余万元。</w:t>
      </w:r>
    </w:p>
    <w:p w:rsidR="00A42475" w:rsidRDefault="00D76401">
      <w:pPr>
        <w:pStyle w:val="5-"/>
      </w:pPr>
      <w:r>
        <w:rPr>
          <w:rStyle w:val="ab"/>
          <w:rFonts w:hint="eastAsia"/>
        </w:rPr>
        <w:t xml:space="preserve">【公益广告】　</w:t>
      </w:r>
      <w:r>
        <w:t>2024</w:t>
      </w:r>
      <w:r>
        <w:rPr>
          <w:rFonts w:hint="eastAsia"/>
        </w:rPr>
        <w:t>年，南雄市融媒体中心通过广播、电视、新媒体及广场公园户外屏，加大公益广告宣传。先后推出公益宣传片</w:t>
      </w:r>
      <w:r>
        <w:t>237</w:t>
      </w:r>
      <w:r>
        <w:rPr>
          <w:rFonts w:hint="eastAsia"/>
        </w:rPr>
        <w:t>个（含自制和展播）、公益标语</w:t>
      </w:r>
      <w:r>
        <w:t>39</w:t>
      </w:r>
      <w:r>
        <w:rPr>
          <w:rFonts w:hint="eastAsia"/>
        </w:rPr>
        <w:t>条，其中南雄综合频道每天播放自制及展播的公益广告约</w:t>
      </w:r>
      <w:r>
        <w:t>610</w:t>
      </w:r>
      <w:r>
        <w:rPr>
          <w:rFonts w:hint="eastAsia"/>
        </w:rPr>
        <w:t>条</w:t>
      </w:r>
      <w:r>
        <w:t>/</w:t>
      </w:r>
      <w:r>
        <w:rPr>
          <w:rFonts w:hint="eastAsia"/>
        </w:rPr>
        <w:t>次（含重播）。其中：文明健康类</w:t>
      </w:r>
      <w:r>
        <w:t>120</w:t>
      </w:r>
      <w:r>
        <w:rPr>
          <w:rFonts w:hint="eastAsia"/>
        </w:rPr>
        <w:t>条</w:t>
      </w:r>
      <w:r>
        <w:t>/</w:t>
      </w:r>
      <w:r>
        <w:rPr>
          <w:rFonts w:hint="eastAsia"/>
        </w:rPr>
        <w:t>次；普</w:t>
      </w:r>
      <w:r>
        <w:rPr>
          <w:rFonts w:hint="eastAsia"/>
          <w:spacing w:val="4"/>
        </w:rPr>
        <w:t>法类</w:t>
      </w:r>
      <w:r>
        <w:rPr>
          <w:spacing w:val="4"/>
        </w:rPr>
        <w:t>48</w:t>
      </w:r>
      <w:r>
        <w:rPr>
          <w:rFonts w:hint="eastAsia"/>
          <w:spacing w:val="4"/>
        </w:rPr>
        <w:t>条</w:t>
      </w:r>
      <w:r>
        <w:rPr>
          <w:spacing w:val="4"/>
        </w:rPr>
        <w:t>/</w:t>
      </w:r>
      <w:r>
        <w:rPr>
          <w:rFonts w:hint="eastAsia"/>
          <w:spacing w:val="4"/>
        </w:rPr>
        <w:t>次；保护环境类</w:t>
      </w:r>
      <w:r>
        <w:rPr>
          <w:spacing w:val="4"/>
        </w:rPr>
        <w:t>30</w:t>
      </w:r>
      <w:r>
        <w:rPr>
          <w:rFonts w:hint="eastAsia"/>
          <w:spacing w:val="4"/>
        </w:rPr>
        <w:t>条</w:t>
      </w:r>
      <w:r>
        <w:rPr>
          <w:spacing w:val="4"/>
        </w:rPr>
        <w:t>/</w:t>
      </w:r>
      <w:r>
        <w:rPr>
          <w:rFonts w:hint="eastAsia"/>
          <w:spacing w:val="4"/>
        </w:rPr>
        <w:t>次</w:t>
      </w:r>
      <w:r>
        <w:rPr>
          <w:rFonts w:hint="eastAsia"/>
          <w:spacing w:val="4"/>
        </w:rPr>
        <w:t>；食</w:t>
      </w:r>
      <w:r>
        <w:rPr>
          <w:rFonts w:hint="eastAsia"/>
        </w:rPr>
        <w:t>品安全</w:t>
      </w:r>
      <w:r>
        <w:rPr>
          <w:rFonts w:hint="eastAsia"/>
          <w:spacing w:val="8"/>
        </w:rPr>
        <w:t>类</w:t>
      </w:r>
      <w:r>
        <w:rPr>
          <w:spacing w:val="8"/>
        </w:rPr>
        <w:t>23</w:t>
      </w:r>
      <w:r>
        <w:rPr>
          <w:rFonts w:hint="eastAsia"/>
          <w:spacing w:val="4"/>
        </w:rPr>
        <w:t>条</w:t>
      </w:r>
      <w:r>
        <w:rPr>
          <w:spacing w:val="4"/>
        </w:rPr>
        <w:t>/</w:t>
      </w:r>
      <w:r>
        <w:rPr>
          <w:rFonts w:hint="eastAsia"/>
          <w:spacing w:val="4"/>
        </w:rPr>
        <w:t>次；保护未</w:t>
      </w:r>
      <w:r>
        <w:rPr>
          <w:rFonts w:hint="eastAsia"/>
          <w:spacing w:val="8"/>
        </w:rPr>
        <w:t>成年类</w:t>
      </w:r>
      <w:r>
        <w:rPr>
          <w:spacing w:val="8"/>
        </w:rPr>
        <w:t>18</w:t>
      </w:r>
      <w:r>
        <w:rPr>
          <w:rFonts w:hint="eastAsia"/>
          <w:spacing w:val="8"/>
        </w:rPr>
        <w:t>条</w:t>
      </w:r>
      <w:r>
        <w:rPr>
          <w:spacing w:val="8"/>
        </w:rPr>
        <w:t>/</w:t>
      </w:r>
      <w:r>
        <w:rPr>
          <w:rFonts w:hint="eastAsia"/>
          <w:spacing w:val="8"/>
        </w:rPr>
        <w:t>次；安</w:t>
      </w:r>
      <w:r>
        <w:rPr>
          <w:rFonts w:hint="eastAsia"/>
        </w:rPr>
        <w:t>全类（消防、交通、防灾等）</w:t>
      </w:r>
      <w:r>
        <w:t>65</w:t>
      </w:r>
      <w:r>
        <w:rPr>
          <w:rFonts w:hint="eastAsia"/>
        </w:rPr>
        <w:t>条</w:t>
      </w:r>
      <w:r>
        <w:t>/</w:t>
      </w:r>
      <w:r>
        <w:rPr>
          <w:rFonts w:hint="eastAsia"/>
        </w:rPr>
        <w:t>次；其他类别</w:t>
      </w:r>
      <w:r>
        <w:t>306</w:t>
      </w:r>
      <w:r>
        <w:rPr>
          <w:rFonts w:hint="eastAsia"/>
        </w:rPr>
        <w:t>条</w:t>
      </w:r>
      <w:r>
        <w:t>/</w:t>
      </w:r>
      <w:r>
        <w:rPr>
          <w:rFonts w:hint="eastAsia"/>
        </w:rPr>
        <w:t>次。</w:t>
      </w:r>
    </w:p>
    <w:p w:rsidR="00A42475" w:rsidRDefault="00D76401">
      <w:pPr>
        <w:pStyle w:val="5-"/>
        <w:rPr>
          <w:rFonts w:ascii="方正楷体_GBK" w:eastAsia="方正楷体_GBK" w:cs="方正楷体_GBK"/>
        </w:rPr>
      </w:pPr>
      <w:r>
        <w:rPr>
          <w:rStyle w:val="ab"/>
          <w:rFonts w:hint="eastAsia"/>
          <w:spacing w:val="-4"/>
        </w:rPr>
        <w:t xml:space="preserve">【精品创作】　</w:t>
      </w:r>
      <w:r>
        <w:rPr>
          <w:spacing w:val="-8"/>
        </w:rPr>
        <w:t>2024</w:t>
      </w:r>
      <w:r>
        <w:rPr>
          <w:rFonts w:hint="eastAsia"/>
          <w:spacing w:val="-8"/>
        </w:rPr>
        <w:t>年，</w:t>
      </w:r>
      <w:r>
        <w:rPr>
          <w:rFonts w:hint="eastAsia"/>
          <w:spacing w:val="-4"/>
        </w:rPr>
        <w:t>南雄市融媒体中心注重新闻</w:t>
      </w:r>
      <w:r>
        <w:rPr>
          <w:rFonts w:hint="eastAsia"/>
        </w:rPr>
        <w:t>策划和</w:t>
      </w:r>
      <w:r>
        <w:rPr>
          <w:rFonts w:hint="eastAsia"/>
          <w:spacing w:val="-4"/>
        </w:rPr>
        <w:t>题材挖掘，结合时事打造</w:t>
      </w:r>
      <w:r>
        <w:rPr>
          <w:rFonts w:hint="eastAsia"/>
        </w:rPr>
        <w:t>精品。选送新闻作品获省级一等奖</w:t>
      </w:r>
      <w:r>
        <w:t>3</w:t>
      </w:r>
      <w:r>
        <w:rPr>
          <w:rFonts w:hint="eastAsia"/>
        </w:rPr>
        <w:t>件、二等奖</w:t>
      </w:r>
      <w:r>
        <w:t>6</w:t>
      </w:r>
      <w:r>
        <w:rPr>
          <w:rFonts w:hint="eastAsia"/>
        </w:rPr>
        <w:t>件、三等奖</w:t>
      </w:r>
      <w:r>
        <w:t>3</w:t>
      </w:r>
      <w:r>
        <w:rPr>
          <w:rFonts w:hint="eastAsia"/>
        </w:rPr>
        <w:t>件，市级一等奖</w:t>
      </w:r>
      <w:r>
        <w:t>3</w:t>
      </w:r>
      <w:r>
        <w:rPr>
          <w:rFonts w:hint="eastAsia"/>
        </w:rPr>
        <w:t>件、二等奖</w:t>
      </w:r>
      <w:r>
        <w:t>3</w:t>
      </w:r>
      <w:r>
        <w:rPr>
          <w:rFonts w:hint="eastAsia"/>
        </w:rPr>
        <w:t>件、三等奖</w:t>
      </w:r>
      <w:r>
        <w:t>7</w:t>
      </w:r>
      <w:r>
        <w:rPr>
          <w:rFonts w:hint="eastAsia"/>
        </w:rPr>
        <w:t>件。南雄市融媒体中心获“南方</w:t>
      </w:r>
      <w:r>
        <w:t>+</w:t>
      </w:r>
      <w:r>
        <w:rPr>
          <w:rFonts w:hint="eastAsia"/>
        </w:rPr>
        <w:t>传播力奖”“</w:t>
      </w:r>
      <w:r>
        <w:t>N</w:t>
      </w:r>
      <w:r>
        <w:rPr>
          <w:rFonts w:hint="eastAsia"/>
        </w:rPr>
        <w:t xml:space="preserve">视频”政务号和融媒类月榜第一、韶关市新闻宣传工作先进集体等荣誉。　　</w:t>
      </w:r>
      <w:r>
        <w:rPr>
          <w:rFonts w:ascii="方正楷体_GBK" w:eastAsia="方正楷体_GBK" w:cs="方正楷体_GBK" w:hint="eastAsia"/>
        </w:rPr>
        <w:t>（刘伊芸）</w:t>
      </w:r>
    </w:p>
    <w:p w:rsidR="00A42475" w:rsidRDefault="00D76401">
      <w:pPr>
        <w:pStyle w:val="3-"/>
      </w:pPr>
      <w:r>
        <w:rPr>
          <w:rFonts w:hint="eastAsia"/>
        </w:rPr>
        <w:t>广电网络</w:t>
      </w:r>
    </w:p>
    <w:p w:rsidR="00A42475" w:rsidRDefault="00D76401">
      <w:pPr>
        <w:pStyle w:val="5-"/>
      </w:pPr>
      <w:r>
        <w:rPr>
          <w:rStyle w:val="ab"/>
          <w:rFonts w:hint="eastAsia"/>
        </w:rPr>
        <w:t xml:space="preserve">【概况】　</w:t>
      </w:r>
      <w:r>
        <w:t>2024</w:t>
      </w:r>
      <w:r>
        <w:rPr>
          <w:rFonts w:hint="eastAsia"/>
        </w:rPr>
        <w:t>年，广东省广播电视网络股份有限公司韶关南雄分公司（以下简称“南雄广电网络”），建设新型广电网络，新增固定电话业务，开展电视操作复杂专项治理，简化减少遥控器操作，南雄广电网络党支部获评省直机关“四强”党支部。</w:t>
      </w:r>
    </w:p>
    <w:p w:rsidR="00A42475" w:rsidRDefault="00D76401">
      <w:pPr>
        <w:pStyle w:val="5-"/>
      </w:pPr>
      <w:r>
        <w:rPr>
          <w:rStyle w:val="ab"/>
          <w:rFonts w:hint="eastAsia"/>
        </w:rPr>
        <w:t xml:space="preserve">【“重温经典”频道落地】　</w:t>
      </w:r>
      <w:r>
        <w:t>2024</w:t>
      </w:r>
      <w:r>
        <w:rPr>
          <w:rFonts w:hint="eastAsia"/>
        </w:rPr>
        <w:t>年，南雄广电网络新增“重温经典”频道，覆盖广电网络</w:t>
      </w:r>
      <w:r>
        <w:t>2.5</w:t>
      </w:r>
      <w:r>
        <w:rPr>
          <w:rFonts w:hint="eastAsia"/>
        </w:rPr>
        <w:t>万用户。该频道聚焦“深入学习贯彻习近平文化思想”主题，弘扬中华优秀传统文化，为用户提供优质精神文化产品。</w:t>
      </w:r>
    </w:p>
    <w:p w:rsidR="00A42475" w:rsidRDefault="00D76401">
      <w:pPr>
        <w:pStyle w:val="5-"/>
      </w:pPr>
      <w:r>
        <w:rPr>
          <w:rStyle w:val="ab"/>
          <w:rFonts w:hint="eastAsia"/>
        </w:rPr>
        <w:t xml:space="preserve">【安全播出】　</w:t>
      </w:r>
      <w:r>
        <w:t>2024</w:t>
      </w:r>
      <w:r>
        <w:rPr>
          <w:rFonts w:hint="eastAsia"/>
        </w:rPr>
        <w:t>年，南雄广电网络做好全年重要时期的安全播出保障工作，安全播出“零事故”。是年，南雄广电</w:t>
      </w:r>
      <w:r>
        <w:rPr>
          <w:rFonts w:hint="eastAsia"/>
        </w:rPr>
        <w:t>网络加大有线宽带普及力度，光纤覆盖率</w:t>
      </w:r>
      <w:r>
        <w:t>83%</w:t>
      </w:r>
      <w:r>
        <w:rPr>
          <w:rFonts w:hint="eastAsia"/>
        </w:rPr>
        <w:t>，投入</w:t>
      </w:r>
      <w:r>
        <w:t>75</w:t>
      </w:r>
      <w:r>
        <w:rPr>
          <w:rFonts w:hint="eastAsia"/>
        </w:rPr>
        <w:t>万元用于市县环网城区段下地改造和乡镇机房建设环路网络，投入</w:t>
      </w:r>
      <w:r>
        <w:t>85</w:t>
      </w:r>
      <w:r>
        <w:rPr>
          <w:rFonts w:hint="eastAsia"/>
        </w:rPr>
        <w:t>万元用于光线路终端设备升级，光纤宽带用户上网速率提升至</w:t>
      </w:r>
      <w:r>
        <w:t>1000</w:t>
      </w:r>
      <w:r>
        <w:rPr>
          <w:rFonts w:hint="eastAsia"/>
        </w:rPr>
        <w:t>兆。</w:t>
      </w:r>
    </w:p>
    <w:p w:rsidR="00A42475" w:rsidRDefault="00D76401">
      <w:pPr>
        <w:pStyle w:val="5-"/>
      </w:pPr>
      <w:r>
        <w:rPr>
          <w:rStyle w:val="ab"/>
          <w:rFonts w:hint="eastAsia"/>
        </w:rPr>
        <w:t xml:space="preserve">【“三线”整治助力“百千万工程”】　</w:t>
      </w:r>
      <w:r>
        <w:t>2024</w:t>
      </w:r>
      <w:r>
        <w:rPr>
          <w:rFonts w:hint="eastAsia"/>
        </w:rPr>
        <w:t>年，南雄广电网络成立“三线（通信线路、有线电视线路、电力线路）”整治工作专班，投入人力</w:t>
      </w:r>
      <w:r>
        <w:t>286</w:t>
      </w:r>
      <w:r>
        <w:rPr>
          <w:rFonts w:hint="eastAsia"/>
        </w:rPr>
        <w:t>人次，车辆</w:t>
      </w:r>
      <w:r>
        <w:t>103</w:t>
      </w:r>
      <w:r>
        <w:rPr>
          <w:rFonts w:hint="eastAsia"/>
        </w:rPr>
        <w:t>车次，资金</w:t>
      </w:r>
      <w:r>
        <w:t>34</w:t>
      </w:r>
      <w:r>
        <w:rPr>
          <w:rFonts w:hint="eastAsia"/>
        </w:rPr>
        <w:t>万元，对南雄市</w:t>
      </w:r>
      <w:r>
        <w:t>11</w:t>
      </w:r>
      <w:r>
        <w:rPr>
          <w:rFonts w:hint="eastAsia"/>
        </w:rPr>
        <w:t>个乡镇</w:t>
      </w:r>
      <w:r>
        <w:t>24</w:t>
      </w:r>
      <w:r>
        <w:rPr>
          <w:rFonts w:hint="eastAsia"/>
        </w:rPr>
        <w:t>个村共</w:t>
      </w:r>
      <w:r>
        <w:t>330</w:t>
      </w:r>
      <w:r>
        <w:rPr>
          <w:rFonts w:hint="eastAsia"/>
        </w:rPr>
        <w:t>处进行三线整治，总长度为</w:t>
      </w:r>
      <w:r>
        <w:t>163</w:t>
      </w:r>
      <w:r>
        <w:rPr>
          <w:rFonts w:hint="eastAsia"/>
        </w:rPr>
        <w:t>千米。是年，南雄广电网络完成</w:t>
      </w:r>
      <w:r>
        <w:t>323</w:t>
      </w:r>
      <w:r>
        <w:rPr>
          <w:rFonts w:hint="eastAsia"/>
        </w:rPr>
        <w:t>线（高速路口至三岔路口）、三岔路口至珠玑镇老国道、珠玑至灵潭</w:t>
      </w:r>
      <w:r>
        <w:rPr>
          <w:rFonts w:hint="eastAsia"/>
        </w:rPr>
        <w:t>老国道、湖珠路、灵潭村、湖口圩镇、邓坊圩镇线路整治工作，配合做好省“百千万工程”现场推进会交叉调研南雄各项行程。</w:t>
      </w:r>
    </w:p>
    <w:p w:rsidR="00A42475" w:rsidRDefault="00D76401">
      <w:pPr>
        <w:pStyle w:val="5-"/>
      </w:pPr>
      <w:r>
        <w:rPr>
          <w:rStyle w:val="ab"/>
          <w:rFonts w:hint="eastAsia"/>
        </w:rPr>
        <w:t xml:space="preserve">【便民服务】　</w:t>
      </w:r>
      <w:r>
        <w:t>2024</w:t>
      </w:r>
      <w:r>
        <w:rPr>
          <w:rFonts w:hint="eastAsia"/>
        </w:rPr>
        <w:t>年，南雄广电网络与雄州街道民主社区合作共建，在公益及光纤升级方面服务小区居民，提升居民幸福感。同时，持续做好南雄边远山区户户通维护工作，为用户更换高清设备</w:t>
      </w:r>
      <w:r>
        <w:t>600</w:t>
      </w:r>
      <w:r>
        <w:rPr>
          <w:rFonts w:hint="eastAsia"/>
        </w:rPr>
        <w:t>台。</w:t>
      </w:r>
    </w:p>
    <w:p w:rsidR="00A42475" w:rsidRDefault="00D76401">
      <w:pPr>
        <w:pStyle w:val="7-"/>
      </w:pPr>
      <w:r>
        <w:rPr>
          <w:rFonts w:hint="eastAsia"/>
        </w:rPr>
        <w:t>（林园园）</w:t>
      </w:r>
    </w:p>
    <w:p w:rsidR="00A42475" w:rsidRDefault="00D76401">
      <w:pPr>
        <w:pStyle w:val="3-"/>
      </w:pPr>
      <w:r>
        <w:rPr>
          <w:rFonts w:hint="eastAsia"/>
        </w:rPr>
        <w:t>党史研究</w:t>
      </w:r>
    </w:p>
    <w:p w:rsidR="00A42475" w:rsidRDefault="00D76401">
      <w:pPr>
        <w:pStyle w:val="5-"/>
      </w:pPr>
      <w:r>
        <w:rPr>
          <w:rStyle w:val="ab"/>
          <w:rFonts w:hint="eastAsia"/>
        </w:rPr>
        <w:t xml:space="preserve">【概况】　</w:t>
      </w:r>
      <w:r>
        <w:t>2024</w:t>
      </w:r>
      <w:r>
        <w:rPr>
          <w:rFonts w:hint="eastAsia"/>
        </w:rPr>
        <w:t>年，南雄市史志办公室围绕中华人民共和国成立</w:t>
      </w:r>
      <w:r>
        <w:t>75</w:t>
      </w:r>
      <w:r>
        <w:rPr>
          <w:rFonts w:hint="eastAsia"/>
        </w:rPr>
        <w:t>周年、中央红军长征出发</w:t>
      </w:r>
      <w:r>
        <w:t>90</w:t>
      </w:r>
      <w:r>
        <w:rPr>
          <w:rFonts w:hint="eastAsia"/>
        </w:rPr>
        <w:t>周年这一重</w:t>
      </w:r>
      <w:r>
        <w:rPr>
          <w:rFonts w:hint="eastAsia"/>
        </w:rPr>
        <w:lastRenderedPageBreak/>
        <w:t>要时间节点，做好“纪念红军长征过境广东</w:t>
      </w:r>
      <w:r>
        <w:t>90</w:t>
      </w:r>
      <w:r>
        <w:rPr>
          <w:rFonts w:hint="eastAsia"/>
        </w:rPr>
        <w:t>周年暨赣粤边三年游击战争历史研究学术研讨会”筹备工作。</w:t>
      </w:r>
      <w:r>
        <w:t>11</w:t>
      </w:r>
      <w:r>
        <w:rPr>
          <w:rFonts w:hint="eastAsia"/>
        </w:rPr>
        <w:t>月，收</w:t>
      </w:r>
      <w:r>
        <w:rPr>
          <w:rFonts w:hint="eastAsia"/>
          <w:spacing w:val="4"/>
        </w:rPr>
        <w:t>到韶关市委党史研究室书面表扬信。推</w:t>
      </w:r>
      <w:r>
        <w:rPr>
          <w:rFonts w:hint="eastAsia"/>
        </w:rPr>
        <w:t>动革命遗址大普查工作成果转化，《南雄市革命遗址大通览》公开出版。依托“苏区南雄红讲堂”，持续深化品牌建设，做好党史宣传教育。</w:t>
      </w:r>
    </w:p>
    <w:p w:rsidR="00A42475" w:rsidRDefault="00D76401">
      <w:pPr>
        <w:pStyle w:val="5-"/>
      </w:pPr>
      <w:r>
        <w:rPr>
          <w:rStyle w:val="ab"/>
          <w:rFonts w:hint="eastAsia"/>
        </w:rPr>
        <w:t xml:space="preserve">【联合承办全国影响力学术研讨会】　</w:t>
      </w:r>
      <w:r>
        <w:t>2024</w:t>
      </w:r>
      <w:r>
        <w:rPr>
          <w:rFonts w:hint="eastAsia"/>
        </w:rPr>
        <w:t>年</w:t>
      </w:r>
      <w:r>
        <w:t>10</w:t>
      </w:r>
      <w:r>
        <w:rPr>
          <w:rFonts w:hint="eastAsia"/>
        </w:rPr>
        <w:t>月</w:t>
      </w:r>
      <w:r>
        <w:t>24</w:t>
      </w:r>
      <w:r>
        <w:rPr>
          <w:rFonts w:hint="eastAsia"/>
        </w:rPr>
        <w:t>日至</w:t>
      </w:r>
      <w:r>
        <w:t>25</w:t>
      </w:r>
      <w:r>
        <w:rPr>
          <w:rFonts w:hint="eastAsia"/>
        </w:rPr>
        <w:t>日，“纪念红军长征过境广东</w:t>
      </w:r>
      <w:r>
        <w:t>90</w:t>
      </w:r>
      <w:r>
        <w:rPr>
          <w:rFonts w:hint="eastAsia"/>
        </w:rPr>
        <w:t>周年暨赣粤边三年游击战争历史研究学术研讨会”在南雄举办，此次研讨会由中共韶关市委、中共广东省委党史研究室主办，中共南雄市委、中共韶关市委党史研究室联合承办。通过广东党史网等平台在全国范围内发出征文</w:t>
      </w:r>
      <w:r>
        <w:rPr>
          <w:rFonts w:hint="eastAsia"/>
        </w:rPr>
        <w:t>启事，定向</w:t>
      </w:r>
      <w:r>
        <w:t>70</w:t>
      </w:r>
      <w:r>
        <w:rPr>
          <w:rFonts w:hint="eastAsia"/>
        </w:rPr>
        <w:t>多位党史军事专家约稿，研讨会受到社会广泛关注。全国</w:t>
      </w:r>
      <w:r>
        <w:t>25</w:t>
      </w:r>
      <w:r>
        <w:rPr>
          <w:rFonts w:hint="eastAsia"/>
        </w:rPr>
        <w:t>个省（市、区）的</w:t>
      </w:r>
      <w:r>
        <w:t>100</w:t>
      </w:r>
      <w:r>
        <w:rPr>
          <w:rFonts w:hint="eastAsia"/>
        </w:rPr>
        <w:t>多名专家学者参与了征文活动，</w:t>
      </w:r>
      <w:r>
        <w:t>50</w:t>
      </w:r>
      <w:r>
        <w:rPr>
          <w:rFonts w:hint="eastAsia"/>
        </w:rPr>
        <w:t>所高等院校、干部学院等研究机构踊跃投稿，收到参会论文近</w:t>
      </w:r>
      <w:r>
        <w:t>200</w:t>
      </w:r>
      <w:r>
        <w:rPr>
          <w:rFonts w:hint="eastAsia"/>
        </w:rPr>
        <w:t>篇，其中入选论文</w:t>
      </w:r>
      <w:r>
        <w:t>63</w:t>
      </w:r>
      <w:r>
        <w:rPr>
          <w:rFonts w:hint="eastAsia"/>
        </w:rPr>
        <w:t>篇，并评选出高层次专家学者的</w:t>
      </w:r>
      <w:r>
        <w:t>22</w:t>
      </w:r>
      <w:r>
        <w:rPr>
          <w:rFonts w:hint="eastAsia"/>
        </w:rPr>
        <w:t>篇参会论文。参会有中央党史研究室、中共广东省委党校、山东省委党史研究院等专家教授以及广东省、江西省、福建省等党史研究室领导。同时，还邀请到陈毅长子陈昊苏作为研讨会嘉宾。</w:t>
      </w:r>
      <w:r>
        <w:rPr>
          <w:rFonts w:hint="eastAsia"/>
          <w:spacing w:val="4"/>
        </w:rPr>
        <w:t>大会情况被中央和省主流媒体报道</w:t>
      </w:r>
      <w:r>
        <w:rPr>
          <w:spacing w:val="4"/>
        </w:rPr>
        <w:t>30</w:t>
      </w:r>
      <w:r>
        <w:rPr>
          <w:rFonts w:hint="eastAsia"/>
        </w:rPr>
        <w:t>多篇，研讨会办成一次全国性的盛会，领导专家的建言献策，为南雄市委科学决策提供</w:t>
      </w:r>
      <w:r>
        <w:rPr>
          <w:rFonts w:hint="eastAsia"/>
        </w:rPr>
        <w:t>了广阔视角。</w:t>
      </w:r>
    </w:p>
    <w:p w:rsidR="00A42475" w:rsidRDefault="00D76401">
      <w:pPr>
        <w:pStyle w:val="5-"/>
      </w:pPr>
      <w:r>
        <w:rPr>
          <w:rStyle w:val="ab"/>
          <w:rFonts w:hint="eastAsia"/>
        </w:rPr>
        <w:t xml:space="preserve">【《南雄市革命遗址大通览》公开出版】　</w:t>
      </w:r>
      <w:r>
        <w:t>2024</w:t>
      </w:r>
      <w:r>
        <w:rPr>
          <w:rFonts w:hint="eastAsia"/>
        </w:rPr>
        <w:t>年，经省市县逐级审校及九轮样书修改，《南雄市革命遗址大通览》公开出版发行，字数</w:t>
      </w:r>
      <w:r>
        <w:t>34.5</w:t>
      </w:r>
      <w:r>
        <w:rPr>
          <w:rFonts w:hint="eastAsia"/>
        </w:rPr>
        <w:t>万字，收录图片</w:t>
      </w:r>
      <w:r>
        <w:t>500</w:t>
      </w:r>
      <w:r>
        <w:rPr>
          <w:rFonts w:hint="eastAsia"/>
        </w:rPr>
        <w:t>多张，是南雄市革命遗址大普查工作成果转化的重要体现。</w:t>
      </w:r>
      <w:r>
        <w:t>2019</w:t>
      </w:r>
      <w:r>
        <w:rPr>
          <w:rFonts w:hint="eastAsia"/>
        </w:rPr>
        <w:t>年</w:t>
      </w:r>
      <w:r>
        <w:t>10</w:t>
      </w:r>
      <w:r>
        <w:rPr>
          <w:rFonts w:hint="eastAsia"/>
        </w:rPr>
        <w:t>月至</w:t>
      </w:r>
      <w:r>
        <w:t>2020</w:t>
      </w:r>
      <w:r>
        <w:rPr>
          <w:rFonts w:hint="eastAsia"/>
        </w:rPr>
        <w:t>年</w:t>
      </w:r>
      <w:r>
        <w:t>6</w:t>
      </w:r>
      <w:r>
        <w:rPr>
          <w:rFonts w:hint="eastAsia"/>
        </w:rPr>
        <w:t>月，根据全省革命遗址大普查工作部署，南雄市组织开展新一轮革命遗址大普查，由南雄市史志办公室负责完成</w:t>
      </w:r>
      <w:r>
        <w:t>151</w:t>
      </w:r>
      <w:r>
        <w:rPr>
          <w:rFonts w:hint="eastAsia"/>
        </w:rPr>
        <w:t>处革命遗址大普查工作任务，其中省级红色革命遗址共有</w:t>
      </w:r>
      <w:r>
        <w:t>94</w:t>
      </w:r>
      <w:r>
        <w:rPr>
          <w:rFonts w:hint="eastAsia"/>
        </w:rPr>
        <w:t>处，重要革命遗址线索名录</w:t>
      </w:r>
      <w:r>
        <w:t>26</w:t>
      </w:r>
      <w:r>
        <w:rPr>
          <w:rFonts w:hint="eastAsia"/>
        </w:rPr>
        <w:t>处，一般革命遗址线索名录</w:t>
      </w:r>
      <w:r>
        <w:t>21</w:t>
      </w:r>
      <w:r>
        <w:rPr>
          <w:rFonts w:hint="eastAsia"/>
        </w:rPr>
        <w:t>处，其他遗址</w:t>
      </w:r>
      <w:r>
        <w:t>10</w:t>
      </w:r>
      <w:r>
        <w:rPr>
          <w:rFonts w:hint="eastAsia"/>
        </w:rPr>
        <w:t>处。</w:t>
      </w:r>
    </w:p>
    <w:p w:rsidR="00A42475" w:rsidRDefault="00D76401">
      <w:pPr>
        <w:pStyle w:val="5-"/>
        <w:rPr>
          <w:rFonts w:ascii="方正楷体_GBK" w:eastAsia="方正楷体_GBK" w:cs="方正楷体_GBK"/>
        </w:rPr>
      </w:pPr>
      <w:r>
        <w:rPr>
          <w:rStyle w:val="ab"/>
          <w:rFonts w:hint="eastAsia"/>
        </w:rPr>
        <w:t xml:space="preserve">【苏区南雄红讲堂品牌建设】　</w:t>
      </w:r>
      <w:r>
        <w:t>2024</w:t>
      </w:r>
      <w:r>
        <w:rPr>
          <w:rFonts w:hint="eastAsia"/>
        </w:rPr>
        <w:t>年，南雄市持续深化苏区南雄红讲堂品牌建设，加强地方党史教育，新进宣讲员</w:t>
      </w:r>
      <w:r>
        <w:t>8</w:t>
      </w:r>
      <w:r>
        <w:rPr>
          <w:rFonts w:hint="eastAsia"/>
        </w:rPr>
        <w:t>人，制作新课件</w:t>
      </w:r>
      <w:r>
        <w:t>5</w:t>
      </w:r>
      <w:r>
        <w:rPr>
          <w:rFonts w:hint="eastAsia"/>
        </w:rPr>
        <w:t>个。开拓宣讲阵</w:t>
      </w:r>
      <w:r>
        <w:rPr>
          <w:rFonts w:hint="eastAsia"/>
          <w:spacing w:val="-4"/>
        </w:rPr>
        <w:t>地，设立流动红讲堂</w:t>
      </w:r>
      <w:r>
        <w:rPr>
          <w:rFonts w:hint="eastAsia"/>
        </w:rPr>
        <w:t>，开</w:t>
      </w:r>
      <w:r>
        <w:rPr>
          <w:rFonts w:hint="eastAsia"/>
          <w:spacing w:val="-4"/>
        </w:rPr>
        <w:t>展党史宣讲进居民小区、进村民议事厅、进革</w:t>
      </w:r>
      <w:r>
        <w:rPr>
          <w:rFonts w:hint="eastAsia"/>
        </w:rPr>
        <w:t>命遗址、进军营、进“两新”组织课堂。</w:t>
      </w:r>
      <w:r>
        <w:t>2024</w:t>
      </w:r>
      <w:r>
        <w:rPr>
          <w:rFonts w:hint="eastAsia"/>
        </w:rPr>
        <w:t>年，宣讲团有宣讲员</w:t>
      </w:r>
      <w:r>
        <w:t>35</w:t>
      </w:r>
      <w:r>
        <w:rPr>
          <w:rFonts w:hint="eastAsia"/>
        </w:rPr>
        <w:t>人，备有专题宣讲课件</w:t>
      </w:r>
      <w:r>
        <w:t>30</w:t>
      </w:r>
      <w:r>
        <w:rPr>
          <w:rFonts w:hint="eastAsia"/>
        </w:rPr>
        <w:t>多个，制作精品课件</w:t>
      </w:r>
      <w:r>
        <w:t>20</w:t>
      </w:r>
      <w:r>
        <w:rPr>
          <w:rFonts w:hint="eastAsia"/>
        </w:rPr>
        <w:t>个，开展宣讲</w:t>
      </w:r>
      <w:r>
        <w:t>47</w:t>
      </w:r>
      <w:r>
        <w:rPr>
          <w:rFonts w:hint="eastAsia"/>
        </w:rPr>
        <w:t>场，服务党员群众</w:t>
      </w:r>
      <w:r>
        <w:t>2200</w:t>
      </w:r>
      <w:r>
        <w:rPr>
          <w:rFonts w:hint="eastAsia"/>
        </w:rPr>
        <w:t>多人次，其中流动红讲堂宣讲</w:t>
      </w:r>
      <w:r>
        <w:t>20</w:t>
      </w:r>
      <w:r>
        <w:rPr>
          <w:rFonts w:hint="eastAsia"/>
        </w:rPr>
        <w:t>余场，直接服务基层党员群众</w:t>
      </w:r>
      <w:r>
        <w:t>1200</w:t>
      </w:r>
      <w:r>
        <w:rPr>
          <w:rFonts w:hint="eastAsia"/>
        </w:rPr>
        <w:t xml:space="preserve">多人次。　</w:t>
      </w:r>
      <w:r>
        <w:rPr>
          <w:rFonts w:ascii="方正楷体_GBK" w:eastAsia="方正楷体_GBK" w:cs="方正楷体_GBK" w:hint="eastAsia"/>
        </w:rPr>
        <w:t>（谭丽萍）</w:t>
      </w:r>
    </w:p>
    <w:p w:rsidR="00A42475" w:rsidRDefault="00D76401">
      <w:pPr>
        <w:pStyle w:val="3-"/>
      </w:pPr>
      <w:r>
        <w:rPr>
          <w:rFonts w:hint="eastAsia"/>
        </w:rPr>
        <w:t>地方志工作</w:t>
      </w:r>
    </w:p>
    <w:p w:rsidR="00A42475" w:rsidRDefault="00D76401">
      <w:pPr>
        <w:pStyle w:val="5-"/>
      </w:pPr>
      <w:r>
        <w:rPr>
          <w:rStyle w:val="ab"/>
          <w:rFonts w:hint="eastAsia"/>
          <w:spacing w:val="-4"/>
        </w:rPr>
        <w:t xml:space="preserve">【概况】　</w:t>
      </w:r>
      <w:r>
        <w:rPr>
          <w:spacing w:val="-4"/>
        </w:rPr>
        <w:t>2024</w:t>
      </w:r>
      <w:r>
        <w:rPr>
          <w:rFonts w:hint="eastAsia"/>
          <w:spacing w:val="-4"/>
        </w:rPr>
        <w:t>年，南雄市史志办公</w:t>
      </w:r>
      <w:r>
        <w:rPr>
          <w:rFonts w:hint="eastAsia"/>
        </w:rPr>
        <w:t>室持续开展方志资源开</w:t>
      </w:r>
      <w:r>
        <w:rPr>
          <w:rFonts w:hint="eastAsia"/>
          <w:spacing w:val="-4"/>
        </w:rPr>
        <w:t>发利用，年鉴提质取得新突破，村志</w:t>
      </w:r>
      <w:r>
        <w:rPr>
          <w:rFonts w:hint="eastAsia"/>
          <w:spacing w:val="-8"/>
        </w:rPr>
        <w:t>编纂打开</w:t>
      </w:r>
      <w:r>
        <w:rPr>
          <w:rFonts w:hint="eastAsia"/>
          <w:spacing w:val="-4"/>
        </w:rPr>
        <w:t>新局面，地方志轻</w:t>
      </w:r>
      <w:r>
        <w:rPr>
          <w:rFonts w:hint="eastAsia"/>
          <w:spacing w:val="-8"/>
        </w:rPr>
        <w:t>量化文化</w:t>
      </w:r>
      <w:r>
        <w:rPr>
          <w:rFonts w:hint="eastAsia"/>
          <w:spacing w:val="-4"/>
        </w:rPr>
        <w:t>产品创新摄制，史志驿站特色服务凸</w:t>
      </w:r>
      <w:r>
        <w:rPr>
          <w:rFonts w:hint="eastAsia"/>
        </w:rPr>
        <w:t>显。</w:t>
      </w:r>
      <w:r>
        <w:t>1</w:t>
      </w:r>
      <w:r>
        <w:rPr>
          <w:rFonts w:hint="eastAsia"/>
          <w:spacing w:val="-4"/>
        </w:rPr>
        <w:t>月，《南雄年鉴（</w:t>
      </w:r>
      <w:r>
        <w:rPr>
          <w:spacing w:val="-4"/>
        </w:rPr>
        <w:t>2022</w:t>
      </w:r>
      <w:r>
        <w:rPr>
          <w:rFonts w:hint="eastAsia"/>
          <w:spacing w:val="-4"/>
        </w:rPr>
        <w:t>）》获省优秀年鉴一</w:t>
      </w:r>
      <w:r>
        <w:rPr>
          <w:rFonts w:hint="eastAsia"/>
        </w:rPr>
        <w:t>等奖年鉴；</w:t>
      </w:r>
      <w:r>
        <w:t>7</w:t>
      </w:r>
      <w:r>
        <w:rPr>
          <w:rFonts w:hint="eastAsia"/>
        </w:rPr>
        <w:t>月，南雄市图书馆史志驿站获评“</w:t>
      </w:r>
      <w:r>
        <w:t>2023</w:t>
      </w:r>
      <w:r>
        <w:rPr>
          <w:rFonts w:hint="eastAsia"/>
        </w:rPr>
        <w:t>年度广东省优秀方志文化场馆”；</w:t>
      </w:r>
      <w:r>
        <w:t>9</w:t>
      </w:r>
      <w:r>
        <w:rPr>
          <w:rFonts w:hint="eastAsia"/>
        </w:rPr>
        <w:t>月，南雄市史志办公室获评“</w:t>
      </w:r>
      <w:r>
        <w:t>2024</w:t>
      </w:r>
      <w:r>
        <w:rPr>
          <w:rFonts w:hint="eastAsia"/>
        </w:rPr>
        <w:t>年韶关市地方志理论研讨优秀组织单位”；</w:t>
      </w:r>
      <w:r>
        <w:t>11</w:t>
      </w:r>
      <w:r>
        <w:rPr>
          <w:rFonts w:hint="eastAsia"/>
        </w:rPr>
        <w:t>月，获评“中国精品年鉴”《韶关年鉴（</w:t>
      </w:r>
      <w:r>
        <w:t>2023</w:t>
      </w:r>
      <w:r>
        <w:rPr>
          <w:rFonts w:hint="eastAsia"/>
        </w:rPr>
        <w:t>）》编纂工作先进单位。</w:t>
      </w:r>
    </w:p>
    <w:p w:rsidR="00A42475" w:rsidRDefault="00D76401">
      <w:pPr>
        <w:pStyle w:val="5-"/>
      </w:pPr>
      <w:r>
        <w:rPr>
          <w:rStyle w:val="ab"/>
          <w:rFonts w:hint="eastAsia"/>
        </w:rPr>
        <w:t xml:space="preserve">【《上朔村志》出版发行】　</w:t>
      </w:r>
      <w:r>
        <w:t>2024</w:t>
      </w:r>
      <w:r>
        <w:rPr>
          <w:rFonts w:hint="eastAsia"/>
        </w:rPr>
        <w:t>年</w:t>
      </w:r>
      <w:r>
        <w:t>11</w:t>
      </w:r>
      <w:r>
        <w:rPr>
          <w:rFonts w:hint="eastAsia"/>
        </w:rPr>
        <w:t>月</w:t>
      </w:r>
      <w:r>
        <w:t>15</w:t>
      </w:r>
      <w:r>
        <w:rPr>
          <w:rFonts w:hint="eastAsia"/>
        </w:rPr>
        <w:t>日，《上朔村志》出版发行仪式在南雄市图书馆举行。《上朔村志》是南雄市第一部正式公开出版的村志，该书全面记述上朔村从建村初始至</w:t>
      </w:r>
      <w:r>
        <w:t>20</w:t>
      </w:r>
      <w:r>
        <w:t>23</w:t>
      </w:r>
      <w:r>
        <w:rPr>
          <w:rFonts w:hint="eastAsia"/>
        </w:rPr>
        <w:t>年</w:t>
      </w:r>
      <w:r>
        <w:t>12</w:t>
      </w:r>
      <w:r>
        <w:rPr>
          <w:rFonts w:hint="eastAsia"/>
        </w:rPr>
        <w:t>月</w:t>
      </w:r>
      <w:r>
        <w:t>31</w:t>
      </w:r>
      <w:r>
        <w:rPr>
          <w:rFonts w:hint="eastAsia"/>
        </w:rPr>
        <w:t>日期间，在人口、经济、文化、社会生活等各方面的演变过程，着重反映时代特色和地方特点，重点体现上朔村的古色与红色文化。全书设置</w:t>
      </w:r>
      <w:r>
        <w:t>15</w:t>
      </w:r>
      <w:r>
        <w:rPr>
          <w:rFonts w:hint="eastAsia"/>
        </w:rPr>
        <w:t>个篇章，共有</w:t>
      </w:r>
      <w:r>
        <w:t>27</w:t>
      </w:r>
      <w:r>
        <w:rPr>
          <w:rFonts w:hint="eastAsia"/>
        </w:rPr>
        <w:t>万余字、图片</w:t>
      </w:r>
      <w:r>
        <w:t>60</w:t>
      </w:r>
      <w:r>
        <w:rPr>
          <w:rFonts w:hint="eastAsia"/>
        </w:rPr>
        <w:t>余张，收录的南雄红军标语和歌谣、《南雄之子》革命题材广播剧剧本等内容具有显著地域特色。编纂村志是对乡村历史文化的重要保护措施之一，也是对新时代乡村发展战略的文化支撑，此次发布仪式，让社会各界更多了解、关注和支持村志编纂工作。</w:t>
      </w:r>
    </w:p>
    <w:p w:rsidR="00A42475" w:rsidRDefault="00D76401">
      <w:pPr>
        <w:pStyle w:val="5-"/>
      </w:pPr>
      <w:r>
        <w:rPr>
          <w:rStyle w:val="ab"/>
          <w:rFonts w:hint="eastAsia"/>
        </w:rPr>
        <w:t xml:space="preserve">【《全粤村情·韶关市南雄市卷》出版发行】　</w:t>
      </w:r>
      <w:r>
        <w:rPr>
          <w:rFonts w:hint="eastAsia"/>
        </w:rPr>
        <w:t>《全粤村情·韶关市南雄市卷》（共</w:t>
      </w:r>
      <w:r>
        <w:t>4</w:t>
      </w:r>
      <w:r>
        <w:rPr>
          <w:rFonts w:hint="eastAsia"/>
        </w:rPr>
        <w:t>册）由广东省人民</w:t>
      </w:r>
      <w:r>
        <w:rPr>
          <w:rFonts w:hint="eastAsia"/>
        </w:rPr>
        <w:lastRenderedPageBreak/>
        <w:t>政府地方志办公室主</w:t>
      </w:r>
      <w:r>
        <w:rPr>
          <w:rFonts w:hint="eastAsia"/>
        </w:rPr>
        <w:t>编、南雄市史志办公室承编，广东旅游出版社公开出版发行。《全粤村情·韶关市南雄市卷》全书共</w:t>
      </w:r>
      <w:r>
        <w:t>4</w:t>
      </w:r>
      <w:r>
        <w:rPr>
          <w:rFonts w:hint="eastAsia"/>
        </w:rPr>
        <w:t>册约</w:t>
      </w:r>
      <w:r>
        <w:t>500</w:t>
      </w:r>
      <w:r>
        <w:rPr>
          <w:rFonts w:hint="eastAsia"/>
        </w:rPr>
        <w:t>万字，收录了南雄市</w:t>
      </w:r>
      <w:r>
        <w:t>18</w:t>
      </w:r>
      <w:r>
        <w:rPr>
          <w:rFonts w:hint="eastAsia"/>
        </w:rPr>
        <w:t>个镇（街道）</w:t>
      </w:r>
      <w:r>
        <w:t>1853</w:t>
      </w:r>
      <w:r>
        <w:rPr>
          <w:rFonts w:hint="eastAsia"/>
        </w:rPr>
        <w:t>个自然村落历史人文情况，涵盖村落由来、姓氏源流、地理环境、民居宗祠、家规家训、楹联碑刻、人物故事、历史事件、风俗习惯、美食特产等</w:t>
      </w:r>
      <w:r>
        <w:t>40</w:t>
      </w:r>
      <w:r>
        <w:rPr>
          <w:rFonts w:hint="eastAsia"/>
        </w:rPr>
        <w:t>多项承载村落历史文脉内容。该书的出版发行，进一步摸清了南雄市乡村的历史和现状，全面保存了自然村落中的历史人文印记，对推动自然村落的保护与开发利用具有重要意义。</w:t>
      </w:r>
    </w:p>
    <w:p w:rsidR="00A42475" w:rsidRDefault="00D76401">
      <w:pPr>
        <w:pStyle w:val="5-"/>
      </w:pPr>
      <w:r>
        <w:rPr>
          <w:rStyle w:val="ab"/>
          <w:rFonts w:hint="eastAsia"/>
          <w:spacing w:val="-4"/>
        </w:rPr>
        <w:t xml:space="preserve">【地情文化宣传】　</w:t>
      </w:r>
      <w:r>
        <w:rPr>
          <w:spacing w:val="-4"/>
        </w:rPr>
        <w:t>2024</w:t>
      </w:r>
      <w:r>
        <w:rPr>
          <w:rFonts w:hint="eastAsia"/>
          <w:spacing w:val="-4"/>
        </w:rPr>
        <w:t>年，拍摄制作的两部广东省情系列微视频《南雄：大庾岭下</w:t>
      </w:r>
      <w:r>
        <w:rPr>
          <w:rFonts w:hint="eastAsia"/>
          <w:spacing w:val="-4"/>
        </w:rPr>
        <w:t>南北咽喉》《南雄广州会馆》在各级媒体平台点播量</w:t>
      </w:r>
      <w:r>
        <w:rPr>
          <w:spacing w:val="-4"/>
        </w:rPr>
        <w:t>200</w:t>
      </w:r>
      <w:r>
        <w:rPr>
          <w:rFonts w:hint="eastAsia"/>
          <w:spacing w:val="-4"/>
        </w:rPr>
        <w:t>多万人次，其中学习强国平台点播量</w:t>
      </w:r>
      <w:r>
        <w:rPr>
          <w:spacing w:val="-4"/>
        </w:rPr>
        <w:t>100.33</w:t>
      </w:r>
      <w:r>
        <w:rPr>
          <w:rFonts w:hint="eastAsia"/>
          <w:spacing w:val="-4"/>
        </w:rPr>
        <w:t>万人次，进一步扩大南雄特色文化宣传影响。协助韶关市委党史研究室拍摄南雄县苏维埃政府遗址，南雄市瑶坑村中共广东省委旧址，南粤雄关与古道——陈毅隐蔽处、南下解放大军与北江第二支队会师旧址等有关革命遗址微视频。</w:t>
      </w:r>
    </w:p>
    <w:p w:rsidR="00A42475" w:rsidRDefault="00D76401">
      <w:pPr>
        <w:pStyle w:val="5-"/>
        <w:rPr>
          <w:rFonts w:ascii="方正楷体_GBK" w:eastAsia="方正楷体_GBK" w:cs="方正楷体_GBK"/>
        </w:rPr>
      </w:pPr>
      <w:r>
        <w:rPr>
          <w:rStyle w:val="ab"/>
          <w:rFonts w:hint="eastAsia"/>
        </w:rPr>
        <w:t xml:space="preserve">【史志驿站品牌服务】　</w:t>
      </w:r>
      <w:r>
        <w:t>2024</w:t>
      </w:r>
      <w:r>
        <w:rPr>
          <w:rFonts w:hint="eastAsia"/>
        </w:rPr>
        <w:t>年，南雄市史志文化场所扩面提质，广泛服务基层群众。共有南雄史志驿站</w:t>
      </w:r>
      <w:r>
        <w:t>13</w:t>
      </w:r>
      <w:r>
        <w:rPr>
          <w:rFonts w:hint="eastAsia"/>
        </w:rPr>
        <w:t>家、韶关党史方志驿站</w:t>
      </w:r>
      <w:r>
        <w:t>2</w:t>
      </w:r>
      <w:r>
        <w:rPr>
          <w:rFonts w:hint="eastAsia"/>
        </w:rPr>
        <w:t>家、南雄史志文化角</w:t>
      </w:r>
      <w:r>
        <w:t>5</w:t>
      </w:r>
      <w:r>
        <w:rPr>
          <w:rFonts w:hint="eastAsia"/>
        </w:rPr>
        <w:t>处。累计投放史志书籍</w:t>
      </w:r>
      <w:r>
        <w:t>3000</w:t>
      </w:r>
      <w:r>
        <w:rPr>
          <w:rFonts w:hint="eastAsia"/>
        </w:rPr>
        <w:t>余册，服务读者</w:t>
      </w:r>
      <w:r>
        <w:t>2.5</w:t>
      </w:r>
      <w:r>
        <w:rPr>
          <w:rFonts w:hint="eastAsia"/>
        </w:rPr>
        <w:t>万人次。南雄市图书馆史志驿站，突出苏区南雄红讲堂的主阵地服务特色，获评</w:t>
      </w:r>
      <w:r>
        <w:t>2023</w:t>
      </w:r>
      <w:r>
        <w:rPr>
          <w:rFonts w:hint="eastAsia"/>
        </w:rPr>
        <w:t>年度广东省优秀方志文化场馆。</w:t>
      </w:r>
      <w:r>
        <w:rPr>
          <w:rFonts w:ascii="方正楷体_GBK" w:eastAsia="方正楷体_GBK" w:cs="方正楷体_GBK" w:hint="eastAsia"/>
        </w:rPr>
        <w:t>（谭丽萍）</w:t>
      </w:r>
    </w:p>
    <w:p w:rsidR="00A42475" w:rsidRDefault="00D76401">
      <w:pPr>
        <w:pStyle w:val="3-"/>
      </w:pPr>
      <w:r>
        <w:rPr>
          <w:rFonts w:hint="eastAsia"/>
        </w:rPr>
        <w:t>档案工作</w:t>
      </w:r>
    </w:p>
    <w:p w:rsidR="00A42475" w:rsidRDefault="00D76401">
      <w:pPr>
        <w:pStyle w:val="5-"/>
      </w:pPr>
      <w:r>
        <w:rPr>
          <w:rStyle w:val="ab"/>
          <w:rFonts w:hint="eastAsia"/>
        </w:rPr>
        <w:t xml:space="preserve">【概况】　</w:t>
      </w:r>
      <w:r>
        <w:t>2024</w:t>
      </w:r>
      <w:r>
        <w:rPr>
          <w:rFonts w:hint="eastAsia"/>
        </w:rPr>
        <w:t>年，南雄市档案馆馆藏档案总量</w:t>
      </w:r>
      <w:r>
        <w:t>108623</w:t>
      </w:r>
      <w:r>
        <w:rPr>
          <w:rFonts w:hint="eastAsia"/>
        </w:rPr>
        <w:t>卷又</w:t>
      </w:r>
      <w:r>
        <w:t>221783</w:t>
      </w:r>
      <w:r>
        <w:rPr>
          <w:rFonts w:hint="eastAsia"/>
        </w:rPr>
        <w:t>件，档案电子目录总量案卷级约</w:t>
      </w:r>
      <w:r>
        <w:t>10.93</w:t>
      </w:r>
      <w:r>
        <w:rPr>
          <w:rFonts w:hint="eastAsia"/>
        </w:rPr>
        <w:t>万条，文件级约</w:t>
      </w:r>
      <w:r>
        <w:t>78.36</w:t>
      </w:r>
      <w:r>
        <w:rPr>
          <w:rFonts w:hint="eastAsia"/>
        </w:rPr>
        <w:t>万条。</w:t>
      </w:r>
    </w:p>
    <w:p w:rsidR="00A42475" w:rsidRDefault="00D76401">
      <w:pPr>
        <w:pStyle w:val="5-"/>
      </w:pPr>
      <w:r>
        <w:rPr>
          <w:rStyle w:val="ab"/>
          <w:rFonts w:hint="eastAsia"/>
        </w:rPr>
        <w:t xml:space="preserve">【档案资源建设】　</w:t>
      </w:r>
      <w:r>
        <w:t>2024</w:t>
      </w:r>
      <w:r>
        <w:rPr>
          <w:rFonts w:hint="eastAsia"/>
        </w:rPr>
        <w:t>年，南雄市档案馆依法接收各类纸质档案</w:t>
      </w:r>
      <w:r>
        <w:t>123</w:t>
      </w:r>
      <w:r>
        <w:rPr>
          <w:rFonts w:hint="eastAsia"/>
        </w:rPr>
        <w:t>卷又</w:t>
      </w:r>
      <w:r>
        <w:t>9943</w:t>
      </w:r>
      <w:r>
        <w:rPr>
          <w:rFonts w:hint="eastAsia"/>
        </w:rPr>
        <w:t>件，其中文书档案</w:t>
      </w:r>
      <w:r>
        <w:t>87</w:t>
      </w:r>
      <w:r>
        <w:rPr>
          <w:rFonts w:hint="eastAsia"/>
        </w:rPr>
        <w:t>卷又</w:t>
      </w:r>
      <w:r>
        <w:t>9943</w:t>
      </w:r>
      <w:r>
        <w:rPr>
          <w:rFonts w:hint="eastAsia"/>
        </w:rPr>
        <w:t>件，专门档案</w:t>
      </w:r>
      <w:r>
        <w:t>25</w:t>
      </w:r>
      <w:r>
        <w:rPr>
          <w:rFonts w:hint="eastAsia"/>
        </w:rPr>
        <w:t>卷，照片</w:t>
      </w:r>
      <w:r>
        <w:t>3</w:t>
      </w:r>
      <w:r>
        <w:rPr>
          <w:rFonts w:hint="eastAsia"/>
        </w:rPr>
        <w:t>册</w:t>
      </w:r>
      <w:r>
        <w:t>165</w:t>
      </w:r>
      <w:r>
        <w:rPr>
          <w:rFonts w:hint="eastAsia"/>
        </w:rPr>
        <w:t>张，录音</w:t>
      </w:r>
      <w:r>
        <w:t>41</w:t>
      </w:r>
      <w:r>
        <w:rPr>
          <w:rFonts w:hint="eastAsia"/>
        </w:rPr>
        <w:t>件时长</w:t>
      </w:r>
      <w:r>
        <w:t>1574</w:t>
      </w:r>
      <w:r>
        <w:rPr>
          <w:rFonts w:hint="eastAsia"/>
        </w:rPr>
        <w:t>分钟、录像</w:t>
      </w:r>
      <w:r>
        <w:t>9</w:t>
      </w:r>
      <w:r>
        <w:rPr>
          <w:rFonts w:hint="eastAsia"/>
        </w:rPr>
        <w:t>件</w:t>
      </w:r>
      <w:r>
        <w:t>102</w:t>
      </w:r>
      <w:r>
        <w:rPr>
          <w:rFonts w:hint="eastAsia"/>
        </w:rPr>
        <w:t>分钟，实物</w:t>
      </w:r>
      <w:r>
        <w:t>2</w:t>
      </w:r>
      <w:r>
        <w:rPr>
          <w:rFonts w:hint="eastAsia"/>
        </w:rPr>
        <w:t>件。全年共接收档案数据（含数字化副本</w:t>
      </w:r>
      <w:r>
        <w:rPr>
          <w:rFonts w:hint="eastAsia"/>
        </w:rPr>
        <w:t>、视频、数码照片、档案目录）</w:t>
      </w:r>
      <w:r>
        <w:t>2744GB</w:t>
      </w:r>
      <w:r>
        <w:rPr>
          <w:rFonts w:hint="eastAsia"/>
        </w:rPr>
        <w:t>。接收各单位政府信息公开材料</w:t>
      </w:r>
      <w:r>
        <w:t>2324</w:t>
      </w:r>
      <w:r>
        <w:rPr>
          <w:rFonts w:hint="eastAsia"/>
        </w:rPr>
        <w:t>份。发挥档案社会和经济效益，为群众提供档案查询服务，共接待利用档案</w:t>
      </w:r>
      <w:r>
        <w:t>1100</w:t>
      </w:r>
      <w:r>
        <w:rPr>
          <w:rFonts w:hint="eastAsia"/>
        </w:rPr>
        <w:t>多人次，利用档案资料</w:t>
      </w:r>
      <w:r>
        <w:t>900</w:t>
      </w:r>
      <w:r>
        <w:rPr>
          <w:rFonts w:hint="eastAsia"/>
        </w:rPr>
        <w:t>多卷、</w:t>
      </w:r>
      <w:r>
        <w:t>500</w:t>
      </w:r>
      <w:r>
        <w:rPr>
          <w:rFonts w:hint="eastAsia"/>
        </w:rPr>
        <w:t>多件。</w:t>
      </w:r>
    </w:p>
    <w:p w:rsidR="00A42475" w:rsidRDefault="00D76401">
      <w:pPr>
        <w:pStyle w:val="5-"/>
      </w:pPr>
      <w:r>
        <w:rPr>
          <w:rStyle w:val="ab"/>
          <w:rFonts w:hint="eastAsia"/>
        </w:rPr>
        <w:t xml:space="preserve">【档案信息化建设】　</w:t>
      </w:r>
      <w:r>
        <w:t>2024</w:t>
      </w:r>
      <w:r>
        <w:rPr>
          <w:rFonts w:hint="eastAsia"/>
        </w:rPr>
        <w:t>年，南雄市档案馆做好接收档案分类、归档、整理、入库及数字化管理工作，馆藏档案电子目录比例达</w:t>
      </w:r>
      <w:r>
        <w:t>100%</w:t>
      </w:r>
      <w:r>
        <w:rPr>
          <w:rFonts w:hint="eastAsia"/>
        </w:rPr>
        <w:t>。</w:t>
      </w:r>
      <w:r>
        <w:t>2024</w:t>
      </w:r>
      <w:r>
        <w:rPr>
          <w:rFonts w:hint="eastAsia"/>
        </w:rPr>
        <w:t>年新增馆藏档案全文数字化文件实体扫描</w:t>
      </w:r>
      <w:r>
        <w:t>53.9</w:t>
      </w:r>
      <w:r>
        <w:rPr>
          <w:rFonts w:hint="eastAsia"/>
        </w:rPr>
        <w:t>万页（存储容量约</w:t>
      </w:r>
      <w:r>
        <w:t>15.06TB</w:t>
      </w:r>
      <w:r>
        <w:rPr>
          <w:rFonts w:hint="eastAsia"/>
        </w:rPr>
        <w:t>），馆藏档案全文数字化文件实体扫描共</w:t>
      </w:r>
      <w:r>
        <w:t>200.9</w:t>
      </w:r>
      <w:r>
        <w:rPr>
          <w:rFonts w:hint="eastAsia"/>
        </w:rPr>
        <w:t>万页（存储容量约</w:t>
      </w:r>
      <w:r>
        <w:t>18TB</w:t>
      </w:r>
      <w:r>
        <w:rPr>
          <w:rFonts w:hint="eastAsia"/>
        </w:rPr>
        <w:t>），占馆藏应数字化档案的</w:t>
      </w:r>
      <w:r>
        <w:t>66.7%</w:t>
      </w:r>
      <w:r>
        <w:rPr>
          <w:rFonts w:hint="eastAsia"/>
        </w:rPr>
        <w:t>。</w:t>
      </w:r>
    </w:p>
    <w:p w:rsidR="00A42475" w:rsidRDefault="00D76401">
      <w:pPr>
        <w:pStyle w:val="5-"/>
      </w:pPr>
      <w:r>
        <w:rPr>
          <w:rStyle w:val="ab"/>
          <w:rFonts w:hint="eastAsia"/>
        </w:rPr>
        <w:t xml:space="preserve">【档案业务建设评价】　</w:t>
      </w:r>
      <w:r>
        <w:t>2024</w:t>
      </w:r>
      <w:r>
        <w:rPr>
          <w:rFonts w:hint="eastAsia"/>
        </w:rPr>
        <w:t>年</w:t>
      </w:r>
      <w:r>
        <w:t>8</w:t>
      </w:r>
      <w:r>
        <w:rPr>
          <w:rFonts w:hint="eastAsia"/>
        </w:rPr>
        <w:t>月，韶关市档案局对南雄市档案馆进行档案馆业务建设评价。南雄市档案馆档案安全管理、档案基础业务、档案数字化等业务建设综合评价</w:t>
      </w:r>
      <w:r>
        <w:t>92.9</w:t>
      </w:r>
      <w:r>
        <w:rPr>
          <w:rFonts w:hint="eastAsia"/>
        </w:rPr>
        <w:t>分，在韶关市各县市区中排名靠前。</w:t>
      </w:r>
    </w:p>
    <w:p w:rsidR="00A42475" w:rsidRDefault="00D76401">
      <w:pPr>
        <w:pStyle w:val="5-"/>
        <w:spacing w:before="334"/>
      </w:pPr>
      <w:r>
        <w:rPr>
          <w:rStyle w:val="ab"/>
          <w:rFonts w:hint="eastAsia"/>
        </w:rPr>
        <w:t xml:space="preserve">【档案法治宣传】　</w:t>
      </w:r>
      <w:r>
        <w:t>2024</w:t>
      </w:r>
      <w:r>
        <w:rPr>
          <w:rFonts w:hint="eastAsia"/>
        </w:rPr>
        <w:t>年</w:t>
      </w:r>
      <w:r>
        <w:t>6</w:t>
      </w:r>
      <w:r>
        <w:rPr>
          <w:rFonts w:hint="eastAsia"/>
        </w:rPr>
        <w:t>月，南雄市档案馆联合南雄市档案局组织开展以“筑梦现代化奋斗兰台人”为主题的“</w:t>
      </w:r>
      <w:r>
        <w:t>6</w:t>
      </w:r>
      <w:r>
        <w:rPr>
          <w:rFonts w:hint="eastAsia"/>
        </w:rPr>
        <w:t>·</w:t>
      </w:r>
      <w:r>
        <w:t>9</w:t>
      </w:r>
      <w:r>
        <w:rPr>
          <w:rFonts w:hint="eastAsia"/>
        </w:rPr>
        <w:t xml:space="preserve">”国际档案日系列宣传活动，通过设置咨询台，现场派发《中华人民共和国档案法》小册子、主题宣传环保背包等方式，开展档案法治宣传，活动还邀请南雄中学学生和老师代表到南雄市档案馆参观展览及观看红色教育宣传片。　</w:t>
      </w:r>
    </w:p>
    <w:p w:rsidR="00A42475" w:rsidRDefault="00D76401">
      <w:pPr>
        <w:pStyle w:val="7-"/>
      </w:pPr>
      <w:r>
        <w:rPr>
          <w:rFonts w:hint="eastAsia"/>
        </w:rPr>
        <w:t xml:space="preserve">　　（邓　巍）</w:t>
      </w:r>
    </w:p>
    <w:p w:rsidR="00A42475" w:rsidRDefault="00D76401">
      <w:pPr>
        <w:pStyle w:val="3-"/>
        <w:rPr>
          <w:rFonts w:ascii="方正书宋_GBK" w:eastAsia="方正书宋_GBK" w:cs="方正书宋_GBK"/>
          <w:color w:val="000000"/>
          <w:sz w:val="21"/>
          <w:szCs w:val="21"/>
        </w:rPr>
      </w:pPr>
      <w:r>
        <w:rPr>
          <w:rFonts w:hint="eastAsia"/>
        </w:rPr>
        <w:lastRenderedPageBreak/>
        <w:t>文化行业管理</w:t>
      </w:r>
    </w:p>
    <w:p w:rsidR="00A42475" w:rsidRDefault="00D76401">
      <w:pPr>
        <w:pStyle w:val="5-"/>
      </w:pPr>
      <w:r>
        <w:rPr>
          <w:rStyle w:val="ab"/>
          <w:rFonts w:hint="eastAsia"/>
        </w:rPr>
        <w:t xml:space="preserve">【监督执法】　</w:t>
      </w:r>
      <w:r>
        <w:t>2024</w:t>
      </w:r>
      <w:r>
        <w:rPr>
          <w:rFonts w:hint="eastAsia"/>
        </w:rPr>
        <w:t>年，南雄市累计开展文化行业专项检查</w:t>
      </w:r>
      <w:r>
        <w:t>219</w:t>
      </w:r>
      <w:r>
        <w:rPr>
          <w:rFonts w:hint="eastAsia"/>
        </w:rPr>
        <w:t>次，出动执法人员</w:t>
      </w:r>
      <w:r>
        <w:t>876</w:t>
      </w:r>
      <w:r>
        <w:rPr>
          <w:rFonts w:hint="eastAsia"/>
        </w:rPr>
        <w:t>人次，检查企业</w:t>
      </w:r>
      <w:r>
        <w:t>935</w:t>
      </w:r>
      <w:r>
        <w:rPr>
          <w:rFonts w:hint="eastAsia"/>
        </w:rPr>
        <w:t>家次。办理行政案件</w:t>
      </w:r>
      <w:r>
        <w:t>5</w:t>
      </w:r>
      <w:r>
        <w:rPr>
          <w:rFonts w:hint="eastAsia"/>
        </w:rPr>
        <w:t>宗，共计罚没款</w:t>
      </w:r>
      <w:r>
        <w:t>1.5</w:t>
      </w:r>
      <w:r>
        <w:rPr>
          <w:rFonts w:hint="eastAsia"/>
        </w:rPr>
        <w:t>万元，没收非法出版物</w:t>
      </w:r>
      <w:r>
        <w:t>200</w:t>
      </w:r>
      <w:r>
        <w:rPr>
          <w:rFonts w:hint="eastAsia"/>
        </w:rPr>
        <w:t>余册，有效维护文化市场经营秩序。</w:t>
      </w:r>
    </w:p>
    <w:p w:rsidR="00A42475" w:rsidRDefault="00D76401">
      <w:pPr>
        <w:pStyle w:val="5-"/>
      </w:pPr>
      <w:r>
        <w:rPr>
          <w:rStyle w:val="ab"/>
          <w:rFonts w:hint="eastAsia"/>
        </w:rPr>
        <w:t xml:space="preserve">【法治宣传】　</w:t>
      </w:r>
      <w:r>
        <w:t>2024</w:t>
      </w:r>
      <w:r>
        <w:rPr>
          <w:rFonts w:hint="eastAsia"/>
        </w:rPr>
        <w:t>年，南雄市文广旅体局结合“</w:t>
      </w:r>
      <w:r>
        <w:t>3</w:t>
      </w:r>
      <w:r>
        <w:rPr>
          <w:rFonts w:hint="eastAsia"/>
        </w:rPr>
        <w:t>·</w:t>
      </w:r>
      <w:r>
        <w:t>15</w:t>
      </w:r>
      <w:r>
        <w:rPr>
          <w:rFonts w:hint="eastAsia"/>
        </w:rPr>
        <w:t>”消费者权益日、“</w:t>
      </w:r>
      <w:r>
        <w:t>6</w:t>
      </w:r>
      <w:r>
        <w:rPr>
          <w:rFonts w:hint="eastAsia"/>
        </w:rPr>
        <w:t>·</w:t>
      </w:r>
      <w:r>
        <w:t>26</w:t>
      </w:r>
      <w:r>
        <w:rPr>
          <w:rFonts w:hint="eastAsia"/>
        </w:rPr>
        <w:t>”禁毒日、“</w:t>
      </w:r>
      <w:r>
        <w:t>12</w:t>
      </w:r>
      <w:r>
        <w:rPr>
          <w:rFonts w:hint="eastAsia"/>
        </w:rPr>
        <w:t>·</w:t>
      </w:r>
      <w:r>
        <w:t>4</w:t>
      </w:r>
      <w:r>
        <w:rPr>
          <w:rFonts w:hint="eastAsia"/>
        </w:rPr>
        <w:t>”国家宪法日等重要时间节点，开展文化法治宣传活动。向群众发放《中华人民共和国民法典》《中华人民共和国未成年人保护法》等法律法规书籍和宣传材料，开展宣传教育活动</w:t>
      </w:r>
      <w:r>
        <w:t>16</w:t>
      </w:r>
      <w:r>
        <w:rPr>
          <w:rFonts w:hint="eastAsia"/>
        </w:rPr>
        <w:t>场次，发放宣传页</w:t>
      </w:r>
      <w:r>
        <w:t>1500</w:t>
      </w:r>
      <w:r>
        <w:rPr>
          <w:rFonts w:hint="eastAsia"/>
        </w:rPr>
        <w:t>余份，持续营造“社会治理人人参与、法治建设人人知晓”的普法氛围。</w:t>
      </w:r>
    </w:p>
    <w:p w:rsidR="00A42475" w:rsidRDefault="00D76401">
      <w:pPr>
        <w:pStyle w:val="7-"/>
      </w:pPr>
      <w:r>
        <w:rPr>
          <w:rFonts w:hint="eastAsia"/>
        </w:rPr>
        <w:t>（吴传华）</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1-"/>
      </w:pPr>
      <w:r>
        <w:rPr>
          <w:rFonts w:hint="eastAsia"/>
        </w:rPr>
        <w:t>卫　生</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3-"/>
      </w:pPr>
      <w:r>
        <w:rPr>
          <w:rFonts w:hint="eastAsia"/>
        </w:rPr>
        <w:t>综　述</w:t>
      </w:r>
    </w:p>
    <w:p w:rsidR="00A42475" w:rsidRDefault="00D76401">
      <w:pPr>
        <w:pStyle w:val="5-"/>
      </w:pPr>
      <w:r>
        <w:rPr>
          <w:rStyle w:val="ab"/>
          <w:rFonts w:hint="eastAsia"/>
        </w:rPr>
        <w:t xml:space="preserve">【概况】　</w:t>
      </w:r>
      <w:r>
        <w:t>2024</w:t>
      </w:r>
      <w:r>
        <w:rPr>
          <w:rFonts w:hint="eastAsia"/>
        </w:rPr>
        <w:t>年，南雄市各类医疗卫生机构</w:t>
      </w:r>
      <w:r>
        <w:t>318</w:t>
      </w:r>
      <w:r>
        <w:rPr>
          <w:rFonts w:hint="eastAsia"/>
        </w:rPr>
        <w:t>个，其中市直医疗机构</w:t>
      </w:r>
      <w:r>
        <w:t>4</w:t>
      </w:r>
      <w:r>
        <w:rPr>
          <w:rFonts w:hint="eastAsia"/>
        </w:rPr>
        <w:t>个，专业医疗卫生机构</w:t>
      </w:r>
      <w:r>
        <w:t>3</w:t>
      </w:r>
      <w:r>
        <w:rPr>
          <w:rFonts w:hint="eastAsia"/>
        </w:rPr>
        <w:t>家，分别为市疾病预防控制中心、市卫生监督所、市</w:t>
      </w:r>
      <w:r>
        <w:t>120</w:t>
      </w:r>
      <w:r>
        <w:rPr>
          <w:rFonts w:hint="eastAsia"/>
        </w:rPr>
        <w:t>急救指挥中心，精神类专科医院</w:t>
      </w:r>
      <w:r>
        <w:t>1</w:t>
      </w:r>
      <w:r>
        <w:rPr>
          <w:rFonts w:hint="eastAsia"/>
        </w:rPr>
        <w:t>家（南雄康宁医院）</w:t>
      </w:r>
      <w:r>
        <w:rPr>
          <w:rFonts w:hint="eastAsia"/>
        </w:rPr>
        <w:t>。乡镇卫生院</w:t>
      </w:r>
      <w:r>
        <w:t>17</w:t>
      </w:r>
      <w:r>
        <w:rPr>
          <w:rFonts w:hint="eastAsia"/>
        </w:rPr>
        <w:t>个，社区卫生服务中心</w:t>
      </w:r>
      <w:r>
        <w:t>1</w:t>
      </w:r>
      <w:r>
        <w:rPr>
          <w:rFonts w:hint="eastAsia"/>
        </w:rPr>
        <w:t>个，村卫生站</w:t>
      </w:r>
      <w:r>
        <w:t>231</w:t>
      </w:r>
      <w:r>
        <w:rPr>
          <w:rFonts w:hint="eastAsia"/>
        </w:rPr>
        <w:t>个，社会办医医疗机构</w:t>
      </w:r>
      <w:r>
        <w:t>62</w:t>
      </w:r>
      <w:r>
        <w:rPr>
          <w:rFonts w:hint="eastAsia"/>
        </w:rPr>
        <w:t>个。有床位</w:t>
      </w:r>
      <w:r>
        <w:t>2440</w:t>
      </w:r>
      <w:r>
        <w:rPr>
          <w:rFonts w:hint="eastAsia"/>
        </w:rPr>
        <w:t>张，每千人床位数</w:t>
      </w:r>
      <w:r>
        <w:t>6.92</w:t>
      </w:r>
      <w:r>
        <w:rPr>
          <w:rFonts w:hint="eastAsia"/>
        </w:rPr>
        <w:t>张。全市在职卫生技术人员</w:t>
      </w:r>
      <w:r>
        <w:t>1514</w:t>
      </w:r>
      <w:r>
        <w:rPr>
          <w:rFonts w:hint="eastAsia"/>
        </w:rPr>
        <w:t>人（其中高级职称</w:t>
      </w:r>
      <w:r>
        <w:t>222</w:t>
      </w:r>
      <w:r>
        <w:rPr>
          <w:rFonts w:hint="eastAsia"/>
        </w:rPr>
        <w:t>人、中级职称</w:t>
      </w:r>
      <w:r>
        <w:t>492</w:t>
      </w:r>
      <w:r>
        <w:rPr>
          <w:rFonts w:hint="eastAsia"/>
        </w:rPr>
        <w:t>人、初级职称</w:t>
      </w:r>
      <w:r>
        <w:t>800</w:t>
      </w:r>
      <w:r>
        <w:rPr>
          <w:rFonts w:hint="eastAsia"/>
        </w:rPr>
        <w:t>人）。在岗乡村医生</w:t>
      </w:r>
      <w:r>
        <w:t>232</w:t>
      </w:r>
      <w:r>
        <w:rPr>
          <w:rFonts w:hint="eastAsia"/>
        </w:rPr>
        <w:t>名，执业（助理）医师</w:t>
      </w:r>
      <w:r>
        <w:t>925</w:t>
      </w:r>
      <w:r>
        <w:rPr>
          <w:rFonts w:hint="eastAsia"/>
        </w:rPr>
        <w:t>人，中医类别医生</w:t>
      </w:r>
      <w:r>
        <w:t>180</w:t>
      </w:r>
      <w:r>
        <w:rPr>
          <w:rFonts w:hint="eastAsia"/>
        </w:rPr>
        <w:t>人，注册护士</w:t>
      </w:r>
      <w:r>
        <w:t>1370</w:t>
      </w:r>
      <w:r>
        <w:rPr>
          <w:rFonts w:hint="eastAsia"/>
        </w:rPr>
        <w:t>人，药师（士）</w:t>
      </w:r>
      <w:r>
        <w:t>124</w:t>
      </w:r>
      <w:r>
        <w:rPr>
          <w:rFonts w:hint="eastAsia"/>
        </w:rPr>
        <w:t>人，技师（士）</w:t>
      </w:r>
      <w:r>
        <w:t>188</w:t>
      </w:r>
      <w:r>
        <w:rPr>
          <w:rFonts w:hint="eastAsia"/>
        </w:rPr>
        <w:t>人，疾控卫生技术人员</w:t>
      </w:r>
      <w:r>
        <w:t>74</w:t>
      </w:r>
      <w:r>
        <w:rPr>
          <w:rFonts w:hint="eastAsia"/>
        </w:rPr>
        <w:t>人。每千人执业（助理）医师</w:t>
      </w:r>
      <w:r>
        <w:t>2.63</w:t>
      </w:r>
      <w:r>
        <w:rPr>
          <w:rFonts w:hint="eastAsia"/>
        </w:rPr>
        <w:t>人，每千人注册护士数</w:t>
      </w:r>
      <w:r>
        <w:t>3.89</w:t>
      </w:r>
      <w:r>
        <w:rPr>
          <w:rFonts w:hint="eastAsia"/>
        </w:rPr>
        <w:t>人。单价万元以上设备</w:t>
      </w:r>
      <w:r>
        <w:t>2914</w:t>
      </w:r>
      <w:r>
        <w:rPr>
          <w:rFonts w:hint="eastAsia"/>
        </w:rPr>
        <w:t>台，其中</w:t>
      </w:r>
      <w:r>
        <w:t>50</w:t>
      </w:r>
      <w:r>
        <w:rPr>
          <w:rFonts w:hint="eastAsia"/>
        </w:rPr>
        <w:t>万元以上设备</w:t>
      </w:r>
      <w:r>
        <w:t>178</w:t>
      </w:r>
      <w:r>
        <w:rPr>
          <w:rFonts w:hint="eastAsia"/>
        </w:rPr>
        <w:t>台。在国务院公布的甲、乙类大型医疗设备中，医用核磁共振（</w:t>
      </w:r>
      <w:r>
        <w:t>MRI</w:t>
      </w:r>
      <w:r>
        <w:rPr>
          <w:rFonts w:hint="eastAsia"/>
        </w:rPr>
        <w:t>）</w:t>
      </w:r>
      <w:r>
        <w:t>3</w:t>
      </w:r>
      <w:r>
        <w:rPr>
          <w:rFonts w:hint="eastAsia"/>
        </w:rPr>
        <w:t>台，</w:t>
      </w:r>
      <w:r>
        <w:t>X</w:t>
      </w:r>
      <w:r>
        <w:rPr>
          <w:rFonts w:hint="eastAsia"/>
        </w:rPr>
        <w:t>线电子计算机断层扫描装置（</w:t>
      </w:r>
      <w:r>
        <w:t>CT</w:t>
      </w:r>
      <w:r>
        <w:rPr>
          <w:rFonts w:hint="eastAsia"/>
        </w:rPr>
        <w:t>）</w:t>
      </w:r>
      <w:r>
        <w:t>4</w:t>
      </w:r>
      <w:r>
        <w:rPr>
          <w:rFonts w:hint="eastAsia"/>
        </w:rPr>
        <w:t>台（其中螺旋</w:t>
      </w:r>
      <w:r>
        <w:t>CT  2</w:t>
      </w:r>
      <w:r>
        <w:rPr>
          <w:rFonts w:hint="eastAsia"/>
        </w:rPr>
        <w:t>台），</w:t>
      </w:r>
      <w:r>
        <w:t>DR</w:t>
      </w:r>
      <w:r>
        <w:rPr>
          <w:rFonts w:hint="eastAsia"/>
        </w:rPr>
        <w:t>机</w:t>
      </w:r>
      <w:r>
        <w:t>32</w:t>
      </w:r>
      <w:r>
        <w:rPr>
          <w:rFonts w:hint="eastAsia"/>
        </w:rPr>
        <w:t>台。全年门诊</w:t>
      </w:r>
      <w:r>
        <w:t>207.34</w:t>
      </w:r>
      <w:r>
        <w:rPr>
          <w:rFonts w:hint="eastAsia"/>
        </w:rPr>
        <w:t>万人次，住院人数</w:t>
      </w:r>
      <w:r>
        <w:t>7.24</w:t>
      </w:r>
      <w:r>
        <w:rPr>
          <w:rFonts w:hint="eastAsia"/>
        </w:rPr>
        <w:t>万人次。全市共有医疗卫生机构</w:t>
      </w:r>
      <w:r>
        <w:t>318</w:t>
      </w:r>
      <w:r>
        <w:rPr>
          <w:rFonts w:hint="eastAsia"/>
        </w:rPr>
        <w:t>个，其中医院</w:t>
      </w:r>
      <w:r>
        <w:t>4</w:t>
      </w:r>
      <w:r>
        <w:rPr>
          <w:rFonts w:hint="eastAsia"/>
        </w:rPr>
        <w:t>个、基础卫生医疗机构</w:t>
      </w:r>
      <w:r>
        <w:t>309</w:t>
      </w:r>
      <w:r>
        <w:rPr>
          <w:rFonts w:hint="eastAsia"/>
        </w:rPr>
        <w:t>个、专业公共卫生机构</w:t>
      </w:r>
      <w:r>
        <w:t>3</w:t>
      </w:r>
      <w:r>
        <w:rPr>
          <w:rFonts w:hint="eastAsia"/>
        </w:rPr>
        <w:t>个、其他卫生机构</w:t>
      </w:r>
      <w:r>
        <w:t>2</w:t>
      </w:r>
      <w:r>
        <w:rPr>
          <w:rFonts w:hint="eastAsia"/>
        </w:rPr>
        <w:t>个；医疗卫生机构实有床位数</w:t>
      </w:r>
      <w:r>
        <w:t>2266</w:t>
      </w:r>
      <w:r>
        <w:rPr>
          <w:rFonts w:hint="eastAsia"/>
        </w:rPr>
        <w:t>个；医疗机构在岗职工</w:t>
      </w:r>
      <w:r>
        <w:t>3323</w:t>
      </w:r>
      <w:r>
        <w:rPr>
          <w:rFonts w:hint="eastAsia"/>
        </w:rPr>
        <w:t>人，其中执业（助理）医师</w:t>
      </w:r>
      <w:r>
        <w:t>925</w:t>
      </w:r>
      <w:r>
        <w:rPr>
          <w:rFonts w:hint="eastAsia"/>
        </w:rPr>
        <w:t>人、注册护士</w:t>
      </w:r>
      <w:r>
        <w:t>1370</w:t>
      </w:r>
      <w:r>
        <w:rPr>
          <w:rFonts w:hint="eastAsia"/>
        </w:rPr>
        <w:t>人、药师（士）</w:t>
      </w:r>
      <w:r>
        <w:t>124</w:t>
      </w:r>
      <w:r>
        <w:rPr>
          <w:rFonts w:hint="eastAsia"/>
        </w:rPr>
        <w:t>人、技师（士）</w:t>
      </w:r>
      <w:r>
        <w:t>188</w:t>
      </w:r>
      <w:r>
        <w:rPr>
          <w:rFonts w:hint="eastAsia"/>
        </w:rPr>
        <w:t>人、疾控卫生技术人员</w:t>
      </w:r>
      <w:r>
        <w:t>74</w:t>
      </w:r>
      <w:r>
        <w:rPr>
          <w:rFonts w:hint="eastAsia"/>
        </w:rPr>
        <w:t>人，同比增长</w:t>
      </w:r>
      <w:r>
        <w:t>8.8%</w:t>
      </w:r>
      <w:r>
        <w:rPr>
          <w:rFonts w:hint="eastAsia"/>
        </w:rPr>
        <w:t>。</w:t>
      </w:r>
    </w:p>
    <w:p w:rsidR="00A42475" w:rsidRDefault="00D76401">
      <w:pPr>
        <w:pStyle w:val="4-"/>
      </w:pPr>
      <w:r>
        <w:rPr>
          <w:rFonts w:hint="eastAsia"/>
        </w:rPr>
        <w:t>是年，</w:t>
      </w:r>
      <w:r>
        <w:rPr>
          <w:rFonts w:hint="eastAsia"/>
        </w:rPr>
        <w:t>南雄市推进基层医疗机构信息化项目建设，完成数据中心搭建，全民健康信息平台、基层一体化系统、区域业务中心等投入使用。</w:t>
      </w:r>
    </w:p>
    <w:p w:rsidR="00A42475" w:rsidRDefault="00D76401">
      <w:pPr>
        <w:pStyle w:val="5-"/>
      </w:pPr>
      <w:r>
        <w:rPr>
          <w:rStyle w:val="ab"/>
          <w:rFonts w:hint="eastAsia"/>
        </w:rPr>
        <w:t xml:space="preserve">【医疗卫生基础设施建设】　</w:t>
      </w:r>
      <w:r>
        <w:t>2024</w:t>
      </w:r>
      <w:r>
        <w:rPr>
          <w:rFonts w:hint="eastAsia"/>
        </w:rPr>
        <w:t>年，南雄市人民医院综合门诊大楼完成室内室外装修装饰工程总量的</w:t>
      </w:r>
      <w:r>
        <w:t>60%</w:t>
      </w:r>
      <w:r>
        <w:rPr>
          <w:rFonts w:hint="eastAsia"/>
        </w:rPr>
        <w:t>，完成总投资约</w:t>
      </w:r>
      <w:r>
        <w:t>2</w:t>
      </w:r>
      <w:r>
        <w:rPr>
          <w:rFonts w:hint="eastAsia"/>
        </w:rPr>
        <w:t>亿元；投资约</w:t>
      </w:r>
      <w:r>
        <w:t>600</w:t>
      </w:r>
      <w:r>
        <w:rPr>
          <w:rFonts w:hint="eastAsia"/>
        </w:rPr>
        <w:t>万元完成澜河镇卫生院业务综合楼主体封顶；市妇幼保健院二院区完成施工招标和开工；市医养结合中心建设项目完成施工招投标。</w:t>
      </w:r>
    </w:p>
    <w:p w:rsidR="00A42475" w:rsidRDefault="00D76401">
      <w:pPr>
        <w:pStyle w:val="3-"/>
      </w:pPr>
      <w:r>
        <w:rPr>
          <w:rFonts w:hint="eastAsia"/>
        </w:rPr>
        <w:t>医疗卫生体制改革</w:t>
      </w:r>
    </w:p>
    <w:p w:rsidR="00A42475" w:rsidRDefault="00D76401">
      <w:pPr>
        <w:pStyle w:val="5-"/>
      </w:pPr>
      <w:r>
        <w:rPr>
          <w:rStyle w:val="ab"/>
          <w:rFonts w:hint="eastAsia"/>
        </w:rPr>
        <w:lastRenderedPageBreak/>
        <w:t>【</w:t>
      </w:r>
      <w:r>
        <w:rPr>
          <w:rStyle w:val="ab"/>
          <w:rFonts w:hint="eastAsia"/>
          <w:spacing w:val="-8"/>
        </w:rPr>
        <w:t xml:space="preserve">概况】　</w:t>
      </w:r>
      <w:r>
        <w:rPr>
          <w:spacing w:val="-8"/>
        </w:rPr>
        <w:t>2024</w:t>
      </w:r>
      <w:r>
        <w:rPr>
          <w:rFonts w:hint="eastAsia"/>
          <w:spacing w:val="-8"/>
        </w:rPr>
        <w:t>年，南雄市深化医共体建设，提</w:t>
      </w:r>
      <w:r>
        <w:rPr>
          <w:rFonts w:hint="eastAsia"/>
          <w:spacing w:val="-4"/>
        </w:rPr>
        <w:t>升基层医疗机</w:t>
      </w:r>
      <w:r>
        <w:rPr>
          <w:rFonts w:hint="eastAsia"/>
          <w:spacing w:val="-8"/>
        </w:rPr>
        <w:t>构服务水平。基层就诊率</w:t>
      </w:r>
      <w:r>
        <w:rPr>
          <w:spacing w:val="-8"/>
        </w:rPr>
        <w:t>65.08%</w:t>
      </w:r>
      <w:r>
        <w:rPr>
          <w:rFonts w:hint="eastAsia"/>
          <w:spacing w:val="-8"/>
        </w:rPr>
        <w:t>，上半年</w:t>
      </w:r>
      <w:r>
        <w:rPr>
          <w:rFonts w:hint="eastAsia"/>
          <w:spacing w:val="-4"/>
        </w:rPr>
        <w:t>县域</w:t>
      </w:r>
      <w:r>
        <w:rPr>
          <w:rFonts w:hint="eastAsia"/>
        </w:rPr>
        <w:t>住院率</w:t>
      </w:r>
      <w:r>
        <w:t>83.6%</w:t>
      </w:r>
      <w:r>
        <w:rPr>
          <w:rFonts w:hint="eastAsia"/>
        </w:rPr>
        <w:t>。市人民医院三四级手术占比</w:t>
      </w:r>
      <w:r>
        <w:t>72.29%</w:t>
      </w:r>
      <w:r>
        <w:rPr>
          <w:rFonts w:hint="eastAsia"/>
        </w:rPr>
        <w:t>，</w:t>
      </w:r>
      <w:r>
        <w:t>CD</w:t>
      </w:r>
      <w:r>
        <w:rPr>
          <w:rFonts w:hint="eastAsia"/>
        </w:rPr>
        <w:t>型重症病人占比</w:t>
      </w:r>
      <w:r>
        <w:t>52.39%</w:t>
      </w:r>
      <w:r>
        <w:rPr>
          <w:rFonts w:hint="eastAsia"/>
        </w:rPr>
        <w:t>；市中医院三四级手术占比</w:t>
      </w:r>
      <w:r>
        <w:t>39.14%</w:t>
      </w:r>
      <w:r>
        <w:rPr>
          <w:rFonts w:hint="eastAsia"/>
        </w:rPr>
        <w:t>，</w:t>
      </w:r>
      <w:r>
        <w:t>CD</w:t>
      </w:r>
      <w:r>
        <w:rPr>
          <w:rFonts w:hint="eastAsia"/>
        </w:rPr>
        <w:t>型病历占比</w:t>
      </w:r>
      <w:r>
        <w:t>50.88%</w:t>
      </w:r>
      <w:r>
        <w:rPr>
          <w:rFonts w:hint="eastAsia"/>
        </w:rPr>
        <w:t>。</w:t>
      </w:r>
      <w:r>
        <w:t>9</w:t>
      </w:r>
      <w:r>
        <w:rPr>
          <w:rFonts w:hint="eastAsia"/>
        </w:rPr>
        <w:t>月，召开</w:t>
      </w:r>
      <w:r>
        <w:t>2025</w:t>
      </w:r>
      <w:r>
        <w:rPr>
          <w:rFonts w:hint="eastAsia"/>
        </w:rPr>
        <w:t>年度城乡居民医保集中参保缴费工作动员部署会议。</w:t>
      </w:r>
    </w:p>
    <w:p w:rsidR="00A42475" w:rsidRDefault="00D76401">
      <w:pPr>
        <w:pStyle w:val="5-"/>
      </w:pPr>
      <w:r>
        <w:rPr>
          <w:rStyle w:val="ab"/>
          <w:rFonts w:hint="eastAsia"/>
        </w:rPr>
        <w:t xml:space="preserve">【分级诊疗制度建设】　</w:t>
      </w:r>
      <w:r>
        <w:t>2024</w:t>
      </w:r>
      <w:r>
        <w:rPr>
          <w:rFonts w:hint="eastAsia"/>
        </w:rPr>
        <w:t>年，南雄市推进分级诊疗制度建设。基层上转</w:t>
      </w:r>
      <w:r>
        <w:t>1058</w:t>
      </w:r>
      <w:r>
        <w:rPr>
          <w:rFonts w:hint="eastAsia"/>
        </w:rPr>
        <w:t>人，市直医院下转基层</w:t>
      </w:r>
      <w:r>
        <w:t>896</w:t>
      </w:r>
      <w:r>
        <w:rPr>
          <w:rFonts w:hint="eastAsia"/>
        </w:rPr>
        <w:t>人。以县域医共体为载体，依托南雄市人民医院优质资源和技术优势，优化整合县域资源，建立医学影像诊断中心、心电诊断中心、医学检验中心、病理诊断中心和消毒供应中心五大资源共享中心，实现基层检查、上级诊断、结果互认</w:t>
      </w:r>
      <w:r>
        <w:rPr>
          <w:rFonts w:hint="eastAsia"/>
        </w:rPr>
        <w:t>。</w:t>
      </w:r>
    </w:p>
    <w:p w:rsidR="00A42475" w:rsidRDefault="00D76401">
      <w:pPr>
        <w:pStyle w:val="5-"/>
        <w:rPr>
          <w:rFonts w:ascii="方正楷体_GBK" w:eastAsia="方正楷体_GBK" w:cs="方正楷体_GBK"/>
        </w:rPr>
      </w:pPr>
      <w:r>
        <w:rPr>
          <w:rStyle w:val="ab"/>
          <w:rFonts w:hint="eastAsia"/>
          <w:spacing w:val="2"/>
        </w:rPr>
        <w:t xml:space="preserve">【公立医院改革】　</w:t>
      </w:r>
      <w:r>
        <w:rPr>
          <w:spacing w:val="2"/>
        </w:rPr>
        <w:t>2024</w:t>
      </w:r>
      <w:r>
        <w:rPr>
          <w:rFonts w:hint="eastAsia"/>
          <w:spacing w:val="2"/>
        </w:rPr>
        <w:t>年，南雄市提升县级医院综合服务能力。市人民医院成功创建创伤中心，成为全国创伤救治中心成员单位，骨科成功申报韶关市级临床重点专科，是韶关唯一一家达到医疗服务能力推荐标准县级医院。</w:t>
      </w:r>
      <w:r>
        <w:rPr>
          <w:spacing w:val="2"/>
        </w:rPr>
        <w:t>8</w:t>
      </w:r>
      <w:r>
        <w:rPr>
          <w:rFonts w:hint="eastAsia"/>
          <w:spacing w:val="2"/>
        </w:rPr>
        <w:t>月，市人民医院通过二级医院等级复审，确定南雄市人民医院为二级甲等综合医院。市妇幼保健院完成院区搬迁建设项目。</w:t>
      </w:r>
      <w:r>
        <w:rPr>
          <w:spacing w:val="2"/>
        </w:rPr>
        <w:t>9</w:t>
      </w:r>
      <w:r>
        <w:rPr>
          <w:rFonts w:hint="eastAsia"/>
          <w:spacing w:val="2"/>
        </w:rPr>
        <w:t xml:space="preserve">月，市妇幼保健院通过市级专家组评审，确定为二级甲等妇幼保健院。　　　</w:t>
      </w:r>
      <w:r>
        <w:rPr>
          <w:rFonts w:ascii="方正楷体_GBK" w:eastAsia="方正楷体_GBK" w:cs="方正楷体_GBK" w:hint="eastAsia"/>
        </w:rPr>
        <w:t>（李桂凤）</w:t>
      </w:r>
    </w:p>
    <w:p w:rsidR="00A42475" w:rsidRDefault="00D76401">
      <w:pPr>
        <w:pStyle w:val="5-"/>
      </w:pPr>
      <w:r>
        <w:rPr>
          <w:rStyle w:val="ab"/>
          <w:rFonts w:hint="eastAsia"/>
        </w:rPr>
        <w:t xml:space="preserve">【药品供应保障制度改革】　</w:t>
      </w:r>
      <w:r>
        <w:t>2024</w:t>
      </w:r>
      <w:r>
        <w:rPr>
          <w:rFonts w:hint="eastAsia"/>
        </w:rPr>
        <w:t>年，南雄市公立医疗机构执行集中采购制度。</w:t>
      </w:r>
      <w:r>
        <w:t>26</w:t>
      </w:r>
      <w:r>
        <w:rPr>
          <w:rFonts w:hint="eastAsia"/>
        </w:rPr>
        <w:t>家医疗机构通过自主选择</w:t>
      </w:r>
      <w:r>
        <w:t>3</w:t>
      </w:r>
      <w:r>
        <w:rPr>
          <w:rFonts w:hint="eastAsia"/>
        </w:rPr>
        <w:t>家药品集采平</w:t>
      </w:r>
      <w:r>
        <w:rPr>
          <w:rFonts w:hint="eastAsia"/>
        </w:rPr>
        <w:t>台采购药品和医用耗材，采购总金额</w:t>
      </w:r>
      <w:r>
        <w:t>1.652</w:t>
      </w:r>
      <w:r>
        <w:rPr>
          <w:rFonts w:hint="eastAsia"/>
        </w:rPr>
        <w:t>亿元，其中药品采购</w:t>
      </w:r>
      <w:r>
        <w:t>8462.27</w:t>
      </w:r>
      <w:r>
        <w:rPr>
          <w:rFonts w:hint="eastAsia"/>
        </w:rPr>
        <w:t>万元，医用耗材采购</w:t>
      </w:r>
      <w:r>
        <w:t>8058.22</w:t>
      </w:r>
      <w:r>
        <w:rPr>
          <w:rFonts w:hint="eastAsia"/>
        </w:rPr>
        <w:t>万元。</w:t>
      </w:r>
    </w:p>
    <w:p w:rsidR="00A42475" w:rsidRDefault="00D76401">
      <w:pPr>
        <w:pStyle w:val="5-"/>
      </w:pPr>
      <w:r>
        <w:rPr>
          <w:rStyle w:val="ab"/>
          <w:rFonts w:hint="eastAsia"/>
        </w:rPr>
        <w:t xml:space="preserve">【居民医保政策差异化支付】　</w:t>
      </w:r>
      <w:r>
        <w:t>2024</w:t>
      </w:r>
      <w:r>
        <w:rPr>
          <w:rFonts w:hint="eastAsia"/>
        </w:rPr>
        <w:t>年，南雄市实行医保差异化报销政策，鼓励参保患者到基层就医，促进医疗机构按照功能定位收治患者。韶关市医疗保障局印发《韶关市基本医疗保险门诊特定病种实施细则》文件，</w:t>
      </w:r>
      <w:r>
        <w:t>2025</w:t>
      </w:r>
      <w:r>
        <w:rPr>
          <w:rFonts w:hint="eastAsia"/>
        </w:rPr>
        <w:t>年</w:t>
      </w:r>
      <w:r>
        <w:t>1</w:t>
      </w:r>
      <w:r>
        <w:rPr>
          <w:rFonts w:hint="eastAsia"/>
        </w:rPr>
        <w:t>月</w:t>
      </w:r>
      <w:r>
        <w:t>1</w:t>
      </w:r>
      <w:r>
        <w:rPr>
          <w:rFonts w:hint="eastAsia"/>
        </w:rPr>
        <w:t>日起施行，有效期</w:t>
      </w:r>
      <w:r>
        <w:t>5</w:t>
      </w:r>
      <w:r>
        <w:rPr>
          <w:rFonts w:hint="eastAsia"/>
        </w:rPr>
        <w:t>年。门诊特定病种（以下简称门特）是指诊断明确、病情相对稳定、需在门诊长期治疗或诊疗方案明确的疾病。门诊特定病种医疗费用由医保统筹基金按规定支付。门诊特医不设起付线，统筹</w:t>
      </w:r>
      <w:r>
        <w:rPr>
          <w:rFonts w:hint="eastAsia"/>
        </w:rPr>
        <w:t>基金支付比例及限额为：一类病种居民医保，三级医院</w:t>
      </w:r>
      <w:r>
        <w:t>50%</w:t>
      </w:r>
      <w:r>
        <w:rPr>
          <w:rFonts w:hint="eastAsia"/>
        </w:rPr>
        <w:t>，二级医院</w:t>
      </w:r>
      <w:r>
        <w:t>60%</w:t>
      </w:r>
      <w:r>
        <w:rPr>
          <w:rFonts w:hint="eastAsia"/>
        </w:rPr>
        <w:t>，一级及以下医院</w:t>
      </w:r>
      <w:r>
        <w:t>70%</w:t>
      </w:r>
      <w:r>
        <w:rPr>
          <w:rFonts w:hint="eastAsia"/>
        </w:rPr>
        <w:t>。统筹基金支付按自然月（年）实行月度（年度）限额管理，不滚存、不累计，设定年度支付限额</w:t>
      </w:r>
      <w:r>
        <w:t>2</w:t>
      </w:r>
      <w:r>
        <w:rPr>
          <w:rFonts w:hint="eastAsia"/>
        </w:rPr>
        <w:t>万元，纳入基本医疗保险年度最高支付限额。二类病种居民医保，三级医院</w:t>
      </w:r>
      <w:r>
        <w:t>70%</w:t>
      </w:r>
      <w:r>
        <w:rPr>
          <w:rFonts w:hint="eastAsia"/>
        </w:rPr>
        <w:t>、二级医院</w:t>
      </w:r>
      <w:r>
        <w:t>80%</w:t>
      </w:r>
      <w:r>
        <w:rPr>
          <w:rFonts w:hint="eastAsia"/>
        </w:rPr>
        <w:t>、一级及以下医院</w:t>
      </w:r>
      <w:r>
        <w:t>90%</w:t>
      </w:r>
      <w:r>
        <w:rPr>
          <w:rFonts w:hint="eastAsia"/>
        </w:rPr>
        <w:t>。统筹基金支付按自然月实行月度限额（不设月度限额的病种除外），不滚存、不累计，纳入基本医疗保险年度最高支付限额。参保人员在市外定点医疗机构就诊的，按照《韶关市基本医疗保险异地就医管理暂行办法》的有关规定执行。</w:t>
      </w:r>
    </w:p>
    <w:p w:rsidR="00A42475" w:rsidRDefault="00D76401">
      <w:pPr>
        <w:pStyle w:val="8-1"/>
      </w:pPr>
      <w:r>
        <w:rPr>
          <w:rFonts w:hint="eastAsia"/>
        </w:rPr>
        <w:t>表</w:t>
      </w:r>
      <w:r>
        <w:t>36</w:t>
      </w:r>
      <w:r>
        <w:rPr>
          <w:rFonts w:hint="eastAsia"/>
        </w:rPr>
        <w:t xml:space="preserve">　韶关市基本医疗保险门诊特定病种范围及待遇标准</w:t>
      </w:r>
    </w:p>
    <w:tbl>
      <w:tblPr>
        <w:tblW w:w="0" w:type="auto"/>
        <w:tblInd w:w="113" w:type="dxa"/>
        <w:tblLayout w:type="fixed"/>
        <w:tblCellMar>
          <w:left w:w="0" w:type="dxa"/>
          <w:right w:w="0" w:type="dxa"/>
        </w:tblCellMar>
        <w:tblLook w:val="04A0"/>
      </w:tblPr>
      <w:tblGrid>
        <w:gridCol w:w="794"/>
        <w:gridCol w:w="1304"/>
        <w:gridCol w:w="4535"/>
        <w:gridCol w:w="1304"/>
        <w:gridCol w:w="1531"/>
      </w:tblGrid>
      <w:tr w:rsidR="00A42475">
        <w:trPr>
          <w:trHeight w:val="442"/>
          <w:tblHeader/>
        </w:trPr>
        <w:tc>
          <w:tcPr>
            <w:tcW w:w="794" w:type="dxa"/>
            <w:vMerge w:val="restart"/>
            <w:tcBorders>
              <w:top w:val="single" w:sz="4"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2"/>
            </w:pPr>
            <w:r>
              <w:rPr>
                <w:rFonts w:hint="eastAsia"/>
              </w:rPr>
              <w:t>序号</w:t>
            </w:r>
          </w:p>
        </w:tc>
        <w:tc>
          <w:tcPr>
            <w:tcW w:w="1304" w:type="dxa"/>
            <w:vMerge w:val="restart"/>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2"/>
            </w:pPr>
            <w:r>
              <w:rPr>
                <w:rFonts w:hint="eastAsia"/>
              </w:rPr>
              <w:t>种类</w:t>
            </w:r>
          </w:p>
        </w:tc>
        <w:tc>
          <w:tcPr>
            <w:tcW w:w="4535" w:type="dxa"/>
            <w:vMerge w:val="restart"/>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2"/>
            </w:pPr>
            <w:r>
              <w:rPr>
                <w:rFonts w:hint="eastAsia"/>
              </w:rPr>
              <w:t>门诊特殊病种名称</w:t>
            </w:r>
          </w:p>
        </w:tc>
        <w:tc>
          <w:tcPr>
            <w:tcW w:w="1304"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2"/>
            </w:pPr>
            <w:r>
              <w:rPr>
                <w:rFonts w:hint="eastAsia"/>
              </w:rPr>
              <w:t>支付限额</w:t>
            </w:r>
          </w:p>
        </w:tc>
        <w:tc>
          <w:tcPr>
            <w:tcW w:w="1531" w:type="dxa"/>
            <w:vMerge w:val="restart"/>
            <w:tcBorders>
              <w:top w:val="single" w:sz="4"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2"/>
            </w:pPr>
            <w:r>
              <w:rPr>
                <w:rFonts w:hint="eastAsia"/>
              </w:rPr>
              <w:t>待遇享受有效期</w:t>
            </w:r>
          </w:p>
        </w:tc>
      </w:tr>
      <w:tr w:rsidR="00A42475">
        <w:trPr>
          <w:trHeight w:val="442"/>
          <w:tblHeader/>
        </w:trPr>
        <w:tc>
          <w:tcPr>
            <w:tcW w:w="794" w:type="dxa"/>
            <w:vMerge/>
            <w:tcBorders>
              <w:top w:val="single" w:sz="2" w:space="0" w:color="67519B"/>
              <w:left w:val="single" w:sz="6" w:space="0" w:color="000000"/>
              <w:bottom w:val="single" w:sz="2" w:space="0" w:color="67519B"/>
              <w:right w:val="single" w:sz="2" w:space="0" w:color="67519B"/>
            </w:tcBorders>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1304" w:type="dxa"/>
            <w:vMerge/>
            <w:tcBorders>
              <w:top w:val="single" w:sz="2" w:space="0" w:color="67519B"/>
              <w:left w:val="single" w:sz="2" w:space="0" w:color="67519B"/>
              <w:bottom w:val="single" w:sz="2" w:space="0" w:color="67519B"/>
              <w:right w:val="single" w:sz="2" w:space="0" w:color="67519B"/>
            </w:tcBorders>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vMerge/>
            <w:tcBorders>
              <w:top w:val="single" w:sz="2" w:space="0" w:color="67519B"/>
              <w:left w:val="single" w:sz="2" w:space="0" w:color="67519B"/>
              <w:bottom w:val="single" w:sz="2" w:space="0" w:color="67519B"/>
              <w:right w:val="single" w:sz="2" w:space="0" w:color="67519B"/>
            </w:tcBorders>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2"/>
            </w:pPr>
            <w:r>
              <w:rPr>
                <w:rFonts w:hint="eastAsia"/>
              </w:rPr>
              <w:t>居民医保</w:t>
            </w:r>
          </w:p>
        </w:tc>
        <w:tc>
          <w:tcPr>
            <w:tcW w:w="1531" w:type="dxa"/>
            <w:vMerge/>
            <w:tcBorders>
              <w:top w:val="single" w:sz="2" w:space="0" w:color="67519B"/>
              <w:left w:val="single" w:sz="2" w:space="0" w:color="67519B"/>
              <w:bottom w:val="single" w:sz="2" w:space="0" w:color="67519B"/>
              <w:right w:val="single" w:sz="6" w:space="0" w:color="000000"/>
            </w:tcBorders>
          </w:tcPr>
          <w:p w:rsidR="00A42475" w:rsidRDefault="00A42475">
            <w:pPr>
              <w:pStyle w:val="a3"/>
              <w:spacing w:line="240" w:lineRule="auto"/>
              <w:jc w:val="left"/>
              <w:textAlignment w:val="auto"/>
              <w:rPr>
                <w:rFonts w:ascii="方正黑体_GBK" w:eastAsia="方正黑体_GBK" w:cstheme="minorBidi"/>
                <w:color w:val="auto"/>
                <w:lang w:val="en-US"/>
              </w:rPr>
            </w:pPr>
          </w:p>
        </w:tc>
      </w:tr>
      <w:tr w:rsidR="00A42475">
        <w:trPr>
          <w:trHeight w:val="485"/>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1</w:t>
            </w:r>
          </w:p>
        </w:tc>
        <w:tc>
          <w:tcPr>
            <w:tcW w:w="1304" w:type="dxa"/>
            <w:vMerge w:val="restart"/>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一类病种</w:t>
            </w: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慢性阻塞性肺疾病</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200</w:t>
            </w:r>
            <w:r>
              <w:rPr>
                <w:rFonts w:hint="eastAsia"/>
              </w:rPr>
              <w:t>元</w:t>
            </w:r>
            <w:r>
              <w:t>/</w:t>
            </w:r>
            <w:r>
              <w:rPr>
                <w:rFonts w:hint="eastAsia"/>
              </w:rPr>
              <w:t>月</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长期</w:t>
            </w:r>
          </w:p>
        </w:tc>
      </w:tr>
      <w:tr w:rsidR="00A42475">
        <w:trPr>
          <w:trHeight w:val="485"/>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高血压病</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200</w:t>
            </w:r>
            <w:r>
              <w:rPr>
                <w:rFonts w:hint="eastAsia"/>
              </w:rPr>
              <w:t>元</w:t>
            </w:r>
            <w:r>
              <w:t>/</w:t>
            </w:r>
            <w:r>
              <w:rPr>
                <w:rFonts w:hint="eastAsia"/>
              </w:rPr>
              <w:t>月</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长期</w:t>
            </w:r>
          </w:p>
        </w:tc>
      </w:tr>
      <w:tr w:rsidR="00A42475">
        <w:trPr>
          <w:trHeight w:val="485"/>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3</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冠心病</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200</w:t>
            </w:r>
            <w:r>
              <w:rPr>
                <w:rFonts w:hint="eastAsia"/>
              </w:rPr>
              <w:t>元</w:t>
            </w:r>
            <w:r>
              <w:t>/</w:t>
            </w:r>
            <w:r>
              <w:rPr>
                <w:rFonts w:hint="eastAsia"/>
              </w:rPr>
              <w:t>月</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长期</w:t>
            </w:r>
          </w:p>
        </w:tc>
      </w:tr>
      <w:tr w:rsidR="00A42475">
        <w:trPr>
          <w:trHeight w:val="485"/>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lastRenderedPageBreak/>
              <w:t>4</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慢性心功能不全</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200</w:t>
            </w:r>
            <w:r>
              <w:rPr>
                <w:rFonts w:hint="eastAsia"/>
              </w:rPr>
              <w:t>元</w:t>
            </w:r>
            <w:r>
              <w:t>/</w:t>
            </w:r>
            <w:r>
              <w:rPr>
                <w:rFonts w:hint="eastAsia"/>
              </w:rPr>
              <w:t>月</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长期</w:t>
            </w:r>
          </w:p>
        </w:tc>
      </w:tr>
      <w:tr w:rsidR="00A42475">
        <w:trPr>
          <w:trHeight w:val="485"/>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5</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肝硬化（失代偿期）</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400</w:t>
            </w:r>
            <w:r>
              <w:rPr>
                <w:rFonts w:hint="eastAsia"/>
              </w:rPr>
              <w:t>元</w:t>
            </w:r>
            <w:r>
              <w:t>/</w:t>
            </w:r>
            <w:r>
              <w:rPr>
                <w:rFonts w:hint="eastAsia"/>
              </w:rPr>
              <w:t>月</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长期</w:t>
            </w:r>
          </w:p>
        </w:tc>
      </w:tr>
      <w:tr w:rsidR="00A42475">
        <w:trPr>
          <w:trHeight w:val="485"/>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6</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慢性肾功能不全（非透析治疗）</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200</w:t>
            </w:r>
            <w:r>
              <w:rPr>
                <w:rFonts w:hint="eastAsia"/>
              </w:rPr>
              <w:t>元</w:t>
            </w:r>
            <w:r>
              <w:t>/</w:t>
            </w:r>
            <w:r>
              <w:rPr>
                <w:rFonts w:hint="eastAsia"/>
              </w:rPr>
              <w:t>月</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长期</w:t>
            </w:r>
          </w:p>
        </w:tc>
      </w:tr>
      <w:tr w:rsidR="00A42475">
        <w:trPr>
          <w:trHeight w:val="485"/>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7</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糖尿病</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200</w:t>
            </w:r>
            <w:r>
              <w:rPr>
                <w:rFonts w:hint="eastAsia"/>
              </w:rPr>
              <w:t>元</w:t>
            </w:r>
            <w:r>
              <w:t>/</w:t>
            </w:r>
            <w:r>
              <w:rPr>
                <w:rFonts w:hint="eastAsia"/>
              </w:rPr>
              <w:t>月</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长期</w:t>
            </w:r>
          </w:p>
        </w:tc>
      </w:tr>
      <w:tr w:rsidR="00A42475">
        <w:trPr>
          <w:trHeight w:val="528"/>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8</w:t>
            </w:r>
          </w:p>
        </w:tc>
        <w:tc>
          <w:tcPr>
            <w:tcW w:w="1304" w:type="dxa"/>
            <w:vMerge w:val="restart"/>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一类病种</w:t>
            </w: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类风湿关节炎</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200</w:t>
            </w:r>
            <w:r>
              <w:rPr>
                <w:rFonts w:hint="eastAsia"/>
              </w:rPr>
              <w:t>元</w:t>
            </w:r>
            <w:r>
              <w:t>/</w:t>
            </w:r>
            <w:r>
              <w:rPr>
                <w:rFonts w:hint="eastAsia"/>
              </w:rPr>
              <w:t>月</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长期</w:t>
            </w:r>
          </w:p>
        </w:tc>
      </w:tr>
      <w:tr w:rsidR="00A42475">
        <w:trPr>
          <w:trHeight w:val="528"/>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9</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恶性肿瘤（非放化疗）</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400</w:t>
            </w:r>
            <w:r>
              <w:rPr>
                <w:rFonts w:hint="eastAsia"/>
              </w:rPr>
              <w:t>元</w:t>
            </w:r>
            <w:r>
              <w:t>/</w:t>
            </w:r>
            <w:r>
              <w:rPr>
                <w:rFonts w:hint="eastAsia"/>
              </w:rPr>
              <w:t>月</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t>2</w:t>
            </w:r>
            <w:r>
              <w:rPr>
                <w:rFonts w:hint="eastAsia"/>
              </w:rPr>
              <w:t>年</w:t>
            </w:r>
          </w:p>
        </w:tc>
      </w:tr>
      <w:tr w:rsidR="00A42475">
        <w:trPr>
          <w:trHeight w:val="528"/>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10</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帕金森病</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400</w:t>
            </w:r>
            <w:r>
              <w:rPr>
                <w:rFonts w:hint="eastAsia"/>
              </w:rPr>
              <w:t>元</w:t>
            </w:r>
            <w:r>
              <w:t>/</w:t>
            </w:r>
            <w:r>
              <w:rPr>
                <w:rFonts w:hint="eastAsia"/>
              </w:rPr>
              <w:t>月</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长期</w:t>
            </w:r>
          </w:p>
        </w:tc>
      </w:tr>
      <w:tr w:rsidR="00A42475">
        <w:trPr>
          <w:trHeight w:val="528"/>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11</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癫痫</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400</w:t>
            </w:r>
            <w:r>
              <w:rPr>
                <w:rFonts w:hint="eastAsia"/>
              </w:rPr>
              <w:t>元</w:t>
            </w:r>
            <w:r>
              <w:t>/</w:t>
            </w:r>
            <w:r>
              <w:rPr>
                <w:rFonts w:hint="eastAsia"/>
              </w:rPr>
              <w:t>月</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长期</w:t>
            </w:r>
          </w:p>
        </w:tc>
      </w:tr>
      <w:tr w:rsidR="00A42475">
        <w:trPr>
          <w:trHeight w:val="528"/>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12</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脑血管疾病后遗症</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400</w:t>
            </w:r>
            <w:r>
              <w:rPr>
                <w:rFonts w:hint="eastAsia"/>
              </w:rPr>
              <w:t>元</w:t>
            </w:r>
            <w:r>
              <w:t>/</w:t>
            </w:r>
            <w:r>
              <w:rPr>
                <w:rFonts w:hint="eastAsia"/>
              </w:rPr>
              <w:t>月</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长期</w:t>
            </w:r>
          </w:p>
        </w:tc>
      </w:tr>
      <w:tr w:rsidR="00A42475">
        <w:trPr>
          <w:trHeight w:val="528"/>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13</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系统性红斑狼疮</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400</w:t>
            </w:r>
            <w:r>
              <w:rPr>
                <w:rFonts w:hint="eastAsia"/>
              </w:rPr>
              <w:t>元</w:t>
            </w:r>
            <w:r>
              <w:t>/</w:t>
            </w:r>
            <w:r>
              <w:rPr>
                <w:rFonts w:hint="eastAsia"/>
              </w:rPr>
              <w:t>月</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长期</w:t>
            </w:r>
          </w:p>
        </w:tc>
      </w:tr>
      <w:tr w:rsidR="00A42475">
        <w:trPr>
          <w:trHeight w:val="528"/>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14</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肺动脉高压</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7680</w:t>
            </w:r>
            <w:r>
              <w:rPr>
                <w:rFonts w:hint="eastAsia"/>
              </w:rPr>
              <w:t>元</w:t>
            </w:r>
            <w:r>
              <w:t>/</w:t>
            </w:r>
            <w:r>
              <w:rPr>
                <w:rFonts w:hint="eastAsia"/>
              </w:rPr>
              <w:t>年</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长期</w:t>
            </w:r>
          </w:p>
        </w:tc>
      </w:tr>
      <w:tr w:rsidR="00A42475">
        <w:trPr>
          <w:trHeight w:val="528"/>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15</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支气管哮喘</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200</w:t>
            </w:r>
            <w:r>
              <w:rPr>
                <w:rFonts w:hint="eastAsia"/>
              </w:rPr>
              <w:t>元</w:t>
            </w:r>
            <w:r>
              <w:t>/</w:t>
            </w:r>
            <w:r>
              <w:rPr>
                <w:rFonts w:hint="eastAsia"/>
              </w:rPr>
              <w:t>月</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长期</w:t>
            </w:r>
          </w:p>
        </w:tc>
      </w:tr>
      <w:tr w:rsidR="00A42475">
        <w:trPr>
          <w:trHeight w:val="528"/>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16</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骨髓纤维化</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200</w:t>
            </w:r>
            <w:r>
              <w:rPr>
                <w:rFonts w:hint="eastAsia"/>
              </w:rPr>
              <w:t>元</w:t>
            </w:r>
            <w:r>
              <w:t>/</w:t>
            </w:r>
            <w:r>
              <w:rPr>
                <w:rFonts w:hint="eastAsia"/>
              </w:rPr>
              <w:t>月</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t>2</w:t>
            </w:r>
            <w:r>
              <w:rPr>
                <w:rFonts w:hint="eastAsia"/>
              </w:rPr>
              <w:t>年</w:t>
            </w:r>
          </w:p>
        </w:tc>
      </w:tr>
      <w:tr w:rsidR="00A42475">
        <w:trPr>
          <w:trHeight w:val="528"/>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17</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骨髓增生异常综合征</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200</w:t>
            </w:r>
            <w:r>
              <w:rPr>
                <w:rFonts w:hint="eastAsia"/>
              </w:rPr>
              <w:t>元</w:t>
            </w:r>
            <w:r>
              <w:t>/</w:t>
            </w:r>
            <w:r>
              <w:rPr>
                <w:rFonts w:hint="eastAsia"/>
              </w:rPr>
              <w:t>月</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t>2</w:t>
            </w:r>
            <w:r>
              <w:rPr>
                <w:rFonts w:hint="eastAsia"/>
              </w:rPr>
              <w:t>年</w:t>
            </w:r>
          </w:p>
        </w:tc>
      </w:tr>
      <w:tr w:rsidR="00A42475">
        <w:trPr>
          <w:trHeight w:val="528"/>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18</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C</w:t>
            </w:r>
            <w:r>
              <w:rPr>
                <w:rFonts w:hint="eastAsia"/>
              </w:rPr>
              <w:t>型尼曼匹克病</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400</w:t>
            </w:r>
            <w:r>
              <w:rPr>
                <w:rFonts w:hint="eastAsia"/>
              </w:rPr>
              <w:t>元</w:t>
            </w:r>
            <w:r>
              <w:t>/</w:t>
            </w:r>
            <w:r>
              <w:rPr>
                <w:rFonts w:hint="eastAsia"/>
              </w:rPr>
              <w:t>月</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长期</w:t>
            </w:r>
          </w:p>
        </w:tc>
      </w:tr>
      <w:tr w:rsidR="00A42475">
        <w:trPr>
          <w:trHeight w:val="528"/>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19</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肢端肥大症</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400</w:t>
            </w:r>
            <w:r>
              <w:rPr>
                <w:rFonts w:hint="eastAsia"/>
              </w:rPr>
              <w:t>元</w:t>
            </w:r>
            <w:r>
              <w:t>/</w:t>
            </w:r>
            <w:r>
              <w:rPr>
                <w:rFonts w:hint="eastAsia"/>
              </w:rPr>
              <w:t>月</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t>2</w:t>
            </w:r>
            <w:r>
              <w:rPr>
                <w:rFonts w:hint="eastAsia"/>
              </w:rPr>
              <w:t>年</w:t>
            </w:r>
          </w:p>
        </w:tc>
      </w:tr>
      <w:tr w:rsidR="00A42475">
        <w:trPr>
          <w:trHeight w:val="528"/>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多发性硬化</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400</w:t>
            </w:r>
            <w:r>
              <w:rPr>
                <w:rFonts w:hint="eastAsia"/>
              </w:rPr>
              <w:t>元</w:t>
            </w:r>
            <w:r>
              <w:t>/</w:t>
            </w:r>
            <w:r>
              <w:rPr>
                <w:rFonts w:hint="eastAsia"/>
              </w:rPr>
              <w:t>月</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t>2</w:t>
            </w:r>
            <w:r>
              <w:rPr>
                <w:rFonts w:hint="eastAsia"/>
              </w:rPr>
              <w:t>年</w:t>
            </w:r>
          </w:p>
        </w:tc>
      </w:tr>
      <w:tr w:rsidR="00A42475">
        <w:trPr>
          <w:trHeight w:val="528"/>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lastRenderedPageBreak/>
              <w:t>21</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强直性脊柱炎</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400</w:t>
            </w:r>
            <w:r>
              <w:rPr>
                <w:rFonts w:hint="eastAsia"/>
              </w:rPr>
              <w:t>元</w:t>
            </w:r>
            <w:r>
              <w:t>/</w:t>
            </w:r>
            <w:r>
              <w:rPr>
                <w:rFonts w:hint="eastAsia"/>
              </w:rPr>
              <w:t>月</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长期</w:t>
            </w:r>
          </w:p>
        </w:tc>
      </w:tr>
      <w:tr w:rsidR="00A42475">
        <w:trPr>
          <w:trHeight w:val="528"/>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22</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银屑病</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200</w:t>
            </w:r>
            <w:r>
              <w:rPr>
                <w:rFonts w:hint="eastAsia"/>
              </w:rPr>
              <w:t>元</w:t>
            </w:r>
            <w:r>
              <w:t>/</w:t>
            </w:r>
            <w:r>
              <w:rPr>
                <w:rFonts w:hint="eastAsia"/>
              </w:rPr>
              <w:t>月</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长期</w:t>
            </w:r>
          </w:p>
        </w:tc>
      </w:tr>
      <w:tr w:rsidR="00A42475">
        <w:trPr>
          <w:trHeight w:val="528"/>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23</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克罗恩病</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2400</w:t>
            </w:r>
            <w:r>
              <w:rPr>
                <w:rFonts w:hint="eastAsia"/>
              </w:rPr>
              <w:t>元</w:t>
            </w:r>
            <w:r>
              <w:t>/</w:t>
            </w:r>
            <w:r>
              <w:rPr>
                <w:rFonts w:hint="eastAsia"/>
              </w:rPr>
              <w:t>年</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长期</w:t>
            </w:r>
          </w:p>
        </w:tc>
      </w:tr>
      <w:tr w:rsidR="00A42475">
        <w:trPr>
          <w:trHeight w:val="528"/>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24</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溃疡性结肠炎</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200</w:t>
            </w:r>
            <w:r>
              <w:rPr>
                <w:rFonts w:hint="eastAsia"/>
              </w:rPr>
              <w:t>元</w:t>
            </w:r>
            <w:r>
              <w:t>/</w:t>
            </w:r>
            <w:r>
              <w:rPr>
                <w:rFonts w:hint="eastAsia"/>
              </w:rPr>
              <w:t>月</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长期</w:t>
            </w:r>
          </w:p>
        </w:tc>
      </w:tr>
      <w:tr w:rsidR="00A42475">
        <w:trPr>
          <w:trHeight w:val="528"/>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25</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湿性年龄相关性黄斑变性</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4800</w:t>
            </w:r>
            <w:r>
              <w:rPr>
                <w:rFonts w:hint="eastAsia"/>
              </w:rPr>
              <w:t>元</w:t>
            </w:r>
            <w:r>
              <w:t>/</w:t>
            </w:r>
            <w:r>
              <w:rPr>
                <w:rFonts w:hint="eastAsia"/>
              </w:rPr>
              <w:t>年</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t>2</w:t>
            </w:r>
            <w:r>
              <w:rPr>
                <w:rFonts w:hint="eastAsia"/>
              </w:rPr>
              <w:t>年</w:t>
            </w:r>
          </w:p>
        </w:tc>
      </w:tr>
      <w:tr w:rsidR="00A42475">
        <w:trPr>
          <w:trHeight w:val="528"/>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26</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糖尿病黄斑水肿</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4800</w:t>
            </w:r>
            <w:r>
              <w:rPr>
                <w:rFonts w:hint="eastAsia"/>
              </w:rPr>
              <w:t>元</w:t>
            </w:r>
            <w:r>
              <w:t>/</w:t>
            </w:r>
            <w:r>
              <w:rPr>
                <w:rFonts w:hint="eastAsia"/>
              </w:rPr>
              <w:t>年</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t>2</w:t>
            </w:r>
            <w:r>
              <w:rPr>
                <w:rFonts w:hint="eastAsia"/>
              </w:rPr>
              <w:t>年</w:t>
            </w:r>
          </w:p>
        </w:tc>
      </w:tr>
      <w:tr w:rsidR="00A42475">
        <w:trPr>
          <w:trHeight w:val="528"/>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27</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脉络膜新生血管</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4800</w:t>
            </w:r>
            <w:r>
              <w:rPr>
                <w:rFonts w:hint="eastAsia"/>
              </w:rPr>
              <w:t>元</w:t>
            </w:r>
            <w:r>
              <w:t>/</w:t>
            </w:r>
            <w:r>
              <w:rPr>
                <w:rFonts w:hint="eastAsia"/>
              </w:rPr>
              <w:t>年</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t>2</w:t>
            </w:r>
            <w:r>
              <w:rPr>
                <w:rFonts w:hint="eastAsia"/>
              </w:rPr>
              <w:t>年</w:t>
            </w:r>
          </w:p>
        </w:tc>
      </w:tr>
      <w:tr w:rsidR="00A42475">
        <w:trPr>
          <w:trHeight w:val="528"/>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28</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视网膜静脉阻塞所致黄斑水肿</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4800</w:t>
            </w:r>
            <w:r>
              <w:rPr>
                <w:rFonts w:hint="eastAsia"/>
              </w:rPr>
              <w:t>元</w:t>
            </w:r>
            <w:r>
              <w:t>/</w:t>
            </w:r>
            <w:r>
              <w:rPr>
                <w:rFonts w:hint="eastAsia"/>
              </w:rPr>
              <w:t>年</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t>2</w:t>
            </w:r>
            <w:r>
              <w:rPr>
                <w:rFonts w:hint="eastAsia"/>
              </w:rPr>
              <w:t>年</w:t>
            </w:r>
          </w:p>
        </w:tc>
      </w:tr>
      <w:tr w:rsidR="00A42475">
        <w:trPr>
          <w:trHeight w:val="528"/>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29</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新冠肺炎出院患者门诊康复治疗</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400</w:t>
            </w:r>
            <w:r>
              <w:rPr>
                <w:rFonts w:hint="eastAsia"/>
              </w:rPr>
              <w:t>元</w:t>
            </w:r>
            <w:r>
              <w:t>/</w:t>
            </w:r>
            <w:r>
              <w:rPr>
                <w:rFonts w:hint="eastAsia"/>
              </w:rPr>
              <w:t>月</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t>3</w:t>
            </w:r>
            <w:r>
              <w:rPr>
                <w:rFonts w:hint="eastAsia"/>
              </w:rPr>
              <w:t>个月</w:t>
            </w:r>
          </w:p>
        </w:tc>
      </w:tr>
      <w:tr w:rsidR="00A42475">
        <w:trPr>
          <w:trHeight w:val="528"/>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30</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重症肌无力</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400</w:t>
            </w:r>
            <w:r>
              <w:rPr>
                <w:rFonts w:hint="eastAsia"/>
              </w:rPr>
              <w:t>元</w:t>
            </w:r>
            <w:r>
              <w:t>/</w:t>
            </w:r>
            <w:r>
              <w:rPr>
                <w:rFonts w:hint="eastAsia"/>
              </w:rPr>
              <w:t>月</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长期</w:t>
            </w:r>
          </w:p>
        </w:tc>
      </w:tr>
      <w:tr w:rsidR="00A42475">
        <w:trPr>
          <w:trHeight w:val="526"/>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31</w:t>
            </w:r>
          </w:p>
        </w:tc>
        <w:tc>
          <w:tcPr>
            <w:tcW w:w="1304" w:type="dxa"/>
            <w:vMerge w:val="restart"/>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二类病种</w:t>
            </w: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恶性肿瘤（化疗，含生物靶向药物、内分泌治疗）</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无</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t>2</w:t>
            </w:r>
            <w:r>
              <w:rPr>
                <w:rFonts w:hint="eastAsia"/>
              </w:rPr>
              <w:t>年</w:t>
            </w:r>
          </w:p>
        </w:tc>
      </w:tr>
      <w:tr w:rsidR="00A42475">
        <w:trPr>
          <w:trHeight w:val="526"/>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32</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恶性肿瘤（放疗）</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无</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t>2</w:t>
            </w:r>
            <w:r>
              <w:rPr>
                <w:rFonts w:hint="eastAsia"/>
              </w:rPr>
              <w:t>年</w:t>
            </w:r>
          </w:p>
        </w:tc>
      </w:tr>
      <w:tr w:rsidR="00A42475">
        <w:trPr>
          <w:trHeight w:val="526"/>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33</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慢性肾功能不全（血透治疗）</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无</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t>2</w:t>
            </w:r>
            <w:r>
              <w:rPr>
                <w:rFonts w:hint="eastAsia"/>
              </w:rPr>
              <w:t>年</w:t>
            </w:r>
          </w:p>
        </w:tc>
      </w:tr>
      <w:tr w:rsidR="00A42475">
        <w:trPr>
          <w:trHeight w:val="526"/>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34</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慢性肾功能不全（腹透治疗）</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无</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t>2</w:t>
            </w:r>
            <w:r>
              <w:rPr>
                <w:rFonts w:hint="eastAsia"/>
              </w:rPr>
              <w:t>年</w:t>
            </w:r>
          </w:p>
        </w:tc>
      </w:tr>
      <w:tr w:rsidR="00A42475">
        <w:trPr>
          <w:trHeight w:val="526"/>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35</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肾脏移植术后抗排异治疗</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无</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t>2</w:t>
            </w:r>
            <w:r>
              <w:rPr>
                <w:rFonts w:hint="eastAsia"/>
              </w:rPr>
              <w:t>年</w:t>
            </w:r>
          </w:p>
        </w:tc>
      </w:tr>
      <w:tr w:rsidR="00A42475">
        <w:trPr>
          <w:trHeight w:val="526"/>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36</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造血干细胞移植后抗排异治疗</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无</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t>2</w:t>
            </w:r>
            <w:r>
              <w:rPr>
                <w:rFonts w:hint="eastAsia"/>
              </w:rPr>
              <w:t>年</w:t>
            </w:r>
          </w:p>
        </w:tc>
      </w:tr>
      <w:tr w:rsidR="00A42475">
        <w:trPr>
          <w:trHeight w:val="526"/>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37</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心脏移植术后抗排异治疗</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无</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t>2</w:t>
            </w:r>
            <w:r>
              <w:rPr>
                <w:rFonts w:hint="eastAsia"/>
              </w:rPr>
              <w:t>年</w:t>
            </w:r>
          </w:p>
        </w:tc>
      </w:tr>
      <w:tr w:rsidR="00A42475">
        <w:trPr>
          <w:trHeight w:val="526"/>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lastRenderedPageBreak/>
              <w:t>38</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肝脏移植术后抗排异治疗</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无</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t>2</w:t>
            </w:r>
            <w:r>
              <w:rPr>
                <w:rFonts w:hint="eastAsia"/>
              </w:rPr>
              <w:t>年</w:t>
            </w:r>
          </w:p>
        </w:tc>
      </w:tr>
      <w:tr w:rsidR="00A42475">
        <w:trPr>
          <w:trHeight w:val="526"/>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39</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肺脏移植术后抗排异治疗</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无</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t>2</w:t>
            </w:r>
            <w:r>
              <w:rPr>
                <w:rFonts w:hint="eastAsia"/>
              </w:rPr>
              <w:t>年</w:t>
            </w:r>
          </w:p>
        </w:tc>
      </w:tr>
      <w:tr w:rsidR="00A42475">
        <w:trPr>
          <w:trHeight w:val="526"/>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40</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再生障碍性贫血</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无</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t>2</w:t>
            </w:r>
            <w:r>
              <w:rPr>
                <w:rFonts w:hint="eastAsia"/>
              </w:rPr>
              <w:t>年</w:t>
            </w:r>
          </w:p>
        </w:tc>
      </w:tr>
      <w:tr w:rsidR="00A42475">
        <w:trPr>
          <w:trHeight w:val="526"/>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41</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血友病</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无</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长期</w:t>
            </w:r>
          </w:p>
        </w:tc>
      </w:tr>
      <w:tr w:rsidR="00A42475">
        <w:trPr>
          <w:trHeight w:val="526"/>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42</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地中海贫血（海洋性贫血或珠蛋白生成障碍性贫血）</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无</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长期</w:t>
            </w:r>
          </w:p>
        </w:tc>
      </w:tr>
      <w:tr w:rsidR="00A42475">
        <w:trPr>
          <w:trHeight w:val="526"/>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43</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慢性乙型肝炎</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480</w:t>
            </w:r>
            <w:r>
              <w:rPr>
                <w:rFonts w:hint="eastAsia"/>
              </w:rPr>
              <w:t>元</w:t>
            </w:r>
            <w:r>
              <w:t>/</w:t>
            </w:r>
            <w:r>
              <w:rPr>
                <w:rFonts w:hint="eastAsia"/>
              </w:rPr>
              <w:t>月</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t>2</w:t>
            </w:r>
            <w:r>
              <w:rPr>
                <w:rFonts w:hint="eastAsia"/>
              </w:rPr>
              <w:t>年</w:t>
            </w:r>
          </w:p>
        </w:tc>
      </w:tr>
      <w:tr w:rsidR="00A42475">
        <w:trPr>
          <w:trHeight w:val="526"/>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44</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丙型肝炎（</w:t>
            </w:r>
            <w:r>
              <w:t>HCV RNA</w:t>
            </w:r>
            <w:r>
              <w:rPr>
                <w:rFonts w:hint="eastAsia"/>
              </w:rPr>
              <w:t>阳性）</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480</w:t>
            </w:r>
            <w:r>
              <w:rPr>
                <w:rFonts w:hint="eastAsia"/>
              </w:rPr>
              <w:t>元</w:t>
            </w:r>
            <w:r>
              <w:t>/</w:t>
            </w:r>
            <w:r>
              <w:rPr>
                <w:rFonts w:hint="eastAsia"/>
              </w:rPr>
              <w:t>月</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t>6</w:t>
            </w:r>
            <w:r>
              <w:rPr>
                <w:rFonts w:hint="eastAsia"/>
              </w:rPr>
              <w:t>个月</w:t>
            </w:r>
          </w:p>
        </w:tc>
      </w:tr>
      <w:tr w:rsidR="00A42475">
        <w:trPr>
          <w:trHeight w:val="526"/>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45</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活动性肺结核</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640</w:t>
            </w:r>
            <w:r>
              <w:rPr>
                <w:rFonts w:hint="eastAsia"/>
              </w:rPr>
              <w:t>元</w:t>
            </w:r>
            <w:r>
              <w:t>/</w:t>
            </w:r>
            <w:r>
              <w:rPr>
                <w:rFonts w:hint="eastAsia"/>
              </w:rPr>
              <w:t>月</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t>1</w:t>
            </w:r>
            <w:r>
              <w:rPr>
                <w:rFonts w:hint="eastAsia"/>
              </w:rPr>
              <w:t>年</w:t>
            </w:r>
          </w:p>
        </w:tc>
      </w:tr>
      <w:tr w:rsidR="00A42475">
        <w:trPr>
          <w:trHeight w:val="526"/>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46</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耐多药肺结核</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1000</w:t>
            </w:r>
            <w:r>
              <w:rPr>
                <w:rFonts w:hint="eastAsia"/>
              </w:rPr>
              <w:t>元</w:t>
            </w:r>
            <w:r>
              <w:t>/</w:t>
            </w:r>
            <w:r>
              <w:rPr>
                <w:rFonts w:hint="eastAsia"/>
              </w:rPr>
              <w:t>月</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t>2</w:t>
            </w:r>
            <w:r>
              <w:rPr>
                <w:rFonts w:hint="eastAsia"/>
              </w:rPr>
              <w:t>年</w:t>
            </w:r>
          </w:p>
        </w:tc>
      </w:tr>
      <w:tr w:rsidR="00A42475">
        <w:trPr>
          <w:trHeight w:val="526"/>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47</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艾滋病</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640</w:t>
            </w:r>
            <w:r>
              <w:rPr>
                <w:rFonts w:hint="eastAsia"/>
              </w:rPr>
              <w:t>元</w:t>
            </w:r>
            <w:r>
              <w:t>/</w:t>
            </w:r>
            <w:r>
              <w:rPr>
                <w:rFonts w:hint="eastAsia"/>
              </w:rPr>
              <w:t>月</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长期</w:t>
            </w:r>
          </w:p>
        </w:tc>
      </w:tr>
      <w:tr w:rsidR="00A42475">
        <w:trPr>
          <w:trHeight w:val="526"/>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48</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精神分裂症</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400</w:t>
            </w:r>
            <w:r>
              <w:rPr>
                <w:rFonts w:hint="eastAsia"/>
              </w:rPr>
              <w:t>元</w:t>
            </w:r>
            <w:r>
              <w:t>/</w:t>
            </w:r>
            <w:r>
              <w:rPr>
                <w:rFonts w:hint="eastAsia"/>
              </w:rPr>
              <w:t>月</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长期</w:t>
            </w:r>
          </w:p>
        </w:tc>
      </w:tr>
      <w:tr w:rsidR="00A42475">
        <w:trPr>
          <w:trHeight w:val="526"/>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49</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分裂情感性障碍</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400</w:t>
            </w:r>
            <w:r>
              <w:rPr>
                <w:rFonts w:hint="eastAsia"/>
              </w:rPr>
              <w:t>元</w:t>
            </w:r>
            <w:r>
              <w:t>/</w:t>
            </w:r>
            <w:r>
              <w:rPr>
                <w:rFonts w:hint="eastAsia"/>
              </w:rPr>
              <w:t>月</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长期</w:t>
            </w:r>
          </w:p>
        </w:tc>
      </w:tr>
      <w:tr w:rsidR="00A42475">
        <w:trPr>
          <w:trHeight w:val="526"/>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50</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持久的妄想性障碍（偏执性精神病）</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400</w:t>
            </w:r>
            <w:r>
              <w:rPr>
                <w:rFonts w:hint="eastAsia"/>
              </w:rPr>
              <w:t>元</w:t>
            </w:r>
            <w:r>
              <w:t>/</w:t>
            </w:r>
            <w:r>
              <w:rPr>
                <w:rFonts w:hint="eastAsia"/>
              </w:rPr>
              <w:t>月</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长期</w:t>
            </w:r>
          </w:p>
        </w:tc>
      </w:tr>
      <w:tr w:rsidR="00A42475">
        <w:trPr>
          <w:trHeight w:val="526"/>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51</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双相（情感）障碍</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400</w:t>
            </w:r>
            <w:r>
              <w:rPr>
                <w:rFonts w:hint="eastAsia"/>
              </w:rPr>
              <w:t>元</w:t>
            </w:r>
            <w:r>
              <w:t>/</w:t>
            </w:r>
            <w:r>
              <w:rPr>
                <w:rFonts w:hint="eastAsia"/>
              </w:rPr>
              <w:t>月</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长期</w:t>
            </w:r>
          </w:p>
        </w:tc>
      </w:tr>
      <w:tr w:rsidR="00A42475">
        <w:trPr>
          <w:trHeight w:val="526"/>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52</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癫痫所致精神障碍</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400</w:t>
            </w:r>
            <w:r>
              <w:rPr>
                <w:rFonts w:hint="eastAsia"/>
              </w:rPr>
              <w:t>元</w:t>
            </w:r>
            <w:r>
              <w:t>/</w:t>
            </w:r>
            <w:r>
              <w:rPr>
                <w:rFonts w:hint="eastAsia"/>
              </w:rPr>
              <w:t>月</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长期</w:t>
            </w:r>
          </w:p>
        </w:tc>
      </w:tr>
      <w:tr w:rsidR="00A42475">
        <w:trPr>
          <w:trHeight w:val="526"/>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53</w:t>
            </w:r>
          </w:p>
        </w:tc>
        <w:tc>
          <w:tcPr>
            <w:tcW w:w="1304" w:type="dxa"/>
            <w:vMerge/>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rPr>
                <w:rFonts w:hint="eastAsia"/>
              </w:rPr>
              <w:t>精神发育迟滞伴发精神障碍</w:t>
            </w:r>
          </w:p>
        </w:tc>
        <w:tc>
          <w:tcPr>
            <w:tcW w:w="1304" w:type="dxa"/>
            <w:tcBorders>
              <w:top w:val="single" w:sz="2"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t>400</w:t>
            </w:r>
            <w:r>
              <w:rPr>
                <w:rFonts w:hint="eastAsia"/>
              </w:rPr>
              <w:t>元</w:t>
            </w:r>
            <w:r>
              <w:t>/</w:t>
            </w:r>
            <w:r>
              <w:rPr>
                <w:rFonts w:hint="eastAsia"/>
              </w:rPr>
              <w:t>月</w:t>
            </w:r>
          </w:p>
        </w:tc>
        <w:tc>
          <w:tcPr>
            <w:tcW w:w="1531" w:type="dxa"/>
            <w:tcBorders>
              <w:top w:val="single" w:sz="2"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3"/>
            </w:pPr>
            <w:r>
              <w:rPr>
                <w:rFonts w:hint="eastAsia"/>
              </w:rPr>
              <w:t>长期</w:t>
            </w:r>
          </w:p>
        </w:tc>
      </w:tr>
      <w:tr w:rsidR="00A42475">
        <w:trPr>
          <w:trHeight w:val="1319"/>
        </w:trPr>
        <w:tc>
          <w:tcPr>
            <w:tcW w:w="794" w:type="dxa"/>
            <w:tcBorders>
              <w:top w:val="single" w:sz="2"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3"/>
            </w:pPr>
            <w:r>
              <w:lastRenderedPageBreak/>
              <w:t>54</w:t>
            </w:r>
          </w:p>
        </w:tc>
        <w:tc>
          <w:tcPr>
            <w:tcW w:w="1304" w:type="dxa"/>
            <w:vMerge w:val="restart"/>
            <w:tcBorders>
              <w:top w:val="single" w:sz="2" w:space="0" w:color="67519B"/>
              <w:left w:val="single" w:sz="2" w:space="0" w:color="67519B"/>
              <w:bottom w:val="single" w:sz="2" w:space="0" w:color="67519B"/>
              <w:right w:val="single" w:sz="2" w:space="0" w:color="67519B"/>
            </w:tcBorders>
            <w:tcMar>
              <w:top w:w="108" w:type="dxa"/>
              <w:left w:w="113" w:type="dxa"/>
              <w:bottom w:w="108" w:type="dxa"/>
              <w:right w:w="113" w:type="dxa"/>
            </w:tcMar>
            <w:vAlign w:val="center"/>
          </w:tcPr>
          <w:p w:rsidR="00A42475" w:rsidRDefault="00D76401">
            <w:pPr>
              <w:pStyle w:val="8-3"/>
            </w:pPr>
            <w:r>
              <w:rPr>
                <w:rFonts w:hint="eastAsia"/>
              </w:rPr>
              <w:t>二类病种</w:t>
            </w:r>
          </w:p>
        </w:tc>
        <w:tc>
          <w:tcPr>
            <w:tcW w:w="4535" w:type="dxa"/>
            <w:tcBorders>
              <w:top w:val="single" w:sz="2" w:space="0" w:color="67519B"/>
              <w:left w:val="single" w:sz="2" w:space="0" w:color="67519B"/>
              <w:bottom w:val="single" w:sz="2" w:space="0" w:color="67519B"/>
              <w:right w:val="single" w:sz="2" w:space="0" w:color="67519B"/>
            </w:tcBorders>
            <w:tcMar>
              <w:top w:w="108" w:type="dxa"/>
              <w:left w:w="113" w:type="dxa"/>
              <w:bottom w:w="108" w:type="dxa"/>
              <w:right w:w="113" w:type="dxa"/>
            </w:tcMar>
            <w:vAlign w:val="center"/>
          </w:tcPr>
          <w:p w:rsidR="00A42475" w:rsidRDefault="00D76401">
            <w:pPr>
              <w:pStyle w:val="8-3"/>
            </w:pPr>
            <w:r>
              <w:rPr>
                <w:rFonts w:hint="eastAsia"/>
              </w:rPr>
              <w:t>危重病的抢救（在医疗机构对休克、昏迷、严重呼吸困难、自发性气胸、血气胸、内外大量出血、心搏骤停、急性心衰、急性肾衰、急性中毒等进行的急症抢救治疗）</w:t>
            </w:r>
          </w:p>
        </w:tc>
        <w:tc>
          <w:tcPr>
            <w:tcW w:w="1304" w:type="dxa"/>
            <w:tcBorders>
              <w:top w:val="single" w:sz="2" w:space="0" w:color="67519B"/>
              <w:left w:val="single" w:sz="2" w:space="0" w:color="67519B"/>
              <w:bottom w:val="single" w:sz="2" w:space="0" w:color="67519B"/>
              <w:right w:val="single" w:sz="2" w:space="0" w:color="67519B"/>
            </w:tcBorders>
            <w:tcMar>
              <w:top w:w="108" w:type="dxa"/>
              <w:left w:w="113" w:type="dxa"/>
              <w:bottom w:w="108" w:type="dxa"/>
              <w:right w:w="113" w:type="dxa"/>
            </w:tcMar>
            <w:vAlign w:val="center"/>
          </w:tcPr>
          <w:p w:rsidR="00A42475" w:rsidRDefault="00D76401">
            <w:pPr>
              <w:pStyle w:val="8-3"/>
            </w:pPr>
            <w:r>
              <w:rPr>
                <w:rFonts w:hint="eastAsia"/>
              </w:rPr>
              <w:t>无</w:t>
            </w:r>
          </w:p>
        </w:tc>
        <w:tc>
          <w:tcPr>
            <w:tcW w:w="1531" w:type="dxa"/>
            <w:tcBorders>
              <w:top w:val="single" w:sz="2" w:space="0" w:color="67519B"/>
              <w:left w:val="single" w:sz="2" w:space="0" w:color="67519B"/>
              <w:bottom w:val="single" w:sz="2" w:space="0" w:color="67519B"/>
              <w:right w:val="single" w:sz="6" w:space="0" w:color="000000"/>
            </w:tcBorders>
            <w:tcMar>
              <w:top w:w="108" w:type="dxa"/>
              <w:left w:w="113" w:type="dxa"/>
              <w:bottom w:w="108" w:type="dxa"/>
              <w:right w:w="113" w:type="dxa"/>
            </w:tcMar>
            <w:vAlign w:val="center"/>
          </w:tcPr>
          <w:p w:rsidR="00A42475" w:rsidRDefault="00D76401">
            <w:pPr>
              <w:pStyle w:val="8-3"/>
            </w:pPr>
            <w:r>
              <w:t>3</w:t>
            </w:r>
            <w:r>
              <w:rPr>
                <w:rFonts w:hint="eastAsia"/>
              </w:rPr>
              <w:t>个月</w:t>
            </w:r>
          </w:p>
        </w:tc>
      </w:tr>
      <w:tr w:rsidR="00A42475">
        <w:trPr>
          <w:trHeight w:val="1608"/>
        </w:trPr>
        <w:tc>
          <w:tcPr>
            <w:tcW w:w="794" w:type="dxa"/>
            <w:tcBorders>
              <w:top w:val="single" w:sz="2" w:space="0" w:color="67519B"/>
              <w:left w:val="single" w:sz="6" w:space="0" w:color="000000"/>
              <w:bottom w:val="single" w:sz="4" w:space="0" w:color="67519B"/>
              <w:right w:val="single" w:sz="2" w:space="0" w:color="67519B"/>
            </w:tcBorders>
            <w:tcMar>
              <w:top w:w="113" w:type="dxa"/>
              <w:left w:w="113" w:type="dxa"/>
              <w:bottom w:w="113" w:type="dxa"/>
              <w:right w:w="113" w:type="dxa"/>
            </w:tcMar>
            <w:vAlign w:val="center"/>
          </w:tcPr>
          <w:p w:rsidR="00A42475" w:rsidRDefault="00D76401">
            <w:pPr>
              <w:pStyle w:val="8-3"/>
            </w:pPr>
            <w:r>
              <w:t>55</w:t>
            </w:r>
          </w:p>
        </w:tc>
        <w:tc>
          <w:tcPr>
            <w:tcW w:w="1304" w:type="dxa"/>
            <w:vMerge/>
            <w:tcBorders>
              <w:top w:val="single" w:sz="2" w:space="0" w:color="67519B"/>
              <w:left w:val="single" w:sz="2" w:space="0" w:color="67519B"/>
              <w:bottom w:val="single" w:sz="4" w:space="0" w:color="67519B"/>
              <w:right w:val="single" w:sz="2" w:space="0" w:color="67519B"/>
            </w:tcBorders>
            <w:tcMar>
              <w:top w:w="113" w:type="dxa"/>
              <w:left w:w="113" w:type="dxa"/>
              <w:bottom w:w="113" w:type="dxa"/>
              <w:right w:w="113" w:type="dxa"/>
            </w:tcMa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4535" w:type="dxa"/>
            <w:tcBorders>
              <w:top w:val="single" w:sz="2" w:space="0" w:color="67519B"/>
              <w:left w:val="single" w:sz="2" w:space="0" w:color="67519B"/>
              <w:bottom w:val="single" w:sz="4" w:space="0" w:color="67519B"/>
              <w:right w:val="single" w:sz="2" w:space="0" w:color="67519B"/>
            </w:tcBorders>
            <w:tcMar>
              <w:top w:w="108" w:type="dxa"/>
              <w:left w:w="113" w:type="dxa"/>
              <w:bottom w:w="108" w:type="dxa"/>
              <w:right w:w="113" w:type="dxa"/>
            </w:tcMar>
            <w:vAlign w:val="center"/>
          </w:tcPr>
          <w:p w:rsidR="00A42475" w:rsidRDefault="00D76401">
            <w:pPr>
              <w:pStyle w:val="8-3"/>
            </w:pPr>
            <w:r>
              <w:rPr>
                <w:rFonts w:hint="eastAsia"/>
              </w:rPr>
              <w:t>门诊医疗康复（残疾人的运动疗法、偏瘫肢体综合训练、脑瘫肢体综合训练、作业疗法、认知感觉功能障碍训练、言语训练、吞咽功能障碍训练、康复综合评定、吞咽功能障碍检查、平衡训练、日常生活能力评定康复项目）</w:t>
            </w:r>
          </w:p>
        </w:tc>
        <w:tc>
          <w:tcPr>
            <w:tcW w:w="1304" w:type="dxa"/>
            <w:tcBorders>
              <w:top w:val="single" w:sz="2" w:space="0" w:color="67519B"/>
              <w:left w:val="single" w:sz="2" w:space="0" w:color="67519B"/>
              <w:bottom w:val="single" w:sz="4" w:space="0" w:color="67519B"/>
              <w:right w:val="single" w:sz="2" w:space="0" w:color="67519B"/>
            </w:tcBorders>
            <w:tcMar>
              <w:top w:w="108" w:type="dxa"/>
              <w:left w:w="113" w:type="dxa"/>
              <w:bottom w:w="108" w:type="dxa"/>
              <w:right w:w="113" w:type="dxa"/>
            </w:tcMar>
            <w:vAlign w:val="center"/>
          </w:tcPr>
          <w:p w:rsidR="00A42475" w:rsidRDefault="00D76401">
            <w:pPr>
              <w:pStyle w:val="8-3"/>
            </w:pPr>
            <w:r>
              <w:t>640</w:t>
            </w:r>
            <w:r>
              <w:rPr>
                <w:rFonts w:hint="eastAsia"/>
              </w:rPr>
              <w:t>元</w:t>
            </w:r>
            <w:r>
              <w:t>/</w:t>
            </w:r>
            <w:r>
              <w:rPr>
                <w:rFonts w:hint="eastAsia"/>
              </w:rPr>
              <w:t>月</w:t>
            </w:r>
          </w:p>
        </w:tc>
        <w:tc>
          <w:tcPr>
            <w:tcW w:w="1531" w:type="dxa"/>
            <w:tcBorders>
              <w:top w:val="single" w:sz="2" w:space="0" w:color="67519B"/>
              <w:left w:val="single" w:sz="2" w:space="0" w:color="67519B"/>
              <w:bottom w:val="single" w:sz="4" w:space="0" w:color="67519B"/>
              <w:right w:val="single" w:sz="6" w:space="0" w:color="000000"/>
            </w:tcBorders>
            <w:tcMar>
              <w:top w:w="108" w:type="dxa"/>
              <w:left w:w="113" w:type="dxa"/>
              <w:bottom w:w="108" w:type="dxa"/>
              <w:right w:w="113" w:type="dxa"/>
            </w:tcMar>
            <w:vAlign w:val="center"/>
          </w:tcPr>
          <w:p w:rsidR="00A42475" w:rsidRDefault="00D76401">
            <w:pPr>
              <w:pStyle w:val="8-3"/>
            </w:pPr>
            <w:r>
              <w:rPr>
                <w:rFonts w:hint="eastAsia"/>
              </w:rPr>
              <w:t>长期</w:t>
            </w:r>
          </w:p>
        </w:tc>
      </w:tr>
    </w:tbl>
    <w:p w:rsidR="00A42475" w:rsidRDefault="00A42475">
      <w:pPr>
        <w:pStyle w:val="4-"/>
        <w:rPr>
          <w:sz w:val="24"/>
          <w:szCs w:val="24"/>
        </w:rPr>
      </w:pPr>
    </w:p>
    <w:p w:rsidR="00A42475" w:rsidRDefault="00D76401">
      <w:pPr>
        <w:pStyle w:val="7-"/>
      </w:pPr>
      <w:r>
        <w:rPr>
          <w:rFonts w:hint="eastAsia"/>
        </w:rPr>
        <w:t>（马广霖）</w:t>
      </w:r>
    </w:p>
    <w:p w:rsidR="00A42475" w:rsidRDefault="00D76401">
      <w:pPr>
        <w:pStyle w:val="3-"/>
      </w:pPr>
      <w:r>
        <w:rPr>
          <w:rFonts w:hint="eastAsia"/>
        </w:rPr>
        <w:t>疾病防控</w:t>
      </w:r>
    </w:p>
    <w:p w:rsidR="00A42475" w:rsidRDefault="00D76401">
      <w:pPr>
        <w:pStyle w:val="5-"/>
      </w:pPr>
      <w:r>
        <w:rPr>
          <w:rStyle w:val="ab"/>
          <w:rFonts w:hint="eastAsia"/>
          <w:spacing w:val="4"/>
        </w:rPr>
        <w:t xml:space="preserve">【概况】　</w:t>
      </w:r>
      <w:r>
        <w:rPr>
          <w:spacing w:val="4"/>
        </w:rPr>
        <w:t>2024</w:t>
      </w:r>
      <w:r>
        <w:rPr>
          <w:rFonts w:hint="eastAsia"/>
          <w:spacing w:val="4"/>
        </w:rPr>
        <w:t>年，南雄市推进疾病预防控制体系改革，强化计划免疫、慢性病防制、传染病防控能力建设，全市未发生大规模集聚性传染病疫情。</w:t>
      </w:r>
      <w:r>
        <w:rPr>
          <w:spacing w:val="4"/>
        </w:rPr>
        <w:t>5</w:t>
      </w:r>
      <w:r>
        <w:rPr>
          <w:rFonts w:hint="eastAsia"/>
          <w:spacing w:val="4"/>
        </w:rPr>
        <w:t>月，在市迴澜门广场开展</w:t>
      </w:r>
      <w:r>
        <w:rPr>
          <w:spacing w:val="4"/>
        </w:rPr>
        <w:t>2024</w:t>
      </w:r>
      <w:r>
        <w:rPr>
          <w:rFonts w:hint="eastAsia"/>
          <w:spacing w:val="4"/>
        </w:rPr>
        <w:t>年“防治碘缺乏病日”主题宣传活动；</w:t>
      </w:r>
      <w:r>
        <w:rPr>
          <w:spacing w:val="4"/>
        </w:rPr>
        <w:t>9</w:t>
      </w:r>
      <w:r>
        <w:rPr>
          <w:rFonts w:hint="eastAsia"/>
          <w:spacing w:val="4"/>
        </w:rPr>
        <w:t>月，在市第一中学开展肺结核</w:t>
      </w:r>
      <w:r>
        <w:rPr>
          <w:spacing w:val="4"/>
        </w:rPr>
        <w:t>PPD</w:t>
      </w:r>
      <w:r>
        <w:rPr>
          <w:rFonts w:hint="eastAsia"/>
          <w:spacing w:val="4"/>
        </w:rPr>
        <w:t>筛查。推进支持性环境建设，成功创建健康主题公园</w:t>
      </w:r>
      <w:r>
        <w:rPr>
          <w:spacing w:val="4"/>
        </w:rPr>
        <w:t>1</w:t>
      </w:r>
      <w:r>
        <w:rPr>
          <w:rFonts w:hint="eastAsia"/>
          <w:spacing w:val="4"/>
        </w:rPr>
        <w:t>个、健康步道</w:t>
      </w:r>
      <w:r>
        <w:rPr>
          <w:spacing w:val="4"/>
        </w:rPr>
        <w:t>1</w:t>
      </w:r>
      <w:r>
        <w:rPr>
          <w:rFonts w:hint="eastAsia"/>
          <w:spacing w:val="4"/>
        </w:rPr>
        <w:t>条。市疾控中心连续四年获评“韶关市疾病预防控制工作先进单位”。</w:t>
      </w:r>
    </w:p>
    <w:p w:rsidR="00A42475" w:rsidRDefault="00D76401">
      <w:pPr>
        <w:pStyle w:val="5-"/>
      </w:pPr>
      <w:r>
        <w:rPr>
          <w:rStyle w:val="ab"/>
          <w:rFonts w:hint="eastAsia"/>
        </w:rPr>
        <w:t xml:space="preserve">【计划免疫】　</w:t>
      </w:r>
      <w:r>
        <w:t>2024</w:t>
      </w:r>
      <w:r>
        <w:rPr>
          <w:rFonts w:hint="eastAsia"/>
        </w:rPr>
        <w:t>年，南雄市免疫规划疫苗接种率</w:t>
      </w:r>
      <w:r>
        <w:t>90%</w:t>
      </w:r>
      <w:r>
        <w:rPr>
          <w:rFonts w:hint="eastAsia"/>
        </w:rPr>
        <w:t>以上，非免疫规划疫苗接种</w:t>
      </w:r>
      <w:r>
        <w:t>26</w:t>
      </w:r>
      <w:r>
        <w:rPr>
          <w:rFonts w:hint="eastAsia"/>
        </w:rPr>
        <w:t>种</w:t>
      </w:r>
      <w:r>
        <w:t>6.84</w:t>
      </w:r>
      <w:r>
        <w:rPr>
          <w:rFonts w:hint="eastAsia"/>
        </w:rPr>
        <w:t>万剂次。定期监测疫苗有效期，报废疫苗</w:t>
      </w:r>
      <w:r>
        <w:rPr>
          <w:rFonts w:hint="eastAsia"/>
        </w:rPr>
        <w:t>较去年同期减少</w:t>
      </w:r>
      <w:r>
        <w:t>99.31%</w:t>
      </w:r>
      <w:r>
        <w:rPr>
          <w:rFonts w:hint="eastAsia"/>
        </w:rPr>
        <w:t>。完成脊灰、麻疹、免疫水平和疑似预防接种异常反应等监测，相关监测指标均达标。预防接种信息系统重卡率小于</w:t>
      </w:r>
      <w:r>
        <w:t>0.1%</w:t>
      </w:r>
      <w:r>
        <w:rPr>
          <w:rFonts w:hint="eastAsia"/>
        </w:rPr>
        <w:t>。推进国家免疫规划疫苗查漏补种及目标人群第二剂次脊髓灰质炎灭活疫苗补种，补种率</w:t>
      </w:r>
      <w:r>
        <w:t>95.41%</w:t>
      </w:r>
      <w:r>
        <w:rPr>
          <w:rFonts w:hint="eastAsia"/>
        </w:rPr>
        <w:t>，其他疫苗补种率均超</w:t>
      </w:r>
      <w:r>
        <w:t>90%</w:t>
      </w:r>
      <w:r>
        <w:rPr>
          <w:rFonts w:hint="eastAsia"/>
        </w:rPr>
        <w:t>。完成初一女生免费</w:t>
      </w:r>
      <w:r>
        <w:t>HPV</w:t>
      </w:r>
      <w:r>
        <w:rPr>
          <w:rFonts w:hint="eastAsia"/>
        </w:rPr>
        <w:t>疫苗接种，全程接种率</w:t>
      </w:r>
      <w:r>
        <w:t>98.04%</w:t>
      </w:r>
      <w:r>
        <w:rPr>
          <w:rFonts w:hint="eastAsia"/>
        </w:rPr>
        <w:t>。完成托幼机构和学校儿童预防接种证查验，查验率</w:t>
      </w:r>
      <w:r>
        <w:t>100%</w:t>
      </w:r>
      <w:r>
        <w:rPr>
          <w:rFonts w:hint="eastAsia"/>
        </w:rPr>
        <w:t>，补种率</w:t>
      </w:r>
      <w:r>
        <w:t>90.9%</w:t>
      </w:r>
      <w:r>
        <w:rPr>
          <w:rFonts w:hint="eastAsia"/>
        </w:rPr>
        <w:t>。完成病毒性肝炎大规模筛查</w:t>
      </w:r>
      <w:r>
        <w:t>1.76</w:t>
      </w:r>
      <w:r>
        <w:rPr>
          <w:rFonts w:hint="eastAsia"/>
        </w:rPr>
        <w:t>万人。</w:t>
      </w:r>
    </w:p>
    <w:p w:rsidR="00A42475" w:rsidRDefault="00D76401">
      <w:pPr>
        <w:pStyle w:val="5-"/>
      </w:pPr>
      <w:r>
        <w:rPr>
          <w:rStyle w:val="ab"/>
          <w:rFonts w:hint="eastAsia"/>
        </w:rPr>
        <w:t xml:space="preserve">【慢性病防治】　</w:t>
      </w:r>
      <w:r>
        <w:t>2024</w:t>
      </w:r>
      <w:r>
        <w:rPr>
          <w:rFonts w:hint="eastAsia"/>
        </w:rPr>
        <w:t>年，南雄市建立电子健康档案</w:t>
      </w:r>
      <w:r>
        <w:t>34.81</w:t>
      </w:r>
      <w:r>
        <w:rPr>
          <w:rFonts w:hint="eastAsia"/>
        </w:rPr>
        <w:t>万份，建档率</w:t>
      </w:r>
      <w:r>
        <w:t>98.78%</w:t>
      </w:r>
      <w:r>
        <w:rPr>
          <w:rFonts w:hint="eastAsia"/>
        </w:rPr>
        <w:t>；辖区</w:t>
      </w:r>
      <w:r>
        <w:t>65</w:t>
      </w:r>
      <w:r>
        <w:rPr>
          <w:rFonts w:hint="eastAsia"/>
        </w:rPr>
        <w:t>岁及以上常住居民健康体检</w:t>
      </w:r>
      <w:r>
        <w:t>3.83</w:t>
      </w:r>
      <w:r>
        <w:rPr>
          <w:rFonts w:hint="eastAsia"/>
        </w:rPr>
        <w:t>万人，健康管理率</w:t>
      </w:r>
      <w:r>
        <w:t>73.21%</w:t>
      </w:r>
      <w:r>
        <w:rPr>
          <w:rFonts w:hint="eastAsia"/>
        </w:rPr>
        <w:t>。广东省死亡医学证明信息管理系统共报告南雄户籍死亡个案</w:t>
      </w:r>
      <w:r>
        <w:t>3434</w:t>
      </w:r>
      <w:r>
        <w:rPr>
          <w:rFonts w:hint="eastAsia"/>
        </w:rPr>
        <w:t>例，报告死亡率</w:t>
      </w:r>
      <w:r>
        <w:t>7.02</w:t>
      </w:r>
      <w:r>
        <w:rPr>
          <w:rFonts w:hint="eastAsia"/>
        </w:rPr>
        <w:t>‰。在管糖尿病患者</w:t>
      </w:r>
      <w:r>
        <w:t>7014</w:t>
      </w:r>
      <w:r>
        <w:rPr>
          <w:rFonts w:hint="eastAsia"/>
        </w:rPr>
        <w:t>人，规范管理率</w:t>
      </w:r>
      <w:r>
        <w:t>73.52%</w:t>
      </w:r>
      <w:r>
        <w:rPr>
          <w:rFonts w:hint="eastAsia"/>
        </w:rPr>
        <w:t>，血糖达标</w:t>
      </w:r>
      <w:r>
        <w:t>2859</w:t>
      </w:r>
      <w:r>
        <w:rPr>
          <w:rFonts w:hint="eastAsia"/>
        </w:rPr>
        <w:t>人，血糖控制率</w:t>
      </w:r>
      <w:r>
        <w:t>40.76%</w:t>
      </w:r>
      <w:r>
        <w:rPr>
          <w:rFonts w:hint="eastAsia"/>
        </w:rPr>
        <w:t>；在管高血压患者</w:t>
      </w:r>
      <w:r>
        <w:t>20919</w:t>
      </w:r>
      <w:r>
        <w:rPr>
          <w:rFonts w:hint="eastAsia"/>
        </w:rPr>
        <w:t>人，规范管理率</w:t>
      </w:r>
      <w:r>
        <w:t>77.47%</w:t>
      </w:r>
      <w:r>
        <w:rPr>
          <w:rFonts w:hint="eastAsia"/>
        </w:rPr>
        <w:t>，血压达标</w:t>
      </w:r>
      <w:r>
        <w:t>14814</w:t>
      </w:r>
      <w:r>
        <w:rPr>
          <w:rFonts w:hint="eastAsia"/>
        </w:rPr>
        <w:t>人，血压控制率</w:t>
      </w:r>
      <w:r>
        <w:t>70.82%</w:t>
      </w:r>
      <w:r>
        <w:rPr>
          <w:rFonts w:hint="eastAsia"/>
        </w:rPr>
        <w:t>。慢性病死因监测收集户籍死亡个案</w:t>
      </w:r>
      <w:r>
        <w:t>3434</w:t>
      </w:r>
      <w:r>
        <w:rPr>
          <w:rFonts w:hint="eastAsia"/>
        </w:rPr>
        <w:t>例，死亡率</w:t>
      </w:r>
      <w:r>
        <w:t>6.99</w:t>
      </w:r>
      <w:r>
        <w:rPr>
          <w:rFonts w:hint="eastAsia"/>
        </w:rPr>
        <w:t>‰；肿瘤随访登记收集发病个案</w:t>
      </w:r>
      <w:r>
        <w:t>1315</w:t>
      </w:r>
      <w:r>
        <w:rPr>
          <w:rFonts w:hint="eastAsia"/>
        </w:rPr>
        <w:t>例，死亡个案</w:t>
      </w:r>
      <w:r>
        <w:t>738</w:t>
      </w:r>
      <w:r>
        <w:rPr>
          <w:rFonts w:hint="eastAsia"/>
        </w:rPr>
        <w:t>例；心脑血管事件登记收集</w:t>
      </w:r>
      <w:r>
        <w:t>2541</w:t>
      </w:r>
      <w:r>
        <w:rPr>
          <w:rFonts w:hint="eastAsia"/>
        </w:rPr>
        <w:t>例；伤害监测收集</w:t>
      </w:r>
      <w:r>
        <w:t>8465</w:t>
      </w:r>
      <w:r>
        <w:rPr>
          <w:rFonts w:hint="eastAsia"/>
        </w:rPr>
        <w:t>例</w:t>
      </w:r>
      <w:r>
        <w:rPr>
          <w:rFonts w:hint="eastAsia"/>
        </w:rPr>
        <w:t>。</w:t>
      </w:r>
    </w:p>
    <w:p w:rsidR="00A42475" w:rsidRDefault="00D76401">
      <w:pPr>
        <w:pStyle w:val="5-"/>
      </w:pPr>
      <w:r>
        <w:rPr>
          <w:rStyle w:val="ab"/>
          <w:rFonts w:hint="eastAsia"/>
        </w:rPr>
        <w:t xml:space="preserve">【结核病防治】　</w:t>
      </w:r>
      <w:r>
        <w:t>2024</w:t>
      </w:r>
      <w:r>
        <w:rPr>
          <w:rFonts w:hint="eastAsia"/>
        </w:rPr>
        <w:t>年，南雄市登记活动性肺结核病例</w:t>
      </w:r>
      <w:r>
        <w:t>179</w:t>
      </w:r>
      <w:r>
        <w:rPr>
          <w:rFonts w:hint="eastAsia"/>
        </w:rPr>
        <w:t>例，其中病原学阳性</w:t>
      </w:r>
      <w:r>
        <w:t>145</w:t>
      </w:r>
      <w:r>
        <w:rPr>
          <w:rFonts w:hint="eastAsia"/>
        </w:rPr>
        <w:t>例、阴性</w:t>
      </w:r>
      <w:r>
        <w:t>23</w:t>
      </w:r>
      <w:r>
        <w:rPr>
          <w:rFonts w:hint="eastAsia"/>
        </w:rPr>
        <w:t>例、单纯结核性胸膜炎</w:t>
      </w:r>
      <w:r>
        <w:t>11</w:t>
      </w:r>
      <w:r>
        <w:rPr>
          <w:rFonts w:hint="eastAsia"/>
        </w:rPr>
        <w:t>例，</w:t>
      </w:r>
      <w:r>
        <w:t>NTM</w:t>
      </w:r>
      <w:r>
        <w:rPr>
          <w:rFonts w:hint="eastAsia"/>
        </w:rPr>
        <w:t>肺病</w:t>
      </w:r>
      <w:r>
        <w:t>5</w:t>
      </w:r>
      <w:r>
        <w:rPr>
          <w:rFonts w:hint="eastAsia"/>
        </w:rPr>
        <w:t>例，病原学阳性率达</w:t>
      </w:r>
      <w:r>
        <w:t>81%</w:t>
      </w:r>
      <w:r>
        <w:rPr>
          <w:rFonts w:hint="eastAsia"/>
        </w:rPr>
        <w:t>，涂阴肺结核痰培养及分子生物学检查率</w:t>
      </w:r>
      <w:r>
        <w:t>100%</w:t>
      </w:r>
      <w:r>
        <w:rPr>
          <w:rFonts w:hint="eastAsia"/>
        </w:rPr>
        <w:t>；病原学阳性密切接触者</w:t>
      </w:r>
      <w:r>
        <w:t>952</w:t>
      </w:r>
      <w:r>
        <w:rPr>
          <w:rFonts w:hint="eastAsia"/>
        </w:rPr>
        <w:t>人，筛查率</w:t>
      </w:r>
      <w:r>
        <w:t>100%</w:t>
      </w:r>
      <w:r>
        <w:rPr>
          <w:rFonts w:hint="eastAsia"/>
        </w:rPr>
        <w:t>。耐药性监测方面，病原学阳性肺结核和高危人群耐药筛查率</w:t>
      </w:r>
      <w:r>
        <w:t>100%</w:t>
      </w:r>
      <w:r>
        <w:rPr>
          <w:rFonts w:hint="eastAsia"/>
        </w:rPr>
        <w:t>。各基层医疗卫生机构管理肺结核患者</w:t>
      </w:r>
      <w:r>
        <w:t>182</w:t>
      </w:r>
      <w:r>
        <w:rPr>
          <w:rFonts w:hint="eastAsia"/>
        </w:rPr>
        <w:t>例，管理率</w:t>
      </w:r>
      <w:r>
        <w:t>100%</w:t>
      </w:r>
      <w:r>
        <w:rPr>
          <w:rFonts w:hint="eastAsia"/>
        </w:rPr>
        <w:t>，同期完成治疗肺结核</w:t>
      </w:r>
      <w:r>
        <w:t>189</w:t>
      </w:r>
      <w:r>
        <w:rPr>
          <w:rFonts w:hint="eastAsia"/>
        </w:rPr>
        <w:t>例，规则服药</w:t>
      </w:r>
      <w:r>
        <w:lastRenderedPageBreak/>
        <w:t>182</w:t>
      </w:r>
      <w:r>
        <w:rPr>
          <w:rFonts w:hint="eastAsia"/>
        </w:rPr>
        <w:t>例，规则服药率</w:t>
      </w:r>
      <w:r>
        <w:t>96.30%</w:t>
      </w:r>
      <w:r>
        <w:rPr>
          <w:rFonts w:hint="eastAsia"/>
        </w:rPr>
        <w:t>。学校结核病防控方面，登记管理学校散发肺结核</w:t>
      </w:r>
      <w:r>
        <w:t>7</w:t>
      </w:r>
      <w:r>
        <w:rPr>
          <w:rFonts w:hint="eastAsia"/>
        </w:rPr>
        <w:t>例（含</w:t>
      </w:r>
      <w:r>
        <w:t>1</w:t>
      </w:r>
      <w:r>
        <w:rPr>
          <w:rFonts w:hint="eastAsia"/>
        </w:rPr>
        <w:t>例外地学校），</w:t>
      </w:r>
      <w:r>
        <w:rPr>
          <w:rFonts w:hint="eastAsia"/>
        </w:rPr>
        <w:t>分布在</w:t>
      </w:r>
      <w:r>
        <w:t>4</w:t>
      </w:r>
      <w:r>
        <w:rPr>
          <w:rFonts w:hint="eastAsia"/>
        </w:rPr>
        <w:t>所学校，密切接触者共</w:t>
      </w:r>
      <w:r>
        <w:t>698</w:t>
      </w:r>
      <w:r>
        <w:rPr>
          <w:rFonts w:hint="eastAsia"/>
        </w:rPr>
        <w:t>人，筛查</w:t>
      </w:r>
      <w:r>
        <w:t>692</w:t>
      </w:r>
      <w:r>
        <w:rPr>
          <w:rFonts w:hint="eastAsia"/>
        </w:rPr>
        <w:t>人，筛查率</w:t>
      </w:r>
      <w:r>
        <w:t>99.14%</w:t>
      </w:r>
      <w:r>
        <w:rPr>
          <w:rFonts w:hint="eastAsia"/>
        </w:rPr>
        <w:t>，未发现疑似肺结核病例。全市学校入学新生筛查幼儿园、小学</w:t>
      </w:r>
      <w:r>
        <w:t>6256</w:t>
      </w:r>
      <w:r>
        <w:rPr>
          <w:rFonts w:hint="eastAsia"/>
        </w:rPr>
        <w:t>人，开展肺结核可疑症状筛查</w:t>
      </w:r>
      <w:r>
        <w:t>6249</w:t>
      </w:r>
      <w:r>
        <w:rPr>
          <w:rFonts w:hint="eastAsia"/>
        </w:rPr>
        <w:t>人，筛查率</w:t>
      </w:r>
      <w:r>
        <w:t>99%</w:t>
      </w:r>
      <w:r>
        <w:rPr>
          <w:rFonts w:hint="eastAsia"/>
        </w:rPr>
        <w:t>；寄宿制中学（含市中等职业学校）入学新生</w:t>
      </w:r>
      <w:r>
        <w:t>9316</w:t>
      </w:r>
      <w:r>
        <w:rPr>
          <w:rFonts w:hint="eastAsia"/>
        </w:rPr>
        <w:t>人，其中</w:t>
      </w:r>
      <w:r>
        <w:t>PPD</w:t>
      </w:r>
      <w:r>
        <w:rPr>
          <w:rFonts w:hint="eastAsia"/>
        </w:rPr>
        <w:t>筛查</w:t>
      </w:r>
      <w:r>
        <w:t>9160</w:t>
      </w:r>
      <w:r>
        <w:rPr>
          <w:rFonts w:hint="eastAsia"/>
        </w:rPr>
        <w:t>人，筛查率</w:t>
      </w:r>
      <w:r>
        <w:t>98.33%</w:t>
      </w:r>
      <w:r>
        <w:rPr>
          <w:rFonts w:hint="eastAsia"/>
        </w:rPr>
        <w:t>，</w:t>
      </w:r>
      <w:r>
        <w:t>PPD</w:t>
      </w:r>
      <w:r>
        <w:rPr>
          <w:rFonts w:hint="eastAsia"/>
        </w:rPr>
        <w:t>强阳性</w:t>
      </w:r>
      <w:r>
        <w:t>78</w:t>
      </w:r>
      <w:r>
        <w:rPr>
          <w:rFonts w:hint="eastAsia"/>
        </w:rPr>
        <w:t>人，胸部片</w:t>
      </w:r>
      <w:r>
        <w:t>X</w:t>
      </w:r>
      <w:r>
        <w:rPr>
          <w:rFonts w:hint="eastAsia"/>
        </w:rPr>
        <w:t>线检查</w:t>
      </w:r>
      <w:r>
        <w:t>139</w:t>
      </w:r>
      <w:r>
        <w:rPr>
          <w:rFonts w:hint="eastAsia"/>
        </w:rPr>
        <w:t>人，胸片异常</w:t>
      </w:r>
      <w:r>
        <w:t>1</w:t>
      </w:r>
      <w:r>
        <w:rPr>
          <w:rFonts w:hint="eastAsia"/>
        </w:rPr>
        <w:t>人，确</w:t>
      </w:r>
      <w:r>
        <w:rPr>
          <w:rFonts w:hint="eastAsia"/>
          <w:spacing w:val="17"/>
        </w:rPr>
        <w:t>诊肺结核</w:t>
      </w:r>
      <w:r>
        <w:rPr>
          <w:spacing w:val="17"/>
        </w:rPr>
        <w:t>1</w:t>
      </w:r>
      <w:r>
        <w:rPr>
          <w:rFonts w:hint="eastAsia"/>
          <w:spacing w:val="17"/>
        </w:rPr>
        <w:t>例。网</w:t>
      </w:r>
      <w:r>
        <w:rPr>
          <w:rFonts w:hint="eastAsia"/>
          <w:spacing w:val="13"/>
        </w:rPr>
        <w:t>络报告肺结核患者和疑似肺结核</w:t>
      </w:r>
      <w:r>
        <w:rPr>
          <w:rFonts w:hint="eastAsia"/>
          <w:spacing w:val="17"/>
        </w:rPr>
        <w:t>患者总</w:t>
      </w:r>
      <w:r>
        <w:rPr>
          <w:rFonts w:hint="eastAsia"/>
        </w:rPr>
        <w:t>体到位率</w:t>
      </w:r>
      <w:r>
        <w:t>95.31%</w:t>
      </w:r>
      <w:r>
        <w:rPr>
          <w:rFonts w:hint="eastAsia"/>
        </w:rPr>
        <w:t>。</w:t>
      </w:r>
    </w:p>
    <w:p w:rsidR="00A42475" w:rsidRDefault="00D76401">
      <w:pPr>
        <w:pStyle w:val="5-"/>
      </w:pPr>
      <w:r>
        <w:rPr>
          <w:rStyle w:val="ab"/>
          <w:rFonts w:hint="eastAsia"/>
        </w:rPr>
        <w:t xml:space="preserve">【麻风病防治】　</w:t>
      </w:r>
      <w:r>
        <w:t>2024</w:t>
      </w:r>
      <w:r>
        <w:rPr>
          <w:rFonts w:hint="eastAsia"/>
        </w:rPr>
        <w:t>年，南雄市完成麻风病症状监测</w:t>
      </w:r>
      <w:r>
        <w:t>230</w:t>
      </w:r>
      <w:r>
        <w:rPr>
          <w:rFonts w:hint="eastAsia"/>
        </w:rPr>
        <w:t>例，监测报告率</w:t>
      </w:r>
      <w:r>
        <w:t>136.90%</w:t>
      </w:r>
      <w:r>
        <w:rPr>
          <w:rFonts w:hint="eastAsia"/>
        </w:rPr>
        <w:t>，现场核查率</w:t>
      </w:r>
      <w:r>
        <w:t>100%</w:t>
      </w:r>
      <w:r>
        <w:rPr>
          <w:rFonts w:hint="eastAsia"/>
        </w:rPr>
        <w:t>，疑似麻风病症状监测系统录入</w:t>
      </w:r>
      <w:r>
        <w:t>230</w:t>
      </w:r>
      <w:r>
        <w:rPr>
          <w:rFonts w:hint="eastAsia"/>
        </w:rPr>
        <w:t>例，系统录入症状监测</w:t>
      </w:r>
      <w:r>
        <w:t>209</w:t>
      </w:r>
      <w:r>
        <w:rPr>
          <w:rFonts w:hint="eastAsia"/>
        </w:rPr>
        <w:t>条。完成麻风病愈后跟踪调查</w:t>
      </w:r>
      <w:r>
        <w:t>95</w:t>
      </w:r>
      <w:r>
        <w:rPr>
          <w:rFonts w:hint="eastAsia"/>
        </w:rPr>
        <w:t>例，其中死亡</w:t>
      </w:r>
      <w:r>
        <w:t>5</w:t>
      </w:r>
      <w:r>
        <w:rPr>
          <w:rFonts w:hint="eastAsia"/>
        </w:rPr>
        <w:t>例，存活</w:t>
      </w:r>
      <w:r>
        <w:t>90</w:t>
      </w:r>
      <w:r>
        <w:rPr>
          <w:rFonts w:hint="eastAsia"/>
        </w:rPr>
        <w:t>例，调查率</w:t>
      </w:r>
      <w:r>
        <w:t>100%</w:t>
      </w:r>
      <w:r>
        <w:rPr>
          <w:rFonts w:hint="eastAsia"/>
        </w:rPr>
        <w:t>，家属检查</w:t>
      </w:r>
      <w:r>
        <w:t>182</w:t>
      </w:r>
      <w:r>
        <w:rPr>
          <w:rFonts w:hint="eastAsia"/>
        </w:rPr>
        <w:t>例，未发现疑似麻风患者。</w:t>
      </w:r>
    </w:p>
    <w:p w:rsidR="00A42475" w:rsidRDefault="00D76401">
      <w:pPr>
        <w:pStyle w:val="5-"/>
      </w:pPr>
      <w:r>
        <w:rPr>
          <w:rStyle w:val="ab"/>
          <w:rFonts w:hint="eastAsia"/>
        </w:rPr>
        <w:t xml:space="preserve">【艾滋病防治】　</w:t>
      </w:r>
      <w:r>
        <w:t>2024</w:t>
      </w:r>
      <w:r>
        <w:rPr>
          <w:rFonts w:hint="eastAsia"/>
        </w:rPr>
        <w:t>年，南雄市地方医疗机构新报告</w:t>
      </w:r>
      <w:r>
        <w:t>HIV/AIDS</w:t>
      </w:r>
      <w:r>
        <w:rPr>
          <w:rFonts w:hint="eastAsia"/>
        </w:rPr>
        <w:t>病例</w:t>
      </w:r>
      <w:r>
        <w:t>5</w:t>
      </w:r>
      <w:r>
        <w:rPr>
          <w:rFonts w:hint="eastAsia"/>
        </w:rPr>
        <w:t>例（其中外地病例</w:t>
      </w:r>
      <w:r>
        <w:t>1</w:t>
      </w:r>
      <w:r>
        <w:rPr>
          <w:rFonts w:hint="eastAsia"/>
        </w:rPr>
        <w:t>例），外地报当地病例</w:t>
      </w:r>
      <w:r>
        <w:t>2</w:t>
      </w:r>
      <w:r>
        <w:rPr>
          <w:rFonts w:hint="eastAsia"/>
        </w:rPr>
        <w:t>例，系统在管病例</w:t>
      </w:r>
      <w:r>
        <w:t>133</w:t>
      </w:r>
      <w:r>
        <w:rPr>
          <w:rFonts w:hint="eastAsia"/>
        </w:rPr>
        <w:t>例，随访</w:t>
      </w:r>
      <w:r>
        <w:t>129</w:t>
      </w:r>
      <w:r>
        <w:rPr>
          <w:rFonts w:hint="eastAsia"/>
        </w:rPr>
        <w:t>例，随访率</w:t>
      </w:r>
      <w:r>
        <w:t>96.99%</w:t>
      </w:r>
      <w:r>
        <w:rPr>
          <w:rFonts w:hint="eastAsia"/>
        </w:rPr>
        <w:t>，抗病毒治疗</w:t>
      </w:r>
      <w:r>
        <w:t>130</w:t>
      </w:r>
      <w:r>
        <w:rPr>
          <w:rFonts w:hint="eastAsia"/>
        </w:rPr>
        <w:t>例，抗病毒治疗率</w:t>
      </w:r>
      <w:r>
        <w:t>97.74%</w:t>
      </w:r>
      <w:r>
        <w:rPr>
          <w:rFonts w:hint="eastAsia"/>
        </w:rPr>
        <w:t>；开展暗娼、男男等高危人群行为干预</w:t>
      </w:r>
      <w:r>
        <w:t>388</w:t>
      </w:r>
      <w:r>
        <w:rPr>
          <w:rFonts w:hint="eastAsia"/>
        </w:rPr>
        <w:t>人次，性病就诊者、外来务工人员等人群行为干预</w:t>
      </w:r>
      <w:r>
        <w:t>993</w:t>
      </w:r>
      <w:r>
        <w:rPr>
          <w:rFonts w:hint="eastAsia"/>
        </w:rPr>
        <w:t>人次，采</w:t>
      </w:r>
      <w:r>
        <w:rPr>
          <w:rFonts w:hint="eastAsia"/>
        </w:rPr>
        <w:t>取发放安全套</w:t>
      </w:r>
      <w:r>
        <w:t>1.09</w:t>
      </w:r>
      <w:r>
        <w:rPr>
          <w:rFonts w:hint="eastAsia"/>
        </w:rPr>
        <w:t>万只、发放宣传资料</w:t>
      </w:r>
      <w:r>
        <w:t>1381</w:t>
      </w:r>
      <w:r>
        <w:rPr>
          <w:rFonts w:hint="eastAsia"/>
        </w:rPr>
        <w:t>份；开展</w:t>
      </w:r>
      <w:r>
        <w:t>HIV</w:t>
      </w:r>
      <w:r>
        <w:rPr>
          <w:rFonts w:hint="eastAsia"/>
        </w:rPr>
        <w:t>抗体筛查</w:t>
      </w:r>
      <w:r>
        <w:t>5.35</w:t>
      </w:r>
      <w:r>
        <w:rPr>
          <w:rFonts w:hint="eastAsia"/>
        </w:rPr>
        <w:t>万人，初筛阳性</w:t>
      </w:r>
      <w:r>
        <w:t>31</w:t>
      </w:r>
      <w:r>
        <w:rPr>
          <w:rFonts w:hint="eastAsia"/>
        </w:rPr>
        <w:t>例，确证</w:t>
      </w:r>
      <w:r>
        <w:t>HIV</w:t>
      </w:r>
      <w:r>
        <w:rPr>
          <w:rFonts w:hint="eastAsia"/>
        </w:rPr>
        <w:t>阳性</w:t>
      </w:r>
      <w:r>
        <w:t>5</w:t>
      </w:r>
      <w:r>
        <w:rPr>
          <w:rFonts w:hint="eastAsia"/>
        </w:rPr>
        <w:t>例；对公安、司法监管场所被监管人员</w:t>
      </w:r>
      <w:r>
        <w:t>HIV</w:t>
      </w:r>
      <w:r>
        <w:rPr>
          <w:rFonts w:hint="eastAsia"/>
        </w:rPr>
        <w:t>抗体检测，检测</w:t>
      </w:r>
      <w:r>
        <w:t>38</w:t>
      </w:r>
      <w:r>
        <w:rPr>
          <w:rFonts w:hint="eastAsia"/>
        </w:rPr>
        <w:t>人，初筛阳性</w:t>
      </w:r>
      <w:r>
        <w:t>0</w:t>
      </w:r>
      <w:r>
        <w:rPr>
          <w:rFonts w:hint="eastAsia"/>
        </w:rPr>
        <w:t>人。</w:t>
      </w:r>
    </w:p>
    <w:p w:rsidR="00A42475" w:rsidRDefault="00D76401">
      <w:pPr>
        <w:pStyle w:val="5-"/>
      </w:pPr>
      <w:r>
        <w:rPr>
          <w:rStyle w:val="ab"/>
          <w:rFonts w:hint="eastAsia"/>
        </w:rPr>
        <w:t xml:space="preserve">【地方病与寄生虫病防治】　</w:t>
      </w:r>
      <w:r>
        <w:t>2024</w:t>
      </w:r>
      <w:r>
        <w:rPr>
          <w:rFonts w:hint="eastAsia"/>
        </w:rPr>
        <w:t>年，南雄市地方病监测开展碘缺乏病监测，在雄州街道、全安镇、珠玑镇、水口镇、乌迳镇开展</w:t>
      </w:r>
      <w:r>
        <w:t>8~10</w:t>
      </w:r>
      <w:r>
        <w:rPr>
          <w:rFonts w:hint="eastAsia"/>
        </w:rPr>
        <w:t>岁儿童及孕妇家庭盐碘、尿碘含量监测，监测家庭食用盐</w:t>
      </w:r>
      <w:r>
        <w:t>300</w:t>
      </w:r>
      <w:r>
        <w:rPr>
          <w:rFonts w:hint="eastAsia"/>
        </w:rPr>
        <w:t>份，碘盐覆盖率</w:t>
      </w:r>
      <w:r>
        <w:t>100%</w:t>
      </w:r>
      <w:r>
        <w:rPr>
          <w:rFonts w:hint="eastAsia"/>
        </w:rPr>
        <w:t>，合格碘盐食用率</w:t>
      </w:r>
      <w:r>
        <w:t>99.3%</w:t>
      </w:r>
      <w:r>
        <w:rPr>
          <w:rFonts w:hint="eastAsia"/>
        </w:rPr>
        <w:t>。儿童尿碘监测</w:t>
      </w:r>
      <w:r>
        <w:t>200</w:t>
      </w:r>
      <w:r>
        <w:rPr>
          <w:rFonts w:hint="eastAsia"/>
        </w:rPr>
        <w:t>例，</w:t>
      </w:r>
      <w:r>
        <w:t>5%</w:t>
      </w:r>
      <w:r>
        <w:rPr>
          <w:rFonts w:hint="eastAsia"/>
        </w:rPr>
        <w:t>样本低于</w:t>
      </w:r>
      <w:r>
        <w:t>50</w:t>
      </w:r>
      <w:r>
        <w:rPr>
          <w:rFonts w:hint="eastAsia"/>
        </w:rPr>
        <w:t>微克</w:t>
      </w:r>
      <w:r>
        <w:t>/</w:t>
      </w:r>
      <w:r>
        <w:rPr>
          <w:rFonts w:hint="eastAsia"/>
        </w:rPr>
        <w:t>升（碘不足），</w:t>
      </w:r>
      <w:r>
        <w:t>34%</w:t>
      </w:r>
      <w:r>
        <w:rPr>
          <w:rFonts w:hint="eastAsia"/>
        </w:rPr>
        <w:t>高于</w:t>
      </w:r>
      <w:r>
        <w:t>300</w:t>
      </w:r>
      <w:r>
        <w:rPr>
          <w:rFonts w:hint="eastAsia"/>
        </w:rPr>
        <w:t>微克</w:t>
      </w:r>
      <w:r>
        <w:t>/</w:t>
      </w:r>
      <w:r>
        <w:rPr>
          <w:rFonts w:hint="eastAsia"/>
        </w:rPr>
        <w:t>升（碘过量）；孕妇尿碘检测</w:t>
      </w:r>
      <w:r>
        <w:t>100</w:t>
      </w:r>
      <w:r>
        <w:rPr>
          <w:rFonts w:hint="eastAsia"/>
        </w:rPr>
        <w:t>例，中位数</w:t>
      </w:r>
      <w:r>
        <w:t>100~149</w:t>
      </w:r>
      <w:r>
        <w:rPr>
          <w:rFonts w:hint="eastAsia"/>
        </w:rPr>
        <w:t>微克</w:t>
      </w:r>
      <w:r>
        <w:t>/</w:t>
      </w:r>
      <w:r>
        <w:rPr>
          <w:rFonts w:hint="eastAsia"/>
        </w:rPr>
        <w:t>升占比</w:t>
      </w:r>
      <w:r>
        <w:t>31%</w:t>
      </w:r>
      <w:r>
        <w:rPr>
          <w:rFonts w:hint="eastAsia"/>
        </w:rPr>
        <w:t>，提示潜在碘缺乏风险，未发现尿碘低于</w:t>
      </w:r>
      <w:r>
        <w:t>50</w:t>
      </w:r>
      <w:r>
        <w:rPr>
          <w:rFonts w:hint="eastAsia"/>
        </w:rPr>
        <w:t>微克</w:t>
      </w:r>
      <w:r>
        <w:t>/</w:t>
      </w:r>
      <w:r>
        <w:rPr>
          <w:rFonts w:hint="eastAsia"/>
        </w:rPr>
        <w:t>升个案。上报Ⅱ度甲状腺肿大病例</w:t>
      </w:r>
      <w:r>
        <w:t>2</w:t>
      </w:r>
      <w:r>
        <w:rPr>
          <w:rFonts w:hint="eastAsia"/>
        </w:rPr>
        <w:t>例，随访病例稳定无异常。寄生虫防治培训</w:t>
      </w:r>
      <w:r>
        <w:t>441</w:t>
      </w:r>
      <w:r>
        <w:rPr>
          <w:rFonts w:hint="eastAsia"/>
        </w:rPr>
        <w:t>名专业技术人员。监测点医院发热病人血检</w:t>
      </w:r>
      <w:r>
        <w:t>596</w:t>
      </w:r>
      <w:r>
        <w:rPr>
          <w:rFonts w:hint="eastAsia"/>
        </w:rPr>
        <w:t>人次，未发现疟原虫阳性病例。血片制作合格率</w:t>
      </w:r>
      <w:r>
        <w:t>100%</w:t>
      </w:r>
      <w:r>
        <w:rPr>
          <w:rFonts w:hint="eastAsia"/>
        </w:rPr>
        <w:t>。</w:t>
      </w:r>
    </w:p>
    <w:p w:rsidR="00A42475" w:rsidRDefault="00D76401">
      <w:pPr>
        <w:pStyle w:val="7-"/>
      </w:pPr>
      <w:r>
        <w:rPr>
          <w:rFonts w:hint="eastAsia"/>
        </w:rPr>
        <w:t>（李　慧）</w:t>
      </w:r>
    </w:p>
    <w:p w:rsidR="00A42475" w:rsidRDefault="00D76401">
      <w:pPr>
        <w:pStyle w:val="3-"/>
      </w:pPr>
      <w:r>
        <w:rPr>
          <w:rFonts w:hint="eastAsia"/>
        </w:rPr>
        <w:t>医疗应急</w:t>
      </w:r>
    </w:p>
    <w:p w:rsidR="00A42475" w:rsidRDefault="00D76401">
      <w:pPr>
        <w:pStyle w:val="5-"/>
      </w:pPr>
      <w:r>
        <w:rPr>
          <w:rStyle w:val="ab"/>
          <w:rFonts w:hint="eastAsia"/>
        </w:rPr>
        <w:t xml:space="preserve">【概况】　</w:t>
      </w:r>
      <w:r>
        <w:t>2024</w:t>
      </w:r>
      <w:r>
        <w:rPr>
          <w:rFonts w:hint="eastAsia"/>
        </w:rPr>
        <w:t>年，南雄市</w:t>
      </w:r>
      <w:r>
        <w:t>120</w:t>
      </w:r>
      <w:r>
        <w:rPr>
          <w:rFonts w:hint="eastAsia"/>
        </w:rPr>
        <w:t>急救指挥中心加强预案演练，完善应急预案和相关制度，加强调度人员素质培养，举办各种形式的学习班，提高调度人员业务水平。增强调度指挥中心应对各种突发事件的反应能力，做</w:t>
      </w:r>
      <w:r>
        <w:rPr>
          <w:rFonts w:hint="eastAsia"/>
        </w:rPr>
        <w:t>到处理及时、转诊迅速、分流有序、操作规范，遇有突发事件，立即启动应急预案，及时上报，确保</w:t>
      </w:r>
      <w:r>
        <w:t>120</w:t>
      </w:r>
      <w:r>
        <w:rPr>
          <w:rFonts w:hint="eastAsia"/>
        </w:rPr>
        <w:t>急救电话</w:t>
      </w:r>
      <w:r>
        <w:t>24</w:t>
      </w:r>
      <w:r>
        <w:rPr>
          <w:rFonts w:hint="eastAsia"/>
        </w:rPr>
        <w:t>小时畅通。</w:t>
      </w:r>
    </w:p>
    <w:p w:rsidR="00A42475" w:rsidRDefault="00D76401">
      <w:pPr>
        <w:pStyle w:val="5-"/>
      </w:pPr>
      <w:r>
        <w:rPr>
          <w:rStyle w:val="ab"/>
          <w:rFonts w:hint="eastAsia"/>
        </w:rPr>
        <w:t xml:space="preserve">【传染病救治】　</w:t>
      </w:r>
      <w:r>
        <w:t>2024</w:t>
      </w:r>
      <w:r>
        <w:rPr>
          <w:rFonts w:hint="eastAsia"/>
        </w:rPr>
        <w:t>年，南雄市报告传染病病种</w:t>
      </w:r>
      <w:r>
        <w:t>16</w:t>
      </w:r>
      <w:r>
        <w:rPr>
          <w:rFonts w:hint="eastAsia"/>
        </w:rPr>
        <w:t>种</w:t>
      </w:r>
      <w:r>
        <w:t>3200</w:t>
      </w:r>
      <w:r>
        <w:rPr>
          <w:rFonts w:hint="eastAsia"/>
        </w:rPr>
        <w:t>例，发病率</w:t>
      </w:r>
      <w:r>
        <w:t>637.52/10</w:t>
      </w:r>
      <w:r>
        <w:rPr>
          <w:rFonts w:hint="eastAsia"/>
        </w:rPr>
        <w:t>万；无甲类传染病；乙类传染病</w:t>
      </w:r>
      <w:r>
        <w:t>11</w:t>
      </w:r>
      <w:r>
        <w:rPr>
          <w:rFonts w:hint="eastAsia"/>
        </w:rPr>
        <w:t>种</w:t>
      </w:r>
      <w:r>
        <w:t>1452</w:t>
      </w:r>
      <w:r>
        <w:rPr>
          <w:rFonts w:hint="eastAsia"/>
        </w:rPr>
        <w:t>例，发病率</w:t>
      </w:r>
      <w:r>
        <w:t>289.28/10</w:t>
      </w:r>
      <w:r>
        <w:rPr>
          <w:rFonts w:hint="eastAsia"/>
        </w:rPr>
        <w:t>万，发病数居前</w:t>
      </w:r>
      <w:r>
        <w:t>3</w:t>
      </w:r>
      <w:r>
        <w:rPr>
          <w:rFonts w:hint="eastAsia"/>
        </w:rPr>
        <w:t>位的是病毒性肝炎、肺结核、百日咳；丙类</w:t>
      </w:r>
      <w:r>
        <w:t>5</w:t>
      </w:r>
      <w:r>
        <w:rPr>
          <w:rFonts w:hint="eastAsia"/>
        </w:rPr>
        <w:t>种</w:t>
      </w:r>
      <w:r>
        <w:t>1748</w:t>
      </w:r>
      <w:r>
        <w:rPr>
          <w:rFonts w:hint="eastAsia"/>
        </w:rPr>
        <w:t>例，发病率为</w:t>
      </w:r>
      <w:r>
        <w:t>348.25/10</w:t>
      </w:r>
      <w:r>
        <w:rPr>
          <w:rFonts w:hint="eastAsia"/>
        </w:rPr>
        <w:t>万，发病数居前三位的是流行性感冒、手足口病、其他感染性腹泻病。</w:t>
      </w:r>
    </w:p>
    <w:p w:rsidR="00A42475" w:rsidRDefault="00D76401">
      <w:pPr>
        <w:pStyle w:val="5-"/>
      </w:pPr>
      <w:r>
        <w:rPr>
          <w:rStyle w:val="ab"/>
          <w:rFonts w:hint="eastAsia"/>
        </w:rPr>
        <w:t xml:space="preserve">【重点传染病监测预警和应急处置】　</w:t>
      </w:r>
      <w:r>
        <w:t>2024</w:t>
      </w:r>
      <w:r>
        <w:rPr>
          <w:rFonts w:hint="eastAsia"/>
        </w:rPr>
        <w:t>年，南雄市建立医疗机构网络信息报告系统、学校健康监测系统，各医疗机构、学校按要求实施传染病及突发公共卫生事件报告制度。学校因病缺课监测和病因追踪网络平台发出预警信息</w:t>
      </w:r>
      <w:r>
        <w:t>122</w:t>
      </w:r>
      <w:r>
        <w:rPr>
          <w:rFonts w:hint="eastAsia"/>
        </w:rPr>
        <w:t>条，医疗机构传染病网络直报平台发出预警信息</w:t>
      </w:r>
      <w:r>
        <w:t>228</w:t>
      </w:r>
      <w:r>
        <w:rPr>
          <w:rFonts w:hint="eastAsia"/>
        </w:rPr>
        <w:t>条，查处疑似事件</w:t>
      </w:r>
      <w:r>
        <w:t>63</w:t>
      </w:r>
      <w:r>
        <w:rPr>
          <w:rFonts w:hint="eastAsia"/>
        </w:rPr>
        <w:t>件。</w:t>
      </w:r>
      <w:r>
        <w:t>3</w:t>
      </w:r>
      <w:r>
        <w:rPr>
          <w:rFonts w:hint="eastAsia"/>
        </w:rPr>
        <w:t>月，在南雄市三影塔开展</w:t>
      </w:r>
      <w:r>
        <w:t>2024</w:t>
      </w:r>
      <w:r>
        <w:rPr>
          <w:rFonts w:hint="eastAsia"/>
        </w:rPr>
        <w:t>年世界防治结核病日宣传活动；</w:t>
      </w:r>
      <w:r>
        <w:t>9</w:t>
      </w:r>
      <w:r>
        <w:rPr>
          <w:rFonts w:hint="eastAsia"/>
        </w:rPr>
        <w:t>月，市疾控中心开展</w:t>
      </w:r>
      <w:r>
        <w:t>2</w:t>
      </w:r>
      <w:r>
        <w:rPr>
          <w:rFonts w:hint="eastAsia"/>
        </w:rPr>
        <w:t>期登革热专题风险评估。全年接报急性传染病疫情和卫生应急事件</w:t>
      </w:r>
      <w:r>
        <w:t>25</w:t>
      </w:r>
      <w:r>
        <w:rPr>
          <w:rFonts w:hint="eastAsia"/>
        </w:rPr>
        <w:t>起，经核实排除</w:t>
      </w:r>
      <w:r>
        <w:t>2</w:t>
      </w:r>
      <w:r>
        <w:rPr>
          <w:rFonts w:hint="eastAsia"/>
        </w:rPr>
        <w:t>起，传染病疫情</w:t>
      </w:r>
      <w:r>
        <w:t>23</w:t>
      </w:r>
      <w:r>
        <w:rPr>
          <w:rFonts w:hint="eastAsia"/>
        </w:rPr>
        <w:t>起，分别为手足口病疫情</w:t>
      </w:r>
      <w:r>
        <w:t>15</w:t>
      </w:r>
      <w:r>
        <w:rPr>
          <w:rFonts w:hint="eastAsia"/>
        </w:rPr>
        <w:t>起、其他感染性腹泻</w:t>
      </w:r>
      <w:r>
        <w:t>2</w:t>
      </w:r>
      <w:r>
        <w:rPr>
          <w:rFonts w:hint="eastAsia"/>
        </w:rPr>
        <w:t>起、登革热</w:t>
      </w:r>
      <w:r>
        <w:t>2</w:t>
      </w:r>
      <w:r>
        <w:rPr>
          <w:rFonts w:hint="eastAsia"/>
        </w:rPr>
        <w:t>起、布病</w:t>
      </w:r>
      <w:r>
        <w:t>2</w:t>
      </w:r>
      <w:r>
        <w:rPr>
          <w:rFonts w:hint="eastAsia"/>
        </w:rPr>
        <w:t>起、水痘疫情</w:t>
      </w:r>
      <w:r>
        <w:t>1</w:t>
      </w:r>
      <w:r>
        <w:rPr>
          <w:rFonts w:hint="eastAsia"/>
        </w:rPr>
        <w:t>起、鹦鹉热</w:t>
      </w:r>
      <w:r>
        <w:t>1</w:t>
      </w:r>
      <w:r>
        <w:rPr>
          <w:rFonts w:hint="eastAsia"/>
        </w:rPr>
        <w:t>起；其中构成突发公共卫生事件</w:t>
      </w:r>
      <w:r>
        <w:t>2</w:t>
      </w:r>
      <w:r>
        <w:rPr>
          <w:rFonts w:hint="eastAsia"/>
        </w:rPr>
        <w:t>起（未分级），分别为其他感染性腹泻和登革热疫情。</w:t>
      </w:r>
    </w:p>
    <w:p w:rsidR="00A42475" w:rsidRDefault="00D76401">
      <w:pPr>
        <w:pStyle w:val="5-"/>
      </w:pPr>
      <w:r>
        <w:rPr>
          <w:rStyle w:val="ab"/>
          <w:rFonts w:hint="eastAsia"/>
        </w:rPr>
        <w:lastRenderedPageBreak/>
        <w:t xml:space="preserve">【紧急医学救援】　</w:t>
      </w:r>
      <w:r>
        <w:t>2024</w:t>
      </w:r>
      <w:r>
        <w:rPr>
          <w:rFonts w:hint="eastAsia"/>
        </w:rPr>
        <w:t>年，南雄市</w:t>
      </w:r>
      <w:r>
        <w:t>120</w:t>
      </w:r>
      <w:r>
        <w:rPr>
          <w:rFonts w:hint="eastAsia"/>
        </w:rPr>
        <w:t>急救指挥中心有效急救派车</w:t>
      </w:r>
      <w:r>
        <w:t>7771</w:t>
      </w:r>
      <w:r>
        <w:rPr>
          <w:rFonts w:hint="eastAsia"/>
        </w:rPr>
        <w:t>次，救治病人</w:t>
      </w:r>
      <w:r>
        <w:t>7545</w:t>
      </w:r>
      <w:r>
        <w:rPr>
          <w:rFonts w:hint="eastAsia"/>
        </w:rPr>
        <w:t>人。参与保健工作</w:t>
      </w:r>
      <w:r>
        <w:t>68</w:t>
      </w:r>
      <w:r>
        <w:rPr>
          <w:rFonts w:hint="eastAsia"/>
        </w:rPr>
        <w:t>次，保障人民群众身体健康和生命安全。开展自救互救知识与技能培训</w:t>
      </w:r>
      <w:r>
        <w:t>10</w:t>
      </w:r>
      <w:r>
        <w:rPr>
          <w:rFonts w:hint="eastAsia"/>
        </w:rPr>
        <w:t>次，进行心肺复苏、</w:t>
      </w:r>
      <w:r>
        <w:t>AED</w:t>
      </w:r>
      <w:r>
        <w:rPr>
          <w:rFonts w:hint="eastAsia"/>
        </w:rPr>
        <w:t>的使用方法、海姆立克急救法、外伤止血等技能知识讲解，发放急救手册</w:t>
      </w:r>
      <w:r>
        <w:t>2330</w:t>
      </w:r>
      <w:r>
        <w:rPr>
          <w:rFonts w:hint="eastAsia"/>
        </w:rPr>
        <w:t>册，提高群众自救互救意识和技能。</w:t>
      </w:r>
    </w:p>
    <w:p w:rsidR="00A42475" w:rsidRDefault="00D76401">
      <w:pPr>
        <w:pStyle w:val="5-"/>
        <w:rPr>
          <w:rFonts w:ascii="方正楷体_GBK" w:eastAsia="方正楷体_GBK" w:cs="方正楷体_GBK"/>
        </w:rPr>
      </w:pPr>
      <w:r>
        <w:rPr>
          <w:rStyle w:val="ab"/>
          <w:rFonts w:hint="eastAsia"/>
        </w:rPr>
        <w:t xml:space="preserve">【血液安全管理】　</w:t>
      </w:r>
      <w:r>
        <w:t>2024</w:t>
      </w:r>
      <w:r>
        <w:rPr>
          <w:rFonts w:hint="eastAsia"/>
        </w:rPr>
        <w:t>年，南雄市建立多部门协作无偿献血工作协调联动机制，提高公民无偿献血意识和参与度。全年采集全血</w:t>
      </w:r>
      <w:r>
        <w:t>2</w:t>
      </w:r>
      <w:r>
        <w:t>946</w:t>
      </w:r>
      <w:r>
        <w:rPr>
          <w:rFonts w:hint="eastAsia"/>
        </w:rPr>
        <w:t>人次、</w:t>
      </w:r>
      <w:r>
        <w:t>4708</w:t>
      </w:r>
      <w:r>
        <w:rPr>
          <w:rFonts w:hint="eastAsia"/>
        </w:rPr>
        <w:t>个单位，采血量</w:t>
      </w:r>
      <w:r>
        <w:t>94.15</w:t>
      </w:r>
      <w:r>
        <w:rPr>
          <w:rFonts w:hint="eastAsia"/>
        </w:rPr>
        <w:t>万毫升；其中献血屋采血</w:t>
      </w:r>
      <w:r>
        <w:t>2298</w:t>
      </w:r>
      <w:r>
        <w:rPr>
          <w:rFonts w:hint="eastAsia"/>
        </w:rPr>
        <w:t>人次、外出集中采血</w:t>
      </w:r>
      <w:r>
        <w:t>648</w:t>
      </w:r>
      <w:r>
        <w:rPr>
          <w:rFonts w:hint="eastAsia"/>
        </w:rPr>
        <w:t>人次；各医疗机构临床用血</w:t>
      </w:r>
      <w:r>
        <w:t>3538</w:t>
      </w:r>
      <w:r>
        <w:rPr>
          <w:rFonts w:hint="eastAsia"/>
        </w:rPr>
        <w:t>个单位</w:t>
      </w:r>
      <w:r>
        <w:t>70.76</w:t>
      </w:r>
      <w:r>
        <w:rPr>
          <w:rFonts w:hint="eastAsia"/>
        </w:rPr>
        <w:t>万毫升，能满足各医疗机构临床医疗用血需求；成立应急献血预备队，保障临床用血需要和安全，确保自愿无偿献血可持续发展。按照《中华人民共和国献血法》的要求，加强对献血工作的监督管理，将无偿献血工作开展情况纳入镇政府（机关）责任绩效考核指标体系。</w:t>
      </w:r>
    </w:p>
    <w:p w:rsidR="00A42475" w:rsidRDefault="00D76401">
      <w:pPr>
        <w:pStyle w:val="7-"/>
      </w:pPr>
      <w:r>
        <w:rPr>
          <w:rFonts w:hint="eastAsia"/>
        </w:rPr>
        <w:t xml:space="preserve">　（李桂凤）</w:t>
      </w:r>
    </w:p>
    <w:p w:rsidR="00A42475" w:rsidRDefault="00D76401">
      <w:pPr>
        <w:pStyle w:val="3-"/>
      </w:pPr>
      <w:r>
        <w:rPr>
          <w:rFonts w:hint="eastAsia"/>
        </w:rPr>
        <w:t>基层医疗卫生</w:t>
      </w:r>
    </w:p>
    <w:p w:rsidR="00A42475" w:rsidRDefault="00D76401">
      <w:pPr>
        <w:pStyle w:val="5-"/>
      </w:pPr>
      <w:r>
        <w:rPr>
          <w:rStyle w:val="ab"/>
          <w:rFonts w:hint="eastAsia"/>
        </w:rPr>
        <w:t xml:space="preserve">【概况】　</w:t>
      </w:r>
      <w:r>
        <w:t>2024</w:t>
      </w:r>
      <w:r>
        <w:rPr>
          <w:rFonts w:hint="eastAsia"/>
        </w:rPr>
        <w:t>年，南雄市深化医共体建设，提升基层医疗机构服务水平。全市有乡镇卫生院</w:t>
      </w:r>
      <w:r>
        <w:t>17</w:t>
      </w:r>
      <w:r>
        <w:rPr>
          <w:rFonts w:hint="eastAsia"/>
        </w:rPr>
        <w:t>个、社区</w:t>
      </w:r>
      <w:r>
        <w:rPr>
          <w:rFonts w:hint="eastAsia"/>
        </w:rPr>
        <w:t>卫生服务中心</w:t>
      </w:r>
      <w:r>
        <w:t>1</w:t>
      </w:r>
      <w:r>
        <w:rPr>
          <w:rFonts w:hint="eastAsia"/>
        </w:rPr>
        <w:t>个、村卫生站</w:t>
      </w:r>
      <w:r>
        <w:t>231</w:t>
      </w:r>
      <w:r>
        <w:rPr>
          <w:rFonts w:hint="eastAsia"/>
        </w:rPr>
        <w:t>家、个体诊所</w:t>
      </w:r>
      <w:r>
        <w:t>62</w:t>
      </w:r>
      <w:r>
        <w:rPr>
          <w:rFonts w:hint="eastAsia"/>
        </w:rPr>
        <w:t>家。在岗乡村医生</w:t>
      </w:r>
      <w:r>
        <w:t>232</w:t>
      </w:r>
      <w:r>
        <w:rPr>
          <w:rFonts w:hint="eastAsia"/>
        </w:rPr>
        <w:t>名，执业（助理）医师</w:t>
      </w:r>
      <w:r>
        <w:t>925</w:t>
      </w:r>
      <w:r>
        <w:rPr>
          <w:rFonts w:hint="eastAsia"/>
        </w:rPr>
        <w:t>人，基层就诊率</w:t>
      </w:r>
      <w:r>
        <w:t>65.08%</w:t>
      </w:r>
      <w:r>
        <w:rPr>
          <w:rFonts w:hint="eastAsia"/>
        </w:rPr>
        <w:t>。</w:t>
      </w:r>
    </w:p>
    <w:p w:rsidR="00A42475" w:rsidRDefault="00D76401">
      <w:pPr>
        <w:pStyle w:val="5-"/>
      </w:pPr>
      <w:r>
        <w:rPr>
          <w:rStyle w:val="ab"/>
          <w:rFonts w:hint="eastAsia"/>
        </w:rPr>
        <w:t xml:space="preserve">【县域医共体建设】　</w:t>
      </w:r>
      <w:r>
        <w:t>2024</w:t>
      </w:r>
      <w:r>
        <w:rPr>
          <w:rFonts w:hint="eastAsia"/>
        </w:rPr>
        <w:t>年，南雄市制定《南雄市医共体分级诊疗工作方案》，落实基层常见病、多发病防治指南，明确县</w:t>
      </w:r>
      <w:r>
        <w:rPr>
          <w:rFonts w:hint="eastAsia"/>
          <w:spacing w:val="8"/>
        </w:rPr>
        <w:t>域医共体内县、镇两级疾病诊</w:t>
      </w:r>
      <w:r>
        <w:rPr>
          <w:rFonts w:hint="eastAsia"/>
          <w:spacing w:val="4"/>
        </w:rPr>
        <w:t>疗目录，完善医共体内部和区域</w:t>
      </w:r>
      <w:r>
        <w:rPr>
          <w:rFonts w:hint="eastAsia"/>
          <w:spacing w:val="8"/>
        </w:rPr>
        <w:t>向</w:t>
      </w:r>
      <w:r>
        <w:rPr>
          <w:rFonts w:hint="eastAsia"/>
        </w:rPr>
        <w:t>外转诊清单制管理规范，建立双向转诊通道和转诊平台，形成以</w:t>
      </w:r>
      <w:r>
        <w:rPr>
          <w:rFonts w:hint="eastAsia"/>
          <w:spacing w:val="4"/>
        </w:rPr>
        <w:t>人为本的闭环服务链，全年基层上转</w:t>
      </w:r>
      <w:r>
        <w:rPr>
          <w:spacing w:val="4"/>
        </w:rPr>
        <w:t>1058</w:t>
      </w:r>
      <w:r>
        <w:rPr>
          <w:rFonts w:hint="eastAsia"/>
          <w:spacing w:val="4"/>
        </w:rPr>
        <w:t>人，市直医院下转</w:t>
      </w:r>
      <w:r>
        <w:rPr>
          <w:rFonts w:hint="eastAsia"/>
        </w:rPr>
        <w:t>基层</w:t>
      </w:r>
      <w:r>
        <w:t>896</w:t>
      </w:r>
      <w:r>
        <w:rPr>
          <w:rFonts w:hint="eastAsia"/>
        </w:rPr>
        <w:t>人。</w:t>
      </w:r>
    </w:p>
    <w:p w:rsidR="00A42475" w:rsidRDefault="00D76401">
      <w:pPr>
        <w:pStyle w:val="5-"/>
      </w:pPr>
      <w:r>
        <w:rPr>
          <w:rStyle w:val="ab"/>
          <w:rFonts w:hint="eastAsia"/>
        </w:rPr>
        <w:t xml:space="preserve">【基层卫生服务能力建设】　</w:t>
      </w:r>
      <w:r>
        <w:t>2024</w:t>
      </w:r>
      <w:r>
        <w:rPr>
          <w:rFonts w:hint="eastAsia"/>
        </w:rPr>
        <w:t>年，南雄市选送</w:t>
      </w:r>
      <w:r>
        <w:t>22</w:t>
      </w:r>
      <w:r>
        <w:rPr>
          <w:rFonts w:hint="eastAsia"/>
        </w:rPr>
        <w:t>名医务人员进行全科医生培训，其中中医类别</w:t>
      </w:r>
      <w:r>
        <w:t>4</w:t>
      </w:r>
      <w:r>
        <w:rPr>
          <w:rFonts w:hint="eastAsia"/>
        </w:rPr>
        <w:t>人，西医类别</w:t>
      </w:r>
      <w:r>
        <w:t>18</w:t>
      </w:r>
      <w:r>
        <w:rPr>
          <w:rFonts w:hint="eastAsia"/>
        </w:rPr>
        <w:t>人，选送</w:t>
      </w:r>
      <w:r>
        <w:t>5</w:t>
      </w:r>
      <w:r>
        <w:rPr>
          <w:rFonts w:hint="eastAsia"/>
        </w:rPr>
        <w:t>名医务人员进行全科医生带教师资培训。举办全市乡村医生业务培训</w:t>
      </w:r>
      <w:r>
        <w:t>2</w:t>
      </w:r>
      <w:r>
        <w:rPr>
          <w:rFonts w:hint="eastAsia"/>
        </w:rPr>
        <w:t>期，选派</w:t>
      </w:r>
      <w:r>
        <w:t>7</w:t>
      </w:r>
      <w:r>
        <w:rPr>
          <w:rFonts w:hint="eastAsia"/>
        </w:rPr>
        <w:t>名优秀乡村医生到市中医院进修。推进基层医疗机构信息化项目建设，完成数据中心搭建，全民健康信息平台、基层一体化系统、区域业务中心等已投入使用。</w:t>
      </w:r>
    </w:p>
    <w:p w:rsidR="00A42475" w:rsidRDefault="00D76401">
      <w:pPr>
        <w:pStyle w:val="5-"/>
      </w:pPr>
      <w:r>
        <w:rPr>
          <w:rStyle w:val="ab"/>
          <w:rFonts w:hint="eastAsia"/>
        </w:rPr>
        <w:t xml:space="preserve">【家庭医生签约服务】　</w:t>
      </w:r>
      <w:r>
        <w:t>2024</w:t>
      </w:r>
      <w:r>
        <w:rPr>
          <w:rFonts w:hint="eastAsia"/>
        </w:rPr>
        <w:t>年，南雄市家庭医生签约</w:t>
      </w:r>
      <w:r>
        <w:t>21.47</w:t>
      </w:r>
      <w:r>
        <w:rPr>
          <w:rFonts w:hint="eastAsia"/>
        </w:rPr>
        <w:t>万人，签约率</w:t>
      </w:r>
      <w:r>
        <w:t>60.93%</w:t>
      </w:r>
      <w:r>
        <w:rPr>
          <w:rFonts w:hint="eastAsia"/>
        </w:rPr>
        <w:t>，其中残疾人签约</w:t>
      </w:r>
      <w:r>
        <w:t>1.33</w:t>
      </w:r>
      <w:r>
        <w:rPr>
          <w:rFonts w:hint="eastAsia"/>
        </w:rPr>
        <w:t>万人，签约率</w:t>
      </w:r>
      <w:r>
        <w:t>78.34%</w:t>
      </w:r>
      <w:r>
        <w:rPr>
          <w:rFonts w:hint="eastAsia"/>
        </w:rPr>
        <w:t>；重点人群签约</w:t>
      </w:r>
      <w:r>
        <w:t>9.21</w:t>
      </w:r>
      <w:r>
        <w:rPr>
          <w:rFonts w:hint="eastAsia"/>
        </w:rPr>
        <w:t>万人，签约率</w:t>
      </w:r>
      <w:r>
        <w:t>77.51%</w:t>
      </w:r>
      <w:r>
        <w:rPr>
          <w:rFonts w:hint="eastAsia"/>
        </w:rPr>
        <w:t>。各单位将乡村医生纳入家庭医生团队，开展乡村医生签</w:t>
      </w:r>
      <w:r>
        <w:rPr>
          <w:rFonts w:hint="eastAsia"/>
        </w:rPr>
        <w:t>约履约服务工作，发挥乡村医生优势，提升家庭医生签约服务知晓率。开展“</w:t>
      </w:r>
      <w:r>
        <w:t>5</w:t>
      </w:r>
      <w:r>
        <w:rPr>
          <w:rFonts w:hint="eastAsia"/>
        </w:rPr>
        <w:t>·</w:t>
      </w:r>
      <w:r>
        <w:t>19</w:t>
      </w:r>
      <w:r>
        <w:rPr>
          <w:rFonts w:hint="eastAsia"/>
        </w:rPr>
        <w:t>”世界家庭医生日暨“</w:t>
      </w:r>
      <w:r>
        <w:t>5</w:t>
      </w:r>
      <w:r>
        <w:rPr>
          <w:rFonts w:hint="eastAsia"/>
        </w:rPr>
        <w:t>·</w:t>
      </w:r>
      <w:r>
        <w:t>29</w:t>
      </w:r>
      <w:r>
        <w:rPr>
          <w:rFonts w:hint="eastAsia"/>
        </w:rPr>
        <w:t>”会员活动日主题义诊活动。</w:t>
      </w:r>
    </w:p>
    <w:p w:rsidR="00A42475" w:rsidRDefault="00D76401">
      <w:pPr>
        <w:pStyle w:val="5-"/>
      </w:pPr>
      <w:r>
        <w:rPr>
          <w:rStyle w:val="ab"/>
          <w:rFonts w:hint="eastAsia"/>
        </w:rPr>
        <w:t xml:space="preserve">【基本公共卫生服务】　</w:t>
      </w:r>
      <w:r>
        <w:t>2024</w:t>
      </w:r>
      <w:r>
        <w:rPr>
          <w:rFonts w:hint="eastAsia"/>
        </w:rPr>
        <w:t>年，南雄市定期开展病媒生物防制统一行动，减少病媒生物的危害，落实防制措施，有效降低四害密度。开展打击非法行医专项行动，立案查处非法行医案件</w:t>
      </w:r>
      <w:r>
        <w:t>10</w:t>
      </w:r>
      <w:r>
        <w:rPr>
          <w:rFonts w:hint="eastAsia"/>
        </w:rPr>
        <w:t>宗，罚没款</w:t>
      </w:r>
      <w:r>
        <w:t>41.67</w:t>
      </w:r>
      <w:r>
        <w:rPr>
          <w:rFonts w:hint="eastAsia"/>
        </w:rPr>
        <w:t>万元，没收牙科综合治疗机一台、无油空气压缩机一台、药品器械若干。</w:t>
      </w:r>
    </w:p>
    <w:p w:rsidR="00A42475" w:rsidRDefault="00D76401">
      <w:pPr>
        <w:pStyle w:val="5-"/>
      </w:pPr>
      <w:r>
        <w:rPr>
          <w:rStyle w:val="ab"/>
          <w:rFonts w:hint="eastAsia"/>
          <w:spacing w:val="-4"/>
        </w:rPr>
        <w:t>【基层</w:t>
      </w:r>
      <w:r>
        <w:rPr>
          <w:rStyle w:val="ab"/>
          <w:rFonts w:hint="eastAsia"/>
          <w:spacing w:val="-8"/>
        </w:rPr>
        <w:t>卫生健康便民惠</w:t>
      </w:r>
      <w:r>
        <w:rPr>
          <w:rStyle w:val="ab"/>
          <w:rFonts w:hint="eastAsia"/>
          <w:spacing w:val="-4"/>
        </w:rPr>
        <w:t>民服务】</w:t>
      </w:r>
      <w:r>
        <w:rPr>
          <w:rStyle w:val="ab"/>
          <w:rFonts w:hint="eastAsia"/>
        </w:rPr>
        <w:t xml:space="preserve">　</w:t>
      </w:r>
      <w:r>
        <w:t>2024</w:t>
      </w:r>
      <w:r>
        <w:rPr>
          <w:rFonts w:hint="eastAsia"/>
        </w:rPr>
        <w:t>年，南雄市推进</w:t>
      </w:r>
      <w:r>
        <w:t>HPV</w:t>
      </w:r>
      <w:r>
        <w:rPr>
          <w:rFonts w:hint="eastAsia"/>
        </w:rPr>
        <w:t>疫苗惠民项目，完成初一女生免费</w:t>
      </w:r>
      <w:r>
        <w:t>HPV</w:t>
      </w:r>
      <w:r>
        <w:rPr>
          <w:rFonts w:hint="eastAsia"/>
        </w:rPr>
        <w:t>疫苗接种，接种率</w:t>
      </w:r>
      <w:r>
        <w:t>98.04%</w:t>
      </w:r>
      <w:r>
        <w:rPr>
          <w:rFonts w:hint="eastAsia"/>
        </w:rPr>
        <w:t>。完成托幼机构和学校儿童预防接种证查验，查验率</w:t>
      </w:r>
      <w:r>
        <w:t>100%</w:t>
      </w:r>
      <w:r>
        <w:rPr>
          <w:rFonts w:hint="eastAsia"/>
        </w:rPr>
        <w:t>，补种率</w:t>
      </w:r>
      <w:r>
        <w:t>90.9%</w:t>
      </w:r>
      <w:r>
        <w:rPr>
          <w:rFonts w:hint="eastAsia"/>
        </w:rPr>
        <w:t>。推进病毒性肝炎早防早治行动，筛查</w:t>
      </w:r>
      <w:r>
        <w:t>1.75</w:t>
      </w:r>
      <w:r>
        <w:rPr>
          <w:rFonts w:hint="eastAsia"/>
        </w:rPr>
        <w:t>万人。</w:t>
      </w:r>
    </w:p>
    <w:p w:rsidR="00A42475" w:rsidRDefault="00D76401">
      <w:pPr>
        <w:pStyle w:val="5-"/>
        <w:rPr>
          <w:rFonts w:ascii="方正楷体_GBK" w:eastAsia="方正楷体_GBK" w:cs="方正楷体_GBK"/>
        </w:rPr>
      </w:pPr>
      <w:r>
        <w:rPr>
          <w:rStyle w:val="ab"/>
          <w:rFonts w:hint="eastAsia"/>
        </w:rPr>
        <w:lastRenderedPageBreak/>
        <w:t xml:space="preserve">【基层医疗卫生机构疾病防治】　</w:t>
      </w:r>
      <w:r>
        <w:t>2024</w:t>
      </w:r>
      <w:r>
        <w:rPr>
          <w:rFonts w:hint="eastAsia"/>
        </w:rPr>
        <w:t>年，南雄市建立电子健康档案</w:t>
      </w:r>
      <w:r>
        <w:t>34.81</w:t>
      </w:r>
      <w:r>
        <w:rPr>
          <w:rFonts w:hint="eastAsia"/>
        </w:rPr>
        <w:t>万份，建档率</w:t>
      </w:r>
      <w:r>
        <w:t>98.78%</w:t>
      </w:r>
      <w:r>
        <w:rPr>
          <w:rFonts w:hint="eastAsia"/>
        </w:rPr>
        <w:t>；辖区</w:t>
      </w:r>
      <w:r>
        <w:t>65</w:t>
      </w:r>
      <w:r>
        <w:rPr>
          <w:rFonts w:hint="eastAsia"/>
        </w:rPr>
        <w:t>岁及以上常住居民健康体检</w:t>
      </w:r>
      <w:r>
        <w:t>3.83</w:t>
      </w:r>
      <w:r>
        <w:rPr>
          <w:rFonts w:hint="eastAsia"/>
        </w:rPr>
        <w:t>万人，健康管理率</w:t>
      </w:r>
      <w:r>
        <w:t>73.21%</w:t>
      </w:r>
      <w:r>
        <w:rPr>
          <w:rFonts w:hint="eastAsia"/>
        </w:rPr>
        <w:t>。广东省死亡医学证明信息管理系统共报告南雄户籍死亡个案</w:t>
      </w:r>
      <w:r>
        <w:t>3434</w:t>
      </w:r>
      <w:r>
        <w:rPr>
          <w:rFonts w:hint="eastAsia"/>
        </w:rPr>
        <w:t>例，报告死亡率</w:t>
      </w:r>
      <w:r>
        <w:t>7.02</w:t>
      </w:r>
      <w:r>
        <w:rPr>
          <w:rFonts w:hint="eastAsia"/>
        </w:rPr>
        <w:t>‰。全市各基层医疗卫生机构管理肺结核患者人数</w:t>
      </w:r>
      <w:r>
        <w:t>182</w:t>
      </w:r>
      <w:r>
        <w:rPr>
          <w:rFonts w:hint="eastAsia"/>
        </w:rPr>
        <w:t>例，管理率</w:t>
      </w:r>
      <w:r>
        <w:t>100%</w:t>
      </w:r>
      <w:r>
        <w:rPr>
          <w:rFonts w:hint="eastAsia"/>
        </w:rPr>
        <w:t>。在册严重精神障碍患者</w:t>
      </w:r>
      <w:r>
        <w:t>2935</w:t>
      </w:r>
      <w:r>
        <w:rPr>
          <w:rFonts w:hint="eastAsia"/>
        </w:rPr>
        <w:t>人，管理率</w:t>
      </w:r>
      <w:r>
        <w:t>98.88%</w:t>
      </w:r>
      <w:r>
        <w:rPr>
          <w:rFonts w:hint="eastAsia"/>
        </w:rPr>
        <w:t>。在管糖尿病患者</w:t>
      </w:r>
      <w:r>
        <w:t>7014</w:t>
      </w:r>
      <w:r>
        <w:rPr>
          <w:rFonts w:hint="eastAsia"/>
        </w:rPr>
        <w:t>人，规范管理率</w:t>
      </w:r>
      <w:r>
        <w:t>73.52%</w:t>
      </w:r>
      <w:r>
        <w:rPr>
          <w:rFonts w:hint="eastAsia"/>
        </w:rPr>
        <w:t>。在管高血压患者</w:t>
      </w:r>
      <w:r>
        <w:t>20919</w:t>
      </w:r>
      <w:r>
        <w:rPr>
          <w:rFonts w:hint="eastAsia"/>
        </w:rPr>
        <w:t>人，规范管理率</w:t>
      </w:r>
      <w:r>
        <w:t>77.47%</w:t>
      </w:r>
      <w:r>
        <w:rPr>
          <w:rFonts w:hint="eastAsia"/>
        </w:rPr>
        <w:t>。肿瘤随访登记收集发病个案</w:t>
      </w:r>
      <w:r>
        <w:t>1315</w:t>
      </w:r>
      <w:r>
        <w:rPr>
          <w:rFonts w:hint="eastAsia"/>
        </w:rPr>
        <w:t>例，死亡个案</w:t>
      </w:r>
      <w:r>
        <w:t>738</w:t>
      </w:r>
      <w:r>
        <w:rPr>
          <w:rFonts w:hint="eastAsia"/>
        </w:rPr>
        <w:t>例；心脑血管事件登记收集</w:t>
      </w:r>
      <w:r>
        <w:t>2541</w:t>
      </w:r>
      <w:r>
        <w:rPr>
          <w:rFonts w:hint="eastAsia"/>
        </w:rPr>
        <w:t xml:space="preserve">例。　　　</w:t>
      </w:r>
      <w:r>
        <w:rPr>
          <w:rFonts w:ascii="方正楷体_GBK" w:eastAsia="方正楷体_GBK" w:cs="方正楷体_GBK" w:hint="eastAsia"/>
        </w:rPr>
        <w:t>（李桂凤）</w:t>
      </w:r>
    </w:p>
    <w:p w:rsidR="00A42475" w:rsidRDefault="00D76401">
      <w:pPr>
        <w:pStyle w:val="3-"/>
      </w:pPr>
      <w:r>
        <w:rPr>
          <w:rFonts w:hint="eastAsia"/>
        </w:rPr>
        <w:t>妇幼健康</w:t>
      </w:r>
    </w:p>
    <w:p w:rsidR="00A42475" w:rsidRDefault="00D76401">
      <w:pPr>
        <w:pStyle w:val="5-"/>
        <w:spacing w:before="317"/>
      </w:pPr>
      <w:r>
        <w:rPr>
          <w:rStyle w:val="ab"/>
          <w:rFonts w:hint="eastAsia"/>
        </w:rPr>
        <w:t xml:space="preserve">【概况】　</w:t>
      </w:r>
      <w:r>
        <w:t>2024</w:t>
      </w:r>
      <w:r>
        <w:rPr>
          <w:rFonts w:hint="eastAsia"/>
        </w:rPr>
        <w:t>年，南雄市辖区活产数</w:t>
      </w:r>
      <w:r>
        <w:t>2151</w:t>
      </w:r>
      <w:r>
        <w:rPr>
          <w:rFonts w:hint="eastAsia"/>
        </w:rPr>
        <w:t>例，住院分娩率</w:t>
      </w:r>
      <w:r>
        <w:t>100%</w:t>
      </w:r>
      <w:r>
        <w:rPr>
          <w:rFonts w:hint="eastAsia"/>
        </w:rPr>
        <w:t>；早孕建册</w:t>
      </w:r>
      <w:r>
        <w:t>2085</w:t>
      </w:r>
      <w:r>
        <w:rPr>
          <w:rFonts w:hint="eastAsia"/>
        </w:rPr>
        <w:t>例，建册率</w:t>
      </w:r>
      <w:r>
        <w:t>96.93%</w:t>
      </w:r>
      <w:r>
        <w:rPr>
          <w:rFonts w:hint="eastAsia"/>
        </w:rPr>
        <w:t>；孕产妇系统管理</w:t>
      </w:r>
      <w:r>
        <w:t>2079</w:t>
      </w:r>
      <w:r>
        <w:rPr>
          <w:rFonts w:hint="eastAsia"/>
        </w:rPr>
        <w:t>例，管理率</w:t>
      </w:r>
      <w:r>
        <w:t>96.65%</w:t>
      </w:r>
      <w:r>
        <w:rPr>
          <w:rFonts w:hint="eastAsia"/>
        </w:rPr>
        <w:t>；产后访视</w:t>
      </w:r>
      <w:r>
        <w:t>2134</w:t>
      </w:r>
      <w:r>
        <w:rPr>
          <w:rFonts w:hint="eastAsia"/>
        </w:rPr>
        <w:t>例，访视率</w:t>
      </w:r>
      <w:r>
        <w:t>99.21%</w:t>
      </w:r>
      <w:r>
        <w:rPr>
          <w:rFonts w:hint="eastAsia"/>
        </w:rPr>
        <w:t>；发生</w:t>
      </w:r>
      <w:r>
        <w:t>1</w:t>
      </w:r>
      <w:r>
        <w:rPr>
          <w:rFonts w:hint="eastAsia"/>
        </w:rPr>
        <w:t>例孕产妇死亡，孕产妇死亡率</w:t>
      </w:r>
      <w:r>
        <w:t>46.49/10</w:t>
      </w:r>
      <w:r>
        <w:rPr>
          <w:rFonts w:hint="eastAsia"/>
        </w:rPr>
        <w:t>万。新生儿访视</w:t>
      </w:r>
      <w:r>
        <w:t>2142</w:t>
      </w:r>
      <w:r>
        <w:rPr>
          <w:rFonts w:hint="eastAsia"/>
        </w:rPr>
        <w:t>例，访视率</w:t>
      </w:r>
      <w:r>
        <w:t>99.58%</w:t>
      </w:r>
      <w:r>
        <w:rPr>
          <w:rFonts w:hint="eastAsia"/>
        </w:rPr>
        <w:t>。</w:t>
      </w:r>
    </w:p>
    <w:p w:rsidR="00A42475" w:rsidRDefault="00D76401">
      <w:pPr>
        <w:pStyle w:val="5-"/>
      </w:pPr>
      <w:r>
        <w:rPr>
          <w:rStyle w:val="ab"/>
          <w:rFonts w:hint="eastAsia"/>
        </w:rPr>
        <w:t>【妇幼重大公共卫生</w:t>
      </w:r>
      <w:r>
        <w:rPr>
          <w:rStyle w:val="ab"/>
          <w:rFonts w:hint="eastAsia"/>
        </w:rPr>
        <w:t xml:space="preserve">服务项目】　</w:t>
      </w:r>
      <w:r>
        <w:t>2024</w:t>
      </w:r>
      <w:r>
        <w:rPr>
          <w:rFonts w:hint="eastAsia"/>
        </w:rPr>
        <w:t>年，南雄市孕产妇接受</w:t>
      </w:r>
      <w:r>
        <w:t>HIV</w:t>
      </w:r>
      <w:r>
        <w:rPr>
          <w:rFonts w:hint="eastAsia"/>
        </w:rPr>
        <w:t>抗体检测、梅毒检测、乙型肝炎检测</w:t>
      </w:r>
      <w:r>
        <w:t>2065</w:t>
      </w:r>
      <w:r>
        <w:rPr>
          <w:rFonts w:hint="eastAsia"/>
        </w:rPr>
        <w:t>例，检测率</w:t>
      </w:r>
      <w:r>
        <w:t>100%</w:t>
      </w:r>
      <w:r>
        <w:rPr>
          <w:rFonts w:hint="eastAsia"/>
        </w:rPr>
        <w:t>；孕早期检测</w:t>
      </w:r>
      <w:r>
        <w:t>1952</w:t>
      </w:r>
      <w:r>
        <w:rPr>
          <w:rFonts w:hint="eastAsia"/>
        </w:rPr>
        <w:t>例，检测率</w:t>
      </w:r>
      <w:r>
        <w:t>94.53%</w:t>
      </w:r>
      <w:r>
        <w:rPr>
          <w:rFonts w:hint="eastAsia"/>
        </w:rPr>
        <w:t>；检出孕期感染梅毒孕产妇</w:t>
      </w:r>
      <w:r>
        <w:t>7</w:t>
      </w:r>
      <w:r>
        <w:rPr>
          <w:rFonts w:hint="eastAsia"/>
        </w:rPr>
        <w:t>例，用药治疗</w:t>
      </w:r>
      <w:r>
        <w:t>7</w:t>
      </w:r>
      <w:r>
        <w:rPr>
          <w:rFonts w:hint="eastAsia"/>
        </w:rPr>
        <w:t>例，治疗率</w:t>
      </w:r>
      <w:r>
        <w:t>100%</w:t>
      </w:r>
      <w:r>
        <w:rPr>
          <w:rFonts w:hint="eastAsia"/>
        </w:rPr>
        <w:t>；对梅毒感染孕产妇所生婴儿进行预防性用药并追踪随访，暂未发现先天梅毒儿；检出孕产妇乙肝表面抗原阳性</w:t>
      </w:r>
      <w:r>
        <w:t>256</w:t>
      </w:r>
      <w:r>
        <w:rPr>
          <w:rFonts w:hint="eastAsia"/>
        </w:rPr>
        <w:t>例，所生儿童均注射乙肝免疫球蛋白，注射率</w:t>
      </w:r>
      <w:r>
        <w:t>100%</w:t>
      </w:r>
      <w:r>
        <w:rPr>
          <w:rFonts w:hint="eastAsia"/>
        </w:rPr>
        <w:t>。乙肝感染孕产妇所生高暴露风险儿童</w:t>
      </w:r>
      <w:r>
        <w:t>45</w:t>
      </w:r>
      <w:r>
        <w:rPr>
          <w:rFonts w:hint="eastAsia"/>
        </w:rPr>
        <w:t>例，接受综合干预服务血清检测</w:t>
      </w:r>
      <w:r>
        <w:t>45</w:t>
      </w:r>
      <w:r>
        <w:rPr>
          <w:rFonts w:hint="eastAsia"/>
        </w:rPr>
        <w:t>例，检测率</w:t>
      </w:r>
      <w:r>
        <w:t>100%</w:t>
      </w:r>
      <w:r>
        <w:rPr>
          <w:rFonts w:hint="eastAsia"/>
        </w:rPr>
        <w:t>。母婴传播高风险乙肝孕产妇</w:t>
      </w:r>
      <w:r>
        <w:t>58</w:t>
      </w:r>
      <w:r>
        <w:rPr>
          <w:rFonts w:hint="eastAsia"/>
        </w:rPr>
        <w:t>例，接受抗病毒治疗</w:t>
      </w:r>
      <w:r>
        <w:t>57</w:t>
      </w:r>
      <w:r>
        <w:rPr>
          <w:rFonts w:hint="eastAsia"/>
        </w:rPr>
        <w:t>例，治疗率</w:t>
      </w:r>
      <w:r>
        <w:t>98.28%</w:t>
      </w:r>
      <w:r>
        <w:rPr>
          <w:rFonts w:hint="eastAsia"/>
        </w:rPr>
        <w:t>。</w:t>
      </w:r>
    </w:p>
    <w:p w:rsidR="00A42475" w:rsidRDefault="00D76401">
      <w:pPr>
        <w:pStyle w:val="5-"/>
      </w:pPr>
      <w:r>
        <w:rPr>
          <w:rStyle w:val="ab"/>
          <w:rFonts w:hint="eastAsia"/>
        </w:rPr>
        <w:t xml:space="preserve">【新生儿疾病筛查】　</w:t>
      </w:r>
      <w:r>
        <w:t>2024</w:t>
      </w:r>
      <w:r>
        <w:rPr>
          <w:rFonts w:hint="eastAsia"/>
        </w:rPr>
        <w:t>年，南雄市新生儿活产数</w:t>
      </w:r>
      <w:r>
        <w:t>2080</w:t>
      </w:r>
      <w:r>
        <w:rPr>
          <w:rFonts w:hint="eastAsia"/>
        </w:rPr>
        <w:t>人，疾病筛查</w:t>
      </w:r>
      <w:r>
        <w:t>2069</w:t>
      </w:r>
      <w:r>
        <w:rPr>
          <w:rFonts w:hint="eastAsia"/>
        </w:rPr>
        <w:t>例，筛查率</w:t>
      </w:r>
      <w:r>
        <w:t>99.47%</w:t>
      </w:r>
      <w:r>
        <w:rPr>
          <w:rFonts w:hint="eastAsia"/>
        </w:rPr>
        <w:t>；听力筛查</w:t>
      </w:r>
      <w:r>
        <w:t>2066</w:t>
      </w:r>
      <w:r>
        <w:rPr>
          <w:rFonts w:hint="eastAsia"/>
        </w:rPr>
        <w:t>例，筛查率</w:t>
      </w:r>
      <w:r>
        <w:t>99.32%</w:t>
      </w:r>
      <w:r>
        <w:rPr>
          <w:rFonts w:hint="eastAsia"/>
        </w:rPr>
        <w:t>。先心病筛查</w:t>
      </w:r>
      <w:r>
        <w:t>1299</w:t>
      </w:r>
      <w:r>
        <w:rPr>
          <w:rFonts w:hint="eastAsia"/>
        </w:rPr>
        <w:t>例，筛查率</w:t>
      </w:r>
      <w:r>
        <w:t>62.45%</w:t>
      </w:r>
      <w:r>
        <w:rPr>
          <w:rFonts w:hint="eastAsia"/>
        </w:rPr>
        <w:t>。早产儿筛查</w:t>
      </w:r>
      <w:r>
        <w:t>100</w:t>
      </w:r>
      <w:r>
        <w:rPr>
          <w:rFonts w:hint="eastAsia"/>
        </w:rPr>
        <w:t>例，视网膜筛查</w:t>
      </w:r>
      <w:r>
        <w:t>93</w:t>
      </w:r>
      <w:r>
        <w:rPr>
          <w:rFonts w:hint="eastAsia"/>
        </w:rPr>
        <w:t>例，筛查率</w:t>
      </w:r>
      <w:r>
        <w:t>93%</w:t>
      </w:r>
      <w:r>
        <w:rPr>
          <w:rFonts w:hint="eastAsia"/>
        </w:rPr>
        <w:t>。全年未发生新生儿破伤风案例。</w:t>
      </w:r>
    </w:p>
    <w:p w:rsidR="00A42475" w:rsidRDefault="00D76401">
      <w:pPr>
        <w:pStyle w:val="5-"/>
      </w:pPr>
      <w:r>
        <w:rPr>
          <w:rStyle w:val="ab"/>
          <w:rFonts w:hint="eastAsia"/>
        </w:rPr>
        <w:t xml:space="preserve">【“两癌”防控】　</w:t>
      </w:r>
      <w:r>
        <w:t>2024</w:t>
      </w:r>
      <w:r>
        <w:rPr>
          <w:rFonts w:hint="eastAsia"/>
        </w:rPr>
        <w:t>年，南雄市适龄妇女免费“两癌”筛查建档</w:t>
      </w:r>
      <w:r>
        <w:t>4351</w:t>
      </w:r>
      <w:r>
        <w:rPr>
          <w:rFonts w:hint="eastAsia"/>
        </w:rPr>
        <w:t>例。其中，生殖道感染</w:t>
      </w:r>
      <w:r>
        <w:t>704</w:t>
      </w:r>
      <w:r>
        <w:rPr>
          <w:rFonts w:hint="eastAsia"/>
        </w:rPr>
        <w:t>人，检出率</w:t>
      </w:r>
      <w:r>
        <w:t>16.18%</w:t>
      </w:r>
      <w:r>
        <w:rPr>
          <w:rFonts w:hint="eastAsia"/>
        </w:rPr>
        <w:t>；</w:t>
      </w:r>
      <w:r>
        <w:t>HPV</w:t>
      </w:r>
      <w:r>
        <w:rPr>
          <w:rFonts w:hint="eastAsia"/>
        </w:rPr>
        <w:t>检查阳性</w:t>
      </w:r>
      <w:r>
        <w:t>529</w:t>
      </w:r>
      <w:r>
        <w:rPr>
          <w:rFonts w:hint="eastAsia"/>
        </w:rPr>
        <w:t>人，阳性率</w:t>
      </w:r>
      <w:r>
        <w:t>12.16%</w:t>
      </w:r>
      <w:r>
        <w:rPr>
          <w:rFonts w:hint="eastAsia"/>
        </w:rPr>
        <w:t>；宫颈细胞学检查</w:t>
      </w:r>
      <w:r>
        <w:t>448</w:t>
      </w:r>
      <w:r>
        <w:rPr>
          <w:rFonts w:hint="eastAsia"/>
        </w:rPr>
        <w:t>人，检出异常</w:t>
      </w:r>
      <w:r>
        <w:t>170</w:t>
      </w:r>
      <w:r>
        <w:rPr>
          <w:rFonts w:hint="eastAsia"/>
        </w:rPr>
        <w:t>人，异常率</w:t>
      </w:r>
      <w:r>
        <w:t>37.95%</w:t>
      </w:r>
      <w:r>
        <w:rPr>
          <w:rFonts w:hint="eastAsia"/>
        </w:rPr>
        <w:t>；阴</w:t>
      </w:r>
      <w:r>
        <w:rPr>
          <w:rFonts w:hint="eastAsia"/>
        </w:rPr>
        <w:t>道镜应查</w:t>
      </w:r>
      <w:r>
        <w:t>251</w:t>
      </w:r>
      <w:r>
        <w:rPr>
          <w:rFonts w:hint="eastAsia"/>
        </w:rPr>
        <w:t>人，实查</w:t>
      </w:r>
      <w:r>
        <w:t>228</w:t>
      </w:r>
      <w:r>
        <w:rPr>
          <w:rFonts w:hint="eastAsia"/>
        </w:rPr>
        <w:t>人，实查率</w:t>
      </w:r>
      <w:r>
        <w:t>90.84%</w:t>
      </w:r>
      <w:r>
        <w:rPr>
          <w:rFonts w:hint="eastAsia"/>
        </w:rPr>
        <w:t>；组织病理应查</w:t>
      </w:r>
      <w:r>
        <w:t>175</w:t>
      </w:r>
      <w:r>
        <w:rPr>
          <w:rFonts w:hint="eastAsia"/>
        </w:rPr>
        <w:t>人，实查</w:t>
      </w:r>
      <w:r>
        <w:t>172</w:t>
      </w:r>
      <w:r>
        <w:rPr>
          <w:rFonts w:hint="eastAsia"/>
        </w:rPr>
        <w:t>人，实查率</w:t>
      </w:r>
      <w:r>
        <w:t>98.29%</w:t>
      </w:r>
      <w:r>
        <w:rPr>
          <w:rFonts w:hint="eastAsia"/>
        </w:rPr>
        <w:t>；宫颈癌及癌前病变</w:t>
      </w:r>
      <w:r>
        <w:t>36</w:t>
      </w:r>
      <w:r>
        <w:rPr>
          <w:rFonts w:hint="eastAsia"/>
        </w:rPr>
        <w:t>人，检出率</w:t>
      </w:r>
      <w:r>
        <w:t>827.40/10</w:t>
      </w:r>
      <w:r>
        <w:rPr>
          <w:rFonts w:hint="eastAsia"/>
        </w:rPr>
        <w:t>万；宫颈癌前病变</w:t>
      </w:r>
      <w:r>
        <w:t>34</w:t>
      </w:r>
      <w:r>
        <w:rPr>
          <w:rFonts w:hint="eastAsia"/>
        </w:rPr>
        <w:t>人，检出率</w:t>
      </w:r>
      <w:r>
        <w:t>781.43/10</w:t>
      </w:r>
      <w:r>
        <w:rPr>
          <w:rFonts w:hint="eastAsia"/>
        </w:rPr>
        <w:t>万；宫颈癌</w:t>
      </w:r>
      <w:r>
        <w:t>2</w:t>
      </w:r>
      <w:r>
        <w:rPr>
          <w:rFonts w:hint="eastAsia"/>
        </w:rPr>
        <w:t>人，检出率</w:t>
      </w:r>
      <w:r>
        <w:t>45.96/10</w:t>
      </w:r>
      <w:r>
        <w:rPr>
          <w:rFonts w:hint="eastAsia"/>
        </w:rPr>
        <w:t>万；早期诊断</w:t>
      </w:r>
      <w:r>
        <w:t>36</w:t>
      </w:r>
      <w:r>
        <w:rPr>
          <w:rFonts w:hint="eastAsia"/>
        </w:rPr>
        <w:t>人，早诊率</w:t>
      </w:r>
      <w:r>
        <w:t>100%</w:t>
      </w:r>
      <w:r>
        <w:rPr>
          <w:rFonts w:hint="eastAsia"/>
        </w:rPr>
        <w:t>；宫颈癌及癌前病变随访</w:t>
      </w:r>
      <w:r>
        <w:t>29</w:t>
      </w:r>
      <w:r>
        <w:rPr>
          <w:rFonts w:hint="eastAsia"/>
        </w:rPr>
        <w:t>人，随访率</w:t>
      </w:r>
      <w:r>
        <w:t>80.56%</w:t>
      </w:r>
      <w:r>
        <w:rPr>
          <w:rFonts w:hint="eastAsia"/>
        </w:rPr>
        <w:t>；宫颈病变治疗</w:t>
      </w:r>
      <w:r>
        <w:t>29</w:t>
      </w:r>
      <w:r>
        <w:rPr>
          <w:rFonts w:hint="eastAsia"/>
        </w:rPr>
        <w:t>人，治疗率</w:t>
      </w:r>
      <w:r>
        <w:t>80.56%</w:t>
      </w:r>
      <w:r>
        <w:rPr>
          <w:rFonts w:hint="eastAsia"/>
        </w:rPr>
        <w:t>。乳腺彩色超声异常</w:t>
      </w:r>
      <w:r>
        <w:t>959</w:t>
      </w:r>
      <w:r>
        <w:rPr>
          <w:rFonts w:hint="eastAsia"/>
        </w:rPr>
        <w:t>人，异常率</w:t>
      </w:r>
      <w:r>
        <w:t>22.04%</w:t>
      </w:r>
      <w:r>
        <w:rPr>
          <w:rFonts w:hint="eastAsia"/>
        </w:rPr>
        <w:t>；乳腺</w:t>
      </w:r>
      <w:r>
        <w:t>X</w:t>
      </w:r>
      <w:r>
        <w:rPr>
          <w:rFonts w:hint="eastAsia"/>
        </w:rPr>
        <w:t>线检查</w:t>
      </w:r>
      <w:r>
        <w:t>888</w:t>
      </w:r>
      <w:r>
        <w:rPr>
          <w:rFonts w:hint="eastAsia"/>
        </w:rPr>
        <w:t>人，异常数</w:t>
      </w:r>
      <w:r>
        <w:t>217</w:t>
      </w:r>
      <w:r>
        <w:rPr>
          <w:rFonts w:hint="eastAsia"/>
        </w:rPr>
        <w:t>人，异常率</w:t>
      </w:r>
      <w:r>
        <w:t>24.40%</w:t>
      </w:r>
      <w:r>
        <w:rPr>
          <w:rFonts w:hint="eastAsia"/>
        </w:rPr>
        <w:t>；组织病理应查</w:t>
      </w:r>
      <w:r>
        <w:t>71</w:t>
      </w:r>
      <w:r>
        <w:rPr>
          <w:rFonts w:hint="eastAsia"/>
        </w:rPr>
        <w:t>人，实查</w:t>
      </w:r>
      <w:r>
        <w:t>65</w:t>
      </w:r>
      <w:r>
        <w:rPr>
          <w:rFonts w:hint="eastAsia"/>
        </w:rPr>
        <w:t>人，实查率</w:t>
      </w:r>
      <w:r>
        <w:t>91.55%</w:t>
      </w:r>
      <w:r>
        <w:rPr>
          <w:rFonts w:hint="eastAsia"/>
        </w:rPr>
        <w:t>；乳腺癌及癌前病变</w:t>
      </w:r>
      <w:r>
        <w:t>12</w:t>
      </w:r>
      <w:r>
        <w:rPr>
          <w:rFonts w:hint="eastAsia"/>
        </w:rPr>
        <w:t>人，检出率</w:t>
      </w:r>
      <w:r>
        <w:t>275.80/10</w:t>
      </w:r>
      <w:r>
        <w:rPr>
          <w:rFonts w:hint="eastAsia"/>
        </w:rPr>
        <w:t>万；乳腺癌</w:t>
      </w:r>
      <w:r>
        <w:t>12</w:t>
      </w:r>
      <w:r>
        <w:rPr>
          <w:rFonts w:hint="eastAsia"/>
        </w:rPr>
        <w:t>人，乳腺癌检出率</w:t>
      </w:r>
      <w:r>
        <w:t>275.80/10</w:t>
      </w:r>
      <w:r>
        <w:rPr>
          <w:rFonts w:hint="eastAsia"/>
        </w:rPr>
        <w:t>万；</w:t>
      </w:r>
      <w:r>
        <w:t>TNM</w:t>
      </w:r>
      <w:r>
        <w:rPr>
          <w:rFonts w:hint="eastAsia"/>
        </w:rPr>
        <w:t>应分期</w:t>
      </w:r>
      <w:r>
        <w:t>12</w:t>
      </w:r>
      <w:r>
        <w:rPr>
          <w:rFonts w:hint="eastAsia"/>
        </w:rPr>
        <w:t>人，分期率为</w:t>
      </w:r>
      <w:r>
        <w:t>100%</w:t>
      </w:r>
      <w:r>
        <w:rPr>
          <w:rFonts w:hint="eastAsia"/>
        </w:rPr>
        <w:t>；乳腺癌早期诊断</w:t>
      </w:r>
      <w:r>
        <w:t>10</w:t>
      </w:r>
      <w:r>
        <w:rPr>
          <w:rFonts w:hint="eastAsia"/>
        </w:rPr>
        <w:t>人，检出率</w:t>
      </w:r>
      <w:r>
        <w:t>83.33%</w:t>
      </w:r>
      <w:r>
        <w:rPr>
          <w:rFonts w:hint="eastAsia"/>
        </w:rPr>
        <w:t>；乳腺癌及癌前病变治疗随访</w:t>
      </w:r>
      <w:r>
        <w:t>12</w:t>
      </w:r>
      <w:r>
        <w:rPr>
          <w:rFonts w:hint="eastAsia"/>
        </w:rPr>
        <w:t>人，随访率</w:t>
      </w:r>
      <w:r>
        <w:t>100%</w:t>
      </w:r>
      <w:r>
        <w:rPr>
          <w:rFonts w:hint="eastAsia"/>
        </w:rPr>
        <w:t>；乳腺癌及癌前病变治疗</w:t>
      </w:r>
      <w:r>
        <w:t>12</w:t>
      </w:r>
      <w:r>
        <w:rPr>
          <w:rFonts w:hint="eastAsia"/>
        </w:rPr>
        <w:t>人，治疗率</w:t>
      </w:r>
      <w:r>
        <w:t>100%</w:t>
      </w:r>
      <w:r>
        <w:rPr>
          <w:rFonts w:hint="eastAsia"/>
        </w:rPr>
        <w:t>。</w:t>
      </w:r>
    </w:p>
    <w:p w:rsidR="00A42475" w:rsidRDefault="00D76401">
      <w:pPr>
        <w:pStyle w:val="5-"/>
      </w:pPr>
      <w:r>
        <w:rPr>
          <w:rStyle w:val="ab"/>
          <w:rFonts w:hint="eastAsia"/>
        </w:rPr>
        <w:t xml:space="preserve">【出生缺陷综合防控】　</w:t>
      </w:r>
      <w:r>
        <w:t>2024</w:t>
      </w:r>
      <w:r>
        <w:rPr>
          <w:rFonts w:hint="eastAsia"/>
        </w:rPr>
        <w:t>年，南雄市</w:t>
      </w:r>
      <w:r>
        <w:t>0~6</w:t>
      </w:r>
      <w:r>
        <w:rPr>
          <w:rFonts w:hint="eastAsia"/>
        </w:rPr>
        <w:t>岁儿童</w:t>
      </w:r>
      <w:r>
        <w:t>17421</w:t>
      </w:r>
      <w:r>
        <w:rPr>
          <w:rFonts w:hint="eastAsia"/>
        </w:rPr>
        <w:t>人，健康管理</w:t>
      </w:r>
      <w:r>
        <w:t>16931</w:t>
      </w:r>
      <w:r>
        <w:rPr>
          <w:rFonts w:hint="eastAsia"/>
        </w:rPr>
        <w:t>人，管理率</w:t>
      </w:r>
      <w:r>
        <w:t>97.19%</w:t>
      </w:r>
      <w:r>
        <w:rPr>
          <w:rFonts w:hint="eastAsia"/>
        </w:rPr>
        <w:t>；</w:t>
      </w:r>
      <w:r>
        <w:t>0</w:t>
      </w:r>
      <w:r>
        <w:rPr>
          <w:rFonts w:hint="eastAsia"/>
        </w:rPr>
        <w:t>～</w:t>
      </w:r>
      <w:r>
        <w:t>6</w:t>
      </w:r>
      <w:r>
        <w:rPr>
          <w:rFonts w:hint="eastAsia"/>
        </w:rPr>
        <w:t>岁儿童眼保健和视力检查</w:t>
      </w:r>
      <w:r>
        <w:t>16931</w:t>
      </w:r>
      <w:r>
        <w:rPr>
          <w:rFonts w:hint="eastAsia"/>
        </w:rPr>
        <w:t>人，覆盖率</w:t>
      </w:r>
      <w:r>
        <w:t>97.19%</w:t>
      </w:r>
      <w:r>
        <w:rPr>
          <w:rFonts w:hint="eastAsia"/>
        </w:rPr>
        <w:t>；</w:t>
      </w:r>
      <w:r>
        <w:t>3</w:t>
      </w:r>
      <w:r>
        <w:rPr>
          <w:rFonts w:hint="eastAsia"/>
        </w:rPr>
        <w:t>岁以下儿童</w:t>
      </w:r>
      <w:r>
        <w:t>5564</w:t>
      </w:r>
      <w:r>
        <w:rPr>
          <w:rFonts w:hint="eastAsia"/>
        </w:rPr>
        <w:t>人，系统管理</w:t>
      </w:r>
      <w:r>
        <w:t>5273</w:t>
      </w:r>
      <w:r>
        <w:rPr>
          <w:rFonts w:hint="eastAsia"/>
        </w:rPr>
        <w:t>例，管理率</w:t>
      </w:r>
      <w:r>
        <w:t>94</w:t>
      </w:r>
      <w:r>
        <w:t>.77%</w:t>
      </w:r>
      <w:r>
        <w:rPr>
          <w:rFonts w:hint="eastAsia"/>
        </w:rPr>
        <w:t>；新生儿死亡</w:t>
      </w:r>
      <w:r>
        <w:t>6</w:t>
      </w:r>
      <w:r>
        <w:rPr>
          <w:rFonts w:hint="eastAsia"/>
        </w:rPr>
        <w:t>例，死亡率</w:t>
      </w:r>
      <w:r>
        <w:t>2.79</w:t>
      </w:r>
      <w:r>
        <w:rPr>
          <w:rFonts w:hint="eastAsia"/>
        </w:rPr>
        <w:t>‰；婴儿死亡</w:t>
      </w:r>
      <w:r>
        <w:t>8</w:t>
      </w:r>
      <w:r>
        <w:rPr>
          <w:rFonts w:hint="eastAsia"/>
        </w:rPr>
        <w:t>例，死亡率</w:t>
      </w:r>
      <w:r>
        <w:t>3.72</w:t>
      </w:r>
      <w:r>
        <w:rPr>
          <w:rFonts w:hint="eastAsia"/>
        </w:rPr>
        <w:t>‰；</w:t>
      </w:r>
      <w:r>
        <w:t>5</w:t>
      </w:r>
      <w:r>
        <w:rPr>
          <w:rFonts w:hint="eastAsia"/>
        </w:rPr>
        <w:t>岁以下儿童死亡</w:t>
      </w:r>
      <w:r>
        <w:t>13</w:t>
      </w:r>
      <w:r>
        <w:rPr>
          <w:rFonts w:hint="eastAsia"/>
        </w:rPr>
        <w:t>例，死亡率</w:t>
      </w:r>
      <w:r>
        <w:t>6.04</w:t>
      </w:r>
      <w:r>
        <w:rPr>
          <w:rFonts w:hint="eastAsia"/>
        </w:rPr>
        <w:t>‰。</w:t>
      </w:r>
    </w:p>
    <w:p w:rsidR="00A42475" w:rsidRDefault="00D76401">
      <w:pPr>
        <w:pStyle w:val="5-"/>
      </w:pPr>
      <w:r>
        <w:rPr>
          <w:rStyle w:val="ab"/>
          <w:rFonts w:hint="eastAsia"/>
        </w:rPr>
        <w:t xml:space="preserve">【母婴安全保障】　</w:t>
      </w:r>
      <w:r>
        <w:t>2024</w:t>
      </w:r>
      <w:r>
        <w:rPr>
          <w:rFonts w:hint="eastAsia"/>
        </w:rPr>
        <w:t>年，南雄市登记结婚</w:t>
      </w:r>
      <w:r>
        <w:t>2030</w:t>
      </w:r>
      <w:r>
        <w:rPr>
          <w:rFonts w:hint="eastAsia"/>
        </w:rPr>
        <w:t>人，婚检</w:t>
      </w:r>
      <w:r>
        <w:t>1970</w:t>
      </w:r>
      <w:r>
        <w:rPr>
          <w:rFonts w:hint="eastAsia"/>
        </w:rPr>
        <w:t>人，婚检率</w:t>
      </w:r>
      <w:r>
        <w:t>97.04%</w:t>
      </w:r>
      <w:r>
        <w:rPr>
          <w:rFonts w:hint="eastAsia"/>
        </w:rPr>
        <w:t>；孕前优生健康检</w:t>
      </w:r>
      <w:r>
        <w:rPr>
          <w:rFonts w:hint="eastAsia"/>
          <w:spacing w:val="4"/>
        </w:rPr>
        <w:t>查</w:t>
      </w:r>
      <w:r>
        <w:rPr>
          <w:spacing w:val="4"/>
        </w:rPr>
        <w:t>2020</w:t>
      </w:r>
      <w:r>
        <w:rPr>
          <w:rFonts w:hint="eastAsia"/>
          <w:spacing w:val="4"/>
        </w:rPr>
        <w:t>人，检查率</w:t>
      </w:r>
      <w:r>
        <w:rPr>
          <w:spacing w:val="4"/>
        </w:rPr>
        <w:t>97.12%</w:t>
      </w:r>
      <w:r>
        <w:rPr>
          <w:rFonts w:hint="eastAsia"/>
          <w:spacing w:val="4"/>
        </w:rPr>
        <w:t>。叶</w:t>
      </w:r>
      <w:r>
        <w:rPr>
          <w:rFonts w:hint="eastAsia"/>
        </w:rPr>
        <w:t>酸</w:t>
      </w:r>
      <w:r>
        <w:rPr>
          <w:rFonts w:hint="eastAsia"/>
          <w:spacing w:val="8"/>
        </w:rPr>
        <w:t>发放</w:t>
      </w:r>
      <w:r>
        <w:rPr>
          <w:spacing w:val="8"/>
        </w:rPr>
        <w:t>7180</w:t>
      </w:r>
      <w:r>
        <w:rPr>
          <w:rFonts w:hint="eastAsia"/>
          <w:spacing w:val="8"/>
        </w:rPr>
        <w:t>瓶，服用人数</w:t>
      </w:r>
      <w:r>
        <w:rPr>
          <w:spacing w:val="8"/>
        </w:rPr>
        <w:t>1683</w:t>
      </w:r>
      <w:r>
        <w:rPr>
          <w:rFonts w:hint="eastAsia"/>
          <w:spacing w:val="13"/>
        </w:rPr>
        <w:t>人，目</w:t>
      </w:r>
      <w:r>
        <w:rPr>
          <w:rFonts w:hint="eastAsia"/>
          <w:spacing w:val="8"/>
        </w:rPr>
        <w:t>标人群增补叶酸知晓人数</w:t>
      </w:r>
      <w:r>
        <w:rPr>
          <w:spacing w:val="8"/>
        </w:rPr>
        <w:t>16</w:t>
      </w:r>
      <w:r>
        <w:t>83</w:t>
      </w:r>
      <w:r>
        <w:rPr>
          <w:rFonts w:hint="eastAsia"/>
        </w:rPr>
        <w:t>人，知晓率</w:t>
      </w:r>
      <w:r>
        <w:t>100%</w:t>
      </w:r>
      <w:r>
        <w:rPr>
          <w:rFonts w:hint="eastAsia"/>
        </w:rPr>
        <w:t>。</w:t>
      </w:r>
    </w:p>
    <w:p w:rsidR="00A42475" w:rsidRDefault="00D76401">
      <w:pPr>
        <w:pStyle w:val="5-"/>
      </w:pPr>
      <w:r>
        <w:rPr>
          <w:rStyle w:val="ab"/>
          <w:rFonts w:hint="eastAsia"/>
        </w:rPr>
        <w:lastRenderedPageBreak/>
        <w:t xml:space="preserve">【产前筛查与诊断技术监管】　</w:t>
      </w:r>
      <w:r>
        <w:t>2024</w:t>
      </w:r>
      <w:r>
        <w:rPr>
          <w:rFonts w:hint="eastAsia"/>
        </w:rPr>
        <w:t>年，南雄市开展孕产妇产前筛查</w:t>
      </w:r>
      <w:r>
        <w:rPr>
          <w:rFonts w:hint="eastAsia"/>
          <w:spacing w:val="4"/>
        </w:rPr>
        <w:t>监管，地中海贫血血常规初筛</w:t>
      </w:r>
      <w:r>
        <w:rPr>
          <w:spacing w:val="4"/>
        </w:rPr>
        <w:t>2065</w:t>
      </w:r>
      <w:r>
        <w:rPr>
          <w:rFonts w:hint="eastAsia"/>
          <w:spacing w:val="4"/>
        </w:rPr>
        <w:t>例，初筛率</w:t>
      </w:r>
      <w:r>
        <w:rPr>
          <w:spacing w:val="4"/>
        </w:rPr>
        <w:t>100%</w:t>
      </w:r>
      <w:r>
        <w:rPr>
          <w:rFonts w:hint="eastAsia"/>
          <w:spacing w:val="4"/>
        </w:rPr>
        <w:t>。唐氏筛查</w:t>
      </w:r>
      <w:r>
        <w:rPr>
          <w:spacing w:val="13"/>
        </w:rPr>
        <w:t>1</w:t>
      </w:r>
      <w:r>
        <w:rPr>
          <w:spacing w:val="8"/>
        </w:rPr>
        <w:t>381</w:t>
      </w:r>
      <w:r>
        <w:rPr>
          <w:rFonts w:hint="eastAsia"/>
          <w:spacing w:val="8"/>
        </w:rPr>
        <w:t>例，筛查率</w:t>
      </w:r>
      <w:r>
        <w:rPr>
          <w:spacing w:val="8"/>
        </w:rPr>
        <w:t>66.39%</w:t>
      </w:r>
      <w:r>
        <w:rPr>
          <w:rFonts w:hint="eastAsia"/>
          <w:spacing w:val="8"/>
        </w:rPr>
        <w:t>；严重致死致残性结构畸形筛查</w:t>
      </w:r>
      <w:r>
        <w:rPr>
          <w:spacing w:val="8"/>
        </w:rPr>
        <w:t>1712</w:t>
      </w:r>
      <w:r>
        <w:rPr>
          <w:rFonts w:hint="eastAsia"/>
          <w:spacing w:val="8"/>
        </w:rPr>
        <w:t>例，</w:t>
      </w:r>
      <w:r>
        <w:rPr>
          <w:rFonts w:hint="eastAsia"/>
        </w:rPr>
        <w:t>筛查率</w:t>
      </w:r>
      <w:r>
        <w:t>82.31%</w:t>
      </w:r>
      <w:r>
        <w:rPr>
          <w:rFonts w:hint="eastAsia"/>
        </w:rPr>
        <w:t>。</w:t>
      </w:r>
    </w:p>
    <w:p w:rsidR="00A42475" w:rsidRDefault="00D76401">
      <w:pPr>
        <w:pStyle w:val="5-"/>
        <w:rPr>
          <w:rFonts w:ascii="方正楷体_GBK" w:eastAsia="方正楷体_GBK" w:cs="方正楷体_GBK"/>
        </w:rPr>
      </w:pPr>
      <w:r>
        <w:rPr>
          <w:rStyle w:val="ab"/>
          <w:rFonts w:hint="eastAsia"/>
        </w:rPr>
        <w:t xml:space="preserve">【出生医学证明管理】　</w:t>
      </w:r>
      <w:r>
        <w:t>2024</w:t>
      </w:r>
      <w:r>
        <w:rPr>
          <w:rFonts w:hint="eastAsia"/>
        </w:rPr>
        <w:t>年，南雄市出生证签发</w:t>
      </w:r>
      <w:r>
        <w:t>2098</w:t>
      </w:r>
      <w:r>
        <w:rPr>
          <w:rFonts w:hint="eastAsia"/>
        </w:rPr>
        <w:t>张，其中当年出生签发</w:t>
      </w:r>
      <w:r>
        <w:t>2002</w:t>
      </w:r>
      <w:r>
        <w:rPr>
          <w:rFonts w:hint="eastAsia"/>
        </w:rPr>
        <w:t>张；历年出生签发</w:t>
      </w:r>
      <w:r>
        <w:t>96</w:t>
      </w:r>
      <w:r>
        <w:rPr>
          <w:rFonts w:hint="eastAsia"/>
        </w:rPr>
        <w:t>张；签发率</w:t>
      </w:r>
      <w:r>
        <w:t>96.25%</w:t>
      </w:r>
      <w:r>
        <w:rPr>
          <w:rFonts w:hint="eastAsia"/>
        </w:rPr>
        <w:t>。换发</w:t>
      </w:r>
      <w:r>
        <w:t>3</w:t>
      </w:r>
      <w:r>
        <w:rPr>
          <w:rFonts w:hint="eastAsia"/>
        </w:rPr>
        <w:t>张，补发</w:t>
      </w:r>
      <w:r>
        <w:t>10</w:t>
      </w:r>
      <w:r>
        <w:rPr>
          <w:rFonts w:hint="eastAsia"/>
        </w:rPr>
        <w:t>张；无医疗保健机构外出生签发。网上预约签发</w:t>
      </w:r>
      <w:r>
        <w:t>2084</w:t>
      </w:r>
      <w:r>
        <w:rPr>
          <w:rFonts w:hint="eastAsia"/>
        </w:rPr>
        <w:t>张，邮寄签发</w:t>
      </w:r>
      <w:r>
        <w:t>192</w:t>
      </w:r>
      <w:r>
        <w:rPr>
          <w:rFonts w:hint="eastAsia"/>
        </w:rPr>
        <w:t xml:space="preserve">张。　　</w:t>
      </w:r>
      <w:r>
        <w:rPr>
          <w:rFonts w:ascii="方正楷体_GBK" w:eastAsia="方正楷体_GBK" w:cs="方正楷体_GBK" w:hint="eastAsia"/>
        </w:rPr>
        <w:t>（李桂凤）</w:t>
      </w:r>
    </w:p>
    <w:p w:rsidR="00A42475" w:rsidRDefault="00D76401">
      <w:pPr>
        <w:pStyle w:val="3-"/>
      </w:pPr>
      <w:r>
        <w:rPr>
          <w:rFonts w:hint="eastAsia"/>
        </w:rPr>
        <w:t>职业健康</w:t>
      </w:r>
    </w:p>
    <w:p w:rsidR="00A42475" w:rsidRDefault="00D76401">
      <w:pPr>
        <w:pStyle w:val="5-"/>
      </w:pPr>
      <w:r>
        <w:rPr>
          <w:rStyle w:val="ab"/>
          <w:rFonts w:hint="eastAsia"/>
        </w:rPr>
        <w:t xml:space="preserve">【概况】　</w:t>
      </w:r>
      <w:r>
        <w:t>2024</w:t>
      </w:r>
      <w:r>
        <w:rPr>
          <w:rFonts w:hint="eastAsia"/>
        </w:rPr>
        <w:t>年，南雄市落实用人单位和劳动者防治责任，提高公众对职业病防治知识知晓率。</w:t>
      </w:r>
      <w:r>
        <w:t>4</w:t>
      </w:r>
      <w:r>
        <w:rPr>
          <w:rFonts w:hint="eastAsia"/>
        </w:rPr>
        <w:t>月，南雄市卫健局组织市疾控中心、卫生监督所到高新区管委会体育馆开展主题“坚持预防为主守护职业健康”《中华人民共和</w:t>
      </w:r>
      <w:r>
        <w:rPr>
          <w:rFonts w:hint="eastAsia"/>
        </w:rPr>
        <w:t>国职业病防治法》宣传周活动。发放《职业病分类和目录》《职业病防治基本知识》等宣传资料。通过设立咨询台、赠送“健康小三样”、免</w:t>
      </w:r>
      <w:r>
        <w:rPr>
          <w:rFonts w:hint="eastAsia"/>
          <w:spacing w:val="8"/>
        </w:rPr>
        <w:t>费血压血糖检</w:t>
      </w:r>
      <w:r>
        <w:rPr>
          <w:rFonts w:hint="eastAsia"/>
          <w:spacing w:val="13"/>
        </w:rPr>
        <w:t>测</w:t>
      </w:r>
      <w:r>
        <w:rPr>
          <w:rFonts w:hint="eastAsia"/>
          <w:spacing w:val="8"/>
        </w:rPr>
        <w:t>、送法进企业活</w:t>
      </w:r>
      <w:r>
        <w:rPr>
          <w:rFonts w:hint="eastAsia"/>
          <w:spacing w:val="13"/>
        </w:rPr>
        <w:t>动等，普及职业</w:t>
      </w:r>
      <w:r>
        <w:rPr>
          <w:rFonts w:hint="eastAsia"/>
          <w:spacing w:val="17"/>
        </w:rPr>
        <w:t>病防治和职</w:t>
      </w:r>
      <w:r>
        <w:rPr>
          <w:rFonts w:hint="eastAsia"/>
          <w:spacing w:val="4"/>
        </w:rPr>
        <w:t>业</w:t>
      </w:r>
      <w:r>
        <w:rPr>
          <w:rFonts w:hint="eastAsia"/>
        </w:rPr>
        <w:t>健康知识。</w:t>
      </w:r>
    </w:p>
    <w:p w:rsidR="00A42475" w:rsidRDefault="00D76401">
      <w:pPr>
        <w:pStyle w:val="5-"/>
      </w:pPr>
      <w:r>
        <w:rPr>
          <w:rStyle w:val="ab"/>
          <w:rFonts w:hint="eastAsia"/>
        </w:rPr>
        <w:t xml:space="preserve">【职业病防治“十四五”规划中期评估】　</w:t>
      </w:r>
      <w:r>
        <w:t>2024</w:t>
      </w:r>
      <w:r>
        <w:rPr>
          <w:rFonts w:hint="eastAsia"/>
        </w:rPr>
        <w:t>年，南雄市推进实施《国家职业病防治规划（</w:t>
      </w:r>
      <w:r>
        <w:t>2021</w:t>
      </w:r>
      <w:r>
        <w:rPr>
          <w:rFonts w:hint="eastAsia"/>
        </w:rPr>
        <w:t>—</w:t>
      </w:r>
      <w:r>
        <w:t>2025</w:t>
      </w:r>
      <w:r>
        <w:rPr>
          <w:rFonts w:hint="eastAsia"/>
        </w:rPr>
        <w:t>年）》《关于推进卫生健康高质量发展的意见》和《广东省职业病防治“十四五”规划》，坚持以人民健康为中心，开展定期评价通报，推动职业病防治法规、规划、制度文件落实，依法保障广大劳动者生命健康权益。</w:t>
      </w:r>
    </w:p>
    <w:p w:rsidR="00A42475" w:rsidRDefault="00D76401">
      <w:pPr>
        <w:pStyle w:val="5-"/>
        <w:jc w:val="distribute"/>
      </w:pPr>
      <w:r>
        <w:rPr>
          <w:rStyle w:val="ab"/>
          <w:rFonts w:hint="eastAsia"/>
        </w:rPr>
        <w:t>【职</w:t>
      </w:r>
      <w:r>
        <w:rPr>
          <w:rStyle w:val="ab"/>
          <w:rFonts w:hint="eastAsia"/>
          <w:spacing w:val="-8"/>
        </w:rPr>
        <w:t xml:space="preserve">业病防治体系和技术服务管理】　</w:t>
      </w:r>
      <w:r>
        <w:rPr>
          <w:spacing w:val="-8"/>
        </w:rPr>
        <w:t>2024</w:t>
      </w:r>
      <w:r>
        <w:rPr>
          <w:rFonts w:hint="eastAsia"/>
          <w:spacing w:val="-8"/>
        </w:rPr>
        <w:t>年，南雄市完成《广东省职业病防治“十</w:t>
      </w:r>
      <w:r>
        <w:rPr>
          <w:rFonts w:hint="eastAsia"/>
        </w:rPr>
        <w:t>四五”</w:t>
      </w:r>
    </w:p>
    <w:p w:rsidR="00A42475" w:rsidRDefault="00D76401">
      <w:pPr>
        <w:pStyle w:val="5-"/>
        <w:spacing w:before="0"/>
      </w:pPr>
      <w:r>
        <w:rPr>
          <w:rFonts w:hint="eastAsia"/>
        </w:rPr>
        <w:t>规划》职业病防治各项指标：职业病危害项目申报率</w:t>
      </w:r>
      <w:r>
        <w:t>100%</w:t>
      </w:r>
      <w:r>
        <w:rPr>
          <w:rFonts w:hint="eastAsia"/>
        </w:rPr>
        <w:t>，职业病危害因素检测覆盖率</w:t>
      </w:r>
      <w:r>
        <w:t>97.5%</w:t>
      </w:r>
      <w:r>
        <w:rPr>
          <w:rFonts w:hint="eastAsia"/>
        </w:rPr>
        <w:t>，职业健康检查覆盖率</w:t>
      </w:r>
      <w:r>
        <w:t>100%</w:t>
      </w:r>
      <w:r>
        <w:rPr>
          <w:rFonts w:hint="eastAsia"/>
        </w:rPr>
        <w:t>；放射诊疗机构放射工作人员个人剂量监测率</w:t>
      </w:r>
      <w:r>
        <w:t>100%</w:t>
      </w:r>
      <w:r>
        <w:rPr>
          <w:rFonts w:hint="eastAsia"/>
        </w:rPr>
        <w:t>，放射工作人员在岗期间职业健康体检率</w:t>
      </w:r>
      <w:r>
        <w:t>100%</w:t>
      </w:r>
      <w:r>
        <w:rPr>
          <w:rFonts w:hint="eastAsia"/>
        </w:rPr>
        <w:t>，纳入治理企业确认率</w:t>
      </w:r>
      <w:r>
        <w:t>100%</w:t>
      </w:r>
      <w:r>
        <w:rPr>
          <w:rFonts w:hint="eastAsia"/>
        </w:rPr>
        <w:t>，治理企业工作场所合格率</w:t>
      </w:r>
      <w:r>
        <w:t>100%</w:t>
      </w:r>
      <w:r>
        <w:rPr>
          <w:rFonts w:hint="eastAsia"/>
        </w:rPr>
        <w:t>；工作</w:t>
      </w:r>
      <w:r>
        <w:rPr>
          <w:rFonts w:hint="eastAsia"/>
          <w:spacing w:val="4"/>
        </w:rPr>
        <w:t>场所职业病危害因素监测合格率</w:t>
      </w:r>
      <w:r>
        <w:rPr>
          <w:spacing w:val="4"/>
        </w:rPr>
        <w:t>97.5%</w:t>
      </w:r>
      <w:r>
        <w:rPr>
          <w:rFonts w:hint="eastAsia"/>
          <w:spacing w:val="4"/>
        </w:rPr>
        <w:t>，重</w:t>
      </w:r>
      <w:r>
        <w:rPr>
          <w:rFonts w:hint="eastAsia"/>
        </w:rPr>
        <w:t>点行业用人单位劳动</w:t>
      </w:r>
      <w:r>
        <w:rPr>
          <w:rFonts w:hint="eastAsia"/>
          <w:spacing w:val="4"/>
        </w:rPr>
        <w:t>者防噪声耳塞或耳罩有效佩戴率</w:t>
      </w:r>
      <w:r>
        <w:t>95.2%</w:t>
      </w:r>
      <w:r>
        <w:rPr>
          <w:rFonts w:hint="eastAsia"/>
        </w:rPr>
        <w:t>，重点人群职业健康知识知晓率</w:t>
      </w:r>
      <w:r>
        <w:t>90%</w:t>
      </w:r>
      <w:r>
        <w:rPr>
          <w:rFonts w:hint="eastAsia"/>
        </w:rPr>
        <w:t>。</w:t>
      </w:r>
    </w:p>
    <w:p w:rsidR="00A42475" w:rsidRDefault="00D76401">
      <w:pPr>
        <w:pStyle w:val="5-"/>
      </w:pPr>
      <w:r>
        <w:rPr>
          <w:rStyle w:val="ab"/>
          <w:rFonts w:hint="eastAsia"/>
        </w:rPr>
        <w:t>【职业病危害治理和</w:t>
      </w:r>
      <w:r>
        <w:rPr>
          <w:rStyle w:val="ab"/>
          <w:rFonts w:hint="eastAsia"/>
        </w:rPr>
        <w:t xml:space="preserve">监测】　</w:t>
      </w:r>
      <w:r>
        <w:t>2024</w:t>
      </w:r>
      <w:r>
        <w:rPr>
          <w:rFonts w:hint="eastAsia"/>
        </w:rPr>
        <w:t>年，南雄市开展职业病危害综合风险评估单位</w:t>
      </w:r>
      <w:r>
        <w:t>109</w:t>
      </w:r>
      <w:r>
        <w:rPr>
          <w:rFonts w:hint="eastAsia"/>
        </w:rPr>
        <w:t>家，约谈</w:t>
      </w:r>
      <w:r>
        <w:t>27</w:t>
      </w:r>
      <w:r>
        <w:rPr>
          <w:rFonts w:hint="eastAsia"/>
        </w:rPr>
        <w:t>家用人单位，立案查处职业卫生技术服务机构</w:t>
      </w:r>
      <w:r>
        <w:t>1</w:t>
      </w:r>
      <w:r>
        <w:rPr>
          <w:rFonts w:hint="eastAsia"/>
        </w:rPr>
        <w:t>家，处罚</w:t>
      </w:r>
      <w:r>
        <w:t>2.55</w:t>
      </w:r>
      <w:r>
        <w:rPr>
          <w:rFonts w:hint="eastAsia"/>
        </w:rPr>
        <w:t>万元。建立职业卫生监督基层网络体系，组建职业卫生监督专干团队，建立辖区内职业病危害用人单位“数据库”及动态管理，开展用人单位职业病危害巡查和线索上报等工作。检查持证放射诊疗机构</w:t>
      </w:r>
      <w:r>
        <w:t>31</w:t>
      </w:r>
      <w:r>
        <w:rPr>
          <w:rFonts w:hint="eastAsia"/>
        </w:rPr>
        <w:t>家，给予警告处罚</w:t>
      </w:r>
      <w:r>
        <w:t>4</w:t>
      </w:r>
      <w:r>
        <w:rPr>
          <w:rFonts w:hint="eastAsia"/>
        </w:rPr>
        <w:t>家。竣工验收放射诊疗建设项目职业病危害放射防护设施</w:t>
      </w:r>
      <w:r>
        <w:t>6</w:t>
      </w:r>
      <w:r>
        <w:rPr>
          <w:rFonts w:hint="eastAsia"/>
        </w:rPr>
        <w:t>次，对不符合要求的场所现场提出整改意见，并予以限期整改。</w:t>
      </w:r>
    </w:p>
    <w:p w:rsidR="00A42475" w:rsidRDefault="00D76401">
      <w:pPr>
        <w:pStyle w:val="7-"/>
      </w:pPr>
      <w:r>
        <w:rPr>
          <w:rFonts w:hint="eastAsia"/>
        </w:rPr>
        <w:t>（李桂凤）</w:t>
      </w:r>
    </w:p>
    <w:p w:rsidR="00A42475" w:rsidRDefault="00D76401">
      <w:pPr>
        <w:pStyle w:val="3-"/>
      </w:pPr>
      <w:r>
        <w:rPr>
          <w:rFonts w:hint="eastAsia"/>
        </w:rPr>
        <w:t>老年健康</w:t>
      </w:r>
    </w:p>
    <w:p w:rsidR="00A42475" w:rsidRDefault="00D76401">
      <w:pPr>
        <w:pStyle w:val="5-"/>
      </w:pPr>
      <w:r>
        <w:rPr>
          <w:rStyle w:val="ab"/>
          <w:rFonts w:hint="eastAsia"/>
        </w:rPr>
        <w:t xml:space="preserve">【概况】　</w:t>
      </w:r>
      <w:r>
        <w:t>2024</w:t>
      </w:r>
      <w:r>
        <w:rPr>
          <w:rFonts w:hint="eastAsia"/>
        </w:rPr>
        <w:t>年，南雄市</w:t>
      </w:r>
      <w:r>
        <w:t>65</w:t>
      </w:r>
      <w:r>
        <w:rPr>
          <w:rFonts w:hint="eastAsia"/>
        </w:rPr>
        <w:t>岁及以上常住老年人</w:t>
      </w:r>
      <w:r>
        <w:rPr>
          <w:rFonts w:hint="eastAsia"/>
        </w:rPr>
        <w:t>口</w:t>
      </w:r>
      <w:r>
        <w:t>5.89</w:t>
      </w:r>
      <w:r>
        <w:rPr>
          <w:rFonts w:hint="eastAsia"/>
        </w:rPr>
        <w:t>万人，</w:t>
      </w:r>
      <w:r>
        <w:t>65</w:t>
      </w:r>
      <w:r>
        <w:rPr>
          <w:rFonts w:hint="eastAsia"/>
        </w:rPr>
        <w:t>岁及以上老年人健康管</w:t>
      </w:r>
      <w:r>
        <w:rPr>
          <w:rFonts w:hint="eastAsia"/>
          <w:spacing w:val="-4"/>
        </w:rPr>
        <w:t>理率</w:t>
      </w:r>
      <w:r>
        <w:rPr>
          <w:spacing w:val="-4"/>
        </w:rPr>
        <w:t>65.59%</w:t>
      </w:r>
      <w:r>
        <w:rPr>
          <w:rFonts w:hint="eastAsia"/>
          <w:spacing w:val="-4"/>
        </w:rPr>
        <w:t>，</w:t>
      </w:r>
      <w:r>
        <w:rPr>
          <w:spacing w:val="-4"/>
        </w:rPr>
        <w:t>65</w:t>
      </w:r>
      <w:r>
        <w:rPr>
          <w:rFonts w:hint="eastAsia"/>
          <w:spacing w:val="-4"/>
        </w:rPr>
        <w:t>岁及以上老年人医养</w:t>
      </w:r>
      <w:r>
        <w:rPr>
          <w:rFonts w:hint="eastAsia"/>
        </w:rPr>
        <w:t>结合服务指导率</w:t>
      </w:r>
      <w:r>
        <w:t>65.68%</w:t>
      </w:r>
      <w:r>
        <w:rPr>
          <w:rFonts w:hint="eastAsia"/>
          <w:spacing w:val="-4"/>
        </w:rPr>
        <w:t>。完成特殊困难老年人家庭居家适老化</w:t>
      </w:r>
      <w:r>
        <w:rPr>
          <w:rFonts w:hint="eastAsia"/>
        </w:rPr>
        <w:t>改造</w:t>
      </w:r>
      <w:r>
        <w:t>102</w:t>
      </w:r>
      <w:r>
        <w:rPr>
          <w:rFonts w:hint="eastAsia"/>
        </w:rPr>
        <w:t>户。</w:t>
      </w:r>
      <w:r>
        <w:t>18</w:t>
      </w:r>
      <w:r>
        <w:rPr>
          <w:rFonts w:hint="eastAsia"/>
        </w:rPr>
        <w:t>个乡镇（街道）长者饭堂全覆盖，就餐</w:t>
      </w:r>
      <w:r>
        <w:t>2.25</w:t>
      </w:r>
      <w:r>
        <w:rPr>
          <w:rFonts w:hint="eastAsia"/>
        </w:rPr>
        <w:t>万人次，其中提供上门送餐</w:t>
      </w:r>
      <w:r>
        <w:t>0.43</w:t>
      </w:r>
      <w:r>
        <w:rPr>
          <w:rFonts w:hint="eastAsia"/>
        </w:rPr>
        <w:t>万人次。</w:t>
      </w:r>
    </w:p>
    <w:p w:rsidR="00A42475" w:rsidRDefault="00D76401">
      <w:pPr>
        <w:pStyle w:val="5-"/>
      </w:pPr>
      <w:r>
        <w:rPr>
          <w:rStyle w:val="ab"/>
          <w:rFonts w:hint="eastAsia"/>
        </w:rPr>
        <w:lastRenderedPageBreak/>
        <w:t xml:space="preserve">【老年健康服务】　</w:t>
      </w:r>
      <w:r>
        <w:t>2024</w:t>
      </w:r>
      <w:r>
        <w:rPr>
          <w:rFonts w:hint="eastAsia"/>
        </w:rPr>
        <w:t>年，南雄市开展“银龄安康行动”工作，为全市</w:t>
      </w:r>
      <w:r>
        <w:t>8</w:t>
      </w:r>
      <w:r>
        <w:rPr>
          <w:rFonts w:hint="eastAsia"/>
        </w:rPr>
        <w:t>万名户籍</w:t>
      </w:r>
      <w:r>
        <w:t>60</w:t>
      </w:r>
      <w:r>
        <w:rPr>
          <w:rFonts w:hint="eastAsia"/>
        </w:rPr>
        <w:t>周岁以上老人购买每人</w:t>
      </w:r>
      <w:r>
        <w:t>10</w:t>
      </w:r>
      <w:r>
        <w:rPr>
          <w:rFonts w:hint="eastAsia"/>
        </w:rPr>
        <w:t>元保费的人身意外伤害险，计</w:t>
      </w:r>
      <w:r>
        <w:t>80</w:t>
      </w:r>
      <w:r>
        <w:rPr>
          <w:rFonts w:hint="eastAsia"/>
        </w:rPr>
        <w:t>万元，年度理赔</w:t>
      </w:r>
      <w:r>
        <w:t>448</w:t>
      </w:r>
      <w:r>
        <w:rPr>
          <w:rFonts w:hint="eastAsia"/>
        </w:rPr>
        <w:t>人，理赔金额</w:t>
      </w:r>
      <w:r>
        <w:t>50.2</w:t>
      </w:r>
      <w:r>
        <w:rPr>
          <w:rFonts w:hint="eastAsia"/>
        </w:rPr>
        <w:t>万元。发放高龄老人津贴</w:t>
      </w:r>
      <w:r>
        <w:t>1.05</w:t>
      </w:r>
      <w:r>
        <w:rPr>
          <w:rFonts w:hint="eastAsia"/>
        </w:rPr>
        <w:t>万人，发放资金</w:t>
      </w:r>
      <w:r>
        <w:t>287.73</w:t>
      </w:r>
      <w:r>
        <w:rPr>
          <w:rFonts w:hint="eastAsia"/>
        </w:rPr>
        <w:t>万元。</w:t>
      </w:r>
    </w:p>
    <w:p w:rsidR="00A42475" w:rsidRDefault="00D76401">
      <w:pPr>
        <w:pStyle w:val="5-"/>
      </w:pPr>
      <w:r>
        <w:rPr>
          <w:rStyle w:val="ab"/>
          <w:rFonts w:hint="eastAsia"/>
        </w:rPr>
        <w:t xml:space="preserve">【医养结合】　</w:t>
      </w:r>
      <w:r>
        <w:t>2024</w:t>
      </w:r>
      <w:r>
        <w:rPr>
          <w:rFonts w:hint="eastAsia"/>
        </w:rPr>
        <w:t>年，南雄市有养老机构</w:t>
      </w:r>
      <w:r>
        <w:t>21</w:t>
      </w:r>
      <w:r>
        <w:rPr>
          <w:rFonts w:hint="eastAsia"/>
        </w:rPr>
        <w:t>家，包括镇（街）敬老院</w:t>
      </w:r>
      <w:r>
        <w:t>18</w:t>
      </w:r>
      <w:r>
        <w:rPr>
          <w:rFonts w:hint="eastAsia"/>
        </w:rPr>
        <w:t>家、社会福利中心</w:t>
      </w:r>
      <w:r>
        <w:t>1</w:t>
      </w:r>
      <w:r>
        <w:rPr>
          <w:rFonts w:hint="eastAsia"/>
        </w:rPr>
        <w:t>家、中医院医养结合中心</w:t>
      </w:r>
      <w:r>
        <w:t>1</w:t>
      </w:r>
      <w:r>
        <w:rPr>
          <w:rFonts w:hint="eastAsia"/>
        </w:rPr>
        <w:t>家、民办养老机构</w:t>
      </w:r>
      <w:r>
        <w:t>1</w:t>
      </w:r>
      <w:r>
        <w:rPr>
          <w:rFonts w:hint="eastAsia"/>
        </w:rPr>
        <w:t>家；有床位</w:t>
      </w:r>
      <w:r>
        <w:t>801</w:t>
      </w:r>
      <w:r>
        <w:rPr>
          <w:rFonts w:hint="eastAsia"/>
        </w:rPr>
        <w:t>张，其中护理型床位数</w:t>
      </w:r>
      <w:r>
        <w:t>770</w:t>
      </w:r>
      <w:r>
        <w:rPr>
          <w:rFonts w:hint="eastAsia"/>
        </w:rPr>
        <w:t>张，占比</w:t>
      </w:r>
      <w:r>
        <w:t>96%</w:t>
      </w:r>
      <w:r>
        <w:rPr>
          <w:rFonts w:hint="eastAsia"/>
        </w:rPr>
        <w:t>。养老机构入住老人</w:t>
      </w:r>
      <w:r>
        <w:t>411</w:t>
      </w:r>
      <w:r>
        <w:rPr>
          <w:rFonts w:hint="eastAsia"/>
        </w:rPr>
        <w:t>人，工作护理人员</w:t>
      </w:r>
      <w:r>
        <w:t>173</w:t>
      </w:r>
      <w:r>
        <w:rPr>
          <w:rFonts w:hint="eastAsia"/>
        </w:rPr>
        <w:t>人。开展养老机构、长者饭堂专项排查整治</w:t>
      </w:r>
      <w:r>
        <w:t>29</w:t>
      </w:r>
      <w:r>
        <w:rPr>
          <w:rFonts w:hint="eastAsia"/>
        </w:rPr>
        <w:t>次，跟踪整改养老机构</w:t>
      </w:r>
      <w:r>
        <w:t>3</w:t>
      </w:r>
      <w:r>
        <w:rPr>
          <w:rFonts w:hint="eastAsia"/>
        </w:rPr>
        <w:t>家，推动</w:t>
      </w:r>
      <w:r>
        <w:t>9</w:t>
      </w:r>
      <w:r>
        <w:rPr>
          <w:rFonts w:hint="eastAsia"/>
        </w:rPr>
        <w:t>家养老机构提升服务水平。推进珠玑综合养老服务中心项目及附属楼建设。</w:t>
      </w:r>
      <w:r>
        <w:t>5</w:t>
      </w:r>
      <w:r>
        <w:rPr>
          <w:rFonts w:hint="eastAsia"/>
        </w:rPr>
        <w:t>月，附属楼开工建设；</w:t>
      </w:r>
      <w:r>
        <w:t>9</w:t>
      </w:r>
      <w:r>
        <w:rPr>
          <w:rFonts w:hint="eastAsia"/>
        </w:rPr>
        <w:t>月，主楼项目开工建设，建成后将增加养老床位</w:t>
      </w:r>
      <w:r>
        <w:t>260</w:t>
      </w:r>
      <w:r>
        <w:rPr>
          <w:rFonts w:hint="eastAsia"/>
        </w:rPr>
        <w:t>张。</w:t>
      </w:r>
    </w:p>
    <w:p w:rsidR="00A42475" w:rsidRDefault="00D76401">
      <w:pPr>
        <w:pStyle w:val="7-"/>
      </w:pPr>
      <w:r>
        <w:rPr>
          <w:rFonts w:hint="eastAsia"/>
        </w:rPr>
        <w:t>（池晓华）</w:t>
      </w:r>
    </w:p>
    <w:p w:rsidR="00A42475" w:rsidRDefault="00D76401">
      <w:pPr>
        <w:pStyle w:val="3-"/>
      </w:pPr>
      <w:r>
        <w:rPr>
          <w:rFonts w:hint="eastAsia"/>
        </w:rPr>
        <w:t>健康教育</w:t>
      </w:r>
    </w:p>
    <w:p w:rsidR="00A42475" w:rsidRDefault="00D76401">
      <w:pPr>
        <w:pStyle w:val="5-"/>
      </w:pPr>
      <w:r>
        <w:rPr>
          <w:rStyle w:val="ab"/>
          <w:rFonts w:hint="eastAsia"/>
        </w:rPr>
        <w:t xml:space="preserve">【概况】　</w:t>
      </w:r>
      <w:r>
        <w:t>2024</w:t>
      </w:r>
      <w:r>
        <w:rPr>
          <w:rFonts w:hint="eastAsia"/>
        </w:rPr>
        <w:t>年，南雄市落实爱国卫生工作要点，推进国家卫</w:t>
      </w:r>
      <w:r>
        <w:rPr>
          <w:rFonts w:hint="eastAsia"/>
        </w:rPr>
        <w:t>生市（镇）、省市卫生镇村创建和病媒生物防制工作。</w:t>
      </w:r>
    </w:p>
    <w:p w:rsidR="00A42475" w:rsidRDefault="00D76401">
      <w:pPr>
        <w:pStyle w:val="5-"/>
      </w:pPr>
      <w:r>
        <w:rPr>
          <w:rStyle w:val="ab"/>
          <w:rFonts w:hint="eastAsia"/>
          <w:spacing w:val="8"/>
        </w:rPr>
        <w:t xml:space="preserve">【卫生城镇创建】　</w:t>
      </w:r>
      <w:r>
        <w:rPr>
          <w:spacing w:val="8"/>
        </w:rPr>
        <w:t>2024</w:t>
      </w:r>
      <w:r>
        <w:rPr>
          <w:rFonts w:hint="eastAsia"/>
          <w:spacing w:val="8"/>
        </w:rPr>
        <w:t>年，</w:t>
      </w:r>
      <w:r>
        <w:rPr>
          <w:rFonts w:hint="eastAsia"/>
          <w:spacing w:val="4"/>
        </w:rPr>
        <w:t>南雄</w:t>
      </w:r>
      <w:r>
        <w:rPr>
          <w:rFonts w:hint="eastAsia"/>
        </w:rPr>
        <w:t>市江头镇完</w:t>
      </w:r>
      <w:r>
        <w:rPr>
          <w:rFonts w:hint="eastAsia"/>
          <w:spacing w:val="4"/>
        </w:rPr>
        <w:t>成申报创</w:t>
      </w:r>
      <w:r>
        <w:rPr>
          <w:rFonts w:hint="eastAsia"/>
          <w:spacing w:val="8"/>
        </w:rPr>
        <w:t>建“国家卫生镇”省级现场评估工作，由省爱卫会向国家推荐拟命名为国家卫生镇。澜河镇、油山镇申报创建“广东省卫生乡镇”通过韶关市级检查。</w:t>
      </w:r>
    </w:p>
    <w:p w:rsidR="00A42475" w:rsidRDefault="00D76401">
      <w:pPr>
        <w:pStyle w:val="5-"/>
      </w:pPr>
      <w:r>
        <w:rPr>
          <w:rStyle w:val="ab"/>
          <w:rFonts w:hint="eastAsia"/>
        </w:rPr>
        <w:t xml:space="preserve">【健康知识普及】　</w:t>
      </w:r>
      <w:r>
        <w:t>2024</w:t>
      </w:r>
      <w:r>
        <w:rPr>
          <w:rFonts w:hint="eastAsia"/>
        </w:rPr>
        <w:t>年</w:t>
      </w:r>
      <w:r>
        <w:t>5</w:t>
      </w:r>
      <w:r>
        <w:rPr>
          <w:rFonts w:hint="eastAsia"/>
        </w:rPr>
        <w:t>月，南雄市开展“食盐加碘防疾病平衡营养健康行”主题活动以及科普讲座进校园活动。在雄州公园举行全国第九届“万步有约”健走激励大赛南雄赛区启动仪式。</w:t>
      </w:r>
      <w:r>
        <w:t>7</w:t>
      </w:r>
      <w:r>
        <w:rPr>
          <w:rFonts w:hint="eastAsia"/>
        </w:rPr>
        <w:t>月</w:t>
      </w:r>
      <w:r>
        <w:t>3</w:t>
      </w:r>
      <w:r>
        <w:rPr>
          <w:rFonts w:hint="eastAsia"/>
        </w:rPr>
        <w:t>日，在珠玑镇举行广东省“粤家和·女性健康知识公益讲座”（南雄站）暨关爱女性健康系列公益活动。</w:t>
      </w:r>
      <w:r>
        <w:t>8</w:t>
      </w:r>
      <w:r>
        <w:rPr>
          <w:rFonts w:hint="eastAsia"/>
        </w:rPr>
        <w:t>月</w:t>
      </w:r>
      <w:r>
        <w:rPr>
          <w:rFonts w:hint="eastAsia"/>
        </w:rPr>
        <w:t>，开展“全民健身日”线上健康知识科普活动。</w:t>
      </w:r>
      <w:r>
        <w:t>9</w:t>
      </w:r>
      <w:r>
        <w:rPr>
          <w:rFonts w:hint="eastAsia"/>
        </w:rPr>
        <w:t>月，开展全民健康生活方式日现场宣传活动、中医药健康知识讲座，提升全民科学素质。</w:t>
      </w:r>
    </w:p>
    <w:p w:rsidR="00A42475" w:rsidRDefault="00D76401">
      <w:pPr>
        <w:pStyle w:val="5-"/>
        <w:rPr>
          <w:rFonts w:ascii="方正楷体_GBK" w:eastAsia="方正楷体_GBK" w:cs="方正楷体_GBK"/>
        </w:rPr>
      </w:pPr>
      <w:r>
        <w:rPr>
          <w:rStyle w:val="ab"/>
          <w:rFonts w:hint="eastAsia"/>
        </w:rPr>
        <w:t>【</w:t>
      </w:r>
      <w:r>
        <w:rPr>
          <w:rStyle w:val="ab"/>
          <w:rFonts w:hint="eastAsia"/>
          <w:spacing w:val="-4"/>
        </w:rPr>
        <w:t>爱国</w:t>
      </w:r>
      <w:r>
        <w:rPr>
          <w:rStyle w:val="ab"/>
          <w:rFonts w:hint="eastAsia"/>
          <w:spacing w:val="-8"/>
        </w:rPr>
        <w:t xml:space="preserve">卫生】　</w:t>
      </w:r>
      <w:r>
        <w:rPr>
          <w:spacing w:val="-8"/>
        </w:rPr>
        <w:t>2024</w:t>
      </w:r>
      <w:r>
        <w:rPr>
          <w:rFonts w:hint="eastAsia"/>
          <w:spacing w:val="-8"/>
        </w:rPr>
        <w:t>年，</w:t>
      </w:r>
      <w:r>
        <w:rPr>
          <w:rFonts w:hint="eastAsia"/>
          <w:spacing w:val="-4"/>
        </w:rPr>
        <w:t>南雄市定期开展病媒</w:t>
      </w:r>
      <w:r>
        <w:rPr>
          <w:rFonts w:hint="eastAsia"/>
        </w:rPr>
        <w:t>生物防制工作，控制病媒生物密</w:t>
      </w:r>
      <w:r>
        <w:rPr>
          <w:rFonts w:hint="eastAsia"/>
          <w:spacing w:val="4"/>
        </w:rPr>
        <w:t>度</w:t>
      </w:r>
      <w:r>
        <w:rPr>
          <w:rFonts w:hint="eastAsia"/>
        </w:rPr>
        <w:t>，减少病媒生物危害，开展大中型“四害”孳生地调查和清理，明确责任单位，落实防制措施，有效降低四害密度。在春节、端午、国庆等重要节假日前开展全市性卫生大扫除，开展第</w:t>
      </w:r>
      <w:r>
        <w:t>36</w:t>
      </w:r>
      <w:r>
        <w:rPr>
          <w:rFonts w:hint="eastAsia"/>
        </w:rPr>
        <w:t>个爱国卫</w:t>
      </w:r>
      <w:r>
        <w:rPr>
          <w:rFonts w:hint="eastAsia"/>
          <w:spacing w:val="-4"/>
        </w:rPr>
        <w:t>生月统一行动日活动，夏秋季、秋冬季爱国卫生运动，防蚊灭蚊统一</w:t>
      </w:r>
      <w:r>
        <w:rPr>
          <w:rFonts w:hint="eastAsia"/>
        </w:rPr>
        <w:t xml:space="preserve">行动、“百日攻坚”“清积水、灭蚊虫、防登革”等爱国卫生系列活动。　　　</w:t>
      </w:r>
      <w:r>
        <w:rPr>
          <w:rFonts w:ascii="方正楷体_GBK" w:eastAsia="方正楷体_GBK" w:cs="方正楷体_GBK" w:hint="eastAsia"/>
        </w:rPr>
        <w:t>（李桂凤）</w:t>
      </w:r>
    </w:p>
    <w:p w:rsidR="00A42475" w:rsidRDefault="00D76401">
      <w:pPr>
        <w:pStyle w:val="3-"/>
      </w:pPr>
      <w:r>
        <w:rPr>
          <w:rFonts w:hint="eastAsia"/>
        </w:rPr>
        <w:t>中医药事业</w:t>
      </w:r>
    </w:p>
    <w:p w:rsidR="00A42475" w:rsidRDefault="00D76401">
      <w:pPr>
        <w:pStyle w:val="5-"/>
      </w:pPr>
      <w:r>
        <w:rPr>
          <w:rStyle w:val="ab"/>
          <w:rFonts w:hint="eastAsia"/>
        </w:rPr>
        <w:t xml:space="preserve">【概况】　</w:t>
      </w:r>
      <w:r>
        <w:t>2024</w:t>
      </w:r>
      <w:r>
        <w:rPr>
          <w:rFonts w:hint="eastAsia"/>
        </w:rPr>
        <w:t>年，南雄市有县级中医院</w:t>
      </w:r>
      <w:r>
        <w:t>1</w:t>
      </w:r>
      <w:r>
        <w:rPr>
          <w:rFonts w:hint="eastAsia"/>
        </w:rPr>
        <w:t>家，</w:t>
      </w:r>
      <w:r>
        <w:t>17</w:t>
      </w:r>
      <w:r>
        <w:rPr>
          <w:rFonts w:hint="eastAsia"/>
        </w:rPr>
        <w:t>个乡镇卫生院和</w:t>
      </w:r>
      <w:r>
        <w:t>1</w:t>
      </w:r>
      <w:r>
        <w:rPr>
          <w:rFonts w:hint="eastAsia"/>
        </w:rPr>
        <w:t>个社区卫生服务中心设有中医馆，提供</w:t>
      </w:r>
      <w:r>
        <w:t>6</w:t>
      </w:r>
      <w:r>
        <w:rPr>
          <w:rFonts w:hint="eastAsia"/>
        </w:rPr>
        <w:t>类</w:t>
      </w:r>
      <w:r>
        <w:t>15</w:t>
      </w:r>
      <w:r>
        <w:rPr>
          <w:rFonts w:hint="eastAsia"/>
        </w:rPr>
        <w:t>项以上中医药服务；有村卫生站</w:t>
      </w:r>
      <w:r>
        <w:t>231</w:t>
      </w:r>
      <w:r>
        <w:rPr>
          <w:rFonts w:hint="eastAsia"/>
        </w:rPr>
        <w:t>个，能够提供中医药服务（含中药饮片与适宜技术）的村卫生室有</w:t>
      </w:r>
      <w:r>
        <w:t>135</w:t>
      </w:r>
      <w:r>
        <w:rPr>
          <w:rFonts w:hint="eastAsia"/>
        </w:rPr>
        <w:t>个，占比约</w:t>
      </w:r>
      <w:r>
        <w:t>58%</w:t>
      </w:r>
      <w:r>
        <w:rPr>
          <w:rFonts w:hint="eastAsia"/>
        </w:rPr>
        <w:t>。有执业医师（含助理）</w:t>
      </w:r>
      <w:r>
        <w:t>925</w:t>
      </w:r>
      <w:r>
        <w:rPr>
          <w:rFonts w:hint="eastAsia"/>
        </w:rPr>
        <w:t>人，其中中医类别医生</w:t>
      </w:r>
      <w:r>
        <w:t>180</w:t>
      </w:r>
      <w:r>
        <w:rPr>
          <w:rFonts w:hint="eastAsia"/>
        </w:rPr>
        <w:t>人，占比约为</w:t>
      </w:r>
      <w:r>
        <w:t>19%</w:t>
      </w:r>
      <w:r>
        <w:rPr>
          <w:rFonts w:hint="eastAsia"/>
        </w:rPr>
        <w:t>；基层医疗机构有执业医师（含助理）</w:t>
      </w:r>
      <w:r>
        <w:t>479</w:t>
      </w:r>
      <w:r>
        <w:rPr>
          <w:rFonts w:hint="eastAsia"/>
        </w:rPr>
        <w:t>人，其中中医类别执业（助理）医师</w:t>
      </w:r>
      <w:r>
        <w:t>108</w:t>
      </w:r>
      <w:r>
        <w:rPr>
          <w:rFonts w:hint="eastAsia"/>
        </w:rPr>
        <w:t>人，占比约为</w:t>
      </w:r>
      <w:r>
        <w:t>23%</w:t>
      </w:r>
      <w:r>
        <w:rPr>
          <w:rFonts w:hint="eastAsia"/>
        </w:rPr>
        <w:t>。</w:t>
      </w:r>
    </w:p>
    <w:p w:rsidR="00A42475" w:rsidRDefault="00D76401">
      <w:pPr>
        <w:pStyle w:val="4-"/>
      </w:pPr>
      <w:r>
        <w:rPr>
          <w:rFonts w:hint="eastAsia"/>
          <w:spacing w:val="8"/>
        </w:rPr>
        <w:t>全年总诊疗量</w:t>
      </w:r>
      <w:r>
        <w:rPr>
          <w:spacing w:val="8"/>
        </w:rPr>
        <w:t>206.58</w:t>
      </w:r>
      <w:r>
        <w:rPr>
          <w:rFonts w:hint="eastAsia"/>
          <w:spacing w:val="8"/>
        </w:rPr>
        <w:t>万人次，中医诊疗量</w:t>
      </w:r>
      <w:r>
        <w:rPr>
          <w:spacing w:val="8"/>
        </w:rPr>
        <w:t>77.69</w:t>
      </w:r>
      <w:r>
        <w:rPr>
          <w:rFonts w:hint="eastAsia"/>
          <w:spacing w:val="8"/>
        </w:rPr>
        <w:t>万人次，占比约</w:t>
      </w:r>
      <w:r>
        <w:rPr>
          <w:spacing w:val="8"/>
        </w:rPr>
        <w:t>37%</w:t>
      </w:r>
      <w:r>
        <w:rPr>
          <w:rFonts w:hint="eastAsia"/>
          <w:spacing w:val="8"/>
        </w:rPr>
        <w:t>。</w:t>
      </w:r>
      <w:r>
        <w:rPr>
          <w:rFonts w:hint="eastAsia"/>
          <w:spacing w:val="10"/>
        </w:rPr>
        <w:t>基层医疗机构总诊疗量</w:t>
      </w:r>
      <w:r>
        <w:rPr>
          <w:spacing w:val="10"/>
        </w:rPr>
        <w:t>134.5</w:t>
      </w:r>
      <w:r>
        <w:rPr>
          <w:spacing w:val="10"/>
        </w:rPr>
        <w:t>8</w:t>
      </w:r>
      <w:r>
        <w:rPr>
          <w:rFonts w:hint="eastAsia"/>
          <w:spacing w:val="10"/>
        </w:rPr>
        <w:t>万人次，中医诊疗量</w:t>
      </w:r>
      <w:r>
        <w:rPr>
          <w:spacing w:val="10"/>
        </w:rPr>
        <w:t>52.62</w:t>
      </w:r>
      <w:r>
        <w:rPr>
          <w:rFonts w:hint="eastAsia"/>
          <w:spacing w:val="10"/>
        </w:rPr>
        <w:t>万人次，占比约</w:t>
      </w:r>
      <w:r>
        <w:rPr>
          <w:spacing w:val="10"/>
        </w:rPr>
        <w:t>39%</w:t>
      </w:r>
      <w:r>
        <w:rPr>
          <w:rFonts w:hint="eastAsia"/>
          <w:spacing w:val="10"/>
        </w:rPr>
        <w:t>。</w:t>
      </w:r>
    </w:p>
    <w:p w:rsidR="00A42475" w:rsidRDefault="00D76401">
      <w:pPr>
        <w:pStyle w:val="5-"/>
      </w:pPr>
      <w:r>
        <w:rPr>
          <w:rStyle w:val="ab"/>
          <w:rFonts w:hint="eastAsia"/>
        </w:rPr>
        <w:lastRenderedPageBreak/>
        <w:t xml:space="preserve">【中医药发展】　</w:t>
      </w:r>
      <w:r>
        <w:t>2024</w:t>
      </w:r>
      <w:r>
        <w:rPr>
          <w:rFonts w:hint="eastAsia"/>
        </w:rPr>
        <w:t>年，南雄市加强中医优势专科建设，市中医院申报</w:t>
      </w:r>
      <w:r>
        <w:t>4</w:t>
      </w:r>
      <w:r>
        <w:rPr>
          <w:rFonts w:hint="eastAsia"/>
        </w:rPr>
        <w:t>个韶关市重点专科建设，其中</w:t>
      </w:r>
      <w:r>
        <w:t>3</w:t>
      </w:r>
      <w:r>
        <w:rPr>
          <w:rFonts w:hint="eastAsia"/>
        </w:rPr>
        <w:t>个通过审核。推进“两专科一中心”建设项目，肺病科达到验收标准</w:t>
      </w:r>
      <w:r>
        <w:t>19</w:t>
      </w:r>
      <w:r>
        <w:rPr>
          <w:rFonts w:hint="eastAsia"/>
        </w:rPr>
        <w:t>条（含）二级指标要求，急诊科达到验收标准</w:t>
      </w:r>
      <w:r>
        <w:t>14</w:t>
      </w:r>
      <w:r>
        <w:rPr>
          <w:rFonts w:hint="eastAsia"/>
        </w:rPr>
        <w:t>条（含）二级指标要求，中医药适宜技术推广中心达到验收标准</w:t>
      </w:r>
      <w:r>
        <w:t>10</w:t>
      </w:r>
      <w:r>
        <w:rPr>
          <w:rFonts w:hint="eastAsia"/>
        </w:rPr>
        <w:t>条（含）二级指标要求，完成中期建设任务。推进中医优质医疗资源下沉，选派</w:t>
      </w:r>
      <w:r>
        <w:t>5</w:t>
      </w:r>
      <w:r>
        <w:rPr>
          <w:rFonts w:hint="eastAsia"/>
        </w:rPr>
        <w:t>名中医骨干医师挂职副院长到乡镇卫生院驻点帮扶。到卫生站开展义诊活动多次。</w:t>
      </w:r>
    </w:p>
    <w:p w:rsidR="00A42475" w:rsidRDefault="00D76401">
      <w:pPr>
        <w:pStyle w:val="5-"/>
        <w:rPr>
          <w:rFonts w:ascii="方正楷体_GBK" w:eastAsia="方正楷体_GBK" w:cs="方正楷体_GBK"/>
        </w:rPr>
      </w:pPr>
      <w:r>
        <w:rPr>
          <w:rStyle w:val="ab"/>
          <w:rFonts w:hint="eastAsia"/>
        </w:rPr>
        <w:t xml:space="preserve">【中医药服务】　</w:t>
      </w:r>
      <w:r>
        <w:t>2024</w:t>
      </w:r>
      <w:r>
        <w:rPr>
          <w:rFonts w:hint="eastAsia"/>
        </w:rPr>
        <w:t>年，南雄市各乡镇卫生院（社区服务中心）开展中医药管理服务。</w:t>
      </w:r>
      <w:r>
        <w:t>65</w:t>
      </w:r>
      <w:r>
        <w:rPr>
          <w:rFonts w:hint="eastAsia"/>
        </w:rPr>
        <w:t>岁以上老年人应管理</w:t>
      </w:r>
      <w:r>
        <w:t>5.07</w:t>
      </w:r>
      <w:r>
        <w:rPr>
          <w:rFonts w:hint="eastAsia"/>
        </w:rPr>
        <w:t>万人，已管理</w:t>
      </w:r>
      <w:r>
        <w:t>3.79</w:t>
      </w:r>
      <w:r>
        <w:rPr>
          <w:rFonts w:hint="eastAsia"/>
        </w:rPr>
        <w:t>万人，管理率</w:t>
      </w:r>
      <w:r>
        <w:t>74.72%</w:t>
      </w:r>
      <w:r>
        <w:rPr>
          <w:rFonts w:hint="eastAsia"/>
        </w:rPr>
        <w:t>；</w:t>
      </w:r>
      <w:r>
        <w:t>0~36</w:t>
      </w:r>
      <w:r>
        <w:rPr>
          <w:rFonts w:hint="eastAsia"/>
        </w:rPr>
        <w:t>个月儿童应管理</w:t>
      </w:r>
      <w:r>
        <w:t>6395</w:t>
      </w:r>
      <w:r>
        <w:rPr>
          <w:rFonts w:hint="eastAsia"/>
        </w:rPr>
        <w:t>人，已管理</w:t>
      </w:r>
      <w:r>
        <w:t>5748</w:t>
      </w:r>
      <w:r>
        <w:rPr>
          <w:rFonts w:hint="eastAsia"/>
        </w:rPr>
        <w:t>人，管理率</w:t>
      </w:r>
      <w:r>
        <w:t>89.88%</w:t>
      </w:r>
      <w:r>
        <w:rPr>
          <w:rFonts w:hint="eastAsia"/>
        </w:rPr>
        <w:t xml:space="preserve">。　　</w:t>
      </w:r>
      <w:r>
        <w:rPr>
          <w:rFonts w:ascii="方正楷体_GBK" w:eastAsia="方正楷体_GBK" w:cs="方正楷体_GBK" w:hint="eastAsia"/>
        </w:rPr>
        <w:t>（李桂凤）</w:t>
      </w:r>
    </w:p>
    <w:p w:rsidR="00A42475" w:rsidRDefault="00D76401">
      <w:pPr>
        <w:pStyle w:val="3-"/>
      </w:pPr>
      <w:r>
        <w:rPr>
          <w:rFonts w:hint="eastAsia"/>
        </w:rPr>
        <w:t>医政药政管理</w:t>
      </w:r>
    </w:p>
    <w:p w:rsidR="00A42475" w:rsidRDefault="00D76401">
      <w:pPr>
        <w:pStyle w:val="5-"/>
      </w:pPr>
      <w:r>
        <w:rPr>
          <w:rStyle w:val="ab"/>
          <w:rFonts w:hint="eastAsia"/>
        </w:rPr>
        <w:t xml:space="preserve">【概况】　</w:t>
      </w:r>
      <w:r>
        <w:t>2024</w:t>
      </w:r>
      <w:r>
        <w:rPr>
          <w:rFonts w:hint="eastAsia"/>
        </w:rPr>
        <w:t>年，南雄市有执业（助理）医师</w:t>
      </w:r>
      <w:r>
        <w:t>925</w:t>
      </w:r>
      <w:r>
        <w:rPr>
          <w:rFonts w:hint="eastAsia"/>
        </w:rPr>
        <w:t>人，每千常住人口执业（助理）医师</w:t>
      </w:r>
      <w:r>
        <w:t>2.63</w:t>
      </w:r>
      <w:r>
        <w:rPr>
          <w:rFonts w:hint="eastAsia"/>
        </w:rPr>
        <w:t>人；全科医生</w:t>
      </w:r>
      <w:r>
        <w:t>174</w:t>
      </w:r>
      <w:r>
        <w:rPr>
          <w:rFonts w:hint="eastAsia"/>
        </w:rPr>
        <w:t>人，每万常住人口全科医生</w:t>
      </w:r>
      <w:r>
        <w:t>4.84</w:t>
      </w:r>
      <w:r>
        <w:rPr>
          <w:rFonts w:hint="eastAsia"/>
        </w:rPr>
        <w:t>人；药师（药士）</w:t>
      </w:r>
      <w:r>
        <w:t>124</w:t>
      </w:r>
      <w:r>
        <w:rPr>
          <w:rFonts w:hint="eastAsia"/>
        </w:rPr>
        <w:t>人，每千常住人口药师（药士）</w:t>
      </w:r>
      <w:r>
        <w:t>0.35</w:t>
      </w:r>
      <w:r>
        <w:rPr>
          <w:rFonts w:hint="eastAsia"/>
        </w:rPr>
        <w:t>人。</w:t>
      </w:r>
    </w:p>
    <w:p w:rsidR="00A42475" w:rsidRDefault="00D76401">
      <w:pPr>
        <w:pStyle w:val="5-"/>
      </w:pPr>
      <w:r>
        <w:rPr>
          <w:rStyle w:val="ab"/>
          <w:rFonts w:hint="eastAsia"/>
        </w:rPr>
        <w:t xml:space="preserve">【医疗科研】　</w:t>
      </w:r>
      <w:r>
        <w:t>2024</w:t>
      </w:r>
      <w:r>
        <w:rPr>
          <w:rFonts w:hint="eastAsia"/>
        </w:rPr>
        <w:t>年，南雄市</w:t>
      </w:r>
      <w:r>
        <w:rPr>
          <w:rFonts w:hint="eastAsia"/>
          <w:spacing w:val="-8"/>
        </w:rPr>
        <w:t>人民医院、</w:t>
      </w:r>
      <w:r>
        <w:rPr>
          <w:rFonts w:hint="eastAsia"/>
          <w:spacing w:val="-4"/>
        </w:rPr>
        <w:t>市中医院等单位</w:t>
      </w:r>
      <w:r>
        <w:rPr>
          <w:rFonts w:hint="eastAsia"/>
          <w:spacing w:val="-13"/>
        </w:rPr>
        <w:t>申报</w:t>
      </w:r>
      <w:r>
        <w:rPr>
          <w:rFonts w:hint="eastAsia"/>
          <w:spacing w:val="-4"/>
        </w:rPr>
        <w:t>“推广新</w:t>
      </w:r>
      <w:r>
        <w:rPr>
          <w:rFonts w:hint="eastAsia"/>
        </w:rPr>
        <w:t>技</w:t>
      </w:r>
      <w:r>
        <w:rPr>
          <w:rFonts w:hint="eastAsia"/>
        </w:rPr>
        <w:t>术、新项目”</w:t>
      </w:r>
      <w:r>
        <w:rPr>
          <w:rFonts w:hint="eastAsia"/>
          <w:spacing w:val="-8"/>
        </w:rPr>
        <w:t>。全市申报</w:t>
      </w:r>
      <w:r>
        <w:rPr>
          <w:rFonts w:hint="eastAsia"/>
        </w:rPr>
        <w:t>“新技术、</w:t>
      </w:r>
      <w:r>
        <w:rPr>
          <w:rFonts w:hint="eastAsia"/>
          <w:spacing w:val="-8"/>
        </w:rPr>
        <w:t>新项目”科研课题</w:t>
      </w:r>
      <w:r>
        <w:rPr>
          <w:spacing w:val="-8"/>
        </w:rPr>
        <w:t>16</w:t>
      </w:r>
      <w:r>
        <w:rPr>
          <w:rFonts w:hint="eastAsia"/>
          <w:spacing w:val="-8"/>
        </w:rPr>
        <w:t>个，通过审核</w:t>
      </w:r>
      <w:r>
        <w:rPr>
          <w:spacing w:val="-8"/>
        </w:rPr>
        <w:t>10</w:t>
      </w:r>
      <w:r>
        <w:rPr>
          <w:rFonts w:hint="eastAsia"/>
          <w:spacing w:val="-8"/>
        </w:rPr>
        <w:t>个。</w:t>
      </w:r>
    </w:p>
    <w:p w:rsidR="00A42475" w:rsidRDefault="00D76401">
      <w:pPr>
        <w:pStyle w:val="5-"/>
      </w:pPr>
      <w:r>
        <w:rPr>
          <w:rStyle w:val="ab"/>
          <w:rFonts w:hint="eastAsia"/>
        </w:rPr>
        <w:t xml:space="preserve">【医疗人才建设】　</w:t>
      </w:r>
      <w:r>
        <w:t>2024</w:t>
      </w:r>
      <w:r>
        <w:rPr>
          <w:rFonts w:hint="eastAsia"/>
        </w:rPr>
        <w:t>年，南雄市选送医务人员</w:t>
      </w:r>
      <w:r>
        <w:t>22</w:t>
      </w:r>
      <w:r>
        <w:rPr>
          <w:rFonts w:hint="eastAsia"/>
        </w:rPr>
        <w:t>名进行全科医生培训，其</w:t>
      </w:r>
      <w:r>
        <w:rPr>
          <w:rFonts w:hint="eastAsia"/>
          <w:spacing w:val="4"/>
        </w:rPr>
        <w:t>中中医类别全科医生</w:t>
      </w:r>
      <w:r>
        <w:rPr>
          <w:spacing w:val="4"/>
        </w:rPr>
        <w:t>4</w:t>
      </w:r>
      <w:r>
        <w:rPr>
          <w:rFonts w:hint="eastAsia"/>
          <w:spacing w:val="4"/>
        </w:rPr>
        <w:t>人，西医类别全科医生</w:t>
      </w:r>
      <w:r>
        <w:rPr>
          <w:spacing w:val="4"/>
        </w:rPr>
        <w:t>18</w:t>
      </w:r>
      <w:r>
        <w:rPr>
          <w:rFonts w:hint="eastAsia"/>
          <w:spacing w:val="4"/>
        </w:rPr>
        <w:t>人，选送医务人员</w:t>
      </w:r>
      <w:r>
        <w:rPr>
          <w:spacing w:val="4"/>
        </w:rPr>
        <w:t>5</w:t>
      </w:r>
      <w:r>
        <w:rPr>
          <w:rFonts w:hint="eastAsia"/>
          <w:spacing w:val="4"/>
        </w:rPr>
        <w:t>名参加全科医生带教师资培训。开展乡村医生业务培训</w:t>
      </w:r>
      <w:r>
        <w:rPr>
          <w:spacing w:val="4"/>
        </w:rPr>
        <w:t>2</w:t>
      </w:r>
      <w:r>
        <w:rPr>
          <w:rFonts w:hint="eastAsia"/>
          <w:spacing w:val="4"/>
        </w:rPr>
        <w:t>期</w:t>
      </w:r>
      <w:r>
        <w:rPr>
          <w:rFonts w:hint="eastAsia"/>
        </w:rPr>
        <w:t>，选派优秀乡村医生</w:t>
      </w:r>
      <w:r>
        <w:t>7</w:t>
      </w:r>
      <w:r>
        <w:rPr>
          <w:rFonts w:hint="eastAsia"/>
        </w:rPr>
        <w:t>名到中医院进修。</w:t>
      </w:r>
    </w:p>
    <w:p w:rsidR="00A42475" w:rsidRDefault="00D76401">
      <w:pPr>
        <w:pStyle w:val="5-"/>
      </w:pPr>
      <w:r>
        <w:rPr>
          <w:rStyle w:val="ab"/>
          <w:rFonts w:hint="eastAsia"/>
        </w:rPr>
        <w:t xml:space="preserve">【医疗护理质量管理】　</w:t>
      </w:r>
      <w:r>
        <w:t>2024</w:t>
      </w:r>
      <w:r>
        <w:rPr>
          <w:rFonts w:hint="eastAsia"/>
        </w:rPr>
        <w:t>年，南雄市有注册护士</w:t>
      </w:r>
      <w:r>
        <w:t>1370</w:t>
      </w:r>
      <w:r>
        <w:rPr>
          <w:rFonts w:hint="eastAsia"/>
        </w:rPr>
        <w:t>人，每千人注册护士</w:t>
      </w:r>
      <w:r>
        <w:t>3.89</w:t>
      </w:r>
      <w:r>
        <w:rPr>
          <w:rFonts w:hint="eastAsia"/>
        </w:rPr>
        <w:t>人；编制床位</w:t>
      </w:r>
      <w:r>
        <w:t>2440</w:t>
      </w:r>
      <w:r>
        <w:rPr>
          <w:rFonts w:hint="eastAsia"/>
        </w:rPr>
        <w:t>张，每千人床位数</w:t>
      </w:r>
      <w:r>
        <w:t>6.92</w:t>
      </w:r>
      <w:r>
        <w:rPr>
          <w:rFonts w:hint="eastAsia"/>
        </w:rPr>
        <w:t>张。护理事业发展基本满足居民医疗需求，能较好应对应急状态。护理队伍数量持续增加，素质和服务能力不断提升，进一步优化结构。有效落实护理责任制，不断丰富护理内涵，加强护理质量分析与评价，完善护理不良事件报告系统，鼓励护理人员主动报告不良事件。发挥各级护理质量控制中心作用，通过持续开展优质护理服务，实施护士服务能力提升工程，使护理服务质量持续提高。</w:t>
      </w:r>
    </w:p>
    <w:p w:rsidR="00A42475" w:rsidRDefault="00D76401">
      <w:pPr>
        <w:pStyle w:val="5-"/>
        <w:spacing w:before="317"/>
      </w:pPr>
      <w:r>
        <w:rPr>
          <w:rStyle w:val="ab"/>
          <w:rFonts w:hint="eastAsia"/>
        </w:rPr>
        <w:t xml:space="preserve">【医药价格管理】　</w:t>
      </w:r>
      <w:r>
        <w:t>2024</w:t>
      </w:r>
      <w:r>
        <w:rPr>
          <w:rFonts w:hint="eastAsia"/>
        </w:rPr>
        <w:t>年，南雄市县域医共体统一目录，统一采购，用药衔接情况良好，医共体</w:t>
      </w:r>
      <w:r>
        <w:rPr>
          <w:rFonts w:hint="eastAsia"/>
          <w:spacing w:val="-4"/>
        </w:rPr>
        <w:t>之间能相互调剂，解决短缺药品和滞销</w:t>
      </w:r>
      <w:r>
        <w:rPr>
          <w:rFonts w:hint="eastAsia"/>
        </w:rPr>
        <w:t>药品情况，满足分级诊疗要求。公立医院落实国</w:t>
      </w:r>
      <w:r>
        <w:rPr>
          <w:rFonts w:hint="eastAsia"/>
        </w:rPr>
        <w:t>家基本药物制度，实现国家基本药物零差价。</w:t>
      </w:r>
    </w:p>
    <w:p w:rsidR="00A42475" w:rsidRDefault="00D76401">
      <w:pPr>
        <w:pStyle w:val="5-"/>
      </w:pPr>
      <w:r>
        <w:rPr>
          <w:rStyle w:val="ab"/>
          <w:rFonts w:hint="eastAsia"/>
        </w:rPr>
        <w:t xml:space="preserve">【县域医共体药学服务帮扶】　</w:t>
      </w:r>
      <w:r>
        <w:t>2024</w:t>
      </w:r>
      <w:r>
        <w:rPr>
          <w:rFonts w:hint="eastAsia"/>
        </w:rPr>
        <w:t>年，南雄市县域医共体开展分片区“组团式”下沉帮扶，把总院医疗技术、管理经验、优质服务下沉到各基层分院，组织</w:t>
      </w:r>
      <w:r>
        <w:t>4</w:t>
      </w:r>
      <w:r>
        <w:rPr>
          <w:rFonts w:hint="eastAsia"/>
        </w:rPr>
        <w:t>个帮扶团队</w:t>
      </w:r>
      <w:r>
        <w:t>17</w:t>
      </w:r>
      <w:r>
        <w:rPr>
          <w:rFonts w:hint="eastAsia"/>
        </w:rPr>
        <w:t>名专家（挂任分院副院长）常驻医共体分院，派出下沉专家</w:t>
      </w:r>
      <w:r>
        <w:t>2927</w:t>
      </w:r>
      <w:r>
        <w:rPr>
          <w:rFonts w:hint="eastAsia"/>
        </w:rPr>
        <w:t>人次，柔性帮扶专家</w:t>
      </w:r>
      <w:r>
        <w:t>340</w:t>
      </w:r>
      <w:r>
        <w:rPr>
          <w:rFonts w:hint="eastAsia"/>
        </w:rPr>
        <w:t>人次，开展学术讲座、义诊</w:t>
      </w:r>
      <w:r>
        <w:t>204</w:t>
      </w:r>
      <w:r>
        <w:rPr>
          <w:rFonts w:hint="eastAsia"/>
        </w:rPr>
        <w:t>场次，临床带教、教学查房、业务培训</w:t>
      </w:r>
      <w:r>
        <w:t>1594</w:t>
      </w:r>
      <w:r>
        <w:rPr>
          <w:rFonts w:hint="eastAsia"/>
        </w:rPr>
        <w:t>场次，医共体分院开展新技术、新项目</w:t>
      </w:r>
      <w:r>
        <w:t>53</w:t>
      </w:r>
      <w:r>
        <w:rPr>
          <w:rFonts w:hint="eastAsia"/>
        </w:rPr>
        <w:t>项。</w:t>
      </w:r>
    </w:p>
    <w:p w:rsidR="00A42475" w:rsidRDefault="00D76401">
      <w:pPr>
        <w:pStyle w:val="5-"/>
        <w:rPr>
          <w:rFonts w:ascii="方正楷体_GBK" w:eastAsia="方正楷体_GBK" w:cs="方正楷体_GBK"/>
        </w:rPr>
      </w:pPr>
      <w:r>
        <w:rPr>
          <w:rStyle w:val="ab"/>
          <w:rFonts w:hint="eastAsia"/>
        </w:rPr>
        <w:t xml:space="preserve">【信息化建设】　</w:t>
      </w:r>
      <w:r>
        <w:t>2024</w:t>
      </w:r>
      <w:r>
        <w:rPr>
          <w:rFonts w:hint="eastAsia"/>
        </w:rPr>
        <w:t>年，南雄市推进基层医疗机构信息化</w:t>
      </w:r>
      <w:r>
        <w:rPr>
          <w:rFonts w:hint="eastAsia"/>
          <w:spacing w:val="-4"/>
        </w:rPr>
        <w:t>项目建设，完成数据中</w:t>
      </w:r>
      <w:r>
        <w:rPr>
          <w:rFonts w:hint="eastAsia"/>
        </w:rPr>
        <w:t xml:space="preserve">心搭建。全民健康信息平台、基层一体化系统、区域业务中心等已投入使用。　　</w:t>
      </w:r>
      <w:r>
        <w:rPr>
          <w:rFonts w:ascii="方正楷体_GBK" w:eastAsia="方正楷体_GBK" w:cs="方正楷体_GBK" w:hint="eastAsia"/>
        </w:rPr>
        <w:t>（李桂凤）</w:t>
      </w:r>
    </w:p>
    <w:p w:rsidR="00A42475" w:rsidRDefault="00D76401">
      <w:pPr>
        <w:pStyle w:val="3-"/>
        <w:spacing w:after="238"/>
      </w:pPr>
      <w:r>
        <w:rPr>
          <w:rFonts w:hint="eastAsia"/>
        </w:rPr>
        <w:t>卫生监督</w:t>
      </w:r>
    </w:p>
    <w:p w:rsidR="00A42475" w:rsidRDefault="00D76401">
      <w:pPr>
        <w:pStyle w:val="5-"/>
      </w:pPr>
      <w:r>
        <w:rPr>
          <w:rStyle w:val="ab"/>
          <w:rFonts w:hint="eastAsia"/>
        </w:rPr>
        <w:lastRenderedPageBreak/>
        <w:t xml:space="preserve">【概况】　</w:t>
      </w:r>
      <w:r>
        <w:t>2024</w:t>
      </w:r>
      <w:r>
        <w:rPr>
          <w:rFonts w:hint="eastAsia"/>
        </w:rPr>
        <w:t>年，南雄市卫生监督所承担全市卫生行政许可申请受理与组织审核，公共场所、学校、生活饮用水、职业、医疗机构等监督工作，依法查处非法行医。南雄市卫生监督所在</w:t>
      </w:r>
      <w:r>
        <w:t>2024</w:t>
      </w:r>
      <w:r>
        <w:rPr>
          <w:rFonts w:hint="eastAsia"/>
        </w:rPr>
        <w:t>年卫生监督执法工作中表现优秀，获韶关市卫生健康局通报表扬；</w:t>
      </w:r>
      <w:r>
        <w:t>7</w:t>
      </w:r>
      <w:r>
        <w:rPr>
          <w:rFonts w:hint="eastAsia"/>
        </w:rPr>
        <w:t>月，南雄市卫生监督所党支部获市直属机关工委颁发的“先进基层党组织”荣誉称号。</w:t>
      </w:r>
    </w:p>
    <w:p w:rsidR="00A42475" w:rsidRDefault="00D76401">
      <w:pPr>
        <w:pStyle w:val="5-"/>
      </w:pPr>
      <w:r>
        <w:rPr>
          <w:rStyle w:val="ab"/>
          <w:rFonts w:hint="eastAsia"/>
        </w:rPr>
        <w:t xml:space="preserve">【卫生综合监管制度建设】　</w:t>
      </w:r>
      <w:r>
        <w:t>2024</w:t>
      </w:r>
      <w:r>
        <w:rPr>
          <w:rFonts w:hint="eastAsia"/>
        </w:rPr>
        <w:t>年，南雄市卫生监督所坚持“依法监管、公平公正、公开透明、科学严谨、社会</w:t>
      </w:r>
      <w:r>
        <w:rPr>
          <w:rFonts w:hint="eastAsia"/>
        </w:rPr>
        <w:t>参与”的原则，构建全方位、多层次、立体化的卫生综合监管体系。建立健全信息共享和协调机制，联合市市场监管局、市公安局、乡镇综合执法大队等多部门协调配合，形成监管合力；加强行业自律和社会监督，鼓励行业协会、社会组织、媒体和公众参与卫生监管，形成多元共治的格局。到市珠玑工业园、三影塔广场、雄州公园等地开展法治宣传教育活动，发放宣传资料</w:t>
      </w:r>
      <w:r>
        <w:t>10000</w:t>
      </w:r>
      <w:r>
        <w:rPr>
          <w:rFonts w:hint="eastAsia"/>
        </w:rPr>
        <w:t>余份，各类宣传品</w:t>
      </w:r>
      <w:r>
        <w:t>9000</w:t>
      </w:r>
      <w:r>
        <w:rPr>
          <w:rFonts w:hint="eastAsia"/>
        </w:rPr>
        <w:t>余份。</w:t>
      </w:r>
    </w:p>
    <w:p w:rsidR="00A42475" w:rsidRDefault="00D76401">
      <w:pPr>
        <w:pStyle w:val="5-"/>
      </w:pPr>
      <w:r>
        <w:rPr>
          <w:rStyle w:val="ab"/>
          <w:rFonts w:hint="eastAsia"/>
        </w:rPr>
        <w:t xml:space="preserve">【卫生健康综合监督】　</w:t>
      </w:r>
      <w:r>
        <w:t>2024</w:t>
      </w:r>
      <w:r>
        <w:rPr>
          <w:rFonts w:hint="eastAsia"/>
        </w:rPr>
        <w:t>年，南雄市卫生监督所依法依规对公共场所、医疗机构、个体诊所、企业等违反卫生法律法规的被监督单位进行行政处罚，立</w:t>
      </w:r>
      <w:r>
        <w:rPr>
          <w:rFonts w:hint="eastAsia"/>
        </w:rPr>
        <w:t>案查处</w:t>
      </w:r>
      <w:r>
        <w:t>104</w:t>
      </w:r>
      <w:r>
        <w:rPr>
          <w:rFonts w:hint="eastAsia"/>
        </w:rPr>
        <w:t>宗，其中一般程序</w:t>
      </w:r>
      <w:r>
        <w:t>18</w:t>
      </w:r>
      <w:r>
        <w:rPr>
          <w:rFonts w:hint="eastAsia"/>
        </w:rPr>
        <w:t>宗，占比</w:t>
      </w:r>
      <w:r>
        <w:t>17.3%</w:t>
      </w:r>
      <w:r>
        <w:rPr>
          <w:rFonts w:hint="eastAsia"/>
        </w:rPr>
        <w:t>，简易程序</w:t>
      </w:r>
      <w:r>
        <w:t>86</w:t>
      </w:r>
      <w:r>
        <w:rPr>
          <w:rFonts w:hint="eastAsia"/>
        </w:rPr>
        <w:t>宗，占比</w:t>
      </w:r>
      <w:r>
        <w:t>82.7%</w:t>
      </w:r>
      <w:r>
        <w:rPr>
          <w:rFonts w:hint="eastAsia"/>
        </w:rPr>
        <w:t>。征缴罚款共计</w:t>
      </w:r>
      <w:r>
        <w:t>51.58</w:t>
      </w:r>
      <w:r>
        <w:rPr>
          <w:rFonts w:hint="eastAsia"/>
        </w:rPr>
        <w:t>万元。</w:t>
      </w:r>
    </w:p>
    <w:p w:rsidR="00A42475" w:rsidRDefault="00D76401">
      <w:pPr>
        <w:pStyle w:val="5-"/>
      </w:pPr>
      <w:r>
        <w:rPr>
          <w:rStyle w:val="ab"/>
          <w:rFonts w:hint="eastAsia"/>
        </w:rPr>
        <w:t xml:space="preserve">【医疗执业监督】　</w:t>
      </w:r>
      <w:r>
        <w:t>2024</w:t>
      </w:r>
      <w:r>
        <w:rPr>
          <w:rFonts w:hint="eastAsia"/>
        </w:rPr>
        <w:t>年，南雄市监督检查</w:t>
      </w:r>
      <w:r>
        <w:t>319</w:t>
      </w:r>
      <w:r>
        <w:rPr>
          <w:rFonts w:hint="eastAsia"/>
        </w:rPr>
        <w:t>所医疗机构，其中公立医疗机构</w:t>
      </w:r>
      <w:r>
        <w:t>262</w:t>
      </w:r>
      <w:r>
        <w:rPr>
          <w:rFonts w:hint="eastAsia"/>
        </w:rPr>
        <w:t>所，私营医疗机构</w:t>
      </w:r>
      <w:r>
        <w:t>57</w:t>
      </w:r>
      <w:r>
        <w:rPr>
          <w:rFonts w:hint="eastAsia"/>
        </w:rPr>
        <w:t>所，下达警告行政处罚的传染病卫生</w:t>
      </w:r>
      <w:r>
        <w:t>34</w:t>
      </w:r>
      <w:r>
        <w:rPr>
          <w:rFonts w:hint="eastAsia"/>
        </w:rPr>
        <w:t>宗、医疗卫生</w:t>
      </w:r>
      <w:r>
        <w:t>2</w:t>
      </w:r>
      <w:r>
        <w:rPr>
          <w:rFonts w:hint="eastAsia"/>
        </w:rPr>
        <w:t>宗、放射卫生</w:t>
      </w:r>
      <w:r>
        <w:t>4</w:t>
      </w:r>
      <w:r>
        <w:rPr>
          <w:rFonts w:hint="eastAsia"/>
        </w:rPr>
        <w:t>宗。开展打击非法行医专项行动，立案查处非法行医</w:t>
      </w:r>
      <w:r>
        <w:t>10</w:t>
      </w:r>
      <w:r>
        <w:rPr>
          <w:rFonts w:hint="eastAsia"/>
        </w:rPr>
        <w:t>宗，罚款</w:t>
      </w:r>
      <w:r>
        <w:t>41.67</w:t>
      </w:r>
      <w:r>
        <w:rPr>
          <w:rFonts w:hint="eastAsia"/>
        </w:rPr>
        <w:t>万元，没收牙科综合治疗机</w:t>
      </w:r>
      <w:r>
        <w:t>1</w:t>
      </w:r>
      <w:r>
        <w:rPr>
          <w:rFonts w:hint="eastAsia"/>
        </w:rPr>
        <w:t>台、无油空气压缩机</w:t>
      </w:r>
      <w:r>
        <w:t>1</w:t>
      </w:r>
      <w:r>
        <w:rPr>
          <w:rFonts w:hint="eastAsia"/>
        </w:rPr>
        <w:t>台、药品器械若干。</w:t>
      </w:r>
    </w:p>
    <w:p w:rsidR="00A42475" w:rsidRDefault="00D76401">
      <w:pPr>
        <w:pStyle w:val="5-"/>
      </w:pPr>
      <w:r>
        <w:rPr>
          <w:rStyle w:val="ab"/>
          <w:rFonts w:hint="eastAsia"/>
        </w:rPr>
        <w:t xml:space="preserve">【传染病防治监督】　</w:t>
      </w:r>
      <w:r>
        <w:t>2024</w:t>
      </w:r>
      <w:r>
        <w:rPr>
          <w:rFonts w:hint="eastAsia"/>
        </w:rPr>
        <w:t>年，南雄市监督检查</w:t>
      </w:r>
      <w:r>
        <w:t>319</w:t>
      </w:r>
      <w:r>
        <w:rPr>
          <w:rFonts w:hint="eastAsia"/>
        </w:rPr>
        <w:t>所防治传染病医疗机构，对未按要求做好传染病防治工作的</w:t>
      </w:r>
      <w:r>
        <w:t>34</w:t>
      </w:r>
      <w:r>
        <w:rPr>
          <w:rFonts w:hint="eastAsia"/>
        </w:rPr>
        <w:t>所医疗机构给予警告的行政处罚。</w:t>
      </w:r>
    </w:p>
    <w:p w:rsidR="00A42475" w:rsidRDefault="00D76401">
      <w:pPr>
        <w:pStyle w:val="5-"/>
      </w:pPr>
      <w:r>
        <w:rPr>
          <w:rStyle w:val="ab"/>
          <w:rFonts w:hint="eastAsia"/>
        </w:rPr>
        <w:t xml:space="preserve">【公共场所和学校卫生监管】　</w:t>
      </w:r>
      <w:r>
        <w:t>2024</w:t>
      </w:r>
      <w:r>
        <w:rPr>
          <w:rFonts w:hint="eastAsia"/>
        </w:rPr>
        <w:t>年，南雄市监督检查公共场所</w:t>
      </w:r>
      <w:r>
        <w:t>203</w:t>
      </w:r>
      <w:r>
        <w:rPr>
          <w:rFonts w:hint="eastAsia"/>
        </w:rPr>
        <w:t>家，其中美容美发场所</w:t>
      </w:r>
      <w:r>
        <w:t>98</w:t>
      </w:r>
      <w:r>
        <w:rPr>
          <w:rFonts w:hint="eastAsia"/>
        </w:rPr>
        <w:t>家、沐足场所</w:t>
      </w:r>
      <w:r>
        <w:t>35</w:t>
      </w:r>
      <w:r>
        <w:rPr>
          <w:rFonts w:hint="eastAsia"/>
        </w:rPr>
        <w:t>家、住宿场所</w:t>
      </w:r>
      <w:r>
        <w:t>48</w:t>
      </w:r>
      <w:r>
        <w:rPr>
          <w:rFonts w:hint="eastAsia"/>
        </w:rPr>
        <w:t>家、体育场所</w:t>
      </w:r>
      <w:r>
        <w:t>11</w:t>
      </w:r>
      <w:r>
        <w:rPr>
          <w:rFonts w:hint="eastAsia"/>
        </w:rPr>
        <w:t>家、文化娱乐场所</w:t>
      </w:r>
      <w:r>
        <w:t>9</w:t>
      </w:r>
      <w:r>
        <w:rPr>
          <w:rFonts w:hint="eastAsia"/>
        </w:rPr>
        <w:t>家、候车场所</w:t>
      </w:r>
      <w:r>
        <w:t>2</w:t>
      </w:r>
      <w:r>
        <w:rPr>
          <w:rFonts w:hint="eastAsia"/>
        </w:rPr>
        <w:t>家。对存在未按照有关规定对顾客用品用具进行清洗、消毒、保洁等问题的</w:t>
      </w:r>
      <w:r>
        <w:t>51</w:t>
      </w:r>
      <w:r>
        <w:rPr>
          <w:rFonts w:hint="eastAsia"/>
        </w:rPr>
        <w:t>家经营单位给予行政处罚，处罚</w:t>
      </w:r>
      <w:r>
        <w:t>0.45</w:t>
      </w:r>
      <w:r>
        <w:rPr>
          <w:rFonts w:hint="eastAsia"/>
        </w:rPr>
        <w:t>万元。监督检查中小学校</w:t>
      </w:r>
      <w:r>
        <w:t>38</w:t>
      </w:r>
      <w:r>
        <w:rPr>
          <w:rFonts w:hint="eastAsia"/>
        </w:rPr>
        <w:t>所，托幼机构</w:t>
      </w:r>
      <w:r>
        <w:t>71</w:t>
      </w:r>
      <w:r>
        <w:rPr>
          <w:rFonts w:hint="eastAsia"/>
        </w:rPr>
        <w:t>所，监督人次</w:t>
      </w:r>
      <w:r>
        <w:t>1320</w:t>
      </w:r>
      <w:r>
        <w:rPr>
          <w:rFonts w:hint="eastAsia"/>
        </w:rPr>
        <w:t>次，下达监督意见书</w:t>
      </w:r>
      <w:r>
        <w:t>320</w:t>
      </w:r>
      <w:r>
        <w:rPr>
          <w:rFonts w:hint="eastAsia"/>
        </w:rPr>
        <w:t>份。</w:t>
      </w:r>
    </w:p>
    <w:p w:rsidR="00A42475" w:rsidRDefault="00D76401">
      <w:pPr>
        <w:pStyle w:val="5-"/>
      </w:pPr>
      <w:r>
        <w:rPr>
          <w:rStyle w:val="ab"/>
          <w:rFonts w:hint="eastAsia"/>
          <w:spacing w:val="2"/>
        </w:rPr>
        <w:t xml:space="preserve">【生活饮用水卫生监督】　</w:t>
      </w:r>
      <w:r>
        <w:rPr>
          <w:spacing w:val="2"/>
        </w:rPr>
        <w:t>2024</w:t>
      </w:r>
      <w:r>
        <w:rPr>
          <w:rFonts w:hint="eastAsia"/>
          <w:spacing w:val="2"/>
        </w:rPr>
        <w:t>年，南雄市监督检查生活</w:t>
      </w:r>
      <w:r>
        <w:rPr>
          <w:rFonts w:hint="eastAsia"/>
          <w:spacing w:val="2"/>
        </w:rPr>
        <w:t>饮用水供水单位</w:t>
      </w:r>
      <w:r>
        <w:rPr>
          <w:spacing w:val="2"/>
        </w:rPr>
        <w:t>56</w:t>
      </w:r>
      <w:r>
        <w:rPr>
          <w:rFonts w:hint="eastAsia"/>
          <w:spacing w:val="2"/>
        </w:rPr>
        <w:t>家，监督检查二次供水设施</w:t>
      </w:r>
      <w:r>
        <w:rPr>
          <w:spacing w:val="2"/>
        </w:rPr>
        <w:t>10</w:t>
      </w:r>
      <w:r>
        <w:rPr>
          <w:rFonts w:hint="eastAsia"/>
          <w:spacing w:val="2"/>
        </w:rPr>
        <w:t>家，监督人次</w:t>
      </w:r>
      <w:r>
        <w:rPr>
          <w:spacing w:val="2"/>
        </w:rPr>
        <w:t>254</w:t>
      </w:r>
      <w:r>
        <w:rPr>
          <w:rFonts w:hint="eastAsia"/>
          <w:spacing w:val="2"/>
        </w:rPr>
        <w:t>次，下达监督意见书</w:t>
      </w:r>
      <w:r>
        <w:rPr>
          <w:spacing w:val="2"/>
        </w:rPr>
        <w:t>66</w:t>
      </w:r>
      <w:r>
        <w:rPr>
          <w:rFonts w:hint="eastAsia"/>
          <w:spacing w:val="2"/>
        </w:rPr>
        <w:t>份。</w:t>
      </w:r>
    </w:p>
    <w:p w:rsidR="00A42475" w:rsidRDefault="00D76401">
      <w:pPr>
        <w:pStyle w:val="5-"/>
        <w:spacing w:before="346"/>
        <w:rPr>
          <w:rFonts w:ascii="方正楷体_GBK" w:eastAsia="方正楷体_GBK" w:cs="方正楷体_GBK"/>
        </w:rPr>
      </w:pPr>
      <w:r>
        <w:rPr>
          <w:rStyle w:val="ab"/>
          <w:rFonts w:hint="eastAsia"/>
        </w:rPr>
        <w:t xml:space="preserve">【职业卫生和放射卫生监督】　</w:t>
      </w:r>
      <w:r>
        <w:t>2024</w:t>
      </w:r>
      <w:r>
        <w:rPr>
          <w:rFonts w:hint="eastAsia"/>
        </w:rPr>
        <w:t>年，南雄市开展职业病危害综合风险评估</w:t>
      </w:r>
      <w:r>
        <w:t>109</w:t>
      </w:r>
      <w:r>
        <w:rPr>
          <w:rFonts w:hint="eastAsia"/>
        </w:rPr>
        <w:t>家单位，约谈</w:t>
      </w:r>
      <w:r>
        <w:t>27</w:t>
      </w:r>
      <w:r>
        <w:rPr>
          <w:rFonts w:hint="eastAsia"/>
        </w:rPr>
        <w:t>家存在问题较多的用人单位，对</w:t>
      </w:r>
      <w:r>
        <w:t>1</w:t>
      </w:r>
      <w:r>
        <w:rPr>
          <w:rFonts w:hint="eastAsia"/>
        </w:rPr>
        <w:t>家职业卫生技术服务机构出具虚假证明文件的行为进行立案查处，处罚</w:t>
      </w:r>
      <w:r>
        <w:t>2.55</w:t>
      </w:r>
      <w:r>
        <w:rPr>
          <w:rFonts w:hint="eastAsia"/>
        </w:rPr>
        <w:t>万元。建立职业卫生监督基层网络体系，协助市卫健局指导全市</w:t>
      </w:r>
      <w:r>
        <w:t>18</w:t>
      </w:r>
      <w:r>
        <w:rPr>
          <w:rFonts w:hint="eastAsia"/>
        </w:rPr>
        <w:t>个镇（街道）卫生院（社区服务中心）组建职业卫生监督专干团队，协助建立辖区内职业病危害用人单位“数据库”及动态管理，开展用人单位职业病危害巡查和线索上报等工作。对</w:t>
      </w:r>
      <w:r>
        <w:t>31</w:t>
      </w:r>
      <w:r>
        <w:rPr>
          <w:rFonts w:hint="eastAsia"/>
        </w:rPr>
        <w:t>家</w:t>
      </w:r>
      <w:r>
        <w:rPr>
          <w:rFonts w:hint="eastAsia"/>
        </w:rPr>
        <w:t>持证放射诊疗机构开展全覆盖检查，对存在问题的</w:t>
      </w:r>
      <w:r>
        <w:t>4</w:t>
      </w:r>
      <w:r>
        <w:rPr>
          <w:rFonts w:hint="eastAsia"/>
        </w:rPr>
        <w:t>家放射诊疗机构给予警告处罚。参与放射诊疗建设项目职业病危害放射防护设施竣工验收</w:t>
      </w:r>
      <w:r>
        <w:t>6</w:t>
      </w:r>
      <w:r>
        <w:rPr>
          <w:rFonts w:hint="eastAsia"/>
        </w:rPr>
        <w:t xml:space="preserve">次，对不符合要求的场所现场提出整改意见，并予以限期整改。　　　</w:t>
      </w:r>
      <w:r>
        <w:rPr>
          <w:rFonts w:ascii="方正楷体_GBK" w:eastAsia="方正楷体_GBK" w:cs="方正楷体_GBK" w:hint="eastAsia"/>
        </w:rPr>
        <w:t>（陈志玲）</w:t>
      </w:r>
    </w:p>
    <w:p w:rsidR="00A42475" w:rsidRDefault="00D76401">
      <w:pPr>
        <w:pStyle w:val="3-"/>
        <w:spacing w:after="204"/>
      </w:pPr>
      <w:r>
        <w:rPr>
          <w:rFonts w:hint="eastAsia"/>
        </w:rPr>
        <w:t>市属医疗单位简介</w:t>
      </w:r>
    </w:p>
    <w:p w:rsidR="00A42475" w:rsidRDefault="00D76401">
      <w:pPr>
        <w:pStyle w:val="5-"/>
        <w:rPr>
          <w:rFonts w:ascii="方正楷体_GBK" w:eastAsia="方正楷体_GBK" w:cs="方正楷体_GBK"/>
        </w:rPr>
      </w:pPr>
      <w:r>
        <w:rPr>
          <w:rStyle w:val="ab"/>
          <w:rFonts w:hint="eastAsia"/>
        </w:rPr>
        <w:t xml:space="preserve">【南雄市人民医院】　</w:t>
      </w:r>
      <w:r>
        <w:rPr>
          <w:rFonts w:hint="eastAsia"/>
        </w:rPr>
        <w:t>南雄市人民医院是一所集医疗、教学、科研、保健、康复为一体的综合性二级甲等医院。</w:t>
      </w:r>
      <w:r>
        <w:t>2024</w:t>
      </w:r>
      <w:r>
        <w:rPr>
          <w:rFonts w:hint="eastAsia"/>
        </w:rPr>
        <w:t>年，医院服务门诊患者</w:t>
      </w:r>
      <w:r>
        <w:t>41.27</w:t>
      </w:r>
      <w:r>
        <w:rPr>
          <w:rFonts w:hint="eastAsia"/>
        </w:rPr>
        <w:t>万人次、手术</w:t>
      </w:r>
      <w:r>
        <w:t>5009</w:t>
      </w:r>
      <w:r>
        <w:rPr>
          <w:rFonts w:hint="eastAsia"/>
        </w:rPr>
        <w:t>台、体检</w:t>
      </w:r>
      <w:r>
        <w:t>27034</w:t>
      </w:r>
      <w:r>
        <w:rPr>
          <w:rFonts w:hint="eastAsia"/>
        </w:rPr>
        <w:t>人次，全年医疗业务收入</w:t>
      </w:r>
      <w:r>
        <w:t>2.36</w:t>
      </w:r>
      <w:r>
        <w:rPr>
          <w:rFonts w:hint="eastAsia"/>
        </w:rPr>
        <w:t>亿</w:t>
      </w:r>
      <w:r>
        <w:rPr>
          <w:rFonts w:hint="eastAsia"/>
        </w:rPr>
        <w:lastRenderedPageBreak/>
        <w:t>元，门诊病人满意度</w:t>
      </w:r>
      <w:r>
        <w:t>93.6%</w:t>
      </w:r>
      <w:r>
        <w:rPr>
          <w:rFonts w:hint="eastAsia"/>
        </w:rPr>
        <w:t>，住院病人满意度</w:t>
      </w:r>
      <w:r>
        <w:t>94.3%</w:t>
      </w:r>
      <w:r>
        <w:rPr>
          <w:rFonts w:hint="eastAsia"/>
        </w:rPr>
        <w:t>，员工满意度</w:t>
      </w:r>
      <w:r>
        <w:t>92.1%</w:t>
      </w:r>
      <w:r>
        <w:rPr>
          <w:rFonts w:hint="eastAsia"/>
        </w:rPr>
        <w:t>。做好医共体服务，选派</w:t>
      </w:r>
      <w:r>
        <w:t>34</w:t>
      </w:r>
      <w:r>
        <w:rPr>
          <w:rFonts w:hint="eastAsia"/>
        </w:rPr>
        <w:t>位医疗专家到基层分院开展紧密型医疗技术帮扶，下沉专家坐诊</w:t>
      </w:r>
      <w:r>
        <w:t>1960</w:t>
      </w:r>
      <w:r>
        <w:rPr>
          <w:rFonts w:hint="eastAsia"/>
        </w:rPr>
        <w:t>次、手术</w:t>
      </w:r>
      <w:r>
        <w:t>64</w:t>
      </w:r>
      <w:r>
        <w:rPr>
          <w:rFonts w:hint="eastAsia"/>
        </w:rPr>
        <w:t>例、教学查房</w:t>
      </w:r>
      <w:r>
        <w:t>533</w:t>
      </w:r>
      <w:r>
        <w:rPr>
          <w:rFonts w:hint="eastAsia"/>
        </w:rPr>
        <w:t>次、义诊</w:t>
      </w:r>
      <w:r>
        <w:t>45</w:t>
      </w:r>
      <w:r>
        <w:rPr>
          <w:rFonts w:hint="eastAsia"/>
        </w:rPr>
        <w:t>次，开展业务培训</w:t>
      </w:r>
      <w:r>
        <w:t>314</w:t>
      </w:r>
      <w:r>
        <w:rPr>
          <w:rFonts w:hint="eastAsia"/>
        </w:rPr>
        <w:t>场次、会诊和疑难病例讨论</w:t>
      </w:r>
      <w:r>
        <w:t>166</w:t>
      </w:r>
      <w:r>
        <w:rPr>
          <w:rFonts w:hint="eastAsia"/>
        </w:rPr>
        <w:t>次、推广新技术新项目</w:t>
      </w:r>
      <w:r>
        <w:t>36</w:t>
      </w:r>
      <w:r>
        <w:rPr>
          <w:rFonts w:hint="eastAsia"/>
        </w:rPr>
        <w:t>项。加强医疗护理质量管理，为群众提供优质高效诊疗服务。开展南雄首例背根神经节脉冲射频术、腔镜单孔完全腹膜外疝修补术、腹腔镜肝肿瘤根治性切除术、新生儿经外周置入中心静脉导管术、南雄市首例胃十二指肠充盈超声检查项目，推广右心导管检查新技术，成功抢救</w:t>
      </w:r>
      <w:r>
        <w:t>DIC</w:t>
      </w:r>
      <w:r>
        <w:rPr>
          <w:rFonts w:hint="eastAsia"/>
        </w:rPr>
        <w:t>患者（为胎盘早剥危重产妇）和卡氏肺孢子菌重症肺炎患者。</w:t>
      </w:r>
      <w:r>
        <w:rPr>
          <w:rFonts w:hint="eastAsia"/>
        </w:rPr>
        <w:t>专科能力建设成效显著。市级科研立项</w:t>
      </w:r>
      <w:r>
        <w:t>5</w:t>
      </w:r>
      <w:r>
        <w:rPr>
          <w:rFonts w:hint="eastAsia"/>
        </w:rPr>
        <w:t>项。医院获授“国家呼吸医疗质量控制与管理哨点医院”、获评广东省县级心血管疾病防治中心；检验科、药剂科、心血管内科、神经内科和肿瘤科获评韶关市市级重点专科建设单位；创伤中心高分通过广东省创伤中心建设单位评审；卒中中心在全国二级医院综合质量管理排名第六十七、广东省第六、韶关市第一。启动肝脏切除术低中心静脉压技术应用，麻醉水平达到韶关市先进水平；肿瘤防治中心列入了省委组织部</w:t>
      </w:r>
      <w:r>
        <w:t>2024</w:t>
      </w:r>
      <w:r>
        <w:rPr>
          <w:rFonts w:hint="eastAsia"/>
        </w:rPr>
        <w:t>“启航计划”，</w:t>
      </w:r>
      <w:r>
        <w:t>2024</w:t>
      </w:r>
      <w:r>
        <w:rPr>
          <w:rFonts w:hint="eastAsia"/>
        </w:rPr>
        <w:t>年诊治肿瘤患者</w:t>
      </w:r>
      <w:r>
        <w:t>6232</w:t>
      </w:r>
      <w:r>
        <w:rPr>
          <w:rFonts w:hint="eastAsia"/>
        </w:rPr>
        <w:t>人次。医院技培中心完成建设并投入使用，面积</w:t>
      </w:r>
      <w:r>
        <w:t>800</w:t>
      </w:r>
      <w:r>
        <w:rPr>
          <w:rFonts w:hint="eastAsia"/>
        </w:rPr>
        <w:t>平方米</w:t>
      </w:r>
      <w:r>
        <w:rPr>
          <w:rFonts w:hint="eastAsia"/>
        </w:rPr>
        <w:t>，配套教学器材和软件；新生儿重症监护病房改扩建面积</w:t>
      </w:r>
      <w:r>
        <w:t>70</w:t>
      </w:r>
      <w:r>
        <w:rPr>
          <w:rFonts w:hint="eastAsia"/>
        </w:rPr>
        <w:t>平方米，病床</w:t>
      </w:r>
      <w:r>
        <w:t>34</w:t>
      </w:r>
      <w:r>
        <w:rPr>
          <w:rFonts w:hint="eastAsia"/>
        </w:rPr>
        <w:t>张。综合门诊大楼建设有序推进，预计</w:t>
      </w:r>
      <w:r>
        <w:t>2025</w:t>
      </w:r>
      <w:r>
        <w:rPr>
          <w:rFonts w:hint="eastAsia"/>
        </w:rPr>
        <w:t>年投入使用。是年，该院有韶关市先进基层党组织称号党支部</w:t>
      </w:r>
      <w:r>
        <w:t>1</w:t>
      </w:r>
      <w:r>
        <w:rPr>
          <w:rFonts w:hint="eastAsia"/>
        </w:rPr>
        <w:t>个，韶关市普通外科腹腔镜手术视频大赛二等奖</w:t>
      </w:r>
      <w:r>
        <w:t>1</w:t>
      </w:r>
      <w:r>
        <w:rPr>
          <w:rFonts w:hint="eastAsia"/>
        </w:rPr>
        <w:t>人、三等奖</w:t>
      </w:r>
      <w:r>
        <w:t>1</w:t>
      </w:r>
      <w:r>
        <w:rPr>
          <w:rFonts w:hint="eastAsia"/>
        </w:rPr>
        <w:t>人，第四届韶关市“国基药粤健康”临床合理用药知识技能竞赛一等奖</w:t>
      </w:r>
      <w:r>
        <w:t>1</w:t>
      </w:r>
      <w:r>
        <w:rPr>
          <w:rFonts w:hint="eastAsia"/>
        </w:rPr>
        <w:t>人，南雄市优秀党务工作者</w:t>
      </w:r>
      <w:r>
        <w:t>1</w:t>
      </w:r>
      <w:r>
        <w:rPr>
          <w:rFonts w:hint="eastAsia"/>
        </w:rPr>
        <w:t>人，南雄市“最美科技工作者”</w:t>
      </w:r>
      <w:r>
        <w:t>1</w:t>
      </w:r>
      <w:r>
        <w:rPr>
          <w:rFonts w:hint="eastAsia"/>
        </w:rPr>
        <w:t xml:space="preserve">人。　　　　</w:t>
      </w:r>
      <w:r>
        <w:rPr>
          <w:rFonts w:ascii="方正楷体_GBK" w:eastAsia="方正楷体_GBK" w:cs="方正楷体_GBK" w:hint="eastAsia"/>
        </w:rPr>
        <w:t>（林永刚）</w:t>
      </w:r>
    </w:p>
    <w:p w:rsidR="00A42475" w:rsidRDefault="00D76401">
      <w:pPr>
        <w:pStyle w:val="5-"/>
        <w:rPr>
          <w:rFonts w:ascii="方正楷体_GBK" w:eastAsia="方正楷体_GBK" w:cs="方正楷体_GBK"/>
        </w:rPr>
      </w:pPr>
      <w:r>
        <w:rPr>
          <w:rStyle w:val="ab"/>
          <w:rFonts w:hint="eastAsia"/>
        </w:rPr>
        <w:t xml:space="preserve">【南雄市中医院】　</w:t>
      </w:r>
      <w:r>
        <w:rPr>
          <w:rFonts w:hint="eastAsia"/>
        </w:rPr>
        <w:t>南雄市中医院是一所集医疗、教学、科研、保健、康复为一体的综合性二级甲等中医医院。</w:t>
      </w:r>
      <w:r>
        <w:t>2024</w:t>
      </w:r>
      <w:r>
        <w:rPr>
          <w:rFonts w:hint="eastAsia"/>
        </w:rPr>
        <w:t>年，医院门诊服务者</w:t>
      </w:r>
      <w:r>
        <w:t>21.21</w:t>
      </w:r>
      <w:r>
        <w:rPr>
          <w:rFonts w:hint="eastAsia"/>
        </w:rPr>
        <w:t>万人次、住</w:t>
      </w:r>
      <w:r>
        <w:rPr>
          <w:rFonts w:hint="eastAsia"/>
        </w:rPr>
        <w:t>院服务</w:t>
      </w:r>
      <w:r>
        <w:t>2.03</w:t>
      </w:r>
      <w:r>
        <w:rPr>
          <w:rFonts w:hint="eastAsia"/>
        </w:rPr>
        <w:t>万人次，同</w:t>
      </w:r>
      <w:r>
        <w:t>2023</w:t>
      </w:r>
      <w:r>
        <w:rPr>
          <w:rFonts w:hint="eastAsia"/>
        </w:rPr>
        <w:t>年相比分别增长</w:t>
      </w:r>
      <w:r>
        <w:t>12.04%</w:t>
      </w:r>
      <w:r>
        <w:rPr>
          <w:rFonts w:hint="eastAsia"/>
        </w:rPr>
        <w:t>、</w:t>
      </w:r>
      <w:r>
        <w:t>6.81%</w:t>
      </w:r>
      <w:r>
        <w:rPr>
          <w:rFonts w:hint="eastAsia"/>
        </w:rPr>
        <w:t>；业务收入</w:t>
      </w:r>
      <w:r>
        <w:t>1.57</w:t>
      </w:r>
      <w:r>
        <w:rPr>
          <w:rFonts w:hint="eastAsia"/>
        </w:rPr>
        <w:t>亿元，药品比率</w:t>
      </w:r>
      <w:r>
        <w:t>16.95%</w:t>
      </w:r>
      <w:r>
        <w:rPr>
          <w:rFonts w:hint="eastAsia"/>
        </w:rPr>
        <w:t>。医院</w:t>
      </w:r>
      <w:r>
        <w:t>DRG</w:t>
      </w:r>
      <w:r>
        <w:rPr>
          <w:rFonts w:hint="eastAsia"/>
        </w:rPr>
        <w:t>（疾病诊断相关分组）能力指数在全省</w:t>
      </w:r>
      <w:r>
        <w:t>127</w:t>
      </w:r>
      <w:r>
        <w:rPr>
          <w:rFonts w:hint="eastAsia"/>
        </w:rPr>
        <w:t>家二级中医医院中排名第十，位列韶关县级中医医院第一。医院综合服务能力快速提升，顺利完成省“百千万工程”现场调研会。借助广东省中医院“组团式”紧密型帮扶，医院增设名医工作室</w:t>
      </w:r>
      <w:r>
        <w:t>1</w:t>
      </w:r>
      <w:r>
        <w:rPr>
          <w:rFonts w:hint="eastAsia"/>
        </w:rPr>
        <w:t>家，近百位专家来院开展柔性帮扶。开展南雄首例通道辅助下腰椎后路融合内固定术和首例超声引导下颈神经丛阻滞技术，成熟开展无痛支气管镜技术，完成高难度手术</w:t>
      </w:r>
      <w:r>
        <w:t>100</w:t>
      </w:r>
      <w:r>
        <w:rPr>
          <w:rFonts w:hint="eastAsia"/>
        </w:rPr>
        <w:t>余台。医院着力中医内</w:t>
      </w:r>
      <w:r>
        <w:rPr>
          <w:rFonts w:hint="eastAsia"/>
        </w:rPr>
        <w:t>涵建设，开展中医护理技术</w:t>
      </w:r>
      <w:r>
        <w:t>63</w:t>
      </w:r>
      <w:r>
        <w:rPr>
          <w:rFonts w:hint="eastAsia"/>
        </w:rPr>
        <w:t>项，应用人次</w:t>
      </w:r>
      <w:r>
        <w:t>23.1</w:t>
      </w:r>
      <w:r>
        <w:rPr>
          <w:rFonts w:hint="eastAsia"/>
        </w:rPr>
        <w:t>万。新增院内制剂</w:t>
      </w:r>
      <w:r>
        <w:t>2</w:t>
      </w:r>
      <w:r>
        <w:rPr>
          <w:rFonts w:hint="eastAsia"/>
        </w:rPr>
        <w:t>种，研发酸梅汤、银杏茶等茶饮</w:t>
      </w:r>
      <w:r>
        <w:t>3</w:t>
      </w:r>
      <w:r>
        <w:rPr>
          <w:rFonts w:hint="eastAsia"/>
        </w:rPr>
        <w:t>种，中药制剂水平走在韶关前列。医院脾胃病科、治未病科被评为广东中医重点（特色）专科，针灸科、肺病科被评为韶关市中医重点专科，妇产科被评为韶关市中医重点建设专科。举办韶关首个中医药夜市，开展全市中医药适宜技术培训</w:t>
      </w:r>
      <w:r>
        <w:t>2</w:t>
      </w:r>
      <w:r>
        <w:rPr>
          <w:rFonts w:hint="eastAsia"/>
        </w:rPr>
        <w:t>期、竞赛</w:t>
      </w:r>
      <w:r>
        <w:t>1</w:t>
      </w:r>
      <w:r>
        <w:rPr>
          <w:rFonts w:hint="eastAsia"/>
        </w:rPr>
        <w:t>期，培训</w:t>
      </w:r>
      <w:r>
        <w:t>278</w:t>
      </w:r>
      <w:r>
        <w:rPr>
          <w:rFonts w:hint="eastAsia"/>
        </w:rPr>
        <w:t>人次。市级科研立项</w:t>
      </w:r>
      <w:r>
        <w:t>7</w:t>
      </w:r>
      <w:r>
        <w:rPr>
          <w:rFonts w:hint="eastAsia"/>
        </w:rPr>
        <w:t>项，立项数量连续五年位居韶关县级医院首位。医院突出公益性质，持续擦亮“金杏惠民”（医疗义诊</w:t>
      </w:r>
      <w:r>
        <w:t>+</w:t>
      </w:r>
      <w:r>
        <w:rPr>
          <w:rFonts w:hint="eastAsia"/>
        </w:rPr>
        <w:t>金融普惠）党建品牌，开展活动</w:t>
      </w:r>
      <w:r>
        <w:t>18</w:t>
      </w:r>
      <w:r>
        <w:rPr>
          <w:rFonts w:hint="eastAsia"/>
        </w:rPr>
        <w:t>场，义诊群众</w:t>
      </w:r>
      <w:r>
        <w:t>5000</w:t>
      </w:r>
      <w:r>
        <w:rPr>
          <w:rFonts w:hint="eastAsia"/>
        </w:rPr>
        <w:t>多人次，赠送医药物品价值</w:t>
      </w:r>
      <w:r>
        <w:t>5</w:t>
      </w:r>
      <w:r>
        <w:rPr>
          <w:rFonts w:hint="eastAsia"/>
        </w:rPr>
        <w:t>万元。是年，该院有南雄市优秀党员</w:t>
      </w:r>
      <w:r>
        <w:t>1</w:t>
      </w:r>
      <w:r>
        <w:rPr>
          <w:rFonts w:hint="eastAsia"/>
        </w:rPr>
        <w:t>人，南雄市“最具匠心奖”创新成果称号工作室</w:t>
      </w:r>
      <w:r>
        <w:t>1</w:t>
      </w:r>
      <w:r>
        <w:rPr>
          <w:rFonts w:hint="eastAsia"/>
        </w:rPr>
        <w:t>个，</w:t>
      </w:r>
      <w:r>
        <w:t>2023</w:t>
      </w:r>
      <w:r>
        <w:rPr>
          <w:rFonts w:hint="eastAsia"/>
        </w:rPr>
        <w:t>年度韶关市“三八红旗先进集体”</w:t>
      </w:r>
      <w:r>
        <w:t>1</w:t>
      </w:r>
      <w:r>
        <w:rPr>
          <w:rFonts w:hint="eastAsia"/>
        </w:rPr>
        <w:t xml:space="preserve">个。　　　　</w:t>
      </w:r>
      <w:r>
        <w:rPr>
          <w:rFonts w:ascii="方正楷体_GBK" w:eastAsia="方正楷体_GBK" w:cs="方正楷体_GBK" w:hint="eastAsia"/>
        </w:rPr>
        <w:t>（蓝晶洁）</w:t>
      </w:r>
    </w:p>
    <w:p w:rsidR="00A42475" w:rsidRDefault="00D76401">
      <w:pPr>
        <w:pStyle w:val="5-"/>
        <w:rPr>
          <w:rFonts w:ascii="方正楷体_GBK" w:eastAsia="方正楷体_GBK" w:cs="方正楷体_GBK"/>
        </w:rPr>
      </w:pPr>
      <w:r>
        <w:rPr>
          <w:rStyle w:val="ab"/>
          <w:rFonts w:hint="eastAsia"/>
        </w:rPr>
        <w:t xml:space="preserve">【南雄市第二人民医院】　</w:t>
      </w:r>
      <w:r>
        <w:t>2024</w:t>
      </w:r>
      <w:r>
        <w:rPr>
          <w:rFonts w:hint="eastAsia"/>
        </w:rPr>
        <w:t>年，南雄市第二人民医院有在职人员</w:t>
      </w:r>
      <w:r>
        <w:t>257</w:t>
      </w:r>
      <w:r>
        <w:rPr>
          <w:rFonts w:hint="eastAsia"/>
        </w:rPr>
        <w:t>人，其中卫生专业技术人员</w:t>
      </w:r>
      <w:r>
        <w:t>221</w:t>
      </w:r>
      <w:r>
        <w:rPr>
          <w:rFonts w:hint="eastAsia"/>
        </w:rPr>
        <w:t>人、中高级职称</w:t>
      </w:r>
      <w:r>
        <w:t>17</w:t>
      </w:r>
      <w:r>
        <w:rPr>
          <w:rFonts w:hint="eastAsia"/>
        </w:rPr>
        <w:t>人。投入</w:t>
      </w:r>
      <w:r>
        <w:t>100</w:t>
      </w:r>
      <w:r>
        <w:rPr>
          <w:rFonts w:hint="eastAsia"/>
        </w:rPr>
        <w:t>余万元在医院门前新建河滨公园一处，改善就医环境。医院门急诊服务</w:t>
      </w:r>
      <w:r>
        <w:t>10.7</w:t>
      </w:r>
      <w:r>
        <w:rPr>
          <w:rFonts w:hint="eastAsia"/>
        </w:rPr>
        <w:t>万人次，比</w:t>
      </w:r>
      <w:r>
        <w:t>2023</w:t>
      </w:r>
      <w:r>
        <w:rPr>
          <w:rFonts w:hint="eastAsia"/>
        </w:rPr>
        <w:t>年增长</w:t>
      </w:r>
      <w:r>
        <w:t>7.67%</w:t>
      </w:r>
      <w:r>
        <w:rPr>
          <w:rFonts w:hint="eastAsia"/>
        </w:rPr>
        <w:t>；出院</w:t>
      </w:r>
      <w:r>
        <w:t>6963</w:t>
      </w:r>
      <w:r>
        <w:rPr>
          <w:rFonts w:hint="eastAsia"/>
        </w:rPr>
        <w:t>人次，比</w:t>
      </w:r>
      <w:r>
        <w:t>2023</w:t>
      </w:r>
      <w:r>
        <w:rPr>
          <w:rFonts w:hint="eastAsia"/>
        </w:rPr>
        <w:t>年增长</w:t>
      </w:r>
      <w:r>
        <w:t>8.60%</w:t>
      </w:r>
      <w:r>
        <w:rPr>
          <w:rFonts w:hint="eastAsia"/>
        </w:rPr>
        <w:t>。手术</w:t>
      </w:r>
      <w:r>
        <w:t>898</w:t>
      </w:r>
      <w:r>
        <w:rPr>
          <w:rFonts w:hint="eastAsia"/>
        </w:rPr>
        <w:t>人次，比</w:t>
      </w:r>
      <w:r>
        <w:t>2023</w:t>
      </w:r>
      <w:r>
        <w:rPr>
          <w:rFonts w:hint="eastAsia"/>
        </w:rPr>
        <w:t>年增长</w:t>
      </w:r>
      <w:r>
        <w:t>16.93%</w:t>
      </w:r>
      <w:r>
        <w:rPr>
          <w:rFonts w:hint="eastAsia"/>
        </w:rPr>
        <w:t>。出院手术占</w:t>
      </w:r>
      <w:r>
        <w:rPr>
          <w:rFonts w:hint="eastAsia"/>
        </w:rPr>
        <w:t>比</w:t>
      </w:r>
      <w:r>
        <w:t>12.89%</w:t>
      </w:r>
      <w:r>
        <w:rPr>
          <w:rFonts w:hint="eastAsia"/>
        </w:rPr>
        <w:t>、三级手术占比</w:t>
      </w:r>
      <w:r>
        <w:t>38.75%</w:t>
      </w:r>
      <w:r>
        <w:rPr>
          <w:rFonts w:hint="eastAsia"/>
        </w:rPr>
        <w:t>、微创手术占比</w:t>
      </w:r>
      <w:r>
        <w:t>4.5%</w:t>
      </w:r>
      <w:r>
        <w:rPr>
          <w:rFonts w:hint="eastAsia"/>
        </w:rPr>
        <w:t>。医院持续提供优质诊疗服务，在全省</w:t>
      </w:r>
      <w:r>
        <w:t>47</w:t>
      </w:r>
      <w:r>
        <w:rPr>
          <w:rFonts w:hint="eastAsia"/>
        </w:rPr>
        <w:t>家中心卫生院综合评估中名列第一档（并列第五名）。通过广东省胸痛救治单元建设认证，成为南雄市首家通过认证的基层医疗机构。新开设耳鼻喉科门诊、心理科诊室，新添置血透专用设备</w:t>
      </w:r>
      <w:r>
        <w:t>5</w:t>
      </w:r>
      <w:r>
        <w:rPr>
          <w:rFonts w:hint="eastAsia"/>
        </w:rPr>
        <w:t>台。掌握严重精神障碍患者病情，增加面访次数，比</w:t>
      </w:r>
      <w:r>
        <w:t>2023</w:t>
      </w:r>
      <w:r>
        <w:rPr>
          <w:rFonts w:hint="eastAsia"/>
        </w:rPr>
        <w:t>年增长</w:t>
      </w:r>
      <w:r>
        <w:t>87.6%</w:t>
      </w:r>
      <w:r>
        <w:rPr>
          <w:rFonts w:hint="eastAsia"/>
        </w:rPr>
        <w:t>。推进市医共体总院“组团式”帮扶工作，选派</w:t>
      </w:r>
      <w:r>
        <w:t>3</w:t>
      </w:r>
      <w:r>
        <w:rPr>
          <w:rFonts w:hint="eastAsia"/>
        </w:rPr>
        <w:t>名专家常驻帮扶坪田、界址、油山分院，开展新项目、新技术</w:t>
      </w:r>
      <w:r>
        <w:t>10</w:t>
      </w:r>
      <w:r>
        <w:rPr>
          <w:rFonts w:hint="eastAsia"/>
        </w:rPr>
        <w:t>种，手术</w:t>
      </w:r>
      <w:r>
        <w:t>31</w:t>
      </w:r>
      <w:r>
        <w:rPr>
          <w:rFonts w:hint="eastAsia"/>
        </w:rPr>
        <w:t>例。联合广东省人民医院开展义诊服务</w:t>
      </w:r>
      <w:r>
        <w:t>650</w:t>
      </w:r>
      <w:r>
        <w:rPr>
          <w:rFonts w:hint="eastAsia"/>
        </w:rPr>
        <w:t>余人次。是年，医院</w:t>
      </w:r>
      <w:r>
        <w:rPr>
          <w:rFonts w:hint="eastAsia"/>
        </w:rPr>
        <w:t>获南雄市中医药适宜技术竞赛基层组一等奖，南雄市第七届健康教育职业技能竞赛获得健康促进实践案例展示一等奖、二等奖，南雄市第三届基本公共服务项目职业技能竞赛团体二等奖、三个单项一等奖，有</w:t>
      </w:r>
      <w:r>
        <w:t>2024</w:t>
      </w:r>
      <w:r>
        <w:rPr>
          <w:rFonts w:hint="eastAsia"/>
        </w:rPr>
        <w:t>年南雄市优秀基层分院执行院长、医生、护士、医技工作者、乡村医生</w:t>
      </w:r>
      <w:r>
        <w:rPr>
          <w:rFonts w:hint="eastAsia"/>
        </w:rPr>
        <w:lastRenderedPageBreak/>
        <w:t>称号</w:t>
      </w:r>
      <w:r>
        <w:t>7</w:t>
      </w:r>
      <w:r>
        <w:rPr>
          <w:rFonts w:hint="eastAsia"/>
        </w:rPr>
        <w:t xml:space="preserve">名，医院党支部被评为南雄市先进基层党组织，护理部获“南雄市巾帼文明岗”称号。　　　　　</w:t>
      </w:r>
      <w:r>
        <w:rPr>
          <w:rFonts w:ascii="方正楷体_GBK" w:eastAsia="方正楷体_GBK" w:cs="方正楷体_GBK" w:hint="eastAsia"/>
        </w:rPr>
        <w:t>（王　希）</w:t>
      </w:r>
    </w:p>
    <w:p w:rsidR="00A42475" w:rsidRDefault="00D76401">
      <w:pPr>
        <w:pStyle w:val="5-"/>
        <w:rPr>
          <w:rFonts w:ascii="方正楷体_GBK" w:eastAsia="方正楷体_GBK" w:cs="方正楷体_GBK"/>
        </w:rPr>
      </w:pPr>
      <w:r>
        <w:rPr>
          <w:rStyle w:val="ab"/>
          <w:rFonts w:hint="eastAsia"/>
        </w:rPr>
        <w:t xml:space="preserve">【南雄市妇幼保健院】　</w:t>
      </w:r>
      <w:r>
        <w:rPr>
          <w:rFonts w:hint="eastAsia"/>
        </w:rPr>
        <w:t>南雄市妇幼保健院，是一所二级甲等专科医院。</w:t>
      </w:r>
      <w:r>
        <w:t>2024</w:t>
      </w:r>
      <w:r>
        <w:rPr>
          <w:rFonts w:hint="eastAsia"/>
        </w:rPr>
        <w:t>年</w:t>
      </w:r>
      <w:r>
        <w:t>1</w:t>
      </w:r>
      <w:r>
        <w:rPr>
          <w:rFonts w:hint="eastAsia"/>
        </w:rPr>
        <w:t>月，医院从南雄市水南路</w:t>
      </w:r>
      <w:r>
        <w:t>17</w:t>
      </w:r>
      <w:r>
        <w:rPr>
          <w:rFonts w:hint="eastAsia"/>
        </w:rPr>
        <w:t>号、林荫东路</w:t>
      </w:r>
      <w:r>
        <w:t>20</w:t>
      </w:r>
      <w:r>
        <w:rPr>
          <w:rFonts w:hint="eastAsia"/>
        </w:rPr>
        <w:t>号搬迁至雄州大道中</w:t>
      </w:r>
      <w:r>
        <w:t>146</w:t>
      </w:r>
      <w:r>
        <w:rPr>
          <w:rFonts w:hint="eastAsia"/>
        </w:rPr>
        <w:t>号市中医院老院区。</w:t>
      </w:r>
      <w:r>
        <w:t>2024</w:t>
      </w:r>
      <w:r>
        <w:rPr>
          <w:rFonts w:hint="eastAsia"/>
        </w:rPr>
        <w:t>年，医院门诊服务</w:t>
      </w:r>
      <w:r>
        <w:t>9.52</w:t>
      </w:r>
      <w:r>
        <w:rPr>
          <w:rFonts w:hint="eastAsia"/>
        </w:rPr>
        <w:t>万人次，其中儿科</w:t>
      </w:r>
      <w:r>
        <w:t>3.67</w:t>
      </w:r>
      <w:r>
        <w:rPr>
          <w:rFonts w:hint="eastAsia"/>
        </w:rPr>
        <w:t>万人次、儿童保健科</w:t>
      </w:r>
      <w:r>
        <w:t>1.35</w:t>
      </w:r>
      <w:r>
        <w:rPr>
          <w:rFonts w:hint="eastAsia"/>
        </w:rPr>
        <w:t>万人次、中医儿科</w:t>
      </w:r>
      <w:r>
        <w:t>1.48</w:t>
      </w:r>
      <w:r>
        <w:rPr>
          <w:rFonts w:hint="eastAsia"/>
        </w:rPr>
        <w:t>万人次、产科</w:t>
      </w:r>
      <w:r>
        <w:t>1.12</w:t>
      </w:r>
      <w:r>
        <w:rPr>
          <w:rFonts w:hint="eastAsia"/>
        </w:rPr>
        <w:t>万人次、妇女保健科</w:t>
      </w:r>
      <w:r>
        <w:t>2578</w:t>
      </w:r>
      <w:r>
        <w:rPr>
          <w:rFonts w:hint="eastAsia"/>
        </w:rPr>
        <w:t>人次、妇科</w:t>
      </w:r>
      <w:r>
        <w:t>1.55</w:t>
      </w:r>
      <w:r>
        <w:rPr>
          <w:rFonts w:hint="eastAsia"/>
        </w:rPr>
        <w:t>万人次、乳腺科</w:t>
      </w:r>
      <w:r>
        <w:t>823</w:t>
      </w:r>
      <w:r>
        <w:rPr>
          <w:rFonts w:hint="eastAsia"/>
        </w:rPr>
        <w:t>人次；住院服务</w:t>
      </w:r>
      <w:r>
        <w:t>5303</w:t>
      </w:r>
      <w:r>
        <w:rPr>
          <w:rFonts w:hint="eastAsia"/>
        </w:rPr>
        <w:t>人次，其中产科</w:t>
      </w:r>
      <w:r>
        <w:t>635</w:t>
      </w:r>
      <w:r>
        <w:rPr>
          <w:rFonts w:hint="eastAsia"/>
        </w:rPr>
        <w:t>人次、妇科</w:t>
      </w:r>
      <w:r>
        <w:t>719</w:t>
      </w:r>
      <w:r>
        <w:rPr>
          <w:rFonts w:hint="eastAsia"/>
        </w:rPr>
        <w:t>人次、乳腺科</w:t>
      </w:r>
      <w:r>
        <w:t>162</w:t>
      </w:r>
      <w:r>
        <w:rPr>
          <w:rFonts w:hint="eastAsia"/>
        </w:rPr>
        <w:t>人次、儿科</w:t>
      </w:r>
      <w:r>
        <w:t>3484</w:t>
      </w:r>
      <w:r>
        <w:rPr>
          <w:rFonts w:hint="eastAsia"/>
        </w:rPr>
        <w:t>人次、新生儿科</w:t>
      </w:r>
      <w:r>
        <w:t>303</w:t>
      </w:r>
      <w:r>
        <w:rPr>
          <w:rFonts w:hint="eastAsia"/>
        </w:rPr>
        <w:t>人次；妇产科手术人数</w:t>
      </w:r>
      <w:r>
        <w:t>1433</w:t>
      </w:r>
      <w:r>
        <w:rPr>
          <w:rFonts w:hint="eastAsia"/>
        </w:rPr>
        <w:t>人次，超声检查</w:t>
      </w:r>
      <w:r>
        <w:t>2.75</w:t>
      </w:r>
      <w:r>
        <w:rPr>
          <w:rFonts w:hint="eastAsia"/>
        </w:rPr>
        <w:t>万人次，检验</w:t>
      </w:r>
      <w:r>
        <w:t>13.45</w:t>
      </w:r>
      <w:r>
        <w:rPr>
          <w:rFonts w:hint="eastAsia"/>
        </w:rPr>
        <w:t>万人次；无医疗事故和责任事故。全市产妇分娩</w:t>
      </w:r>
      <w:r>
        <w:t>2151</w:t>
      </w:r>
      <w:r>
        <w:rPr>
          <w:rFonts w:hint="eastAsia"/>
        </w:rPr>
        <w:t>例，发生孕产妇死亡</w:t>
      </w:r>
      <w:r>
        <w:t>1</w:t>
      </w:r>
      <w:r>
        <w:rPr>
          <w:rFonts w:hint="eastAsia"/>
        </w:rPr>
        <w:t>例。免费婚前检查</w:t>
      </w:r>
      <w:r>
        <w:t>1970</w:t>
      </w:r>
      <w:r>
        <w:rPr>
          <w:rFonts w:hint="eastAsia"/>
        </w:rPr>
        <w:t>人，免费孕前优生健康检查</w:t>
      </w:r>
      <w:r>
        <w:t>2020</w:t>
      </w:r>
      <w:r>
        <w:rPr>
          <w:rFonts w:hint="eastAsia"/>
        </w:rPr>
        <w:t>人，孕产妇地贫血常规初筛</w:t>
      </w:r>
      <w:r>
        <w:t>2065</w:t>
      </w:r>
      <w:r>
        <w:rPr>
          <w:rFonts w:hint="eastAsia"/>
        </w:rPr>
        <w:t>例、唐氏筛查</w:t>
      </w:r>
      <w:r>
        <w:t>1381</w:t>
      </w:r>
      <w:r>
        <w:rPr>
          <w:rFonts w:hint="eastAsia"/>
        </w:rPr>
        <w:t>例、严重致死致残性结构畸形筛查</w:t>
      </w:r>
      <w:r>
        <w:t>1712</w:t>
      </w:r>
      <w:r>
        <w:rPr>
          <w:rFonts w:hint="eastAsia"/>
        </w:rPr>
        <w:t>例；新生儿疾病筛查</w:t>
      </w:r>
      <w:r>
        <w:t>2069</w:t>
      </w:r>
      <w:r>
        <w:rPr>
          <w:rFonts w:hint="eastAsia"/>
        </w:rPr>
        <w:t>例、听力筛查</w:t>
      </w:r>
      <w:r>
        <w:t>2066</w:t>
      </w:r>
      <w:r>
        <w:rPr>
          <w:rFonts w:hint="eastAsia"/>
        </w:rPr>
        <w:t>例。“三病”（艾滋病、梅毒和乙肝）预防通过达标评估。孕产期同时接受三病检测的孕产妇数</w:t>
      </w:r>
      <w:r>
        <w:t>2065</w:t>
      </w:r>
      <w:r>
        <w:rPr>
          <w:rFonts w:hint="eastAsia"/>
        </w:rPr>
        <w:t>人，检测率</w:t>
      </w:r>
      <w:r>
        <w:t>100%</w:t>
      </w:r>
      <w:r>
        <w:rPr>
          <w:rFonts w:hint="eastAsia"/>
        </w:rPr>
        <w:t>。发现孕期感染梅毒孕产妇</w:t>
      </w:r>
      <w:r>
        <w:t>7</w:t>
      </w:r>
      <w:r>
        <w:rPr>
          <w:rFonts w:hint="eastAsia"/>
        </w:rPr>
        <w:t>例，用药治疗</w:t>
      </w:r>
      <w:r>
        <w:t>7</w:t>
      </w:r>
      <w:r>
        <w:rPr>
          <w:rFonts w:hint="eastAsia"/>
        </w:rPr>
        <w:t>例；检出孕产妇乙肝表面抗原阳性</w:t>
      </w:r>
      <w:r>
        <w:t>256</w:t>
      </w:r>
      <w:r>
        <w:rPr>
          <w:rFonts w:hint="eastAsia"/>
        </w:rPr>
        <w:t>例，所生儿童均已注射乙肝免疫球蛋白。全市</w:t>
      </w:r>
      <w:r>
        <w:t>21</w:t>
      </w:r>
      <w:r>
        <w:rPr>
          <w:rFonts w:hint="eastAsia"/>
        </w:rPr>
        <w:t>个监测点共对</w:t>
      </w:r>
      <w:r>
        <w:t>2084</w:t>
      </w:r>
      <w:r>
        <w:rPr>
          <w:rFonts w:hint="eastAsia"/>
        </w:rPr>
        <w:t>例围产儿进行了出生缺陷监测，发现出生缺陷儿</w:t>
      </w:r>
      <w:r>
        <w:t>23</w:t>
      </w:r>
      <w:r>
        <w:rPr>
          <w:rFonts w:hint="eastAsia"/>
        </w:rPr>
        <w:t>例。托幼机构在园儿童健康体检</w:t>
      </w:r>
      <w:r>
        <w:t>1.15</w:t>
      </w:r>
      <w:r>
        <w:rPr>
          <w:rFonts w:hint="eastAsia"/>
        </w:rPr>
        <w:t>万人，托幼机构教职员工健康体检</w:t>
      </w:r>
      <w:r>
        <w:t>885</w:t>
      </w:r>
      <w:r>
        <w:rPr>
          <w:rFonts w:hint="eastAsia"/>
        </w:rPr>
        <w:t>人。以</w:t>
      </w:r>
      <w:r>
        <w:t>0~6</w:t>
      </w:r>
      <w:r>
        <w:rPr>
          <w:rFonts w:hint="eastAsia"/>
        </w:rPr>
        <w:t>岁儿童、孕产妇等人群为重点，产妇早孕建档</w:t>
      </w:r>
      <w:r>
        <w:t>2085</w:t>
      </w:r>
      <w:r>
        <w:rPr>
          <w:rFonts w:hint="eastAsia"/>
        </w:rPr>
        <w:t>人，儿童健康管理</w:t>
      </w:r>
      <w:r>
        <w:t>16931</w:t>
      </w:r>
      <w:r>
        <w:rPr>
          <w:rFonts w:hint="eastAsia"/>
        </w:rPr>
        <w:t>例，开展产后访视、新生儿访视及儿童眼保健和视力检查，无新生儿破伤风发生。城乡妇女免费“两癌”筛查</w:t>
      </w:r>
      <w:r>
        <w:t>4351</w:t>
      </w:r>
      <w:r>
        <w:rPr>
          <w:rFonts w:hint="eastAsia"/>
        </w:rPr>
        <w:t>人，完成率</w:t>
      </w:r>
      <w:r>
        <w:t>100%</w:t>
      </w:r>
      <w:r>
        <w:rPr>
          <w:rFonts w:hint="eastAsia"/>
        </w:rPr>
        <w:t>。设置健康宣传栏</w:t>
      </w:r>
      <w:r>
        <w:t>5</w:t>
      </w:r>
      <w:r>
        <w:rPr>
          <w:rFonts w:hint="eastAsia"/>
        </w:rPr>
        <w:t>个，全年更新内容</w:t>
      </w:r>
      <w:r>
        <w:t>29</w:t>
      </w:r>
      <w:r>
        <w:rPr>
          <w:rFonts w:hint="eastAsia"/>
        </w:rPr>
        <w:t>期，发放健康宣传资料</w:t>
      </w:r>
      <w:r>
        <w:t>1.5</w:t>
      </w:r>
      <w:r>
        <w:rPr>
          <w:rFonts w:hint="eastAsia"/>
        </w:rPr>
        <w:t>万份，开展健康素养基本知识和相关技能讲座</w:t>
      </w:r>
      <w:r>
        <w:t>25</w:t>
      </w:r>
      <w:r>
        <w:rPr>
          <w:rFonts w:hint="eastAsia"/>
        </w:rPr>
        <w:t>期。开展避孕节育手术</w:t>
      </w:r>
      <w:r>
        <w:t>360</w:t>
      </w:r>
      <w:r>
        <w:rPr>
          <w:rFonts w:hint="eastAsia"/>
        </w:rPr>
        <w:t>例。通过韶关市妇幼保健院“组团式”帮扶专家指导，开设生长发育门诊、服务</w:t>
      </w:r>
      <w:r>
        <w:t>195</w:t>
      </w:r>
      <w:r>
        <w:rPr>
          <w:rFonts w:hint="eastAsia"/>
        </w:rPr>
        <w:t>人次，开设小儿外科、完成手术</w:t>
      </w:r>
      <w:r>
        <w:t>114</w:t>
      </w:r>
      <w:r>
        <w:rPr>
          <w:rFonts w:hint="eastAsia"/>
        </w:rPr>
        <w:t>例，开展妇科腹腔镜、宫腔镜，经阴道宫颈环扎术等新技术、新项目，完成乳腺甲状腺手术</w:t>
      </w:r>
      <w:r>
        <w:t>160</w:t>
      </w:r>
      <w:r>
        <w:rPr>
          <w:rFonts w:hint="eastAsia"/>
        </w:rPr>
        <w:t>例。成功通过更年期保健特色专科建设单位评估，更年期老年服务</w:t>
      </w:r>
      <w:r>
        <w:t>4285</w:t>
      </w:r>
      <w:r>
        <w:rPr>
          <w:rFonts w:hint="eastAsia"/>
        </w:rPr>
        <w:t>人次。是年，医院通过二级甲等妇幼保健院评审，获</w:t>
      </w:r>
      <w:r>
        <w:t>2023</w:t>
      </w:r>
      <w:r>
        <w:rPr>
          <w:rFonts w:hint="eastAsia"/>
        </w:rPr>
        <w:t>—</w:t>
      </w:r>
      <w:r>
        <w:t>2024</w:t>
      </w:r>
      <w:r>
        <w:rPr>
          <w:rFonts w:hint="eastAsia"/>
        </w:rPr>
        <w:t xml:space="preserve">年度广东省健康教育先进单位，韶关市适龄妇女“两癌”免费检查项目品管圈竞赛二等奖等荣誉。　</w:t>
      </w:r>
      <w:r>
        <w:rPr>
          <w:rFonts w:ascii="方正楷体_GBK" w:eastAsia="方正楷体_GBK" w:cs="方正楷体_GBK" w:hint="eastAsia"/>
        </w:rPr>
        <w:t>（李美英）</w:t>
      </w:r>
    </w:p>
    <w:p w:rsidR="00A42475" w:rsidRDefault="00D76401">
      <w:pPr>
        <w:rPr>
          <w:rFonts w:ascii="方正楷体_GBK" w:eastAsia="方正楷体_GBK" w:cs="方正楷体_GBK"/>
        </w:rPr>
      </w:pPr>
      <w:r>
        <w:rPr>
          <w:rStyle w:val="ab"/>
          <w:rFonts w:hint="eastAsia"/>
        </w:rPr>
        <w:t xml:space="preserve">【南雄市疾病预防控制中心】　</w:t>
      </w:r>
      <w:r>
        <w:t>2023</w:t>
      </w:r>
      <w:r>
        <w:rPr>
          <w:rFonts w:hint="eastAsia"/>
        </w:rPr>
        <w:t>年</w:t>
      </w:r>
      <w:r>
        <w:t>12</w:t>
      </w:r>
      <w:r>
        <w:rPr>
          <w:rFonts w:hint="eastAsia"/>
        </w:rPr>
        <w:t>月，根据疾控机构改革要求，南雄市疾病预防控制中心与南雄市卫生监督所重新组建为南雄市疾病预防控制中心（南雄市卫生监督所），是市卫生健康局（市疾病预防控制局）</w:t>
      </w:r>
      <w:r>
        <w:rPr>
          <w:rFonts w:hint="eastAsia"/>
        </w:rPr>
        <w:t>管理的公益一类事业单位，副科级，经费按财政补助一类拨付，市慢性病防治站（市性病防治中心）调整为独立设置。</w:t>
      </w:r>
      <w:r>
        <w:t>2024</w:t>
      </w:r>
      <w:r>
        <w:rPr>
          <w:rFonts w:hint="eastAsia"/>
        </w:rPr>
        <w:t>年，南雄市疾病预防控制中心通过国家慢性病综合防控示范区复审，获</w:t>
      </w:r>
      <w:r>
        <w:t>2023</w:t>
      </w:r>
      <w:r>
        <w:rPr>
          <w:rFonts w:hint="eastAsia"/>
        </w:rPr>
        <w:t>年肿瘤登记工作国家级表彰，“</w:t>
      </w:r>
      <w:r>
        <w:t>2023</w:t>
      </w:r>
      <w:r>
        <w:rPr>
          <w:rFonts w:hint="eastAsia"/>
        </w:rPr>
        <w:t>年度中国居民心脑血管事件监测项目区</w:t>
      </w:r>
      <w:r>
        <w:t>/</w:t>
      </w:r>
      <w:r>
        <w:rPr>
          <w:rFonts w:hint="eastAsia"/>
        </w:rPr>
        <w:t>县级技术支撑机构先进单位”称号，</w:t>
      </w:r>
      <w:r>
        <w:t>2023</w:t>
      </w:r>
      <w:r>
        <w:rPr>
          <w:rFonts w:hint="eastAsia"/>
        </w:rPr>
        <w:t>年度广东省严重精神障碍管理治疗工作优秀县（市、区）”称号，韶关市疾病预防控制工作先进单位。通过省检验检测机构资质认定延续</w:t>
      </w:r>
      <w:r>
        <w:t>+</w:t>
      </w:r>
      <w:r>
        <w:rPr>
          <w:rFonts w:hint="eastAsia"/>
        </w:rPr>
        <w:t>新增项目评审的现场评审，批准疾病预防控制、食品检验</w:t>
      </w:r>
      <w:r>
        <w:t>2</w:t>
      </w:r>
      <w:r>
        <w:rPr>
          <w:rFonts w:hint="eastAsia"/>
        </w:rPr>
        <w:t>个领域</w:t>
      </w:r>
      <w:r>
        <w:t>3</w:t>
      </w:r>
      <w:r>
        <w:rPr>
          <w:rFonts w:hint="eastAsia"/>
        </w:rPr>
        <w:t>个类别</w:t>
      </w:r>
      <w:r>
        <w:t>92</w:t>
      </w:r>
      <w:r>
        <w:rPr>
          <w:rFonts w:hint="eastAsia"/>
        </w:rPr>
        <w:t>个参数检验检测能力；推进病</w:t>
      </w:r>
      <w:r>
        <w:rPr>
          <w:rFonts w:hint="eastAsia"/>
        </w:rPr>
        <w:t>毒性肝炎早防早治行动，完成大规模乙肝筛查</w:t>
      </w:r>
      <w:r>
        <w:t>17577</w:t>
      </w:r>
      <w:r>
        <w:rPr>
          <w:rFonts w:hint="eastAsia"/>
        </w:rPr>
        <w:t>人；全市甲乙类传染病报告发病数较</w:t>
      </w:r>
      <w:r>
        <w:t>2023</w:t>
      </w:r>
      <w:r>
        <w:rPr>
          <w:rFonts w:hint="eastAsia"/>
        </w:rPr>
        <w:t>年下降</w:t>
      </w:r>
      <w:r>
        <w:t>42.31%</w:t>
      </w:r>
      <w:r>
        <w:rPr>
          <w:rFonts w:hint="eastAsia"/>
        </w:rPr>
        <w:t>，丙类传染病报告发病数下降</w:t>
      </w:r>
      <w:r>
        <w:t>61.73%</w:t>
      </w:r>
      <w:r>
        <w:rPr>
          <w:rFonts w:hint="eastAsia"/>
        </w:rPr>
        <w:t>。接报并规范处置急性传染病疫情和卫生应急事件共</w:t>
      </w:r>
      <w:r>
        <w:t>23</w:t>
      </w:r>
      <w:r>
        <w:rPr>
          <w:rFonts w:hint="eastAsia"/>
        </w:rPr>
        <w:t>起，其中</w:t>
      </w:r>
      <w:r>
        <w:t>2</w:t>
      </w:r>
      <w:r>
        <w:rPr>
          <w:rFonts w:hint="eastAsia"/>
        </w:rPr>
        <w:t>起为其他感染性腹泻、登革热疫情构成的突发公共卫生事件（未分级）。完成</w:t>
      </w:r>
      <w:r>
        <w:t>85</w:t>
      </w:r>
      <w:r>
        <w:rPr>
          <w:rFonts w:hint="eastAsia"/>
        </w:rPr>
        <w:t>家企业员工职业健康检查</w:t>
      </w:r>
      <w:r>
        <w:t>1758</w:t>
      </w:r>
      <w:r>
        <w:rPr>
          <w:rFonts w:hint="eastAsia"/>
        </w:rPr>
        <w:t>人，城区</w:t>
      </w:r>
      <w:r>
        <w:t>6</w:t>
      </w:r>
      <w:r>
        <w:rPr>
          <w:rFonts w:hint="eastAsia"/>
        </w:rPr>
        <w:t>所中小学校学生体检</w:t>
      </w:r>
      <w:r>
        <w:t>4.06</w:t>
      </w:r>
      <w:r>
        <w:rPr>
          <w:rFonts w:hint="eastAsia"/>
        </w:rPr>
        <w:t>万人次，招工体检</w:t>
      </w:r>
      <w:r>
        <w:t>271</w:t>
      </w:r>
      <w:r>
        <w:rPr>
          <w:rFonts w:hint="eastAsia"/>
        </w:rPr>
        <w:t>人，驾驶员体检</w:t>
      </w:r>
      <w:r>
        <w:t>8653</w:t>
      </w:r>
      <w:r>
        <w:rPr>
          <w:rFonts w:hint="eastAsia"/>
        </w:rPr>
        <w:t>人。慢性病专科门诊接诊</w:t>
      </w:r>
      <w:r>
        <w:t>3.48</w:t>
      </w:r>
      <w:r>
        <w:rPr>
          <w:rFonts w:hint="eastAsia"/>
        </w:rPr>
        <w:t>万人次，比</w:t>
      </w:r>
      <w:r>
        <w:t>2023</w:t>
      </w:r>
      <w:r>
        <w:rPr>
          <w:rFonts w:hint="eastAsia"/>
        </w:rPr>
        <w:t>年增加</w:t>
      </w:r>
      <w:r>
        <w:t>3107</w:t>
      </w:r>
      <w:r>
        <w:rPr>
          <w:rFonts w:hint="eastAsia"/>
        </w:rPr>
        <w:t>人次，其中接诊结核病</w:t>
      </w:r>
      <w:r>
        <w:t>3366</w:t>
      </w:r>
      <w:r>
        <w:rPr>
          <w:rFonts w:hint="eastAsia"/>
        </w:rPr>
        <w:t>人次、性病皮肤病</w:t>
      </w:r>
      <w:r>
        <w:t>1.43</w:t>
      </w:r>
      <w:r>
        <w:rPr>
          <w:rFonts w:hint="eastAsia"/>
        </w:rPr>
        <w:t>万人次、精</w:t>
      </w:r>
      <w:r>
        <w:rPr>
          <w:rFonts w:hint="eastAsia"/>
        </w:rPr>
        <w:t>神障碍患者</w:t>
      </w:r>
      <w:r>
        <w:t>1.71</w:t>
      </w:r>
      <w:r>
        <w:rPr>
          <w:rFonts w:hint="eastAsia"/>
        </w:rPr>
        <w:t>万人次。成人接种门诊完成二类疫苗接种</w:t>
      </w:r>
      <w:r>
        <w:t>7293</w:t>
      </w:r>
      <w:r>
        <w:rPr>
          <w:rFonts w:hint="eastAsia"/>
        </w:rPr>
        <w:t>剂次，狂犬病暴露后医学处理门诊共开展动物伤人暴露</w:t>
      </w:r>
      <w:r>
        <w:t>2393</w:t>
      </w:r>
      <w:r>
        <w:rPr>
          <w:rFonts w:hint="eastAsia"/>
        </w:rPr>
        <w:t>例，完成狂犬疫苗接种</w:t>
      </w:r>
      <w:r>
        <w:t>9585</w:t>
      </w:r>
      <w:r>
        <w:rPr>
          <w:rFonts w:hint="eastAsia"/>
        </w:rPr>
        <w:t>剂次，未发现狂犬病例。</w:t>
      </w:r>
      <w:r>
        <w:t>2024</w:t>
      </w:r>
      <w:r>
        <w:rPr>
          <w:rFonts w:hint="eastAsia"/>
        </w:rPr>
        <w:t>年共监测水样</w:t>
      </w:r>
      <w:r>
        <w:t>560</w:t>
      </w:r>
      <w:r>
        <w:rPr>
          <w:rFonts w:hint="eastAsia"/>
        </w:rPr>
        <w:t>份。其中完成生活饮用水专项监测</w:t>
      </w:r>
      <w:r>
        <w:t>417</w:t>
      </w:r>
      <w:r>
        <w:rPr>
          <w:rFonts w:hint="eastAsia"/>
        </w:rPr>
        <w:t>份（含水源水），合格率</w:t>
      </w:r>
      <w:r>
        <w:t>95.09%</w:t>
      </w:r>
      <w:r>
        <w:rPr>
          <w:rFonts w:hint="eastAsia"/>
        </w:rPr>
        <w:t>；城区监测（出厂水、末梢水）</w:t>
      </w:r>
      <w:r>
        <w:t>52</w:t>
      </w:r>
      <w:r>
        <w:rPr>
          <w:rFonts w:hint="eastAsia"/>
        </w:rPr>
        <w:t>份，合格率</w:t>
      </w:r>
      <w:r>
        <w:t>100%</w:t>
      </w:r>
      <w:r>
        <w:rPr>
          <w:rFonts w:hint="eastAsia"/>
        </w:rPr>
        <w:t>；农村饮用水监测（出厂水、末梢水）</w:t>
      </w:r>
      <w:r>
        <w:t>274</w:t>
      </w:r>
      <w:r>
        <w:rPr>
          <w:rFonts w:hint="eastAsia"/>
        </w:rPr>
        <w:t>份，合格率</w:t>
      </w:r>
      <w:r>
        <w:t>94.16%</w:t>
      </w:r>
      <w:r>
        <w:rPr>
          <w:rFonts w:hint="eastAsia"/>
        </w:rPr>
        <w:t>。出版健康知识宣传专栏</w:t>
      </w:r>
      <w:r>
        <w:t>6</w:t>
      </w:r>
      <w:r>
        <w:rPr>
          <w:rFonts w:hint="eastAsia"/>
        </w:rPr>
        <w:t>期</w:t>
      </w:r>
      <w:r>
        <w:t>83</w:t>
      </w:r>
      <w:r>
        <w:rPr>
          <w:rFonts w:hint="eastAsia"/>
        </w:rPr>
        <w:t>刊，开展卫生健康主题宣传进学校、进乡村</w:t>
      </w:r>
      <w:r>
        <w:t>38</w:t>
      </w:r>
      <w:r>
        <w:rPr>
          <w:rFonts w:hint="eastAsia"/>
        </w:rPr>
        <w:t>次，发放宣传资料</w:t>
      </w:r>
      <w:r>
        <w:t>1.2</w:t>
      </w:r>
      <w:r>
        <w:rPr>
          <w:rFonts w:hint="eastAsia"/>
        </w:rPr>
        <w:t>万份，直接服务群众</w:t>
      </w:r>
      <w:r>
        <w:t>5800</w:t>
      </w:r>
      <w:r>
        <w:rPr>
          <w:rFonts w:hint="eastAsia"/>
        </w:rPr>
        <w:t xml:space="preserve">多人次。　　</w:t>
      </w:r>
      <w:r>
        <w:rPr>
          <w:rFonts w:ascii="方正楷体_GBK" w:eastAsia="方正楷体_GBK" w:cs="方正楷体_GBK" w:hint="eastAsia"/>
        </w:rPr>
        <w:t>（李　慧）</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1-"/>
      </w:pPr>
      <w:r>
        <w:rPr>
          <w:rFonts w:hint="eastAsia"/>
        </w:rPr>
        <w:t>体　育</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3-"/>
      </w:pPr>
      <w:r>
        <w:rPr>
          <w:rFonts w:hint="eastAsia"/>
        </w:rPr>
        <w:lastRenderedPageBreak/>
        <w:t>综　述</w:t>
      </w:r>
    </w:p>
    <w:p w:rsidR="00A42475" w:rsidRDefault="00D76401">
      <w:pPr>
        <w:pStyle w:val="5-"/>
      </w:pPr>
      <w:r>
        <w:rPr>
          <w:rStyle w:val="ab"/>
          <w:rFonts w:hint="eastAsia"/>
        </w:rPr>
        <w:t xml:space="preserve">【概况】　</w:t>
      </w:r>
      <w:r>
        <w:t>2024</w:t>
      </w:r>
      <w:r>
        <w:rPr>
          <w:rFonts w:hint="eastAsia"/>
        </w:rPr>
        <w:t>年，南雄市有体育场馆</w:t>
      </w:r>
      <w:r>
        <w:t>2</w:t>
      </w:r>
      <w:r>
        <w:rPr>
          <w:rFonts w:hint="eastAsia"/>
        </w:rPr>
        <w:t>个，</w:t>
      </w:r>
      <w:r>
        <w:t>250</w:t>
      </w:r>
      <w:r>
        <w:rPr>
          <w:rFonts w:hint="eastAsia"/>
        </w:rPr>
        <w:t>米田径场个数</w:t>
      </w:r>
      <w:r>
        <w:t>28</w:t>
      </w:r>
      <w:r>
        <w:rPr>
          <w:rFonts w:hint="eastAsia"/>
        </w:rPr>
        <w:t>个。举办、承办第二届韶关“新起点·千里马”杯定向运动五日赛、</w:t>
      </w:r>
      <w:r>
        <w:t>2024</w:t>
      </w:r>
      <w:r>
        <w:rPr>
          <w:rFonts w:hint="eastAsia"/>
        </w:rPr>
        <w:t>年广东省“百县千镇万村”系列赛韶关市南雄县级赛和</w:t>
      </w:r>
      <w:r>
        <w:t>2024</w:t>
      </w:r>
      <w:r>
        <w:rPr>
          <w:rFonts w:hint="eastAsia"/>
        </w:rPr>
        <w:t>年广东省定向联赛（第七场·韶关南雄）暨</w:t>
      </w:r>
      <w:r>
        <w:t>2024</w:t>
      </w:r>
      <w:r>
        <w:rPr>
          <w:rFonts w:hint="eastAsia"/>
        </w:rPr>
        <w:t>“粤游粤红”重走长征路徒步活动等各类群众体育赛事活动</w:t>
      </w:r>
      <w:r>
        <w:t>30</w:t>
      </w:r>
      <w:r>
        <w:rPr>
          <w:rFonts w:hint="eastAsia"/>
        </w:rPr>
        <w:t>余场（次），覆盖群众超</w:t>
      </w:r>
      <w:r>
        <w:t>9</w:t>
      </w:r>
      <w:r>
        <w:rPr>
          <w:rFonts w:hint="eastAsia"/>
        </w:rPr>
        <w:t>万人次，完善全民健身设施，全市体育场地面积</w:t>
      </w:r>
      <w:r>
        <w:t>99.32</w:t>
      </w:r>
      <w:r>
        <w:rPr>
          <w:rFonts w:hint="eastAsia"/>
        </w:rPr>
        <w:t>万平方米，同比增长</w:t>
      </w:r>
      <w:r>
        <w:t>0.58%</w:t>
      </w:r>
      <w:r>
        <w:rPr>
          <w:rFonts w:hint="eastAsia"/>
        </w:rPr>
        <w:t>，人均体育场地</w:t>
      </w:r>
      <w:r>
        <w:t>2.82</w:t>
      </w:r>
      <w:r>
        <w:rPr>
          <w:rFonts w:hint="eastAsia"/>
        </w:rPr>
        <w:t>平方米。</w:t>
      </w:r>
    </w:p>
    <w:p w:rsidR="00A42475" w:rsidRDefault="00D76401">
      <w:pPr>
        <w:pStyle w:val="5-"/>
      </w:pPr>
      <w:r>
        <w:rPr>
          <w:rStyle w:val="ab"/>
          <w:rFonts w:hint="eastAsia"/>
          <w:spacing w:val="-6"/>
        </w:rPr>
        <w:t xml:space="preserve">【社会体育指导员培养】　</w:t>
      </w:r>
      <w:r>
        <w:rPr>
          <w:spacing w:val="-6"/>
        </w:rPr>
        <w:t>2024</w:t>
      </w:r>
      <w:r>
        <w:rPr>
          <w:rFonts w:hint="eastAsia"/>
          <w:spacing w:val="-6"/>
        </w:rPr>
        <w:t>年，南雄市</w:t>
      </w:r>
      <w:r>
        <w:rPr>
          <w:spacing w:val="-6"/>
        </w:rPr>
        <w:t>18</w:t>
      </w:r>
      <w:r>
        <w:rPr>
          <w:rFonts w:hint="eastAsia"/>
          <w:spacing w:val="-6"/>
        </w:rPr>
        <w:t>个</w:t>
      </w:r>
      <w:r>
        <w:rPr>
          <w:rFonts w:hint="eastAsia"/>
          <w:spacing w:val="-6"/>
        </w:rPr>
        <w:t>镇（街道）均建有社会体育指导员服务站，获评级</w:t>
      </w:r>
      <w:r>
        <w:rPr>
          <w:spacing w:val="-6"/>
        </w:rPr>
        <w:t>17</w:t>
      </w:r>
      <w:r>
        <w:rPr>
          <w:rFonts w:hint="eastAsia"/>
          <w:spacing w:val="-6"/>
        </w:rPr>
        <w:t>个，其中“</w:t>
      </w:r>
      <w:r>
        <w:rPr>
          <w:spacing w:val="-6"/>
        </w:rPr>
        <w:t>AAAA</w:t>
      </w:r>
      <w:r>
        <w:rPr>
          <w:rFonts w:hint="eastAsia"/>
          <w:spacing w:val="-6"/>
        </w:rPr>
        <w:t>”级</w:t>
      </w:r>
      <w:r>
        <w:rPr>
          <w:spacing w:val="-6"/>
        </w:rPr>
        <w:t>4</w:t>
      </w:r>
      <w:r>
        <w:rPr>
          <w:rFonts w:hint="eastAsia"/>
          <w:spacing w:val="-6"/>
        </w:rPr>
        <w:t>个、“</w:t>
      </w:r>
      <w:r>
        <w:rPr>
          <w:spacing w:val="-6"/>
        </w:rPr>
        <w:t>AAA</w:t>
      </w:r>
      <w:r>
        <w:rPr>
          <w:rFonts w:hint="eastAsia"/>
          <w:spacing w:val="-6"/>
        </w:rPr>
        <w:t>”级</w:t>
      </w:r>
      <w:r>
        <w:rPr>
          <w:spacing w:val="-6"/>
        </w:rPr>
        <w:t>1</w:t>
      </w:r>
      <w:r>
        <w:rPr>
          <w:rFonts w:hint="eastAsia"/>
          <w:spacing w:val="-6"/>
        </w:rPr>
        <w:t>个、“</w:t>
      </w:r>
      <w:r>
        <w:rPr>
          <w:spacing w:val="-6"/>
        </w:rPr>
        <w:t>AA</w:t>
      </w:r>
      <w:r>
        <w:rPr>
          <w:rFonts w:hint="eastAsia"/>
          <w:spacing w:val="-6"/>
        </w:rPr>
        <w:t>”级</w:t>
      </w:r>
      <w:r>
        <w:rPr>
          <w:spacing w:val="-6"/>
        </w:rPr>
        <w:t>1</w:t>
      </w:r>
      <w:r>
        <w:rPr>
          <w:rFonts w:hint="eastAsia"/>
          <w:spacing w:val="-6"/>
        </w:rPr>
        <w:t>个、“</w:t>
      </w:r>
      <w:r>
        <w:rPr>
          <w:spacing w:val="-6"/>
        </w:rPr>
        <w:t>A</w:t>
      </w:r>
      <w:r>
        <w:rPr>
          <w:rFonts w:hint="eastAsia"/>
          <w:spacing w:val="-6"/>
        </w:rPr>
        <w:t>”级</w:t>
      </w:r>
      <w:r>
        <w:rPr>
          <w:spacing w:val="-6"/>
        </w:rPr>
        <w:t>6</w:t>
      </w:r>
      <w:r>
        <w:rPr>
          <w:rFonts w:hint="eastAsia"/>
          <w:spacing w:val="-6"/>
        </w:rPr>
        <w:t>个。有社会体育</w:t>
      </w:r>
      <w:r>
        <w:rPr>
          <w:rFonts w:hint="eastAsia"/>
        </w:rPr>
        <w:t>指导员</w:t>
      </w:r>
      <w:r>
        <w:t>1161</w:t>
      </w:r>
      <w:r>
        <w:rPr>
          <w:rFonts w:hint="eastAsia"/>
        </w:rPr>
        <w:t>人，每千人平均</w:t>
      </w:r>
      <w:r>
        <w:t>3.2</w:t>
      </w:r>
      <w:r>
        <w:rPr>
          <w:rFonts w:hint="eastAsia"/>
        </w:rPr>
        <w:t>个，其中一级指导员</w:t>
      </w:r>
      <w:r>
        <w:t>23</w:t>
      </w:r>
      <w:r>
        <w:rPr>
          <w:rFonts w:hint="eastAsia"/>
        </w:rPr>
        <w:t>人、二级指导员</w:t>
      </w:r>
      <w:r>
        <w:t>269</w:t>
      </w:r>
      <w:r>
        <w:rPr>
          <w:rFonts w:hint="eastAsia"/>
        </w:rPr>
        <w:t>人、三级指导员</w:t>
      </w:r>
      <w:r>
        <w:t>845</w:t>
      </w:r>
      <w:r>
        <w:rPr>
          <w:rFonts w:hint="eastAsia"/>
        </w:rPr>
        <w:t>人。各镇（街道）组织体育赛事活动，均有社会体育指导员参加志愿服务。</w:t>
      </w:r>
    </w:p>
    <w:p w:rsidR="00A42475" w:rsidRDefault="00D76401">
      <w:pPr>
        <w:pStyle w:val="5-"/>
        <w:rPr>
          <w:rFonts w:ascii="方正楷体_GBK" w:eastAsia="方正楷体_GBK" w:cs="方正楷体_GBK"/>
        </w:rPr>
      </w:pPr>
      <w:r>
        <w:rPr>
          <w:rStyle w:val="ab"/>
          <w:rFonts w:hint="eastAsia"/>
          <w:spacing w:val="6"/>
        </w:rPr>
        <w:t xml:space="preserve">【体育产业发展】　</w:t>
      </w:r>
      <w:r>
        <w:rPr>
          <w:spacing w:val="6"/>
        </w:rPr>
        <w:t>2024</w:t>
      </w:r>
      <w:r>
        <w:rPr>
          <w:rFonts w:hint="eastAsia"/>
          <w:spacing w:val="6"/>
        </w:rPr>
        <w:t>年，南雄市体育彩票总销量</w:t>
      </w:r>
      <w:r>
        <w:rPr>
          <w:spacing w:val="6"/>
        </w:rPr>
        <w:t>4742</w:t>
      </w:r>
      <w:r>
        <w:rPr>
          <w:rFonts w:hint="eastAsia"/>
          <w:spacing w:val="6"/>
        </w:rPr>
        <w:t>万元。全市体育彩票在售网点</w:t>
      </w:r>
      <w:r>
        <w:rPr>
          <w:spacing w:val="6"/>
        </w:rPr>
        <w:t>26</w:t>
      </w:r>
      <w:r>
        <w:rPr>
          <w:rFonts w:hint="eastAsia"/>
          <w:spacing w:val="6"/>
        </w:rPr>
        <w:t>家，其中专营网点</w:t>
      </w:r>
      <w:r>
        <w:rPr>
          <w:spacing w:val="6"/>
        </w:rPr>
        <w:t>25</w:t>
      </w:r>
      <w:r>
        <w:rPr>
          <w:rFonts w:hint="eastAsia"/>
          <w:spacing w:val="6"/>
        </w:rPr>
        <w:t>家，兼营网点</w:t>
      </w:r>
      <w:r>
        <w:rPr>
          <w:spacing w:val="6"/>
        </w:rPr>
        <w:t>1</w:t>
      </w:r>
      <w:r>
        <w:rPr>
          <w:rFonts w:hint="eastAsia"/>
          <w:spacing w:val="6"/>
        </w:rPr>
        <w:t>家，渠道网点</w:t>
      </w:r>
      <w:r>
        <w:rPr>
          <w:spacing w:val="6"/>
        </w:rPr>
        <w:t>2</w:t>
      </w:r>
      <w:r>
        <w:rPr>
          <w:rFonts w:hint="eastAsia"/>
          <w:spacing w:val="6"/>
        </w:rPr>
        <w:t>家。</w:t>
      </w:r>
      <w:r>
        <w:rPr>
          <w:spacing w:val="6"/>
        </w:rPr>
        <w:t>6</w:t>
      </w:r>
      <w:r>
        <w:rPr>
          <w:rFonts w:hint="eastAsia"/>
          <w:spacing w:val="6"/>
        </w:rPr>
        <w:t>家实体店形象升级通过省、市验收，提升市网点形象。</w:t>
      </w:r>
      <w:r>
        <w:rPr>
          <w:rFonts w:ascii="方正楷体_GBK" w:eastAsia="方正楷体_GBK" w:cs="方正楷体_GBK" w:hint="eastAsia"/>
        </w:rPr>
        <w:t>（叶　杰）</w:t>
      </w:r>
    </w:p>
    <w:p w:rsidR="00A42475" w:rsidRDefault="00D76401">
      <w:pPr>
        <w:pStyle w:val="3-"/>
      </w:pPr>
      <w:r>
        <w:rPr>
          <w:rFonts w:hint="eastAsia"/>
        </w:rPr>
        <w:t>竞技体育</w:t>
      </w:r>
    </w:p>
    <w:p w:rsidR="00A42475" w:rsidRDefault="00D76401">
      <w:pPr>
        <w:pStyle w:val="5-"/>
      </w:pPr>
      <w:r>
        <w:rPr>
          <w:rStyle w:val="ab"/>
          <w:rFonts w:hint="eastAsia"/>
        </w:rPr>
        <w:t xml:space="preserve">【概况】　</w:t>
      </w:r>
      <w:r>
        <w:t>2024</w:t>
      </w:r>
      <w:r>
        <w:rPr>
          <w:rFonts w:hint="eastAsia"/>
        </w:rPr>
        <w:t>年，南雄市青少年业余体校开设田径、举重、射击、赛艇、皮划艇</w:t>
      </w:r>
      <w:r>
        <w:t>5</w:t>
      </w:r>
      <w:r>
        <w:rPr>
          <w:rFonts w:hint="eastAsia"/>
        </w:rPr>
        <w:t>个项目，与青少年体育俱乐部开展羽毛球、武术套路、乒乓球、跆拳道项目联合培训，坚持政府主导与社会力量相结合、体育部门与教育部门相结合、自主培养与输送引进相结合、普及与提高相结合原则，拓宽全市青少年体育后备人才培养渠道，提高南雄竞技体育水平。</w:t>
      </w:r>
    </w:p>
    <w:p w:rsidR="00A42475" w:rsidRDefault="00D76401">
      <w:pPr>
        <w:rPr>
          <w:rFonts w:ascii="方正楷体_GBK" w:eastAsia="方正楷体_GBK" w:cs="方正楷体_GBK"/>
        </w:rPr>
      </w:pPr>
      <w:r>
        <w:rPr>
          <w:rStyle w:val="ab"/>
          <w:rFonts w:hint="eastAsia"/>
        </w:rPr>
        <w:t xml:space="preserve">【竞技体育项目参赛】　</w:t>
      </w:r>
      <w:r>
        <w:t>2024</w:t>
      </w:r>
      <w:r>
        <w:rPr>
          <w:rFonts w:hint="eastAsia"/>
        </w:rPr>
        <w:t>年，南雄市籍运动员邱秀萍代表广东省参加全国以及巴黎奥运会：</w:t>
      </w:r>
      <w:r>
        <w:t>3</w:t>
      </w:r>
      <w:r>
        <w:rPr>
          <w:rFonts w:hint="eastAsia"/>
        </w:rPr>
        <w:t>月，邱秀萍与搭档邹佳琪获得</w:t>
      </w:r>
      <w:r>
        <w:t>2024</w:t>
      </w:r>
      <w:r>
        <w:rPr>
          <w:rFonts w:hint="eastAsia"/>
        </w:rPr>
        <w:t>年全国赛艇春季冠军赛暨巴黎奥运落选赛选拔赛，女子轻量级双人双桨冠军；</w:t>
      </w:r>
      <w:r>
        <w:t>6</w:t>
      </w:r>
      <w:r>
        <w:rPr>
          <w:rFonts w:hint="eastAsia"/>
        </w:rPr>
        <w:t>月</w:t>
      </w:r>
      <w:r>
        <w:t>28</w:t>
      </w:r>
      <w:r>
        <w:rPr>
          <w:rFonts w:hint="eastAsia"/>
        </w:rPr>
        <w:t>日，入选中国国家赛艇队参加</w:t>
      </w:r>
      <w:r>
        <w:t>2024</w:t>
      </w:r>
      <w:r>
        <w:rPr>
          <w:rFonts w:hint="eastAsia"/>
        </w:rPr>
        <w:t>年巴黎奥运会的运动员名单；</w:t>
      </w:r>
      <w:r>
        <w:t>7</w:t>
      </w:r>
      <w:r>
        <w:rPr>
          <w:rFonts w:hint="eastAsia"/>
        </w:rPr>
        <w:t>月</w:t>
      </w:r>
      <w:r>
        <w:t>31</w:t>
      </w:r>
      <w:r>
        <w:rPr>
          <w:rFonts w:hint="eastAsia"/>
        </w:rPr>
        <w:t>日，巴黎奥运会女子轻量级双人双桨决赛</w:t>
      </w:r>
      <w:r>
        <w:t>C</w:t>
      </w:r>
      <w:r>
        <w:rPr>
          <w:rFonts w:hint="eastAsia"/>
        </w:rPr>
        <w:t>（</w:t>
      </w:r>
      <w:r>
        <w:t>13</w:t>
      </w:r>
      <w:r>
        <w:rPr>
          <w:rFonts w:hint="eastAsia"/>
        </w:rPr>
        <w:t>—</w:t>
      </w:r>
      <w:r>
        <w:t>16</w:t>
      </w:r>
      <w:r>
        <w:rPr>
          <w:rFonts w:hint="eastAsia"/>
        </w:rPr>
        <w:t>名排位赛），邱秀萍最终名列第</w:t>
      </w:r>
      <w:r>
        <w:t>13</w:t>
      </w:r>
      <w:r>
        <w:rPr>
          <w:rFonts w:hint="eastAsia"/>
        </w:rPr>
        <w:t>位。</w:t>
      </w:r>
      <w:r>
        <w:t>8</w:t>
      </w:r>
      <w:r>
        <w:rPr>
          <w:rFonts w:hint="eastAsia"/>
        </w:rPr>
        <w:t>月</w:t>
      </w:r>
      <w:r>
        <w:t>1</w:t>
      </w:r>
      <w:r>
        <w:rPr>
          <w:rFonts w:hint="eastAsia"/>
        </w:rPr>
        <w:t>—</w:t>
      </w:r>
      <w:r>
        <w:t>11</w:t>
      </w:r>
      <w:r>
        <w:rPr>
          <w:rFonts w:hint="eastAsia"/>
        </w:rPr>
        <w:t>日，组织</w:t>
      </w:r>
      <w:r>
        <w:t>3</w:t>
      </w:r>
      <w:r>
        <w:rPr>
          <w:rFonts w:hint="eastAsia"/>
        </w:rPr>
        <w:t>名运动员参加广东省“中国体育彩票”青少年举重比赛；</w:t>
      </w:r>
      <w:r>
        <w:t>9</w:t>
      </w:r>
      <w:r>
        <w:rPr>
          <w:rFonts w:hint="eastAsia"/>
        </w:rPr>
        <w:t>月</w:t>
      </w:r>
      <w:r>
        <w:t>23</w:t>
      </w:r>
      <w:r>
        <w:rPr>
          <w:rFonts w:hint="eastAsia"/>
        </w:rPr>
        <w:t>—</w:t>
      </w:r>
      <w:r>
        <w:t>25</w:t>
      </w:r>
      <w:r>
        <w:rPr>
          <w:rFonts w:hint="eastAsia"/>
        </w:rPr>
        <w:t>日，组织</w:t>
      </w:r>
      <w:r>
        <w:t>2</w:t>
      </w:r>
      <w:r>
        <w:rPr>
          <w:rFonts w:hint="eastAsia"/>
        </w:rPr>
        <w:t>名运动员参加全国</w:t>
      </w:r>
      <w:r>
        <w:t>U</w:t>
      </w:r>
      <w:r>
        <w:rPr>
          <w:rFonts w:hint="eastAsia"/>
        </w:rPr>
        <w:t>系列田径联赛（福建赛区）；</w:t>
      </w:r>
      <w:r>
        <w:t>11</w:t>
      </w:r>
      <w:r>
        <w:rPr>
          <w:rFonts w:hint="eastAsia"/>
        </w:rPr>
        <w:t>月</w:t>
      </w:r>
      <w:r>
        <w:t>21</w:t>
      </w:r>
      <w:r>
        <w:rPr>
          <w:rFonts w:hint="eastAsia"/>
        </w:rPr>
        <w:t>—</w:t>
      </w:r>
      <w:r>
        <w:t>24</w:t>
      </w:r>
      <w:r>
        <w:rPr>
          <w:rFonts w:hint="eastAsia"/>
        </w:rPr>
        <w:t>日，组织</w:t>
      </w:r>
      <w:r>
        <w:t>2</w:t>
      </w:r>
      <w:r>
        <w:rPr>
          <w:rFonts w:hint="eastAsia"/>
        </w:rPr>
        <w:t>名运动员参加</w:t>
      </w:r>
      <w:r>
        <w:t>2024</w:t>
      </w:r>
      <w:r>
        <w:rPr>
          <w:rFonts w:hint="eastAsia"/>
        </w:rPr>
        <w:t>年广东省中学生田径锦标赛；</w:t>
      </w:r>
      <w:r>
        <w:t>11</w:t>
      </w:r>
      <w:r>
        <w:rPr>
          <w:rFonts w:hint="eastAsia"/>
        </w:rPr>
        <w:t>月</w:t>
      </w:r>
      <w:r>
        <w:t>3</w:t>
      </w:r>
      <w:r>
        <w:rPr>
          <w:rFonts w:hint="eastAsia"/>
        </w:rPr>
        <w:t>—</w:t>
      </w:r>
      <w:r>
        <w:t>9</w:t>
      </w:r>
      <w:r>
        <w:rPr>
          <w:rFonts w:hint="eastAsia"/>
        </w:rPr>
        <w:t>日，组织</w:t>
      </w:r>
      <w:r>
        <w:t>5</w:t>
      </w:r>
      <w:r>
        <w:rPr>
          <w:rFonts w:hint="eastAsia"/>
        </w:rPr>
        <w:t>名运动员参加</w:t>
      </w:r>
      <w:r>
        <w:t>2024</w:t>
      </w:r>
      <w:r>
        <w:rPr>
          <w:rFonts w:hint="eastAsia"/>
        </w:rPr>
        <w:t xml:space="preserve">广东省射击锦标赛。　　</w:t>
      </w:r>
      <w:r>
        <w:rPr>
          <w:rFonts w:ascii="方正楷体_GBK" w:eastAsia="方正楷体_GBK" w:cs="方正楷体_GBK" w:hint="eastAsia"/>
        </w:rPr>
        <w:t>（陈淑珍）</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1-"/>
      </w:pPr>
      <w:r>
        <w:rPr>
          <w:rFonts w:hint="eastAsia"/>
        </w:rPr>
        <w:t>社会生活</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3-"/>
      </w:pPr>
      <w:r>
        <w:rPr>
          <w:rFonts w:hint="eastAsia"/>
        </w:rPr>
        <w:t>人口家庭</w:t>
      </w:r>
    </w:p>
    <w:p w:rsidR="00A42475" w:rsidRDefault="00D76401">
      <w:pPr>
        <w:pStyle w:val="5-"/>
      </w:pPr>
      <w:r>
        <w:rPr>
          <w:rStyle w:val="ab"/>
          <w:rFonts w:hint="eastAsia"/>
        </w:rPr>
        <w:t xml:space="preserve">【概况】　</w:t>
      </w:r>
      <w:r>
        <w:t>2024</w:t>
      </w:r>
      <w:r>
        <w:rPr>
          <w:rFonts w:hint="eastAsia"/>
        </w:rPr>
        <w:t>年，南雄市户籍人口出生</w:t>
      </w:r>
      <w:r>
        <w:t>3872</w:t>
      </w:r>
      <w:r>
        <w:rPr>
          <w:rFonts w:hint="eastAsia"/>
        </w:rPr>
        <w:t>人，自然增长率</w:t>
      </w:r>
      <w:r>
        <w:t>1.16</w:t>
      </w:r>
      <w:r>
        <w:rPr>
          <w:rFonts w:hint="eastAsia"/>
        </w:rPr>
        <w:t>‰，出生率</w:t>
      </w:r>
      <w:r>
        <w:t>7.88</w:t>
      </w:r>
      <w:r>
        <w:rPr>
          <w:rFonts w:hint="eastAsia"/>
        </w:rPr>
        <w:t>‰，男女性别比</w:t>
      </w:r>
      <w:r>
        <w:t>113</w:t>
      </w:r>
      <w:r>
        <w:rPr>
          <w:rFonts w:hint="eastAsia"/>
        </w:rPr>
        <w:t>∶</w:t>
      </w:r>
      <w:r>
        <w:t>92</w:t>
      </w:r>
      <w:r>
        <w:rPr>
          <w:rFonts w:hint="eastAsia"/>
        </w:rPr>
        <w:t>；总和生育率</w:t>
      </w:r>
      <w:r>
        <w:t>1.15</w:t>
      </w:r>
      <w:r>
        <w:rPr>
          <w:rFonts w:hint="eastAsia"/>
        </w:rPr>
        <w:t>。</w:t>
      </w:r>
      <w:r>
        <w:t>2024</w:t>
      </w:r>
      <w:r>
        <w:rPr>
          <w:rFonts w:hint="eastAsia"/>
        </w:rPr>
        <w:t>年，南雄市户籍人口</w:t>
      </w:r>
      <w:r>
        <w:t>48.53</w:t>
      </w:r>
      <w:r>
        <w:rPr>
          <w:rFonts w:hint="eastAsia"/>
        </w:rPr>
        <w:t>万人。其中城镇人口</w:t>
      </w:r>
      <w:r>
        <w:t>15.44</w:t>
      </w:r>
      <w:r>
        <w:rPr>
          <w:rFonts w:hint="eastAsia"/>
        </w:rPr>
        <w:t>万人、乡村人口</w:t>
      </w:r>
      <w:r>
        <w:t>33.09</w:t>
      </w:r>
      <w:r>
        <w:rPr>
          <w:rFonts w:hint="eastAsia"/>
        </w:rPr>
        <w:t>万人。全</w:t>
      </w:r>
      <w:r>
        <w:rPr>
          <w:rFonts w:hint="eastAsia"/>
        </w:rPr>
        <w:lastRenderedPageBreak/>
        <w:t>市常住人口</w:t>
      </w:r>
      <w:r>
        <w:t>35.05</w:t>
      </w:r>
      <w:r>
        <w:rPr>
          <w:rFonts w:hint="eastAsia"/>
        </w:rPr>
        <w:t>万人，其中城镇人口</w:t>
      </w:r>
      <w:r>
        <w:t>18.11</w:t>
      </w:r>
      <w:r>
        <w:rPr>
          <w:rFonts w:hint="eastAsia"/>
        </w:rPr>
        <w:t>万人、乡村人口</w:t>
      </w:r>
      <w:r>
        <w:t>16.94</w:t>
      </w:r>
      <w:r>
        <w:rPr>
          <w:rFonts w:hint="eastAsia"/>
        </w:rPr>
        <w:t>万人，常住人口城镇化率</w:t>
      </w:r>
      <w:r>
        <w:t>51.67%</w:t>
      </w:r>
      <w:r>
        <w:rPr>
          <w:rFonts w:hint="eastAsia"/>
        </w:rPr>
        <w:t>。全年户籍人口中，出生人口</w:t>
      </w:r>
      <w:r>
        <w:t>3872</w:t>
      </w:r>
      <w:r>
        <w:rPr>
          <w:rFonts w:hint="eastAsia"/>
        </w:rPr>
        <w:t>人，人口出生率</w:t>
      </w:r>
      <w:r>
        <w:t>7.88</w:t>
      </w:r>
      <w:r>
        <w:rPr>
          <w:rFonts w:hint="eastAsia"/>
        </w:rPr>
        <w:t>‰；死亡人口</w:t>
      </w:r>
      <w:r>
        <w:t>3303</w:t>
      </w:r>
      <w:r>
        <w:rPr>
          <w:rFonts w:hint="eastAsia"/>
        </w:rPr>
        <w:t>人，人口死亡率</w:t>
      </w:r>
      <w:r>
        <w:t>6.73</w:t>
      </w:r>
      <w:r>
        <w:rPr>
          <w:rFonts w:hint="eastAsia"/>
        </w:rPr>
        <w:t>‰；人口自然增长率</w:t>
      </w:r>
      <w:r>
        <w:t>1.16</w:t>
      </w:r>
      <w:r>
        <w:rPr>
          <w:rFonts w:hint="eastAsia"/>
        </w:rPr>
        <w:t>‰。</w:t>
      </w:r>
    </w:p>
    <w:p w:rsidR="00A42475" w:rsidRDefault="00D76401">
      <w:pPr>
        <w:pStyle w:val="5-"/>
      </w:pPr>
      <w:r>
        <w:rPr>
          <w:rStyle w:val="ab"/>
          <w:rFonts w:hint="eastAsia"/>
        </w:rPr>
        <w:t xml:space="preserve">【人口生育】　</w:t>
      </w:r>
      <w:r>
        <w:t>2024</w:t>
      </w:r>
      <w:r>
        <w:rPr>
          <w:rFonts w:hint="eastAsia"/>
        </w:rPr>
        <w:t>年，南雄市推进优化生育政策落地。贯彻落实</w:t>
      </w:r>
      <w:r>
        <w:rPr>
          <w:rFonts w:hint="eastAsia"/>
        </w:rPr>
        <w:t>“全面三孩”生育政策，执行生育登记制，开通符合生育“三孩”政策的绿色通道，实行快审、快批服务。</w:t>
      </w:r>
      <w:r>
        <w:t>2024</w:t>
      </w:r>
      <w:r>
        <w:rPr>
          <w:rFonts w:hint="eastAsia"/>
        </w:rPr>
        <w:t>年</w:t>
      </w:r>
      <w:r>
        <w:t>1</w:t>
      </w:r>
      <w:r>
        <w:rPr>
          <w:rFonts w:hint="eastAsia"/>
        </w:rPr>
        <w:t>月至</w:t>
      </w:r>
      <w:r>
        <w:t>12</w:t>
      </w:r>
      <w:r>
        <w:rPr>
          <w:rFonts w:hint="eastAsia"/>
        </w:rPr>
        <w:t>月，生育登记</w:t>
      </w:r>
      <w:r>
        <w:t>3696</w:t>
      </w:r>
      <w:r>
        <w:rPr>
          <w:rFonts w:hint="eastAsia"/>
        </w:rPr>
        <w:t>对，其中三孩</w:t>
      </w:r>
      <w:r>
        <w:t>452</w:t>
      </w:r>
      <w:r>
        <w:rPr>
          <w:rFonts w:hint="eastAsia"/>
        </w:rPr>
        <w:t>对。落实计划生育惠民政策。全年符合农村部分计划生育家庭奖励对象</w:t>
      </w:r>
      <w:r>
        <w:t>4960</w:t>
      </w:r>
      <w:r>
        <w:rPr>
          <w:rFonts w:hint="eastAsia"/>
        </w:rPr>
        <w:t>人，兑现奖励金</w:t>
      </w:r>
      <w:r>
        <w:t>636.084</w:t>
      </w:r>
      <w:r>
        <w:rPr>
          <w:rFonts w:hint="eastAsia"/>
        </w:rPr>
        <w:t>万元；符合计划生育家庭特别扶助对象</w:t>
      </w:r>
      <w:r>
        <w:t>259</w:t>
      </w:r>
      <w:r>
        <w:rPr>
          <w:rFonts w:hint="eastAsia"/>
        </w:rPr>
        <w:t>人（伤残</w:t>
      </w:r>
      <w:r>
        <w:t>105</w:t>
      </w:r>
      <w:r>
        <w:rPr>
          <w:rFonts w:hint="eastAsia"/>
        </w:rPr>
        <w:t>人，死亡</w:t>
      </w:r>
      <w:r>
        <w:t>154</w:t>
      </w:r>
      <w:r>
        <w:rPr>
          <w:rFonts w:hint="eastAsia"/>
        </w:rPr>
        <w:t>人），兑现奖励金</w:t>
      </w:r>
      <w:r>
        <w:t>196.43</w:t>
      </w:r>
      <w:r>
        <w:rPr>
          <w:rFonts w:hint="eastAsia"/>
        </w:rPr>
        <w:t>万元；符合农村独生子女及纯生二女户节育奖励对象</w:t>
      </w:r>
      <w:r>
        <w:t>5395</w:t>
      </w:r>
      <w:r>
        <w:rPr>
          <w:rFonts w:hint="eastAsia"/>
        </w:rPr>
        <w:t>人，兑现奖励金</w:t>
      </w:r>
      <w:r>
        <w:t>311.655</w:t>
      </w:r>
      <w:r>
        <w:rPr>
          <w:rFonts w:hint="eastAsia"/>
        </w:rPr>
        <w:t>万元；全市符合城镇独生子女父母奖励对象</w:t>
      </w:r>
      <w:r>
        <w:t>6628</w:t>
      </w:r>
      <w:r>
        <w:rPr>
          <w:rFonts w:hint="eastAsia"/>
        </w:rPr>
        <w:t>人，兑现奖励金</w:t>
      </w:r>
      <w:r>
        <w:t>589.6236</w:t>
      </w:r>
      <w:r>
        <w:rPr>
          <w:rFonts w:hint="eastAsia"/>
        </w:rPr>
        <w:t>万元。合</w:t>
      </w:r>
      <w:r>
        <w:rPr>
          <w:rFonts w:hint="eastAsia"/>
        </w:rPr>
        <w:t>计奖励对象</w:t>
      </w:r>
      <w:r>
        <w:t>17242</w:t>
      </w:r>
      <w:r>
        <w:rPr>
          <w:rFonts w:hint="eastAsia"/>
        </w:rPr>
        <w:t>人，兑现奖励扶助金</w:t>
      </w:r>
      <w:r>
        <w:t>1733.7926</w:t>
      </w:r>
      <w:r>
        <w:rPr>
          <w:rFonts w:hint="eastAsia"/>
        </w:rPr>
        <w:t>万元，兑现率</w:t>
      </w:r>
      <w:r>
        <w:t>100%</w:t>
      </w:r>
      <w:r>
        <w:rPr>
          <w:rFonts w:hint="eastAsia"/>
        </w:rPr>
        <w:t>。依据《计划生育手术并发症人员特别扶助制度实施办法》精神。</w:t>
      </w:r>
      <w:r>
        <w:t>2024</w:t>
      </w:r>
      <w:r>
        <w:rPr>
          <w:rFonts w:hint="eastAsia"/>
        </w:rPr>
        <w:t>年度，计划生育手术并发症鉴定在领扶助金</w:t>
      </w:r>
      <w:r>
        <w:t>14</w:t>
      </w:r>
      <w:r>
        <w:rPr>
          <w:rFonts w:hint="eastAsia"/>
        </w:rPr>
        <w:t>人，其中二级</w:t>
      </w:r>
      <w:r>
        <w:t>2</w:t>
      </w:r>
      <w:r>
        <w:rPr>
          <w:rFonts w:hint="eastAsia"/>
        </w:rPr>
        <w:t>人、三级</w:t>
      </w:r>
      <w:r>
        <w:t>12</w:t>
      </w:r>
      <w:r>
        <w:rPr>
          <w:rFonts w:hint="eastAsia"/>
        </w:rPr>
        <w:t>人，省级和南雄市本级分别发放扶助金</w:t>
      </w:r>
      <w:r>
        <w:t>4.68</w:t>
      </w:r>
      <w:r>
        <w:rPr>
          <w:rFonts w:hint="eastAsia"/>
        </w:rPr>
        <w:t>万元和</w:t>
      </w:r>
      <w:r>
        <w:t>15.48</w:t>
      </w:r>
      <w:r>
        <w:rPr>
          <w:rFonts w:hint="eastAsia"/>
        </w:rPr>
        <w:t>万元，并按照每户</w:t>
      </w:r>
      <w:r>
        <w:t>1000</w:t>
      </w:r>
      <w:r>
        <w:rPr>
          <w:rFonts w:hint="eastAsia"/>
        </w:rPr>
        <w:t>元标准开展了春节慰问，合计</w:t>
      </w:r>
      <w:r>
        <w:t>1.4</w:t>
      </w:r>
      <w:r>
        <w:rPr>
          <w:rFonts w:hint="eastAsia"/>
        </w:rPr>
        <w:t>万元。</w:t>
      </w:r>
    </w:p>
    <w:p w:rsidR="00A42475" w:rsidRDefault="00D76401">
      <w:pPr>
        <w:pStyle w:val="5-"/>
      </w:pPr>
      <w:r>
        <w:rPr>
          <w:rStyle w:val="ab"/>
          <w:rFonts w:hint="eastAsia"/>
        </w:rPr>
        <w:t xml:space="preserve">【幼儿托育服务】　</w:t>
      </w:r>
      <w:r>
        <w:t>2024</w:t>
      </w:r>
      <w:r>
        <w:rPr>
          <w:rFonts w:hint="eastAsia"/>
        </w:rPr>
        <w:t>年，南雄市婴幼儿照护服务基础设施配套日渐完善，满千人口托位数满足供给，截止到</w:t>
      </w:r>
      <w:r>
        <w:t>12</w:t>
      </w:r>
      <w:r>
        <w:rPr>
          <w:rFonts w:hint="eastAsia"/>
        </w:rPr>
        <w:t>月</w:t>
      </w:r>
      <w:r>
        <w:t>31</w:t>
      </w:r>
      <w:r>
        <w:rPr>
          <w:rFonts w:hint="eastAsia"/>
        </w:rPr>
        <w:t>日，全市托（幼）机构共有</w:t>
      </w:r>
      <w:r>
        <w:t>48</w:t>
      </w:r>
      <w:r>
        <w:rPr>
          <w:rFonts w:hint="eastAsia"/>
        </w:rPr>
        <w:t>家（其中纯托育机构</w:t>
      </w:r>
      <w:r>
        <w:t>4</w:t>
      </w:r>
      <w:r>
        <w:rPr>
          <w:rFonts w:hint="eastAsia"/>
        </w:rPr>
        <w:t>家，幼儿园托班</w:t>
      </w:r>
      <w:r>
        <w:t>44</w:t>
      </w:r>
      <w:r>
        <w:rPr>
          <w:rFonts w:hint="eastAsia"/>
        </w:rPr>
        <w:t>家），共可提供托位</w:t>
      </w:r>
      <w:r>
        <w:t>1800</w:t>
      </w:r>
      <w:r>
        <w:rPr>
          <w:rFonts w:hint="eastAsia"/>
        </w:rPr>
        <w:t>个（其中纯托育托位</w:t>
      </w:r>
      <w:r>
        <w:t>280</w:t>
      </w:r>
      <w:r>
        <w:rPr>
          <w:rFonts w:hint="eastAsia"/>
        </w:rPr>
        <w:t>个、幼儿园托班</w:t>
      </w:r>
      <w:r>
        <w:t>1520</w:t>
      </w:r>
      <w:r>
        <w:rPr>
          <w:rFonts w:hint="eastAsia"/>
        </w:rPr>
        <w:t>个），每千人托位数为</w:t>
      </w:r>
      <w:r>
        <w:t>5.09</w:t>
      </w:r>
      <w:r>
        <w:rPr>
          <w:rFonts w:hint="eastAsia"/>
        </w:rPr>
        <w:t>个，其中乡镇共有</w:t>
      </w:r>
      <w:r>
        <w:t>28</w:t>
      </w:r>
      <w:r>
        <w:rPr>
          <w:rFonts w:hint="eastAsia"/>
        </w:rPr>
        <w:t>家幼儿园开设托班，共可提供托位数</w:t>
      </w:r>
      <w:r>
        <w:t>1000</w:t>
      </w:r>
      <w:r>
        <w:rPr>
          <w:rFonts w:hint="eastAsia"/>
        </w:rPr>
        <w:t>个。目前所有托育机构均为非普惠性质，纯托育机构均为社会办非普惠性质，幼儿园托育班有公办及民办类型，其中公办园开设托育班</w:t>
      </w:r>
      <w:r>
        <w:t>15</w:t>
      </w:r>
      <w:r>
        <w:rPr>
          <w:rFonts w:hint="eastAsia"/>
        </w:rPr>
        <w:t>家、民办园开设托育班</w:t>
      </w:r>
      <w:r>
        <w:t>29</w:t>
      </w:r>
      <w:r>
        <w:rPr>
          <w:rFonts w:hint="eastAsia"/>
        </w:rPr>
        <w:t>家。创建托育示范。组织各托育机构积极申办韶关市示范性托育机构，各托育机构积极响应号召，完善机构各项软硬件设施，提升机构服务能力。</w:t>
      </w:r>
      <w:r>
        <w:t>2024</w:t>
      </w:r>
      <w:r>
        <w:rPr>
          <w:rFonts w:hint="eastAsia"/>
        </w:rPr>
        <w:t>年</w:t>
      </w:r>
      <w:r>
        <w:t>7</w:t>
      </w:r>
      <w:r>
        <w:rPr>
          <w:rFonts w:hint="eastAsia"/>
        </w:rPr>
        <w:t>月，南雄市学之源托育服务有限公司成功申办韶关市示范性托育机构。公办</w:t>
      </w:r>
      <w:r>
        <w:rPr>
          <w:rFonts w:hint="eastAsia"/>
        </w:rPr>
        <w:t>托育服务建设。市北城区新建托幼一体化教育项目各楼栋封顶，进入全面装修阶段，托育园建成后共可提供托位数</w:t>
      </w:r>
      <w:r>
        <w:t>130</w:t>
      </w:r>
      <w:r>
        <w:rPr>
          <w:rFonts w:hint="eastAsia"/>
        </w:rPr>
        <w:t>个。</w:t>
      </w:r>
    </w:p>
    <w:p w:rsidR="00A42475" w:rsidRDefault="00D76401">
      <w:pPr>
        <w:pStyle w:val="7-"/>
      </w:pPr>
      <w:r>
        <w:rPr>
          <w:rFonts w:hint="eastAsia"/>
        </w:rPr>
        <w:t>（李桂凤）</w:t>
      </w:r>
    </w:p>
    <w:p w:rsidR="00A42475" w:rsidRDefault="00D76401">
      <w:pPr>
        <w:pStyle w:val="5-"/>
      </w:pPr>
      <w:r>
        <w:rPr>
          <w:rStyle w:val="ab"/>
          <w:rFonts w:hint="eastAsia"/>
        </w:rPr>
        <w:t xml:space="preserve">【儿童福利工作】　</w:t>
      </w:r>
      <w:r>
        <w:t>2024</w:t>
      </w:r>
      <w:r>
        <w:rPr>
          <w:rFonts w:hint="eastAsia"/>
        </w:rPr>
        <w:t>年，南雄市</w:t>
      </w:r>
      <w:r>
        <w:rPr>
          <w:rFonts w:hint="eastAsia"/>
          <w:spacing w:val="-4"/>
        </w:rPr>
        <w:t>集中供养、散居孤儿基本生活最低养育标准分别提高至每人每月</w:t>
      </w:r>
      <w:r>
        <w:rPr>
          <w:spacing w:val="-4"/>
        </w:rPr>
        <w:t>2</w:t>
      </w:r>
      <w:r>
        <w:t>295</w:t>
      </w:r>
      <w:r>
        <w:rPr>
          <w:rFonts w:hint="eastAsia"/>
        </w:rPr>
        <w:t>元、</w:t>
      </w:r>
      <w:r>
        <w:t>1484</w:t>
      </w:r>
      <w:r>
        <w:rPr>
          <w:rFonts w:hint="eastAsia"/>
        </w:rPr>
        <w:t>元，全市</w:t>
      </w:r>
      <w:r>
        <w:t>26</w:t>
      </w:r>
      <w:r>
        <w:rPr>
          <w:rFonts w:hint="eastAsia"/>
        </w:rPr>
        <w:t>名孤儿、</w:t>
      </w:r>
      <w:r>
        <w:t>192</w:t>
      </w:r>
      <w:r>
        <w:rPr>
          <w:rFonts w:hint="eastAsia"/>
        </w:rPr>
        <w:t>名</w:t>
      </w:r>
      <w:r>
        <w:rPr>
          <w:rFonts w:hint="eastAsia"/>
          <w:spacing w:val="8"/>
        </w:rPr>
        <w:t>事实无人抚养儿童全</w:t>
      </w:r>
      <w:r>
        <w:rPr>
          <w:rFonts w:hint="eastAsia"/>
          <w:spacing w:val="13"/>
        </w:rPr>
        <w:t>部纳入保障，儿童福</w:t>
      </w:r>
      <w:r>
        <w:rPr>
          <w:rFonts w:hint="eastAsia"/>
          <w:spacing w:val="8"/>
        </w:rPr>
        <w:t>利共计支出</w:t>
      </w:r>
      <w:r>
        <w:rPr>
          <w:spacing w:val="8"/>
        </w:rPr>
        <w:t>15.6</w:t>
      </w:r>
      <w:r>
        <w:rPr>
          <w:rFonts w:hint="eastAsia"/>
          <w:spacing w:val="8"/>
        </w:rPr>
        <w:t>万</w:t>
      </w:r>
      <w:r>
        <w:rPr>
          <w:rFonts w:hint="eastAsia"/>
          <w:spacing w:val="-4"/>
        </w:rPr>
        <w:t>元，全年办理收</w:t>
      </w:r>
      <w:r>
        <w:rPr>
          <w:rFonts w:hint="eastAsia"/>
          <w:spacing w:val="8"/>
        </w:rPr>
        <w:t>养登记</w:t>
      </w:r>
      <w:r>
        <w:rPr>
          <w:spacing w:val="8"/>
        </w:rPr>
        <w:t>3</w:t>
      </w:r>
      <w:r>
        <w:rPr>
          <w:rFonts w:hint="eastAsia"/>
          <w:spacing w:val="8"/>
        </w:rPr>
        <w:t>宗。</w:t>
      </w:r>
      <w:r>
        <w:rPr>
          <w:rFonts w:hint="eastAsia"/>
          <w:spacing w:val="13"/>
        </w:rPr>
        <w:t>成立南雄市未成年人救助</w:t>
      </w:r>
      <w:r>
        <w:rPr>
          <w:rFonts w:hint="eastAsia"/>
        </w:rPr>
        <w:t>保护中</w:t>
      </w:r>
      <w:r>
        <w:rPr>
          <w:rFonts w:hint="eastAsia"/>
          <w:spacing w:val="-8"/>
        </w:rPr>
        <w:t>心，配备</w:t>
      </w:r>
      <w:r>
        <w:rPr>
          <w:spacing w:val="-8"/>
        </w:rPr>
        <w:t>18</w:t>
      </w:r>
      <w:r>
        <w:rPr>
          <w:rFonts w:hint="eastAsia"/>
          <w:spacing w:val="-8"/>
        </w:rPr>
        <w:t>名镇（街道）儿</w:t>
      </w:r>
      <w:r>
        <w:rPr>
          <w:rFonts w:hint="eastAsia"/>
          <w:spacing w:val="-4"/>
        </w:rPr>
        <w:t>童督导员和</w:t>
      </w:r>
      <w:r>
        <w:t>236</w:t>
      </w:r>
      <w:r>
        <w:rPr>
          <w:rFonts w:hint="eastAsia"/>
          <w:spacing w:val="8"/>
        </w:rPr>
        <w:t>名村（社区）儿童</w:t>
      </w:r>
      <w:r>
        <w:rPr>
          <w:rFonts w:hint="eastAsia"/>
        </w:rPr>
        <w:t>主</w:t>
      </w:r>
      <w:r>
        <w:rPr>
          <w:rFonts w:hint="eastAsia"/>
          <w:spacing w:val="-8"/>
        </w:rPr>
        <w:t>任。积极推进“丹心护童”“牵</w:t>
      </w:r>
      <w:r>
        <w:rPr>
          <w:rFonts w:hint="eastAsia"/>
          <w:spacing w:val="-17"/>
        </w:rPr>
        <w:t>手行动</w:t>
      </w:r>
      <w:r>
        <w:rPr>
          <w:rFonts w:hint="eastAsia"/>
          <w:spacing w:val="-8"/>
        </w:rPr>
        <w:t>”等主题活动，形成全社会</w:t>
      </w:r>
      <w:r>
        <w:rPr>
          <w:rFonts w:hint="eastAsia"/>
        </w:rPr>
        <w:t>关心、保护未成年人的</w:t>
      </w:r>
      <w:r>
        <w:rPr>
          <w:rFonts w:hint="eastAsia"/>
          <w:spacing w:val="-4"/>
        </w:rPr>
        <w:t>有效机制和良好风尚。各镇（街道）</w:t>
      </w:r>
      <w:r>
        <w:rPr>
          <w:rFonts w:hint="eastAsia"/>
          <w:spacing w:val="-8"/>
        </w:rPr>
        <w:t>开展儿</w:t>
      </w:r>
      <w:r>
        <w:rPr>
          <w:rFonts w:hint="eastAsia"/>
          <w:spacing w:val="-4"/>
        </w:rPr>
        <w:t>童防溺水、暑假公益</w:t>
      </w:r>
      <w:r>
        <w:rPr>
          <w:rFonts w:hint="eastAsia"/>
          <w:spacing w:val="4"/>
        </w:rPr>
        <w:t>班、兴趣爱好辅导等特色活动</w:t>
      </w:r>
      <w:r>
        <w:rPr>
          <w:spacing w:val="4"/>
        </w:rPr>
        <w:t>50</w:t>
      </w:r>
      <w:r>
        <w:rPr>
          <w:rFonts w:hint="eastAsia"/>
          <w:spacing w:val="4"/>
        </w:rPr>
        <w:t>余场次，参与</w:t>
      </w:r>
      <w:r>
        <w:rPr>
          <w:spacing w:val="4"/>
        </w:rPr>
        <w:t>3000</w:t>
      </w:r>
      <w:r>
        <w:rPr>
          <w:rFonts w:hint="eastAsia"/>
        </w:rPr>
        <w:t>多人次。动员和引导</w:t>
      </w:r>
      <w:r>
        <w:rPr>
          <w:rFonts w:hint="eastAsia"/>
          <w:spacing w:val="-4"/>
        </w:rPr>
        <w:t>公益慈善组织、专</w:t>
      </w:r>
      <w:r>
        <w:rPr>
          <w:rFonts w:hint="eastAsia"/>
          <w:spacing w:val="4"/>
        </w:rPr>
        <w:t>业社</w:t>
      </w:r>
      <w:r>
        <w:rPr>
          <w:rFonts w:hint="eastAsia"/>
          <w:spacing w:val="13"/>
        </w:rPr>
        <w:t>工机构、志愿服</w:t>
      </w:r>
      <w:r>
        <w:rPr>
          <w:rFonts w:hint="eastAsia"/>
          <w:spacing w:val="8"/>
        </w:rPr>
        <w:t>务组织等社会力量共同参</w:t>
      </w:r>
      <w:r>
        <w:rPr>
          <w:rFonts w:hint="eastAsia"/>
          <w:spacing w:val="13"/>
        </w:rPr>
        <w:t>与关爱农村留守儿童和困</w:t>
      </w:r>
      <w:r>
        <w:rPr>
          <w:rFonts w:hint="eastAsia"/>
          <w:spacing w:val="8"/>
        </w:rPr>
        <w:t>境儿童工作。</w:t>
      </w:r>
    </w:p>
    <w:p w:rsidR="00A42475" w:rsidRDefault="00D76401">
      <w:pPr>
        <w:pStyle w:val="5-"/>
      </w:pPr>
      <w:r>
        <w:rPr>
          <w:rStyle w:val="ab"/>
          <w:rFonts w:hint="eastAsia"/>
        </w:rPr>
        <w:t xml:space="preserve">【殡葬管理】　</w:t>
      </w:r>
      <w:r>
        <w:t>2024</w:t>
      </w:r>
      <w:r>
        <w:rPr>
          <w:rFonts w:hint="eastAsia"/>
        </w:rPr>
        <w:t>年，南雄市严格落实殡葬改革工作，倡导“绿色”殡葬新风。加强殡葬改革宣传教育，传承发展优秀殡葬文化，平稳有序做好殡葬服务高峰、清明祭扫等服务保障。全市范围开展整治殡葬领域腐败乱象专项行动。</w:t>
      </w:r>
    </w:p>
    <w:p w:rsidR="00A42475" w:rsidRDefault="00D76401">
      <w:pPr>
        <w:pStyle w:val="7-"/>
      </w:pPr>
      <w:r>
        <w:rPr>
          <w:rFonts w:hint="eastAsia"/>
        </w:rPr>
        <w:t>（池晓华）</w:t>
      </w:r>
    </w:p>
    <w:p w:rsidR="00A42475" w:rsidRDefault="00D76401">
      <w:pPr>
        <w:pStyle w:val="3-"/>
      </w:pPr>
      <w:r>
        <w:rPr>
          <w:rFonts w:hint="eastAsia"/>
        </w:rPr>
        <w:t>关心下一代</w:t>
      </w:r>
    </w:p>
    <w:p w:rsidR="00A42475" w:rsidRDefault="00D76401">
      <w:pPr>
        <w:pStyle w:val="5-"/>
      </w:pPr>
      <w:r>
        <w:rPr>
          <w:rStyle w:val="ab"/>
          <w:rFonts w:hint="eastAsia"/>
          <w:spacing w:val="2"/>
        </w:rPr>
        <w:t xml:space="preserve">【概况】　</w:t>
      </w:r>
      <w:r>
        <w:rPr>
          <w:spacing w:val="2"/>
        </w:rPr>
        <w:t>2024</w:t>
      </w:r>
      <w:r>
        <w:rPr>
          <w:rFonts w:hint="eastAsia"/>
          <w:spacing w:val="2"/>
        </w:rPr>
        <w:t>年，南雄市关工委与中小学共建农业体验劳动教育</w:t>
      </w:r>
      <w:r>
        <w:rPr>
          <w:rFonts w:hint="eastAsia"/>
          <w:spacing w:val="2"/>
        </w:rPr>
        <w:t>基地</w:t>
      </w:r>
      <w:r>
        <w:rPr>
          <w:spacing w:val="2"/>
        </w:rPr>
        <w:t>21</w:t>
      </w:r>
      <w:r>
        <w:rPr>
          <w:rFonts w:hint="eastAsia"/>
          <w:spacing w:val="2"/>
        </w:rPr>
        <w:t>个，组织“五老”（老党员、老专家、老教师、老战士、老模范）与青少年共同开展劳动教育</w:t>
      </w:r>
      <w:r>
        <w:rPr>
          <w:spacing w:val="2"/>
        </w:rPr>
        <w:t>18</w:t>
      </w:r>
      <w:r>
        <w:rPr>
          <w:rFonts w:hint="eastAsia"/>
          <w:spacing w:val="2"/>
        </w:rPr>
        <w:t>次。以“扣好诚信的扣子”为主题，</w:t>
      </w:r>
      <w:r>
        <w:rPr>
          <w:rFonts w:hint="eastAsia"/>
          <w:spacing w:val="2"/>
        </w:rPr>
        <w:lastRenderedPageBreak/>
        <w:t>开展少年儿童践行社会主义核心价值观主题教育征文活动，全市中小学校选送参赛作品</w:t>
      </w:r>
      <w:r>
        <w:rPr>
          <w:spacing w:val="2"/>
        </w:rPr>
        <w:t>578</w:t>
      </w:r>
      <w:r>
        <w:rPr>
          <w:rFonts w:hint="eastAsia"/>
          <w:spacing w:val="2"/>
        </w:rPr>
        <w:t>篇，其中</w:t>
      </w:r>
      <w:r>
        <w:rPr>
          <w:spacing w:val="2"/>
        </w:rPr>
        <w:t>2</w:t>
      </w:r>
      <w:r>
        <w:rPr>
          <w:rFonts w:hint="eastAsia"/>
          <w:spacing w:val="2"/>
        </w:rPr>
        <w:t>篇作品获省赛优秀奖。</w:t>
      </w:r>
    </w:p>
    <w:p w:rsidR="00A42475" w:rsidRDefault="00D76401">
      <w:pPr>
        <w:pStyle w:val="5-"/>
      </w:pPr>
      <w:r>
        <w:rPr>
          <w:rStyle w:val="ab"/>
          <w:rFonts w:hint="eastAsia"/>
        </w:rPr>
        <w:t xml:space="preserve">【法制宣教进校园】　</w:t>
      </w:r>
      <w:r>
        <w:t>2024</w:t>
      </w:r>
      <w:r>
        <w:rPr>
          <w:rFonts w:hint="eastAsia"/>
        </w:rPr>
        <w:t>年，南雄市各级关工组织开展“预防校园欺凌，共建和谐校园”等主题活动</w:t>
      </w:r>
      <w:r>
        <w:t>53</w:t>
      </w:r>
      <w:r>
        <w:rPr>
          <w:rFonts w:hint="eastAsia"/>
        </w:rPr>
        <w:t>场，覆盖学生</w:t>
      </w:r>
      <w:r>
        <w:t>13000</w:t>
      </w:r>
      <w:r>
        <w:rPr>
          <w:rFonts w:hint="eastAsia"/>
        </w:rPr>
        <w:t>余人，引导学生们从小树立法治观念，遵纪守法。</w:t>
      </w:r>
    </w:p>
    <w:p w:rsidR="00A42475" w:rsidRDefault="00D76401">
      <w:pPr>
        <w:pStyle w:val="5-"/>
      </w:pPr>
      <w:r>
        <w:rPr>
          <w:rStyle w:val="ab"/>
          <w:rFonts w:hint="eastAsia"/>
        </w:rPr>
        <w:t>【党史学习教</w:t>
      </w:r>
      <w:r>
        <w:rPr>
          <w:rStyle w:val="ab"/>
          <w:rFonts w:hint="eastAsia"/>
          <w:spacing w:val="-4"/>
        </w:rPr>
        <w:t xml:space="preserve">育月】　</w:t>
      </w:r>
      <w:r>
        <w:rPr>
          <w:spacing w:val="-4"/>
        </w:rPr>
        <w:t>2</w:t>
      </w:r>
      <w:r>
        <w:t>0</w:t>
      </w:r>
      <w:r>
        <w:rPr>
          <w:spacing w:val="4"/>
        </w:rPr>
        <w:t>24</w:t>
      </w:r>
      <w:r>
        <w:rPr>
          <w:rFonts w:hint="eastAsia"/>
          <w:spacing w:val="4"/>
        </w:rPr>
        <w:t>年</w:t>
      </w:r>
      <w:r>
        <w:t>6</w:t>
      </w:r>
      <w:r>
        <w:rPr>
          <w:rFonts w:hint="eastAsia"/>
          <w:spacing w:val="-4"/>
        </w:rPr>
        <w:t>月</w:t>
      </w:r>
      <w:r>
        <w:rPr>
          <w:spacing w:val="-4"/>
        </w:rPr>
        <w:t>6</w:t>
      </w:r>
      <w:r>
        <w:rPr>
          <w:rFonts w:hint="eastAsia"/>
          <w:spacing w:val="-4"/>
        </w:rPr>
        <w:t>日，南雄市关工委举办“党史学习教育</w:t>
      </w:r>
      <w:r>
        <w:rPr>
          <w:rFonts w:hint="eastAsia"/>
        </w:rPr>
        <w:t>月”启动仪式，开展《党史学习教育工作</w:t>
      </w:r>
      <w:r>
        <w:rPr>
          <w:rFonts w:hint="eastAsia"/>
        </w:rPr>
        <w:t>条例》讲座。全年各级关工委组织“五老”进校园宣讲活动</w:t>
      </w:r>
      <w:r>
        <w:t>120</w:t>
      </w:r>
      <w:r>
        <w:rPr>
          <w:rFonts w:hint="eastAsia"/>
        </w:rPr>
        <w:t>余场，教育青少年</w:t>
      </w:r>
      <w:r>
        <w:t>9000</w:t>
      </w:r>
      <w:r>
        <w:rPr>
          <w:rFonts w:hint="eastAsia"/>
        </w:rPr>
        <w:t>余人次。同时组织开展阅读红色书籍、主题征文活动、观看红色电影、文艺演出、组织演讲比赛、重走长征路等活动。</w:t>
      </w:r>
    </w:p>
    <w:p w:rsidR="00A42475" w:rsidRDefault="00D76401">
      <w:pPr>
        <w:pStyle w:val="5-"/>
      </w:pPr>
      <w:r>
        <w:rPr>
          <w:rStyle w:val="ab"/>
          <w:rFonts w:hint="eastAsia"/>
          <w:spacing w:val="2"/>
        </w:rPr>
        <w:t xml:space="preserve">【关爱青少年成长】　</w:t>
      </w:r>
      <w:r>
        <w:rPr>
          <w:spacing w:val="2"/>
        </w:rPr>
        <w:t>2024</w:t>
      </w:r>
      <w:r>
        <w:rPr>
          <w:rFonts w:hint="eastAsia"/>
          <w:spacing w:val="2"/>
        </w:rPr>
        <w:t>年</w:t>
      </w:r>
      <w:r>
        <w:rPr>
          <w:spacing w:val="2"/>
        </w:rPr>
        <w:t>7</w:t>
      </w:r>
      <w:r>
        <w:rPr>
          <w:rFonts w:hint="eastAsia"/>
          <w:spacing w:val="2"/>
        </w:rPr>
        <w:t>月</w:t>
      </w:r>
      <w:r>
        <w:rPr>
          <w:spacing w:val="2"/>
        </w:rPr>
        <w:t>10</w:t>
      </w:r>
      <w:r>
        <w:rPr>
          <w:rFonts w:hint="eastAsia"/>
          <w:spacing w:val="2"/>
        </w:rPr>
        <w:t>—</w:t>
      </w:r>
      <w:r>
        <w:rPr>
          <w:spacing w:val="2"/>
        </w:rPr>
        <w:t>16</w:t>
      </w:r>
      <w:r>
        <w:rPr>
          <w:rFonts w:hint="eastAsia"/>
          <w:spacing w:val="2"/>
        </w:rPr>
        <w:t>日，</w:t>
      </w:r>
      <w:r>
        <w:rPr>
          <w:rFonts w:hint="eastAsia"/>
        </w:rPr>
        <w:t>南雄市</w:t>
      </w:r>
      <w:r>
        <w:rPr>
          <w:rFonts w:hint="eastAsia"/>
          <w:spacing w:val="2"/>
        </w:rPr>
        <w:t>关工委与教育局、工商联、团委联合组织开展“精彩假期，快乐童行”留守儿童夏令营活动，共</w:t>
      </w:r>
      <w:r>
        <w:rPr>
          <w:spacing w:val="2"/>
        </w:rPr>
        <w:t>100</w:t>
      </w:r>
      <w:r>
        <w:rPr>
          <w:rFonts w:hint="eastAsia"/>
          <w:spacing w:val="2"/>
        </w:rPr>
        <w:t>名留守儿童参加。南雄市各级关工组织用好留守儿童之家阵地，开展各类关爱留守儿童活动</w:t>
      </w:r>
      <w:r>
        <w:rPr>
          <w:spacing w:val="2"/>
        </w:rPr>
        <w:t>103</w:t>
      </w:r>
      <w:r>
        <w:rPr>
          <w:rFonts w:hint="eastAsia"/>
          <w:spacing w:val="2"/>
        </w:rPr>
        <w:t>场，关爱留守儿童</w:t>
      </w:r>
      <w:r>
        <w:rPr>
          <w:spacing w:val="2"/>
        </w:rPr>
        <w:t>6031</w:t>
      </w:r>
      <w:r>
        <w:rPr>
          <w:rFonts w:hint="eastAsia"/>
          <w:spacing w:val="2"/>
        </w:rPr>
        <w:t>人次。筹集善款</w:t>
      </w:r>
      <w:r>
        <w:rPr>
          <w:spacing w:val="2"/>
        </w:rPr>
        <w:t>15</w:t>
      </w:r>
      <w:r>
        <w:rPr>
          <w:rFonts w:hint="eastAsia"/>
          <w:spacing w:val="2"/>
        </w:rPr>
        <w:t>多万元，资助</w:t>
      </w:r>
      <w:r>
        <w:rPr>
          <w:spacing w:val="2"/>
        </w:rPr>
        <w:t>150</w:t>
      </w:r>
      <w:r>
        <w:rPr>
          <w:rFonts w:hint="eastAsia"/>
          <w:spacing w:val="2"/>
        </w:rPr>
        <w:t>名品学兼优的贫困学生。联合南雄阳光公益协会、东莞“十方缘”公益服务中心在南雄市第一小学组织开展扶孤助学活动，捐助</w:t>
      </w:r>
      <w:r>
        <w:rPr>
          <w:spacing w:val="2"/>
        </w:rPr>
        <w:t>17</w:t>
      </w:r>
      <w:r>
        <w:rPr>
          <w:rFonts w:hint="eastAsia"/>
          <w:spacing w:val="2"/>
        </w:rPr>
        <w:t>万元，帮助贫困学子</w:t>
      </w:r>
      <w:r>
        <w:rPr>
          <w:spacing w:val="2"/>
        </w:rPr>
        <w:t>94</w:t>
      </w:r>
      <w:r>
        <w:rPr>
          <w:rFonts w:hint="eastAsia"/>
          <w:spacing w:val="2"/>
        </w:rPr>
        <w:t>人。</w:t>
      </w:r>
    </w:p>
    <w:p w:rsidR="00A42475" w:rsidRDefault="00D76401">
      <w:pPr>
        <w:pStyle w:val="5-"/>
      </w:pPr>
      <w:r>
        <w:rPr>
          <w:rStyle w:val="ab"/>
          <w:rFonts w:hint="eastAsia"/>
        </w:rPr>
        <w:t xml:space="preserve">【农村创业青年培训】　</w:t>
      </w:r>
      <w:r>
        <w:t>2024</w:t>
      </w:r>
      <w:r>
        <w:rPr>
          <w:rFonts w:hint="eastAsia"/>
        </w:rPr>
        <w:t>年</w:t>
      </w:r>
      <w:r>
        <w:t>1</w:t>
      </w:r>
      <w:r>
        <w:rPr>
          <w:rFonts w:hint="eastAsia"/>
        </w:rPr>
        <w:t>月</w:t>
      </w:r>
      <w:r>
        <w:t>22</w:t>
      </w:r>
      <w:r>
        <w:rPr>
          <w:rFonts w:hint="eastAsia"/>
        </w:rPr>
        <w:t>日，南雄市农村创业青年</w:t>
      </w:r>
      <w:r>
        <w:rPr>
          <w:rFonts w:hint="eastAsia"/>
          <w:spacing w:val="2"/>
        </w:rPr>
        <w:t>促进会党支部正式挂牌成立。全年共举办</w:t>
      </w:r>
      <w:r>
        <w:rPr>
          <w:spacing w:val="2"/>
        </w:rPr>
        <w:t>3</w:t>
      </w:r>
      <w:r>
        <w:rPr>
          <w:rFonts w:hint="eastAsia"/>
          <w:spacing w:val="2"/>
        </w:rPr>
        <w:t>期农村创业青年培训班，设置品牌策划营销与设计、农业产业现代化发展趋势、</w:t>
      </w:r>
      <w:r>
        <w:rPr>
          <w:rFonts w:hint="eastAsia"/>
          <w:spacing w:val="8"/>
        </w:rPr>
        <w:t>风险管控、良种良法种植、金融服务政策等课程，培训学员</w:t>
      </w:r>
      <w:r>
        <w:rPr>
          <w:spacing w:val="8"/>
        </w:rPr>
        <w:t>190</w:t>
      </w:r>
      <w:r>
        <w:rPr>
          <w:rFonts w:hint="eastAsia"/>
          <w:spacing w:val="8"/>
        </w:rPr>
        <w:t>人次。“五老”跟踪服务指导农村创业青年达</w:t>
      </w:r>
      <w:r>
        <w:rPr>
          <w:spacing w:val="8"/>
        </w:rPr>
        <w:t>214</w:t>
      </w:r>
      <w:r>
        <w:rPr>
          <w:rFonts w:hint="eastAsia"/>
          <w:spacing w:val="8"/>
        </w:rPr>
        <w:t>人次。</w:t>
      </w:r>
    </w:p>
    <w:p w:rsidR="00A42475" w:rsidRDefault="00D76401">
      <w:pPr>
        <w:pStyle w:val="5-"/>
      </w:pPr>
      <w:r>
        <w:rPr>
          <w:rStyle w:val="ab"/>
          <w:rFonts w:hint="eastAsia"/>
        </w:rPr>
        <w:t xml:space="preserve">【“夕阳红”志愿者服务队组建成立】　</w:t>
      </w:r>
      <w:r>
        <w:t>2024</w:t>
      </w:r>
      <w:r>
        <w:rPr>
          <w:rFonts w:hint="eastAsia"/>
        </w:rPr>
        <w:t>年</w:t>
      </w:r>
      <w:r>
        <w:t>11</w:t>
      </w:r>
      <w:r>
        <w:rPr>
          <w:rFonts w:hint="eastAsia"/>
        </w:rPr>
        <w:t>月</w:t>
      </w:r>
      <w:r>
        <w:t>28</w:t>
      </w:r>
      <w:r>
        <w:rPr>
          <w:rFonts w:hint="eastAsia"/>
        </w:rPr>
        <w:t>日，南雄市在三影塔广场举行“夕</w:t>
      </w:r>
      <w:r>
        <w:rPr>
          <w:rFonts w:hint="eastAsia"/>
        </w:rPr>
        <w:t>阳红”志愿者服务队成立大会。南雄市“夕阳红”志愿者服务队是韶关市关工系统成立的第一支以“五老”同志为骨干的志愿者队伍，通过积极参与基层治理、民主监督、移风易俗、文教卫生、关爱后代等活动，为南雄经济社会高质量发展贡献“银发力量”。</w:t>
      </w:r>
    </w:p>
    <w:p w:rsidR="00A42475" w:rsidRDefault="00D76401">
      <w:pPr>
        <w:pStyle w:val="7-"/>
      </w:pPr>
      <w:r>
        <w:rPr>
          <w:rFonts w:hint="eastAsia"/>
        </w:rPr>
        <w:t>（钟祥灵）</w:t>
      </w:r>
    </w:p>
    <w:p w:rsidR="00A42475" w:rsidRDefault="00D76401">
      <w:pPr>
        <w:pStyle w:val="3-"/>
      </w:pPr>
      <w:r>
        <w:rPr>
          <w:rFonts w:hint="eastAsia"/>
        </w:rPr>
        <w:t>老龄事务</w:t>
      </w:r>
    </w:p>
    <w:p w:rsidR="00A42475" w:rsidRDefault="00D76401">
      <w:pPr>
        <w:pStyle w:val="5-"/>
      </w:pPr>
      <w:r>
        <w:rPr>
          <w:rStyle w:val="ab"/>
          <w:rFonts w:hint="eastAsia"/>
        </w:rPr>
        <w:t xml:space="preserve">【概况】　</w:t>
      </w:r>
      <w:r>
        <w:t>2024</w:t>
      </w:r>
      <w:r>
        <w:rPr>
          <w:rFonts w:hint="eastAsia"/>
        </w:rPr>
        <w:t>年，南雄市有养老机构</w:t>
      </w:r>
      <w:r>
        <w:t>21</w:t>
      </w:r>
      <w:r>
        <w:rPr>
          <w:rFonts w:hint="eastAsia"/>
        </w:rPr>
        <w:t>家，包括</w:t>
      </w:r>
      <w:r>
        <w:t>18</w:t>
      </w:r>
      <w:r>
        <w:rPr>
          <w:rFonts w:hint="eastAsia"/>
        </w:rPr>
        <w:t>家镇（街）敬老院、</w:t>
      </w:r>
      <w:r>
        <w:t>1</w:t>
      </w:r>
      <w:r>
        <w:rPr>
          <w:rFonts w:hint="eastAsia"/>
        </w:rPr>
        <w:t>家市社会福利中心、</w:t>
      </w:r>
      <w:r>
        <w:t>1</w:t>
      </w:r>
      <w:r>
        <w:rPr>
          <w:rFonts w:hint="eastAsia"/>
        </w:rPr>
        <w:t>家中医院医养结合中心、</w:t>
      </w:r>
      <w:r>
        <w:t>1</w:t>
      </w:r>
      <w:r>
        <w:rPr>
          <w:rFonts w:hint="eastAsia"/>
        </w:rPr>
        <w:t>家民办养老机构，共有床位</w:t>
      </w:r>
      <w:r>
        <w:t>801</w:t>
      </w:r>
      <w:r>
        <w:rPr>
          <w:rFonts w:hint="eastAsia"/>
        </w:rPr>
        <w:t>张，其中护理型床位数</w:t>
      </w:r>
      <w:r>
        <w:t>770</w:t>
      </w:r>
      <w:r>
        <w:rPr>
          <w:rFonts w:hint="eastAsia"/>
        </w:rPr>
        <w:t>张、占比</w:t>
      </w:r>
      <w:r>
        <w:t>96%</w:t>
      </w:r>
      <w:r>
        <w:rPr>
          <w:rFonts w:hint="eastAsia"/>
        </w:rPr>
        <w:t>，达到全省护理型床位占比要求。全市</w:t>
      </w:r>
      <w:r>
        <w:t>21</w:t>
      </w:r>
      <w:r>
        <w:rPr>
          <w:rFonts w:hint="eastAsia"/>
        </w:rPr>
        <w:t>家养老机构入住老人</w:t>
      </w:r>
      <w:r>
        <w:t>411</w:t>
      </w:r>
      <w:r>
        <w:rPr>
          <w:rFonts w:hint="eastAsia"/>
        </w:rPr>
        <w:t>人，养老机</w:t>
      </w:r>
      <w:r>
        <w:rPr>
          <w:rFonts w:hint="eastAsia"/>
        </w:rPr>
        <w:t>构配备护理人员</w:t>
      </w:r>
      <w:r>
        <w:t>173</w:t>
      </w:r>
      <w:r>
        <w:rPr>
          <w:rFonts w:hint="eastAsia"/>
        </w:rPr>
        <w:t>人。</w:t>
      </w:r>
    </w:p>
    <w:p w:rsidR="00A42475" w:rsidRDefault="00D76401">
      <w:pPr>
        <w:pStyle w:val="5-"/>
      </w:pPr>
      <w:r>
        <w:rPr>
          <w:rStyle w:val="ab"/>
          <w:rFonts w:hint="eastAsia"/>
        </w:rPr>
        <w:t xml:space="preserve">【养老管理和服务】　</w:t>
      </w:r>
      <w:r>
        <w:t>2024</w:t>
      </w:r>
      <w:r>
        <w:rPr>
          <w:rFonts w:hint="eastAsia"/>
        </w:rPr>
        <w:t>年，南雄市完成</w:t>
      </w:r>
      <w:r>
        <w:t>102</w:t>
      </w:r>
      <w:r>
        <w:rPr>
          <w:rFonts w:hint="eastAsia"/>
        </w:rPr>
        <w:t>户特殊困难老年人家庭居家适老化改造。</w:t>
      </w:r>
      <w:r>
        <w:t>18</w:t>
      </w:r>
      <w:r>
        <w:rPr>
          <w:rFonts w:hint="eastAsia"/>
        </w:rPr>
        <w:t>个乡镇（街道）开设长者饭堂，就餐</w:t>
      </w:r>
      <w:r>
        <w:t>2.25</w:t>
      </w:r>
      <w:r>
        <w:rPr>
          <w:rFonts w:hint="eastAsia"/>
        </w:rPr>
        <w:t>万人次，其中提供上门送餐</w:t>
      </w:r>
      <w:r>
        <w:t>0.43</w:t>
      </w:r>
      <w:r>
        <w:rPr>
          <w:rFonts w:hint="eastAsia"/>
        </w:rPr>
        <w:t>万人次，老人充分享受“家门口就餐”的便利。组织开展全市农村养老服务领域专项排查整治，对养老机构、长者饭堂共计开展</w:t>
      </w:r>
      <w:r>
        <w:t>29</w:t>
      </w:r>
      <w:r>
        <w:rPr>
          <w:rFonts w:hint="eastAsia"/>
        </w:rPr>
        <w:t>次检查，督办</w:t>
      </w:r>
      <w:r>
        <w:t>3</w:t>
      </w:r>
      <w:r>
        <w:rPr>
          <w:rFonts w:hint="eastAsia"/>
        </w:rPr>
        <w:t>家养老机构整改，长者得到更好的社会保障。</w:t>
      </w:r>
    </w:p>
    <w:p w:rsidR="00A42475" w:rsidRDefault="00D76401">
      <w:pPr>
        <w:pStyle w:val="5-"/>
        <w:rPr>
          <w:rFonts w:ascii="方正楷体_GBK" w:eastAsia="方正楷体_GBK" w:cs="方正楷体_GBK"/>
        </w:rPr>
      </w:pPr>
      <w:r>
        <w:rPr>
          <w:rStyle w:val="ab"/>
          <w:rFonts w:hint="eastAsia"/>
        </w:rPr>
        <w:t xml:space="preserve">【综合养老服务中心项目建设】　</w:t>
      </w:r>
      <w:r>
        <w:t>2024</w:t>
      </w:r>
      <w:r>
        <w:rPr>
          <w:rFonts w:hint="eastAsia"/>
        </w:rPr>
        <w:t>年，南雄市珠玑综合养老服务中心项目及附属楼建设稳步推进。附属楼于</w:t>
      </w:r>
      <w:r>
        <w:t>2024</w:t>
      </w:r>
      <w:r>
        <w:rPr>
          <w:rFonts w:hint="eastAsia"/>
        </w:rPr>
        <w:t>年</w:t>
      </w:r>
      <w:r>
        <w:t>5</w:t>
      </w:r>
      <w:r>
        <w:rPr>
          <w:rFonts w:hint="eastAsia"/>
        </w:rPr>
        <w:t>月开工建设，主楼项目于是年</w:t>
      </w:r>
      <w:r>
        <w:t>9</w:t>
      </w:r>
      <w:r>
        <w:rPr>
          <w:rFonts w:hint="eastAsia"/>
        </w:rPr>
        <w:t>月开工建设，建成后将增加养老床位</w:t>
      </w:r>
      <w:r>
        <w:t>260</w:t>
      </w:r>
      <w:r>
        <w:rPr>
          <w:rFonts w:hint="eastAsia"/>
        </w:rPr>
        <w:t>张。</w:t>
      </w:r>
      <w:r>
        <w:rPr>
          <w:rFonts w:ascii="方正楷体_GBK" w:eastAsia="方正楷体_GBK" w:cs="方正楷体_GBK" w:hint="eastAsia"/>
        </w:rPr>
        <w:t>（池晓华）</w:t>
      </w:r>
    </w:p>
    <w:p w:rsidR="00A42475" w:rsidRDefault="00D76401">
      <w:pPr>
        <w:pStyle w:val="3-"/>
        <w:spacing w:after="227"/>
      </w:pPr>
      <w:r>
        <w:rPr>
          <w:rFonts w:hint="eastAsia"/>
        </w:rPr>
        <w:t>残疾人事业</w:t>
      </w:r>
    </w:p>
    <w:p w:rsidR="00A42475" w:rsidRDefault="00D76401">
      <w:pPr>
        <w:pStyle w:val="5-"/>
      </w:pPr>
      <w:r>
        <w:rPr>
          <w:rStyle w:val="ab"/>
          <w:rFonts w:hint="eastAsia"/>
          <w:spacing w:val="8"/>
        </w:rPr>
        <w:lastRenderedPageBreak/>
        <w:t xml:space="preserve">【概况】　</w:t>
      </w:r>
      <w:r>
        <w:t>2024</w:t>
      </w:r>
      <w:r>
        <w:rPr>
          <w:rFonts w:hint="eastAsia"/>
        </w:rPr>
        <w:t>年，南雄市残联共办理残疾人证</w:t>
      </w:r>
      <w:r>
        <w:t>2123</w:t>
      </w:r>
      <w:r>
        <w:rPr>
          <w:rFonts w:hint="eastAsia"/>
        </w:rPr>
        <w:t>件，其中到期换证</w:t>
      </w:r>
      <w:r>
        <w:t>403</w:t>
      </w:r>
      <w:r>
        <w:rPr>
          <w:rFonts w:hint="eastAsia"/>
        </w:rPr>
        <w:t>件，变更</w:t>
      </w:r>
      <w:r>
        <w:t>204</w:t>
      </w:r>
      <w:r>
        <w:rPr>
          <w:rFonts w:hint="eastAsia"/>
        </w:rPr>
        <w:t>件。截至</w:t>
      </w:r>
      <w:r>
        <w:t>12</w:t>
      </w:r>
      <w:r>
        <w:rPr>
          <w:rFonts w:hint="eastAsia"/>
        </w:rPr>
        <w:t>月底，南雄市共有持证残疾人</w:t>
      </w:r>
      <w:r>
        <w:t>17840</w:t>
      </w:r>
      <w:r>
        <w:rPr>
          <w:rFonts w:hint="eastAsia"/>
        </w:rPr>
        <w:t>人。南雄市残疾人联合民政局、卫健局共同开展下乡集中（上门）评残工作，办理残疾人证</w:t>
      </w:r>
      <w:r>
        <w:t>222</w:t>
      </w:r>
      <w:r>
        <w:rPr>
          <w:rFonts w:hint="eastAsia"/>
        </w:rPr>
        <w:t>名，完成</w:t>
      </w:r>
      <w:r>
        <w:t>17956</w:t>
      </w:r>
      <w:r>
        <w:rPr>
          <w:rFonts w:hint="eastAsia"/>
        </w:rPr>
        <w:t>名残疾人基本状况调查。</w:t>
      </w:r>
    </w:p>
    <w:p w:rsidR="00A42475" w:rsidRDefault="00D76401">
      <w:pPr>
        <w:pStyle w:val="5-"/>
      </w:pPr>
      <w:r>
        <w:rPr>
          <w:rStyle w:val="ab"/>
          <w:rFonts w:hint="eastAsia"/>
          <w:spacing w:val="2"/>
        </w:rPr>
        <w:t xml:space="preserve">【康复服务】　</w:t>
      </w:r>
      <w:r>
        <w:t>2024</w:t>
      </w:r>
      <w:r>
        <w:rPr>
          <w:rFonts w:hint="eastAsia"/>
        </w:rPr>
        <w:t>年，南雄市</w:t>
      </w:r>
      <w:r>
        <w:rPr>
          <w:rFonts w:hint="eastAsia"/>
          <w:spacing w:val="2"/>
        </w:rPr>
        <w:t>残疾人康复中心实施</w:t>
      </w:r>
      <w:r>
        <w:rPr>
          <w:spacing w:val="2"/>
        </w:rPr>
        <w:t>0~6</w:t>
      </w:r>
      <w:r>
        <w:rPr>
          <w:rFonts w:hint="eastAsia"/>
          <w:spacing w:val="2"/>
        </w:rPr>
        <w:t>岁残疾人儿童康复训练工程，督促指导进驻康复中心运营第三方爱心康教服务中心，免费为</w:t>
      </w:r>
      <w:r>
        <w:rPr>
          <w:spacing w:val="2"/>
        </w:rPr>
        <w:t>0~6</w:t>
      </w:r>
      <w:r>
        <w:rPr>
          <w:rFonts w:hint="eastAsia"/>
          <w:spacing w:val="2"/>
        </w:rPr>
        <w:t>岁残疾儿童进行康复训练。</w:t>
      </w:r>
      <w:r>
        <w:rPr>
          <w:spacing w:val="2"/>
        </w:rPr>
        <w:t>2024</w:t>
      </w:r>
      <w:r>
        <w:rPr>
          <w:rFonts w:hint="eastAsia"/>
          <w:spacing w:val="2"/>
        </w:rPr>
        <w:t>年，训残疾儿童</w:t>
      </w:r>
      <w:r>
        <w:rPr>
          <w:spacing w:val="2"/>
        </w:rPr>
        <w:t>93</w:t>
      </w:r>
      <w:r>
        <w:rPr>
          <w:rFonts w:hint="eastAsia"/>
          <w:spacing w:val="2"/>
        </w:rPr>
        <w:t>人，其中在南雄市残疾人康复中心康复的有</w:t>
      </w:r>
      <w:r>
        <w:rPr>
          <w:spacing w:val="2"/>
        </w:rPr>
        <w:t>32</w:t>
      </w:r>
      <w:r>
        <w:rPr>
          <w:rFonts w:hint="eastAsia"/>
          <w:spacing w:val="2"/>
        </w:rPr>
        <w:t>人，转介到其他康复机构康复的有</w:t>
      </w:r>
      <w:r>
        <w:rPr>
          <w:spacing w:val="2"/>
        </w:rPr>
        <w:t>61</w:t>
      </w:r>
      <w:r>
        <w:rPr>
          <w:rFonts w:hint="eastAsia"/>
          <w:spacing w:val="2"/>
        </w:rPr>
        <w:t>人；为</w:t>
      </w:r>
      <w:r>
        <w:rPr>
          <w:spacing w:val="2"/>
        </w:rPr>
        <w:t>1893</w:t>
      </w:r>
      <w:r>
        <w:rPr>
          <w:rFonts w:hint="eastAsia"/>
          <w:spacing w:val="2"/>
        </w:rPr>
        <w:t>名残疾人提供了康复服务，其中辅具服务的有</w:t>
      </w:r>
      <w:r>
        <w:rPr>
          <w:spacing w:val="2"/>
        </w:rPr>
        <w:t>400</w:t>
      </w:r>
      <w:r>
        <w:rPr>
          <w:rFonts w:hint="eastAsia"/>
          <w:spacing w:val="2"/>
        </w:rPr>
        <w:t>人</w:t>
      </w:r>
      <w:r>
        <w:rPr>
          <w:spacing w:val="2"/>
        </w:rPr>
        <w:t>587</w:t>
      </w:r>
      <w:r>
        <w:rPr>
          <w:rFonts w:hint="eastAsia"/>
          <w:spacing w:val="2"/>
        </w:rPr>
        <w:t>件，康复服务率</w:t>
      </w:r>
      <w:r>
        <w:rPr>
          <w:spacing w:val="2"/>
        </w:rPr>
        <w:t>100%</w:t>
      </w:r>
      <w:r>
        <w:rPr>
          <w:rFonts w:hint="eastAsia"/>
          <w:spacing w:val="2"/>
        </w:rPr>
        <w:t>，辅具适配率</w:t>
      </w:r>
      <w:r>
        <w:rPr>
          <w:spacing w:val="2"/>
        </w:rPr>
        <w:t>100%</w:t>
      </w:r>
      <w:r>
        <w:rPr>
          <w:rFonts w:hint="eastAsia"/>
          <w:spacing w:val="2"/>
        </w:rPr>
        <w:t>。</w:t>
      </w:r>
    </w:p>
    <w:p w:rsidR="00A42475" w:rsidRDefault="00D76401">
      <w:pPr>
        <w:pStyle w:val="5-"/>
      </w:pPr>
      <w:r>
        <w:rPr>
          <w:rStyle w:val="ab"/>
          <w:rFonts w:hint="eastAsia"/>
        </w:rPr>
        <w:t xml:space="preserve">【教育教学】　</w:t>
      </w:r>
      <w:r>
        <w:t>2024</w:t>
      </w:r>
      <w:r>
        <w:rPr>
          <w:rFonts w:hint="eastAsia"/>
        </w:rPr>
        <w:t>年，南雄市残联协助</w:t>
      </w:r>
      <w:r>
        <w:t>451</w:t>
      </w:r>
      <w:r>
        <w:rPr>
          <w:rFonts w:hint="eastAsia"/>
        </w:rPr>
        <w:t>名适龄残疾儿童少年安排入学（特殊教育学校就读</w:t>
      </w:r>
      <w:r>
        <w:t>126</w:t>
      </w:r>
      <w:r>
        <w:rPr>
          <w:rFonts w:hint="eastAsia"/>
        </w:rPr>
        <w:t>人、小学随班就读和送教上门</w:t>
      </w:r>
      <w:r>
        <w:t>199</w:t>
      </w:r>
      <w:r>
        <w:rPr>
          <w:rFonts w:hint="eastAsia"/>
        </w:rPr>
        <w:t>人、初中随班就读和送教上门</w:t>
      </w:r>
      <w:r>
        <w:t>126</w:t>
      </w:r>
      <w:r>
        <w:rPr>
          <w:rFonts w:hint="eastAsia"/>
        </w:rPr>
        <w:t>人），适龄残疾儿童少年入学率为</w:t>
      </w:r>
      <w:r>
        <w:t>100%</w:t>
      </w:r>
      <w:r>
        <w:rPr>
          <w:rFonts w:hint="eastAsia"/>
        </w:rPr>
        <w:t>；有</w:t>
      </w:r>
      <w:r>
        <w:t>3</w:t>
      </w:r>
      <w:r>
        <w:rPr>
          <w:rFonts w:hint="eastAsia"/>
        </w:rPr>
        <w:t>名残疾人被培英中专录取；有</w:t>
      </w:r>
      <w:r>
        <w:t>9</w:t>
      </w:r>
      <w:r>
        <w:rPr>
          <w:rFonts w:hint="eastAsia"/>
        </w:rPr>
        <w:t>名大专学历残疾学生、</w:t>
      </w:r>
      <w:r>
        <w:t>2</w:t>
      </w:r>
      <w:r>
        <w:rPr>
          <w:rFonts w:hint="eastAsia"/>
        </w:rPr>
        <w:t>名本科学历残疾学生获南粤扶残政策。开展扶残助学活动</w:t>
      </w:r>
      <w:r>
        <w:rPr>
          <w:rFonts w:hint="eastAsia"/>
        </w:rPr>
        <w:t>，为</w:t>
      </w:r>
      <w:r>
        <w:t>25</w:t>
      </w:r>
      <w:r>
        <w:rPr>
          <w:rFonts w:hint="eastAsia"/>
        </w:rPr>
        <w:t>名中等教育残疾学生、</w:t>
      </w:r>
      <w:r>
        <w:t>14</w:t>
      </w:r>
      <w:r>
        <w:rPr>
          <w:rFonts w:hint="eastAsia"/>
        </w:rPr>
        <w:t>名高等教育残疾学生发放扶残助学补助共</w:t>
      </w:r>
      <w:r>
        <w:t>2.62</w:t>
      </w:r>
      <w:r>
        <w:rPr>
          <w:rFonts w:hint="eastAsia"/>
        </w:rPr>
        <w:t>万元。</w:t>
      </w:r>
    </w:p>
    <w:p w:rsidR="00A42475" w:rsidRDefault="00D76401">
      <w:pPr>
        <w:pStyle w:val="5-"/>
      </w:pPr>
      <w:r>
        <w:rPr>
          <w:rStyle w:val="ab"/>
          <w:rFonts w:hint="eastAsia"/>
        </w:rPr>
        <w:t xml:space="preserve">【就业创业】　</w:t>
      </w:r>
      <w:r>
        <w:t>2024</w:t>
      </w:r>
      <w:r>
        <w:rPr>
          <w:rFonts w:hint="eastAsia"/>
        </w:rPr>
        <w:t>年，南雄市</w:t>
      </w:r>
      <w:r>
        <w:t>104</w:t>
      </w:r>
      <w:r>
        <w:rPr>
          <w:rFonts w:hint="eastAsia"/>
        </w:rPr>
        <w:t>家用人单位符合安置标准，安置</w:t>
      </w:r>
      <w:r>
        <w:t>208</w:t>
      </w:r>
      <w:r>
        <w:rPr>
          <w:rFonts w:hint="eastAsia"/>
        </w:rPr>
        <w:t>名残疾人；截至</w:t>
      </w:r>
      <w:r>
        <w:t>2024</w:t>
      </w:r>
      <w:r>
        <w:rPr>
          <w:rFonts w:hint="eastAsia"/>
        </w:rPr>
        <w:t>年底，全市就业年龄段残疾人共有</w:t>
      </w:r>
      <w:r>
        <w:t>7363</w:t>
      </w:r>
      <w:r>
        <w:rPr>
          <w:rFonts w:hint="eastAsia"/>
        </w:rPr>
        <w:t>人，已就业</w:t>
      </w:r>
      <w:r>
        <w:t>4276</w:t>
      </w:r>
      <w:r>
        <w:rPr>
          <w:rFonts w:hint="eastAsia"/>
        </w:rPr>
        <w:t>人，就业率达</w:t>
      </w:r>
      <w:r>
        <w:t>58.07%</w:t>
      </w:r>
      <w:r>
        <w:rPr>
          <w:rFonts w:hint="eastAsia"/>
        </w:rPr>
        <w:t>；举办残疾人农业实用技术培训班，共有</w:t>
      </w:r>
      <w:r>
        <w:t>73</w:t>
      </w:r>
      <w:r>
        <w:rPr>
          <w:rFonts w:hint="eastAsia"/>
        </w:rPr>
        <w:t>名就业年龄段有就业能力且有就业意愿的残疾人参加培训；省残疾人粤北培训中心在南雄市乡镇开办食用菇栽培技术培训班，共</w:t>
      </w:r>
      <w:r>
        <w:t>130</w:t>
      </w:r>
      <w:r>
        <w:rPr>
          <w:rFonts w:hint="eastAsia"/>
        </w:rPr>
        <w:t>名残疾人参加培训；推荐</w:t>
      </w:r>
      <w:r>
        <w:t>19</w:t>
      </w:r>
      <w:r>
        <w:rPr>
          <w:rFonts w:hint="eastAsia"/>
        </w:rPr>
        <w:t>名残疾人前往省残疾人粤北培训中心参加食用菇栽培技术培训、农村实用技术（养蜂、种菇）、手工编织、计算机基础等培训。</w:t>
      </w:r>
    </w:p>
    <w:p w:rsidR="00A42475" w:rsidRDefault="00D76401">
      <w:pPr>
        <w:pStyle w:val="5-"/>
      </w:pPr>
      <w:r>
        <w:rPr>
          <w:rStyle w:val="ab"/>
          <w:rFonts w:hint="eastAsia"/>
        </w:rPr>
        <w:t xml:space="preserve">【扶残助残】　</w:t>
      </w:r>
      <w:r>
        <w:t>2024</w:t>
      </w:r>
      <w:r>
        <w:rPr>
          <w:rFonts w:hint="eastAsia"/>
        </w:rPr>
        <w:t>年，南雄市困难残疾人生活补贴、重度残疾人护理补贴标准分别从每人每月</w:t>
      </w:r>
      <w:r>
        <w:t>195</w:t>
      </w:r>
      <w:r>
        <w:rPr>
          <w:rFonts w:hint="eastAsia"/>
        </w:rPr>
        <w:t>元、</w:t>
      </w:r>
      <w:r>
        <w:t>261</w:t>
      </w:r>
      <w:r>
        <w:rPr>
          <w:rFonts w:hint="eastAsia"/>
        </w:rPr>
        <w:t>元提高到了</w:t>
      </w:r>
      <w:r>
        <w:t>202</w:t>
      </w:r>
      <w:r>
        <w:rPr>
          <w:rFonts w:hint="eastAsia"/>
        </w:rPr>
        <w:t>元、</w:t>
      </w:r>
      <w:r>
        <w:t>270</w:t>
      </w:r>
      <w:r>
        <w:rPr>
          <w:rFonts w:hint="eastAsia"/>
        </w:rPr>
        <w:t>元，全市有</w:t>
      </w:r>
      <w:r>
        <w:t>4061</w:t>
      </w:r>
      <w:r>
        <w:rPr>
          <w:rFonts w:hint="eastAsia"/>
        </w:rPr>
        <w:t>人享受困难残疾人生活补贴、</w:t>
      </w:r>
      <w:r>
        <w:t>9460</w:t>
      </w:r>
      <w:r>
        <w:rPr>
          <w:rFonts w:hint="eastAsia"/>
        </w:rPr>
        <w:t>人享受了重度残疾人护理补贴；落实医疗保险、养老保险代缴政策，为</w:t>
      </w:r>
      <w:r>
        <w:t>10172</w:t>
      </w:r>
      <w:r>
        <w:rPr>
          <w:rFonts w:hint="eastAsia"/>
        </w:rPr>
        <w:t>名残疾人申报参加城乡居民基本养老保险、为</w:t>
      </w:r>
      <w:r>
        <w:t>17218</w:t>
      </w:r>
      <w:r>
        <w:rPr>
          <w:rFonts w:hint="eastAsia"/>
        </w:rPr>
        <w:t>名残疾人申报城乡医疗保险；加强社区康园中心运行管理，全市</w:t>
      </w:r>
      <w:r>
        <w:t>18</w:t>
      </w:r>
      <w:r>
        <w:rPr>
          <w:rFonts w:hint="eastAsia"/>
        </w:rPr>
        <w:t>个镇（街道）社区康园中心为</w:t>
      </w:r>
      <w:r>
        <w:t>364</w:t>
      </w:r>
      <w:r>
        <w:rPr>
          <w:rFonts w:hint="eastAsia"/>
        </w:rPr>
        <w:t>名</w:t>
      </w:r>
      <w:r>
        <w:rPr>
          <w:rFonts w:hint="eastAsia"/>
        </w:rPr>
        <w:t>就业年龄段智力、精神和重度肢体残疾人免费提供日间照料服务；为</w:t>
      </w:r>
      <w:r>
        <w:t>34</w:t>
      </w:r>
      <w:r>
        <w:rPr>
          <w:rFonts w:hint="eastAsia"/>
        </w:rPr>
        <w:t>名下肢残疾人发放残疾人购买代步机动轮椅车补贴共</w:t>
      </w:r>
      <w:r>
        <w:t>12.86</w:t>
      </w:r>
      <w:r>
        <w:rPr>
          <w:rFonts w:hint="eastAsia"/>
        </w:rPr>
        <w:t>万元，为</w:t>
      </w:r>
      <w:r>
        <w:t>5</w:t>
      </w:r>
      <w:r>
        <w:rPr>
          <w:rFonts w:hint="eastAsia"/>
        </w:rPr>
        <w:t>名已考取汽车驾驶证的残疾人员发放残疾人汽车驾驶技能培训补贴共</w:t>
      </w:r>
      <w:r>
        <w:t>1</w:t>
      </w:r>
      <w:r>
        <w:rPr>
          <w:rFonts w:hint="eastAsia"/>
        </w:rPr>
        <w:t>万元，为</w:t>
      </w:r>
      <w:r>
        <w:t>49</w:t>
      </w:r>
      <w:r>
        <w:rPr>
          <w:rFonts w:hint="eastAsia"/>
        </w:rPr>
        <w:t>人发放残疾人机动轮椅车燃油补贴共</w:t>
      </w:r>
      <w:r>
        <w:t>12740</w:t>
      </w:r>
      <w:r>
        <w:rPr>
          <w:rFonts w:hint="eastAsia"/>
        </w:rPr>
        <w:t>元；完成</w:t>
      </w:r>
      <w:r>
        <w:t>90</w:t>
      </w:r>
      <w:r>
        <w:rPr>
          <w:rFonts w:hint="eastAsia"/>
        </w:rPr>
        <w:t>户困难重度残疾人家庭无障碍改造工作。</w:t>
      </w:r>
    </w:p>
    <w:p w:rsidR="00A42475" w:rsidRDefault="00D76401">
      <w:pPr>
        <w:pStyle w:val="5-"/>
        <w:rPr>
          <w:rFonts w:ascii="方正楷体_GBK" w:eastAsia="方正楷体_GBK" w:cs="方正楷体_GBK"/>
        </w:rPr>
      </w:pPr>
      <w:r>
        <w:rPr>
          <w:rStyle w:val="ab"/>
          <w:rFonts w:hint="eastAsia"/>
          <w:spacing w:val="2"/>
        </w:rPr>
        <w:t xml:space="preserve">【文化体育】　</w:t>
      </w:r>
      <w:r>
        <w:rPr>
          <w:spacing w:val="2"/>
        </w:rPr>
        <w:t>2024</w:t>
      </w:r>
      <w:r>
        <w:rPr>
          <w:rFonts w:hint="eastAsia"/>
          <w:spacing w:val="2"/>
        </w:rPr>
        <w:t>年，南雄市残联联合乌迳镇政府开展以“科技助听，共享美好生活”为主题的全国爱耳日宣传教育活动；联合湖口镇政府、市人社局在长市人才驿站开展以“科技助残，共享美好生活”为主题的第</w:t>
      </w:r>
      <w:r>
        <w:rPr>
          <w:spacing w:val="2"/>
        </w:rPr>
        <w:t>34</w:t>
      </w:r>
      <w:r>
        <w:rPr>
          <w:rFonts w:hint="eastAsia"/>
          <w:spacing w:val="2"/>
        </w:rPr>
        <w:t>次全国助残日庆祝活</w:t>
      </w:r>
      <w:r>
        <w:rPr>
          <w:rFonts w:hint="eastAsia"/>
          <w:spacing w:val="2"/>
        </w:rPr>
        <w:t>动；组织选拔残疾人运动员</w:t>
      </w:r>
      <w:r>
        <w:rPr>
          <w:spacing w:val="2"/>
        </w:rPr>
        <w:t>5</w:t>
      </w:r>
      <w:r>
        <w:rPr>
          <w:rFonts w:hint="eastAsia"/>
          <w:spacing w:val="2"/>
        </w:rPr>
        <w:t>人参加韶关市田径、跆拳道集训；组织推送</w:t>
      </w:r>
      <w:r>
        <w:rPr>
          <w:spacing w:val="2"/>
        </w:rPr>
        <w:t>3</w:t>
      </w:r>
      <w:r>
        <w:rPr>
          <w:rFonts w:hint="eastAsia"/>
          <w:spacing w:val="2"/>
        </w:rPr>
        <w:t>人报名参加广东省残联举办第十二届全省残疾人美术作品大赛和“共享芬芳共绘华章——中国残疾人书画作品邀请展”，报送作品</w:t>
      </w:r>
      <w:r>
        <w:rPr>
          <w:spacing w:val="2"/>
        </w:rPr>
        <w:t>7</w:t>
      </w:r>
      <w:r>
        <w:rPr>
          <w:rFonts w:hint="eastAsia"/>
          <w:spacing w:val="2"/>
        </w:rPr>
        <w:t>副。</w:t>
      </w:r>
      <w:r>
        <w:rPr>
          <w:rFonts w:hint="eastAsia"/>
          <w:spacing w:val="-4"/>
        </w:rPr>
        <w:t xml:space="preserve">　　　</w:t>
      </w:r>
      <w:r>
        <w:rPr>
          <w:rFonts w:ascii="方正楷体_GBK" w:eastAsia="方正楷体_GBK" w:cs="方正楷体_GBK" w:hint="eastAsia"/>
        </w:rPr>
        <w:t>（刘莉娜）</w:t>
      </w:r>
    </w:p>
    <w:p w:rsidR="00A42475" w:rsidRDefault="00D76401">
      <w:pPr>
        <w:pStyle w:val="3-"/>
      </w:pPr>
      <w:r>
        <w:rPr>
          <w:rFonts w:hint="eastAsia"/>
        </w:rPr>
        <w:t>退役军人事务</w:t>
      </w:r>
    </w:p>
    <w:p w:rsidR="00A42475" w:rsidRDefault="00D76401">
      <w:pPr>
        <w:pStyle w:val="5-"/>
      </w:pPr>
      <w:r>
        <w:rPr>
          <w:rStyle w:val="ab"/>
          <w:rFonts w:hint="eastAsia"/>
        </w:rPr>
        <w:t xml:space="preserve">【服务保障】　</w:t>
      </w:r>
      <w:r>
        <w:rPr>
          <w:rFonts w:hint="eastAsia"/>
        </w:rPr>
        <w:t>南雄市以退役军人为中心，不断推进服务保障、安置就业、拥军优抚、褒扬纪念、权益维护等各项工作，全心全意服务于退役军人。</w:t>
      </w:r>
      <w:r>
        <w:t>2024</w:t>
      </w:r>
      <w:r>
        <w:rPr>
          <w:rFonts w:hint="eastAsia"/>
        </w:rPr>
        <w:t>年，南雄市打造水口镇退役军人服务站为红色站点、湖口镇退役军人服务站列入补强站点和支前站点，提升服务水平。开展</w:t>
      </w:r>
      <w:r>
        <w:t>2</w:t>
      </w:r>
      <w:r>
        <w:rPr>
          <w:rFonts w:hint="eastAsia"/>
        </w:rPr>
        <w:t>期县、镇、村三级退役军人服务中心（站）工作人员</w:t>
      </w:r>
      <w:r>
        <w:rPr>
          <w:rFonts w:hint="eastAsia"/>
        </w:rPr>
        <w:t>业务培训。组织退役军人事务员参加韶关市退役军人服务中心（站）工作人员职业技能竞赛，荣获二等奖，并代表韶关市参加广东省退役军人事务系统竞赛，荣获三等奖。协助申办应急救助，为</w:t>
      </w:r>
      <w:r>
        <w:t>16</w:t>
      </w:r>
      <w:r>
        <w:rPr>
          <w:rFonts w:hint="eastAsia"/>
        </w:rPr>
        <w:t>名因重大疾病和重大变故导致家庭困难的退役军人家庭申请发放应急救助资金</w:t>
      </w:r>
      <w:r>
        <w:t>32.9</w:t>
      </w:r>
      <w:r>
        <w:rPr>
          <w:rFonts w:hint="eastAsia"/>
        </w:rPr>
        <w:t>万余元。</w:t>
      </w:r>
    </w:p>
    <w:p w:rsidR="00A42475" w:rsidRDefault="00D76401">
      <w:pPr>
        <w:pStyle w:val="5-"/>
      </w:pPr>
      <w:r>
        <w:rPr>
          <w:rStyle w:val="ab"/>
          <w:rFonts w:hint="eastAsia"/>
          <w:spacing w:val="4"/>
        </w:rPr>
        <w:lastRenderedPageBreak/>
        <w:t xml:space="preserve">【安置就业】　</w:t>
      </w:r>
      <w:r>
        <w:t>2024</w:t>
      </w:r>
      <w:r>
        <w:rPr>
          <w:rFonts w:hint="eastAsia"/>
        </w:rPr>
        <w:t>年，南雄市</w:t>
      </w:r>
      <w:r>
        <w:rPr>
          <w:rFonts w:hint="eastAsia"/>
          <w:spacing w:val="4"/>
        </w:rPr>
        <w:t>举办</w:t>
      </w:r>
      <w:r>
        <w:rPr>
          <w:spacing w:val="4"/>
        </w:rPr>
        <w:t>4</w:t>
      </w:r>
      <w:r>
        <w:rPr>
          <w:rFonts w:hint="eastAsia"/>
          <w:spacing w:val="4"/>
        </w:rPr>
        <w:t>场线下以及</w:t>
      </w:r>
      <w:r>
        <w:rPr>
          <w:spacing w:val="4"/>
        </w:rPr>
        <w:t>2</w:t>
      </w:r>
      <w:r>
        <w:rPr>
          <w:rFonts w:hint="eastAsia"/>
          <w:spacing w:val="4"/>
        </w:rPr>
        <w:t>场线上退役军人和随军家属专场招聘会，</w:t>
      </w:r>
      <w:r>
        <w:rPr>
          <w:spacing w:val="4"/>
        </w:rPr>
        <w:t>100</w:t>
      </w:r>
      <w:r>
        <w:rPr>
          <w:rFonts w:hint="eastAsia"/>
          <w:spacing w:val="4"/>
        </w:rPr>
        <w:t>余家企业参与招聘活动，提供岗位</w:t>
      </w:r>
      <w:r>
        <w:rPr>
          <w:spacing w:val="4"/>
        </w:rPr>
        <w:t>1200</w:t>
      </w:r>
      <w:r>
        <w:rPr>
          <w:rFonts w:hint="eastAsia"/>
          <w:spacing w:val="4"/>
        </w:rPr>
        <w:t>余个，达成就业意向的退役军人有</w:t>
      </w:r>
      <w:r>
        <w:rPr>
          <w:spacing w:val="4"/>
        </w:rPr>
        <w:t>36</w:t>
      </w:r>
      <w:r>
        <w:rPr>
          <w:rFonts w:hint="eastAsia"/>
          <w:spacing w:val="4"/>
        </w:rPr>
        <w:t>名。</w:t>
      </w:r>
      <w:r>
        <w:rPr>
          <w:spacing w:val="4"/>
        </w:rPr>
        <w:t>27</w:t>
      </w:r>
      <w:r>
        <w:rPr>
          <w:rFonts w:hint="eastAsia"/>
          <w:spacing w:val="4"/>
        </w:rPr>
        <w:t>名退役军人参加农村创业青年培训班，鼓励退役士兵报名学历提升或参加短期技能培训，有</w:t>
      </w:r>
      <w:r>
        <w:rPr>
          <w:spacing w:val="4"/>
        </w:rPr>
        <w:t>11</w:t>
      </w:r>
      <w:r>
        <w:rPr>
          <w:rFonts w:hint="eastAsia"/>
          <w:spacing w:val="4"/>
        </w:rPr>
        <w:t>名退役士兵报名参加学徒制的学习，</w:t>
      </w:r>
      <w:r>
        <w:rPr>
          <w:spacing w:val="4"/>
        </w:rPr>
        <w:t>3</w:t>
      </w:r>
      <w:r>
        <w:rPr>
          <w:rFonts w:hint="eastAsia"/>
          <w:spacing w:val="4"/>
        </w:rPr>
        <w:t>名退役士兵参加短期技能培训。完成春秋两季共</w:t>
      </w:r>
      <w:r>
        <w:rPr>
          <w:spacing w:val="4"/>
        </w:rPr>
        <w:t>108</w:t>
      </w:r>
      <w:r>
        <w:rPr>
          <w:rFonts w:hint="eastAsia"/>
          <w:spacing w:val="4"/>
        </w:rPr>
        <w:t>名自主就业退役士兵返乡报到“一站式”服务，全部组织参加</w:t>
      </w:r>
      <w:r>
        <w:rPr>
          <w:spacing w:val="4"/>
        </w:rPr>
        <w:t>2024</w:t>
      </w:r>
      <w:r>
        <w:rPr>
          <w:rFonts w:hint="eastAsia"/>
          <w:spacing w:val="4"/>
        </w:rPr>
        <w:t>年南雄市全员适应性培训，参训率达到</w:t>
      </w:r>
      <w:r>
        <w:rPr>
          <w:spacing w:val="4"/>
        </w:rPr>
        <w:t>100%</w:t>
      </w:r>
      <w:r>
        <w:rPr>
          <w:rFonts w:hint="eastAsia"/>
          <w:spacing w:val="4"/>
        </w:rPr>
        <w:t>。协办</w:t>
      </w:r>
      <w:r>
        <w:rPr>
          <w:spacing w:val="4"/>
        </w:rPr>
        <w:t>11</w:t>
      </w:r>
      <w:r>
        <w:rPr>
          <w:rFonts w:hint="eastAsia"/>
          <w:spacing w:val="4"/>
        </w:rPr>
        <w:t>名符合政府安排工作退役士兵的安置工作，其中</w:t>
      </w:r>
      <w:r>
        <w:rPr>
          <w:spacing w:val="4"/>
        </w:rPr>
        <w:t>9</w:t>
      </w:r>
      <w:r>
        <w:rPr>
          <w:rFonts w:hint="eastAsia"/>
          <w:spacing w:val="4"/>
        </w:rPr>
        <w:t>人进入事业单位管理岗位工作、</w:t>
      </w:r>
      <w:r>
        <w:rPr>
          <w:spacing w:val="4"/>
        </w:rPr>
        <w:t>2</w:t>
      </w:r>
      <w:r>
        <w:rPr>
          <w:rFonts w:hint="eastAsia"/>
          <w:spacing w:val="4"/>
        </w:rPr>
        <w:t>人进入央企国企工作。</w:t>
      </w:r>
    </w:p>
    <w:p w:rsidR="00A42475" w:rsidRDefault="00D76401">
      <w:pPr>
        <w:pStyle w:val="5-"/>
      </w:pPr>
      <w:r>
        <w:rPr>
          <w:rStyle w:val="ab"/>
          <w:rFonts w:hint="eastAsia"/>
          <w:spacing w:val="2"/>
        </w:rPr>
        <w:t xml:space="preserve">【拥军优抚】　</w:t>
      </w:r>
      <w:r>
        <w:rPr>
          <w:spacing w:val="2"/>
        </w:rPr>
        <w:t>2024</w:t>
      </w:r>
      <w:r>
        <w:rPr>
          <w:rFonts w:hint="eastAsia"/>
          <w:spacing w:val="2"/>
        </w:rPr>
        <w:t>年，南雄市退役军人事务局在春节、“八一建军节”开展拥军优属活动，慰问全市退役军人和其他优抚对象。春节期间进行面上慰问</w:t>
      </w:r>
      <w:r>
        <w:rPr>
          <w:spacing w:val="2"/>
        </w:rPr>
        <w:t>8300</w:t>
      </w:r>
      <w:r>
        <w:rPr>
          <w:rFonts w:hint="eastAsia"/>
          <w:spacing w:val="2"/>
        </w:rPr>
        <w:t>人，慰问重点优抚对象</w:t>
      </w:r>
      <w:r>
        <w:rPr>
          <w:spacing w:val="2"/>
        </w:rPr>
        <w:t>2745</w:t>
      </w:r>
      <w:r>
        <w:rPr>
          <w:rFonts w:hint="eastAsia"/>
          <w:spacing w:val="2"/>
        </w:rPr>
        <w:t>人，走访慰问人数共计</w:t>
      </w:r>
      <w:r>
        <w:rPr>
          <w:spacing w:val="2"/>
        </w:rPr>
        <w:t>11182</w:t>
      </w:r>
      <w:r>
        <w:rPr>
          <w:rFonts w:hint="eastAsia"/>
          <w:spacing w:val="2"/>
        </w:rPr>
        <w:t>人；“八一建</w:t>
      </w:r>
      <w:r>
        <w:rPr>
          <w:rFonts w:hint="eastAsia"/>
          <w:spacing w:val="2"/>
        </w:rPr>
        <w:t>军节”期间进行面上慰问</w:t>
      </w:r>
      <w:r>
        <w:rPr>
          <w:spacing w:val="2"/>
        </w:rPr>
        <w:t>8313</w:t>
      </w:r>
      <w:r>
        <w:rPr>
          <w:rFonts w:hint="eastAsia"/>
          <w:spacing w:val="2"/>
        </w:rPr>
        <w:t>人，慰问重点优抚对象</w:t>
      </w:r>
      <w:r>
        <w:rPr>
          <w:spacing w:val="2"/>
        </w:rPr>
        <w:t>2718</w:t>
      </w:r>
      <w:r>
        <w:rPr>
          <w:rFonts w:hint="eastAsia"/>
          <w:spacing w:val="2"/>
        </w:rPr>
        <w:t>人，走访慰问人数共计</w:t>
      </w:r>
      <w:r>
        <w:rPr>
          <w:spacing w:val="2"/>
        </w:rPr>
        <w:t>11204</w:t>
      </w:r>
      <w:r>
        <w:rPr>
          <w:rFonts w:hint="eastAsia"/>
          <w:spacing w:val="2"/>
        </w:rPr>
        <w:t>人。发放慰问金、慰问物资（折合金额）共计</w:t>
      </w:r>
      <w:r>
        <w:rPr>
          <w:spacing w:val="2"/>
        </w:rPr>
        <w:t>153.4</w:t>
      </w:r>
      <w:r>
        <w:rPr>
          <w:rFonts w:hint="eastAsia"/>
          <w:spacing w:val="2"/>
        </w:rPr>
        <w:t>万元。发放优抚对象定期补助</w:t>
      </w:r>
      <w:r>
        <w:rPr>
          <w:spacing w:val="2"/>
        </w:rPr>
        <w:t>30682</w:t>
      </w:r>
      <w:r>
        <w:rPr>
          <w:rFonts w:hint="eastAsia"/>
          <w:spacing w:val="2"/>
        </w:rPr>
        <w:t>人次</w:t>
      </w:r>
      <w:r>
        <w:rPr>
          <w:spacing w:val="2"/>
        </w:rPr>
        <w:t>2430.9</w:t>
      </w:r>
      <w:r>
        <w:rPr>
          <w:rFonts w:hint="eastAsia"/>
          <w:spacing w:val="2"/>
        </w:rPr>
        <w:t>万元，医疗救助</w:t>
      </w:r>
      <w:r>
        <w:rPr>
          <w:spacing w:val="2"/>
        </w:rPr>
        <w:t>452</w:t>
      </w:r>
      <w:r>
        <w:rPr>
          <w:rFonts w:hint="eastAsia"/>
          <w:spacing w:val="2"/>
        </w:rPr>
        <w:t>人次</w:t>
      </w:r>
      <w:r>
        <w:rPr>
          <w:spacing w:val="2"/>
        </w:rPr>
        <w:t>28.4</w:t>
      </w:r>
      <w:r>
        <w:rPr>
          <w:rFonts w:hint="eastAsia"/>
          <w:spacing w:val="2"/>
        </w:rPr>
        <w:t>万元。发放</w:t>
      </w:r>
      <w:r>
        <w:rPr>
          <w:spacing w:val="2"/>
        </w:rPr>
        <w:t>2024</w:t>
      </w:r>
      <w:r>
        <w:rPr>
          <w:rFonts w:hint="eastAsia"/>
          <w:spacing w:val="2"/>
        </w:rPr>
        <w:t>年度军烈属优待金</w:t>
      </w:r>
      <w:r>
        <w:rPr>
          <w:spacing w:val="2"/>
        </w:rPr>
        <w:t>250</w:t>
      </w:r>
      <w:r>
        <w:rPr>
          <w:rFonts w:hint="eastAsia"/>
          <w:spacing w:val="2"/>
        </w:rPr>
        <w:t>人次</w:t>
      </w:r>
      <w:r>
        <w:rPr>
          <w:spacing w:val="2"/>
        </w:rPr>
        <w:t>613.1</w:t>
      </w:r>
      <w:r>
        <w:rPr>
          <w:rFonts w:hint="eastAsia"/>
          <w:spacing w:val="2"/>
        </w:rPr>
        <w:t>万元。发放因公牺牲军人一次性抚恤金</w:t>
      </w:r>
      <w:r>
        <w:rPr>
          <w:spacing w:val="2"/>
        </w:rPr>
        <w:t>130.1</w:t>
      </w:r>
      <w:r>
        <w:rPr>
          <w:rFonts w:hint="eastAsia"/>
          <w:spacing w:val="2"/>
        </w:rPr>
        <w:t>万元。</w:t>
      </w:r>
    </w:p>
    <w:p w:rsidR="00A42475" w:rsidRDefault="00D76401">
      <w:pPr>
        <w:pStyle w:val="5-"/>
      </w:pPr>
      <w:r>
        <w:rPr>
          <w:rStyle w:val="ab"/>
          <w:rFonts w:hint="eastAsia"/>
          <w:spacing w:val="-4"/>
        </w:rPr>
        <w:t xml:space="preserve">【褒扬纪念】　</w:t>
      </w:r>
      <w:r>
        <w:rPr>
          <w:spacing w:val="-4"/>
        </w:rPr>
        <w:t>2024</w:t>
      </w:r>
      <w:r>
        <w:rPr>
          <w:rFonts w:hint="eastAsia"/>
          <w:spacing w:val="-4"/>
        </w:rPr>
        <w:t>年，南雄市开展</w:t>
      </w:r>
      <w:r>
        <w:rPr>
          <w:rFonts w:hint="eastAsia"/>
          <w:spacing w:val="4"/>
        </w:rPr>
        <w:t>送立功喜报活动，联合市人武部、相关镇街为</w:t>
      </w:r>
      <w:r>
        <w:rPr>
          <w:spacing w:val="4"/>
        </w:rPr>
        <w:t>2</w:t>
      </w:r>
      <w:r>
        <w:rPr>
          <w:rFonts w:hint="eastAsia"/>
          <w:spacing w:val="4"/>
        </w:rPr>
        <w:t>名现役军人荣立二等</w:t>
      </w:r>
      <w:r>
        <w:rPr>
          <w:rFonts w:hint="eastAsia"/>
        </w:rPr>
        <w:t>功、</w:t>
      </w:r>
      <w:r>
        <w:t>13</w:t>
      </w:r>
      <w:r>
        <w:rPr>
          <w:rFonts w:hint="eastAsia"/>
        </w:rPr>
        <w:t>名三等功的现役军人家庭开展报送立功喜报活动，并分别予以二等功</w:t>
      </w:r>
      <w:r>
        <w:t>10000</w:t>
      </w:r>
      <w:r>
        <w:rPr>
          <w:rFonts w:hint="eastAsia"/>
        </w:rPr>
        <w:t>元（追记二</w:t>
      </w:r>
      <w:r>
        <w:rPr>
          <w:rFonts w:hint="eastAsia"/>
        </w:rPr>
        <w:t>等功、因公牺牲军人叶文杰家属</w:t>
      </w:r>
      <w:r>
        <w:t>2000</w:t>
      </w:r>
      <w:r>
        <w:rPr>
          <w:rFonts w:hint="eastAsia"/>
        </w:rPr>
        <w:t>元），三等功</w:t>
      </w:r>
      <w:r>
        <w:t>1000</w:t>
      </w:r>
      <w:r>
        <w:rPr>
          <w:rFonts w:hint="eastAsia"/>
        </w:rPr>
        <w:t>元的现金奖励。走访慰问新兵。联合市人武部举</w:t>
      </w:r>
      <w:r>
        <w:rPr>
          <w:rFonts w:hint="eastAsia"/>
          <w:spacing w:val="-4"/>
        </w:rPr>
        <w:t>行</w:t>
      </w:r>
      <w:r>
        <w:t>2024</w:t>
      </w:r>
      <w:r>
        <w:rPr>
          <w:rFonts w:hint="eastAsia"/>
        </w:rPr>
        <w:t>年上半年、下半年新兵入伍欢送大会，协调指导各镇街</w:t>
      </w:r>
      <w:r>
        <w:rPr>
          <w:rFonts w:hint="eastAsia"/>
          <w:spacing w:val="4"/>
        </w:rPr>
        <w:t>服务站在新兵授衔后为</w:t>
      </w:r>
      <w:r>
        <w:rPr>
          <w:rFonts w:hint="eastAsia"/>
        </w:rPr>
        <w:t>其家庭悬挂</w:t>
      </w:r>
      <w:r>
        <w:rPr>
          <w:rFonts w:hint="eastAsia"/>
          <w:spacing w:val="-4"/>
        </w:rPr>
        <w:t>光荣牌，协办组</w:t>
      </w:r>
      <w:r>
        <w:rPr>
          <w:rFonts w:hint="eastAsia"/>
        </w:rPr>
        <w:t>织新兵前往三佳村国防训练基地</w:t>
      </w:r>
      <w:r>
        <w:rPr>
          <w:rFonts w:hint="eastAsia"/>
          <w:spacing w:val="4"/>
        </w:rPr>
        <w:t>进行训练，开展政治</w:t>
      </w:r>
      <w:r>
        <w:rPr>
          <w:rFonts w:hint="eastAsia"/>
        </w:rPr>
        <w:t>思想教育，引导新</w:t>
      </w:r>
      <w:r>
        <w:rPr>
          <w:rFonts w:hint="eastAsia"/>
          <w:spacing w:val="-4"/>
        </w:rPr>
        <w:t>兵崇尚军营，献身国防。</w:t>
      </w:r>
      <w:r>
        <w:rPr>
          <w:rFonts w:hint="eastAsia"/>
        </w:rPr>
        <w:t>开展各类纪念活</w:t>
      </w:r>
      <w:r>
        <w:rPr>
          <w:rFonts w:hint="eastAsia"/>
          <w:spacing w:val="-4"/>
        </w:rPr>
        <w:t>动。</w:t>
      </w:r>
      <w:r>
        <w:rPr>
          <w:spacing w:val="-4"/>
        </w:rPr>
        <w:t>2024</w:t>
      </w:r>
      <w:r>
        <w:rPr>
          <w:rFonts w:hint="eastAsia"/>
          <w:spacing w:val="-4"/>
        </w:rPr>
        <w:t>年，南雄市退役军人事务局主导开展“清明祭英烈”“</w:t>
      </w:r>
      <w:r>
        <w:rPr>
          <w:spacing w:val="-4"/>
        </w:rPr>
        <w:t>9</w:t>
      </w:r>
      <w:r>
        <w:rPr>
          <w:rFonts w:hint="eastAsia"/>
          <w:spacing w:val="-4"/>
        </w:rPr>
        <w:t>·</w:t>
      </w:r>
      <w:r>
        <w:rPr>
          <w:spacing w:val="-4"/>
        </w:rPr>
        <w:t>3</w:t>
      </w:r>
      <w:r>
        <w:rPr>
          <w:rFonts w:hint="eastAsia"/>
        </w:rPr>
        <w:t>”抗战胜利日、“</w:t>
      </w:r>
      <w:r>
        <w:t>9</w:t>
      </w:r>
      <w:r>
        <w:rPr>
          <w:rFonts w:hint="eastAsia"/>
        </w:rPr>
        <w:t>·</w:t>
      </w:r>
      <w:r>
        <w:t>30</w:t>
      </w:r>
      <w:r>
        <w:rPr>
          <w:rFonts w:hint="eastAsia"/>
        </w:rPr>
        <w:t>”烈士纪念日、“</w:t>
      </w:r>
      <w:r>
        <w:t>12</w:t>
      </w:r>
      <w:r>
        <w:rPr>
          <w:rFonts w:hint="eastAsia"/>
        </w:rPr>
        <w:t>·</w:t>
      </w:r>
      <w:r>
        <w:t>13</w:t>
      </w:r>
      <w:r>
        <w:rPr>
          <w:rFonts w:hint="eastAsia"/>
        </w:rPr>
        <w:t>”国家公祭日等纪念活动。</w:t>
      </w:r>
    </w:p>
    <w:p w:rsidR="00A42475" w:rsidRDefault="00D76401">
      <w:pPr>
        <w:pStyle w:val="5-"/>
        <w:rPr>
          <w:rFonts w:ascii="方正楷体_GBK" w:eastAsia="方正楷体_GBK" w:cs="方正楷体_GBK"/>
        </w:rPr>
      </w:pPr>
      <w:r>
        <w:rPr>
          <w:rStyle w:val="ab"/>
          <w:rFonts w:hint="eastAsia"/>
        </w:rPr>
        <w:t xml:space="preserve">【权益维护】　</w:t>
      </w:r>
      <w:r>
        <w:t>2024</w:t>
      </w:r>
      <w:r>
        <w:rPr>
          <w:rFonts w:hint="eastAsia"/>
        </w:rPr>
        <w:t>年，南雄市退役军人事务局接待退役军人和人民群众来访、来电约</w:t>
      </w:r>
      <w:r>
        <w:t>258</w:t>
      </w:r>
      <w:r>
        <w:rPr>
          <w:rFonts w:hint="eastAsia"/>
        </w:rPr>
        <w:t>批次</w:t>
      </w:r>
      <w:r>
        <w:t>379</w:t>
      </w:r>
      <w:r>
        <w:rPr>
          <w:rFonts w:hint="eastAsia"/>
        </w:rPr>
        <w:t>人次，处理各类信访事项、转办件、网络问政回复等共</w:t>
      </w:r>
      <w:r>
        <w:t>34</w:t>
      </w:r>
      <w:r>
        <w:rPr>
          <w:rFonts w:hint="eastAsia"/>
        </w:rPr>
        <w:t>件，倾听来访者声音，依法依规解决合理诉求，维护退役军人正当权益，稳定退役军人群体。</w:t>
      </w:r>
      <w:r>
        <w:rPr>
          <w:rFonts w:ascii="方正楷体_GBK" w:eastAsia="方正楷体_GBK" w:cs="方正楷体_GBK" w:hint="eastAsia"/>
        </w:rPr>
        <w:t>（李　蔚）</w:t>
      </w:r>
    </w:p>
    <w:p w:rsidR="00A42475" w:rsidRDefault="00D76401">
      <w:pPr>
        <w:pStyle w:val="3-"/>
      </w:pPr>
      <w:r>
        <w:rPr>
          <w:rFonts w:hint="eastAsia"/>
          <w:spacing w:val="-32"/>
        </w:rPr>
        <w:t>收入消费·就业创业</w:t>
      </w:r>
    </w:p>
    <w:p w:rsidR="00A42475" w:rsidRDefault="00D76401">
      <w:pPr>
        <w:pStyle w:val="5-"/>
        <w:rPr>
          <w:rStyle w:val="ab"/>
        </w:rPr>
      </w:pPr>
      <w:r>
        <w:rPr>
          <w:rStyle w:val="ab"/>
          <w:rFonts w:hint="eastAsia"/>
        </w:rPr>
        <w:t xml:space="preserve">【收入消费】　</w:t>
      </w:r>
      <w:r>
        <w:t>2024</w:t>
      </w:r>
      <w:r>
        <w:rPr>
          <w:rFonts w:hint="eastAsia"/>
        </w:rPr>
        <w:t>年，南雄市城镇居民人均可支配收入</w:t>
      </w:r>
      <w:r>
        <w:t>36301</w:t>
      </w:r>
      <w:r>
        <w:rPr>
          <w:rFonts w:hint="eastAsia"/>
        </w:rPr>
        <w:t>元，同比名义增长</w:t>
      </w:r>
      <w:r>
        <w:t>3.5</w:t>
      </w:r>
      <w:r>
        <w:rPr>
          <w:rFonts w:hint="eastAsia"/>
        </w:rPr>
        <w:t>％。农村居民人均可支配收入</w:t>
      </w:r>
      <w:r>
        <w:t>23365</w:t>
      </w:r>
      <w:r>
        <w:rPr>
          <w:rFonts w:hint="eastAsia"/>
        </w:rPr>
        <w:t>元，同比名义增长</w:t>
      </w:r>
      <w:r>
        <w:t>6.7%</w:t>
      </w:r>
      <w:r>
        <w:rPr>
          <w:rFonts w:hint="eastAsia"/>
        </w:rPr>
        <w:t>。城乡居民消费呈多元现象，消费领域主要集中在日常生活、银行储蓄、子女教育、旅游休闲等方面，居民的</w:t>
      </w:r>
      <w:r>
        <w:rPr>
          <w:rFonts w:hint="eastAsia"/>
          <w:spacing w:val="13"/>
        </w:rPr>
        <w:t>个性化、品质化的服务消费需求得</w:t>
      </w:r>
      <w:r>
        <w:rPr>
          <w:rFonts w:hint="eastAsia"/>
          <w:spacing w:val="13"/>
        </w:rPr>
        <w:t>到更好的满足。数字技术在</w:t>
      </w:r>
      <w:r>
        <w:rPr>
          <w:rFonts w:hint="eastAsia"/>
        </w:rPr>
        <w:t xml:space="preserve">网购服务消费领域广泛应用，促成快递新业态。　　　　　</w:t>
      </w:r>
      <w:r>
        <w:rPr>
          <w:rFonts w:ascii="方正楷体_GBK" w:eastAsia="方正楷体_GBK" w:cs="方正楷体_GBK" w:hint="eastAsia"/>
        </w:rPr>
        <w:t>（王伟涛）</w:t>
      </w:r>
    </w:p>
    <w:p w:rsidR="00A42475" w:rsidRDefault="00D76401">
      <w:pPr>
        <w:pStyle w:val="5-"/>
      </w:pPr>
      <w:r>
        <w:rPr>
          <w:rStyle w:val="ab"/>
          <w:rFonts w:hint="eastAsia"/>
        </w:rPr>
        <w:t xml:space="preserve">【就业创业】　</w:t>
      </w:r>
      <w:r>
        <w:t>2024</w:t>
      </w:r>
      <w:r>
        <w:rPr>
          <w:rFonts w:hint="eastAsia"/>
        </w:rPr>
        <w:t>年，南雄市实现城镇新增就业</w:t>
      </w:r>
      <w:r>
        <w:t>2250</w:t>
      </w:r>
      <w:r>
        <w:rPr>
          <w:rFonts w:hint="eastAsia"/>
        </w:rPr>
        <w:t>人，城镇失业人员再就业</w:t>
      </w:r>
      <w:r>
        <w:t>1510</w:t>
      </w:r>
      <w:r>
        <w:rPr>
          <w:rFonts w:hint="eastAsia"/>
        </w:rPr>
        <w:t>人，就业困难人员实现就业</w:t>
      </w:r>
      <w:r>
        <w:t>308</w:t>
      </w:r>
      <w:r>
        <w:rPr>
          <w:rFonts w:hint="eastAsia"/>
        </w:rPr>
        <w:t>人，促进创业</w:t>
      </w:r>
      <w:r>
        <w:t>155</w:t>
      </w:r>
      <w:r>
        <w:rPr>
          <w:rFonts w:hint="eastAsia"/>
        </w:rPr>
        <w:t>人，落实社保补贴、岗位补贴及各项创业类补贴</w:t>
      </w:r>
      <w:r>
        <w:t>1084.47</w:t>
      </w:r>
      <w:r>
        <w:rPr>
          <w:rFonts w:hint="eastAsia"/>
        </w:rPr>
        <w:t>万元，惠及</w:t>
      </w:r>
      <w:r>
        <w:t>4000</w:t>
      </w:r>
      <w:r>
        <w:rPr>
          <w:rFonts w:hint="eastAsia"/>
        </w:rPr>
        <w:t>多人次，就业局势保持总体稳定。</w:t>
      </w:r>
    </w:p>
    <w:p w:rsidR="00A42475" w:rsidRDefault="00D76401">
      <w:pPr>
        <w:pStyle w:val="5-"/>
      </w:pPr>
      <w:r>
        <w:rPr>
          <w:rStyle w:val="ab"/>
          <w:rFonts w:hint="eastAsia"/>
        </w:rPr>
        <w:t xml:space="preserve">【劳动关系】　</w:t>
      </w:r>
      <w:r>
        <w:t>2024</w:t>
      </w:r>
      <w:r>
        <w:rPr>
          <w:rFonts w:hint="eastAsia"/>
        </w:rPr>
        <w:t>年</w:t>
      </w:r>
      <w:r>
        <w:t>5</w:t>
      </w:r>
      <w:r>
        <w:rPr>
          <w:rFonts w:hint="eastAsia"/>
        </w:rPr>
        <w:t>月</w:t>
      </w:r>
      <w:r>
        <w:t>20</w:t>
      </w:r>
      <w:r>
        <w:rPr>
          <w:rFonts w:hint="eastAsia"/>
        </w:rPr>
        <w:t>日，成立南雄市新业态行业劳动人事争议调解中心，优化新业态行业劳动者权益保障服务。推进普法工作，提高企业依法用工和劳动者依法维权意识。常态化开展青年仲裁员</w:t>
      </w:r>
      <w:r>
        <w:rPr>
          <w:rFonts w:hint="eastAsia"/>
        </w:rPr>
        <w:t>志愿者联系企业活动，从源头上防范化解劳动争议，构建和谐劳动关系。加强用工指导，助力企业稳岗留工，宣传推介吸纳就业困难人员扶持政策，鼓励企业招用援助对象。</w:t>
      </w:r>
    </w:p>
    <w:p w:rsidR="00A42475" w:rsidRDefault="00D76401">
      <w:pPr>
        <w:pStyle w:val="5-"/>
      </w:pPr>
      <w:r>
        <w:rPr>
          <w:rStyle w:val="ab"/>
          <w:rFonts w:hint="eastAsia"/>
        </w:rPr>
        <w:lastRenderedPageBreak/>
        <w:t xml:space="preserve">【劳动人事争议调解仲裁】　</w:t>
      </w:r>
      <w:r>
        <w:t>2024</w:t>
      </w:r>
      <w:r>
        <w:rPr>
          <w:rFonts w:hint="eastAsia"/>
        </w:rPr>
        <w:t>年，南雄市劳动人事争议案件立案</w:t>
      </w:r>
      <w:r>
        <w:t>138</w:t>
      </w:r>
      <w:r>
        <w:rPr>
          <w:rFonts w:hint="eastAsia"/>
        </w:rPr>
        <w:t>宗，涉及劳动者</w:t>
      </w:r>
      <w:r>
        <w:t>252</w:t>
      </w:r>
      <w:r>
        <w:rPr>
          <w:rFonts w:hint="eastAsia"/>
        </w:rPr>
        <w:t>人，涉案金额</w:t>
      </w:r>
      <w:r>
        <w:t>799.39</w:t>
      </w:r>
      <w:r>
        <w:rPr>
          <w:rFonts w:hint="eastAsia"/>
        </w:rPr>
        <w:t>万元，裁决结案</w:t>
      </w:r>
      <w:r>
        <w:t>80</w:t>
      </w:r>
      <w:r>
        <w:rPr>
          <w:rFonts w:hint="eastAsia"/>
        </w:rPr>
        <w:t>宗，调解结案</w:t>
      </w:r>
      <w:r>
        <w:t>58</w:t>
      </w:r>
      <w:r>
        <w:rPr>
          <w:rFonts w:hint="eastAsia"/>
        </w:rPr>
        <w:t>宗，法定审理期限内结案率</w:t>
      </w:r>
      <w:r>
        <w:t>100%</w:t>
      </w:r>
      <w:r>
        <w:rPr>
          <w:rFonts w:hint="eastAsia"/>
        </w:rPr>
        <w:t>；劳动人事争议案外调解</w:t>
      </w:r>
      <w:r>
        <w:t>443</w:t>
      </w:r>
      <w:r>
        <w:rPr>
          <w:rFonts w:hint="eastAsia"/>
        </w:rPr>
        <w:t>宗，涉及劳动者</w:t>
      </w:r>
      <w:r>
        <w:t>443</w:t>
      </w:r>
      <w:r>
        <w:rPr>
          <w:rFonts w:hint="eastAsia"/>
        </w:rPr>
        <w:t>人，涉案金额</w:t>
      </w:r>
      <w:r>
        <w:t>163.27</w:t>
      </w:r>
      <w:r>
        <w:rPr>
          <w:rFonts w:hint="eastAsia"/>
        </w:rPr>
        <w:t>万元；劳动人事争议案件不予受理</w:t>
      </w:r>
      <w:r>
        <w:t>72</w:t>
      </w:r>
      <w:r>
        <w:rPr>
          <w:rFonts w:hint="eastAsia"/>
        </w:rPr>
        <w:t>宗，涉及劳动者</w:t>
      </w:r>
      <w:r>
        <w:t>72</w:t>
      </w:r>
      <w:r>
        <w:rPr>
          <w:rFonts w:hint="eastAsia"/>
        </w:rPr>
        <w:t>人；劳动人事争议案件调解成功率</w:t>
      </w:r>
      <w:r>
        <w:t>86.23%</w:t>
      </w:r>
      <w:r>
        <w:rPr>
          <w:rFonts w:hint="eastAsia"/>
        </w:rPr>
        <w:t>。南雄市劳动人事争议仲裁委员会组织仲裁员、调解员参加广东省和韶关市组织的调解员培训班、仲裁员注册培训、调解仲裁统计培训、调解线上培训等业务培训，自行组织业务交流会，对专业知识、案件剖析、案件程序、调解技巧等方面进行研究讨论，提高仲裁员、调解员业务水平。</w:t>
      </w:r>
    </w:p>
    <w:p w:rsidR="00A42475" w:rsidRDefault="00D76401">
      <w:pPr>
        <w:pStyle w:val="5-"/>
      </w:pPr>
      <w:r>
        <w:rPr>
          <w:rStyle w:val="ab"/>
          <w:rFonts w:hint="eastAsia"/>
        </w:rPr>
        <w:t xml:space="preserve">【劳动保障监察执法】　</w:t>
      </w:r>
      <w:r>
        <w:t>2024</w:t>
      </w:r>
      <w:r>
        <w:rPr>
          <w:rFonts w:hint="eastAsia"/>
        </w:rPr>
        <w:t>年，南雄市协调处理欠薪案件</w:t>
      </w:r>
      <w:r>
        <w:t>780</w:t>
      </w:r>
      <w:r>
        <w:rPr>
          <w:rFonts w:hint="eastAsia"/>
        </w:rPr>
        <w:t>宗，劳动保障监察立案</w:t>
      </w:r>
      <w:r>
        <w:t>6</w:t>
      </w:r>
      <w:r>
        <w:rPr>
          <w:rFonts w:hint="eastAsia"/>
        </w:rPr>
        <w:t>宗，涉及劳动者</w:t>
      </w:r>
      <w:r>
        <w:t>2000</w:t>
      </w:r>
      <w:r>
        <w:rPr>
          <w:rFonts w:hint="eastAsia"/>
        </w:rPr>
        <w:t>余人次，追回劳动报酬</w:t>
      </w:r>
      <w:r>
        <w:t>2000</w:t>
      </w:r>
      <w:r>
        <w:rPr>
          <w:rFonts w:hint="eastAsia"/>
        </w:rPr>
        <w:t>余万元；对</w:t>
      </w:r>
      <w:r>
        <w:t>2</w:t>
      </w:r>
      <w:r>
        <w:rPr>
          <w:rFonts w:hint="eastAsia"/>
        </w:rPr>
        <w:t>家未依法配合整改的企业下达行政处罚，罚款</w:t>
      </w:r>
      <w:r>
        <w:t>6</w:t>
      </w:r>
      <w:r>
        <w:rPr>
          <w:rFonts w:hint="eastAsia"/>
        </w:rPr>
        <w:t>万元；开展行政检查</w:t>
      </w:r>
      <w:r>
        <w:t>88</w:t>
      </w:r>
      <w:r>
        <w:rPr>
          <w:rFonts w:hint="eastAsia"/>
        </w:rPr>
        <w:t>家次；办理每日舆情（舆情快报）、“互联网</w:t>
      </w:r>
      <w:r>
        <w:t>+</w:t>
      </w:r>
      <w:r>
        <w:rPr>
          <w:rFonts w:hint="eastAsia"/>
        </w:rPr>
        <w:t>督办”</w:t>
      </w:r>
      <w:r>
        <w:rPr>
          <w:rFonts w:hint="eastAsia"/>
        </w:rPr>
        <w:t>等问题线索</w:t>
      </w:r>
      <w:r>
        <w:t>34</w:t>
      </w:r>
      <w:r>
        <w:rPr>
          <w:rFonts w:hint="eastAsia"/>
        </w:rPr>
        <w:t>条，信访局转办信访件初件</w:t>
      </w:r>
      <w:r>
        <w:t>32</w:t>
      </w:r>
      <w:r>
        <w:rPr>
          <w:rFonts w:hint="eastAsia"/>
        </w:rPr>
        <w:t>件，</w:t>
      </w:r>
      <w:r>
        <w:t>12345</w:t>
      </w:r>
      <w:r>
        <w:rPr>
          <w:rFonts w:hint="eastAsia"/>
        </w:rPr>
        <w:t>工单</w:t>
      </w:r>
      <w:r>
        <w:t>408</w:t>
      </w:r>
      <w:r>
        <w:rPr>
          <w:rFonts w:hint="eastAsia"/>
        </w:rPr>
        <w:t>件，国家欠薪线索平台线索</w:t>
      </w:r>
      <w:r>
        <w:t>359</w:t>
      </w:r>
      <w:r>
        <w:rPr>
          <w:rFonts w:hint="eastAsia"/>
        </w:rPr>
        <w:t>条，“韶码护薪”平台线索</w:t>
      </w:r>
      <w:r>
        <w:t>31</w:t>
      </w:r>
      <w:r>
        <w:rPr>
          <w:rFonts w:hint="eastAsia"/>
        </w:rPr>
        <w:t>条。开展清理整顿人力资源市场秩序专项执法行动，规范人力资源市场秩序，检查人力资源服务机构</w:t>
      </w:r>
      <w:r>
        <w:t>1</w:t>
      </w:r>
      <w:r>
        <w:rPr>
          <w:rFonts w:hint="eastAsia"/>
        </w:rPr>
        <w:t>家、劳务派遣机构</w:t>
      </w:r>
      <w:r>
        <w:t>4</w:t>
      </w:r>
      <w:r>
        <w:rPr>
          <w:rFonts w:hint="eastAsia"/>
        </w:rPr>
        <w:t>家。</w:t>
      </w:r>
    </w:p>
    <w:p w:rsidR="00A42475" w:rsidRDefault="00D76401">
      <w:pPr>
        <w:pStyle w:val="5-"/>
      </w:pPr>
      <w:r>
        <w:rPr>
          <w:rStyle w:val="ab"/>
          <w:rFonts w:hint="eastAsia"/>
        </w:rPr>
        <w:t xml:space="preserve">【职业技能培训】　</w:t>
      </w:r>
      <w:r>
        <w:t>2024</w:t>
      </w:r>
      <w:r>
        <w:rPr>
          <w:rFonts w:hint="eastAsia"/>
        </w:rPr>
        <w:t>年，南</w:t>
      </w:r>
      <w:r>
        <w:rPr>
          <w:rFonts w:hint="eastAsia"/>
          <w:spacing w:val="-4"/>
        </w:rPr>
        <w:t>雄市开展“粤菜师傅”</w:t>
      </w:r>
      <w:r>
        <w:rPr>
          <w:rFonts w:hint="eastAsia"/>
        </w:rPr>
        <w:t>培训获证</w:t>
      </w:r>
      <w:r>
        <w:t>111</w:t>
      </w:r>
      <w:r>
        <w:rPr>
          <w:rFonts w:hint="eastAsia"/>
        </w:rPr>
        <w:t>人次，开展“南粤家政”服务类培训</w:t>
      </w:r>
      <w:r>
        <w:t>778</w:t>
      </w:r>
      <w:r>
        <w:rPr>
          <w:rFonts w:hint="eastAsia"/>
        </w:rPr>
        <w:t>人次，完成补贴性职业技能培训</w:t>
      </w:r>
      <w:r>
        <w:t>1435</w:t>
      </w:r>
      <w:r>
        <w:rPr>
          <w:rFonts w:hint="eastAsia"/>
        </w:rPr>
        <w:t>人次，审批发放技能提升补贴</w:t>
      </w:r>
      <w:r>
        <w:t>197.32</w:t>
      </w:r>
      <w:r>
        <w:rPr>
          <w:rFonts w:hint="eastAsia"/>
        </w:rPr>
        <w:t>万元，开展“农村电商”培训</w:t>
      </w:r>
      <w:r>
        <w:t>134</w:t>
      </w:r>
      <w:r>
        <w:rPr>
          <w:rFonts w:hint="eastAsia"/>
        </w:rPr>
        <w:t>人次，新增取得职业资格或技能等级证书</w:t>
      </w:r>
      <w:r>
        <w:t>1031</w:t>
      </w:r>
      <w:r>
        <w:rPr>
          <w:rFonts w:hint="eastAsia"/>
        </w:rPr>
        <w:t>人次。选拔</w:t>
      </w:r>
      <w:r>
        <w:t>29</w:t>
      </w:r>
      <w:r>
        <w:rPr>
          <w:rFonts w:hint="eastAsia"/>
        </w:rPr>
        <w:t>名选手</w:t>
      </w:r>
      <w:r>
        <w:rPr>
          <w:rFonts w:hint="eastAsia"/>
        </w:rPr>
        <w:t>参加韶关市职业技能大赛，</w:t>
      </w:r>
      <w:r>
        <w:t>17</w:t>
      </w:r>
      <w:r>
        <w:rPr>
          <w:rFonts w:hint="eastAsia"/>
        </w:rPr>
        <w:t>人获得优胜奖。审核</w:t>
      </w:r>
      <w:r>
        <w:t>28</w:t>
      </w:r>
      <w:r>
        <w:rPr>
          <w:rFonts w:hint="eastAsia"/>
        </w:rPr>
        <w:t>名技能人才和</w:t>
      </w:r>
      <w:r>
        <w:t>29</w:t>
      </w:r>
      <w:r>
        <w:rPr>
          <w:rFonts w:hint="eastAsia"/>
        </w:rPr>
        <w:t>名</w:t>
      </w:r>
      <w:r>
        <w:t>2023</w:t>
      </w:r>
      <w:r>
        <w:rPr>
          <w:rFonts w:hint="eastAsia"/>
        </w:rPr>
        <w:t>年“土专</w:t>
      </w:r>
      <w:r>
        <w:rPr>
          <w:rFonts w:hint="eastAsia"/>
          <w:spacing w:val="-4"/>
        </w:rPr>
        <w:t>家、田秀才、乡创客”</w:t>
      </w:r>
      <w:r>
        <w:rPr>
          <w:rFonts w:hint="eastAsia"/>
          <w:spacing w:val="-8"/>
        </w:rPr>
        <w:t>申报“韶州工匠</w:t>
      </w:r>
      <w:r>
        <w:rPr>
          <w:rFonts w:hint="eastAsia"/>
          <w:spacing w:val="-4"/>
        </w:rPr>
        <w:t>计划”稳岗补贴，</w:t>
      </w:r>
      <w:r>
        <w:rPr>
          <w:spacing w:val="-4"/>
        </w:rPr>
        <w:t>30</w:t>
      </w:r>
      <w:r>
        <w:rPr>
          <w:rFonts w:hint="eastAsia"/>
          <w:spacing w:val="-4"/>
        </w:rPr>
        <w:t>人评</w:t>
      </w:r>
      <w:r>
        <w:rPr>
          <w:rFonts w:hint="eastAsia"/>
        </w:rPr>
        <w:t>为</w:t>
      </w:r>
      <w:r>
        <w:t>2024</w:t>
      </w:r>
      <w:r>
        <w:rPr>
          <w:rFonts w:hint="eastAsia"/>
          <w:spacing w:val="-4"/>
        </w:rPr>
        <w:t>年“土</w:t>
      </w:r>
      <w:r>
        <w:rPr>
          <w:rFonts w:hint="eastAsia"/>
          <w:spacing w:val="-13"/>
        </w:rPr>
        <w:t>专家、田</w:t>
      </w:r>
      <w:r>
        <w:rPr>
          <w:rFonts w:hint="eastAsia"/>
          <w:spacing w:val="-8"/>
        </w:rPr>
        <w:t>秀才、乡创客</w:t>
      </w:r>
      <w:r>
        <w:rPr>
          <w:rFonts w:hint="eastAsia"/>
          <w:spacing w:val="-13"/>
        </w:rPr>
        <w:t>”，完</w:t>
      </w:r>
      <w:r>
        <w:rPr>
          <w:rFonts w:hint="eastAsia"/>
          <w:spacing w:val="-8"/>
        </w:rPr>
        <w:t>成“韶州</w:t>
      </w:r>
      <w:r>
        <w:rPr>
          <w:rFonts w:hint="eastAsia"/>
        </w:rPr>
        <w:t>工匠”引育工作</w:t>
      </w:r>
      <w:r>
        <w:t>87</w:t>
      </w:r>
      <w:r>
        <w:rPr>
          <w:rFonts w:hint="eastAsia"/>
        </w:rPr>
        <w:t>人。是</w:t>
      </w:r>
      <w:r>
        <w:t>10</w:t>
      </w:r>
      <w:r>
        <w:rPr>
          <w:rFonts w:hint="eastAsia"/>
        </w:rPr>
        <w:t>月举办南雄市“珠玑杯”粤菜师傅技能工匠大赛暨“广府珠玑”饮食文化交流活动，以“梅岭辣鹅，东莞烧鹅”为媒，加深莞韶两地饮食文化的互动交流。</w:t>
      </w:r>
    </w:p>
    <w:p w:rsidR="00A42475" w:rsidRDefault="00D76401">
      <w:pPr>
        <w:pStyle w:val="5-"/>
      </w:pPr>
      <w:r>
        <w:rPr>
          <w:rStyle w:val="ab"/>
          <w:rFonts w:hint="eastAsia"/>
          <w:spacing w:val="6"/>
        </w:rPr>
        <w:t xml:space="preserve">【工伤认定】　</w:t>
      </w:r>
      <w:r>
        <w:rPr>
          <w:spacing w:val="6"/>
        </w:rPr>
        <w:t>2024</w:t>
      </w:r>
      <w:r>
        <w:rPr>
          <w:rFonts w:hint="eastAsia"/>
          <w:spacing w:val="6"/>
        </w:rPr>
        <w:t>年，南雄市收到工伤认定申请</w:t>
      </w:r>
      <w:r>
        <w:rPr>
          <w:spacing w:val="6"/>
        </w:rPr>
        <w:t>170</w:t>
      </w:r>
      <w:r>
        <w:rPr>
          <w:rFonts w:hint="eastAsia"/>
          <w:spacing w:val="6"/>
        </w:rPr>
        <w:t>宗，受理</w:t>
      </w:r>
      <w:r>
        <w:rPr>
          <w:spacing w:val="6"/>
        </w:rPr>
        <w:t>163</w:t>
      </w:r>
      <w:r>
        <w:rPr>
          <w:rFonts w:hint="eastAsia"/>
          <w:spacing w:val="6"/>
        </w:rPr>
        <w:t>宗，认定工伤</w:t>
      </w:r>
      <w:r>
        <w:rPr>
          <w:spacing w:val="6"/>
        </w:rPr>
        <w:t>155</w:t>
      </w:r>
      <w:r>
        <w:rPr>
          <w:rFonts w:hint="eastAsia"/>
          <w:spacing w:val="6"/>
        </w:rPr>
        <w:t>宗，法定时限内办结率</w:t>
      </w:r>
      <w:r>
        <w:rPr>
          <w:spacing w:val="6"/>
        </w:rPr>
        <w:t>100%</w:t>
      </w:r>
      <w:r>
        <w:rPr>
          <w:rFonts w:hint="eastAsia"/>
          <w:spacing w:val="6"/>
        </w:rPr>
        <w:t>；职业伤害确认受理</w:t>
      </w:r>
      <w:r>
        <w:rPr>
          <w:spacing w:val="6"/>
        </w:rPr>
        <w:t>11</w:t>
      </w:r>
      <w:r>
        <w:rPr>
          <w:rFonts w:hint="eastAsia"/>
          <w:spacing w:val="6"/>
        </w:rPr>
        <w:t>宗，不予受理</w:t>
      </w:r>
      <w:r>
        <w:rPr>
          <w:spacing w:val="6"/>
        </w:rPr>
        <w:t>2</w:t>
      </w:r>
      <w:r>
        <w:rPr>
          <w:rFonts w:hint="eastAsia"/>
          <w:spacing w:val="6"/>
        </w:rPr>
        <w:t>宗。办理行政诉讼</w:t>
      </w:r>
      <w:r>
        <w:rPr>
          <w:spacing w:val="6"/>
        </w:rPr>
        <w:t>3</w:t>
      </w:r>
      <w:r>
        <w:rPr>
          <w:rFonts w:hint="eastAsia"/>
          <w:spacing w:val="6"/>
        </w:rPr>
        <w:t>宗次、行政复议</w:t>
      </w:r>
      <w:r>
        <w:rPr>
          <w:spacing w:val="6"/>
        </w:rPr>
        <w:t>2</w:t>
      </w:r>
      <w:r>
        <w:rPr>
          <w:rFonts w:hint="eastAsia"/>
          <w:spacing w:val="6"/>
        </w:rPr>
        <w:t>宗次，行政机关负责人出庭应诉率</w:t>
      </w:r>
      <w:r>
        <w:rPr>
          <w:spacing w:val="6"/>
        </w:rPr>
        <w:t>100%</w:t>
      </w:r>
      <w:r>
        <w:rPr>
          <w:rFonts w:hint="eastAsia"/>
          <w:spacing w:val="6"/>
        </w:rPr>
        <w:t>。优化工伤认定流程，缩短办事时限。推行邮寄送达文书，减少当事人跑动次数，为群众提供高质量服务。</w:t>
      </w:r>
    </w:p>
    <w:p w:rsidR="00A42475" w:rsidRDefault="00D76401">
      <w:pPr>
        <w:pStyle w:val="5-"/>
      </w:pPr>
      <w:r>
        <w:rPr>
          <w:rStyle w:val="ab"/>
          <w:rFonts w:hint="eastAsia"/>
        </w:rPr>
        <w:t>【</w:t>
      </w:r>
      <w:r>
        <w:rPr>
          <w:rStyle w:val="ab"/>
          <w:rFonts w:hint="eastAsia"/>
          <w:spacing w:val="-13"/>
        </w:rPr>
        <w:t>招用工平台搭建】</w:t>
      </w:r>
      <w:r>
        <w:rPr>
          <w:rStyle w:val="ab"/>
          <w:rFonts w:hint="eastAsia"/>
          <w:spacing w:val="-8"/>
        </w:rPr>
        <w:t xml:space="preserve">　</w:t>
      </w:r>
      <w:r>
        <w:rPr>
          <w:spacing w:val="-8"/>
        </w:rPr>
        <w:t>2024</w:t>
      </w:r>
      <w:r>
        <w:rPr>
          <w:rFonts w:hint="eastAsia"/>
          <w:spacing w:val="-8"/>
        </w:rPr>
        <w:t>年，南雄市结合企业用工需求，举办“南粤</w:t>
      </w:r>
      <w:r>
        <w:rPr>
          <w:rFonts w:hint="eastAsia"/>
        </w:rPr>
        <w:t>春暖”“春风行动”“直播带岗”等专场招聘活动</w:t>
      </w:r>
      <w:r>
        <w:t>12</w:t>
      </w:r>
      <w:r>
        <w:rPr>
          <w:rFonts w:hint="eastAsia"/>
        </w:rPr>
        <w:t>场，发送“点对点”就业服务指引短信</w:t>
      </w:r>
      <w:r>
        <w:t>1.95</w:t>
      </w:r>
      <w:r>
        <w:rPr>
          <w:rFonts w:hint="eastAsia"/>
        </w:rPr>
        <w:t>万条次。开展零工市场小型用工对接会，提高重点群体人员与岗位匹配度，促进人岗对接。依托微信公众号、互联网、电视台及基层公共服务窗口、宣传栏等渠道，扩大空岗信息覆盖面。</w:t>
      </w:r>
      <w:r>
        <w:t>2024</w:t>
      </w:r>
      <w:r>
        <w:rPr>
          <w:rFonts w:hint="eastAsia"/>
        </w:rPr>
        <w:t>年</w:t>
      </w:r>
      <w:r>
        <w:t>8</w:t>
      </w:r>
      <w:r>
        <w:rPr>
          <w:rFonts w:hint="eastAsia"/>
        </w:rPr>
        <w:t>月建成南雄市</w:t>
      </w:r>
      <w:r>
        <w:rPr>
          <w:rFonts w:hint="eastAsia"/>
        </w:rPr>
        <w:t>首个标准化就业驿站——南雄市雄州街道胜利社区就业驿站，可以提供岗位推荐、政策咨询、就业登记、职业指导、职业介绍、招用工登记等服务，不定期开展就业创业政策宣讲、用工对接等活动，帮助群众实现就近就地就业。</w:t>
      </w:r>
    </w:p>
    <w:p w:rsidR="00A42475" w:rsidRDefault="00D76401">
      <w:pPr>
        <w:pStyle w:val="5-"/>
      </w:pPr>
      <w:r>
        <w:rPr>
          <w:rStyle w:val="ab"/>
          <w:rFonts w:hint="eastAsia"/>
          <w:spacing w:val="-4"/>
        </w:rPr>
        <w:t xml:space="preserve">【就业服务】　</w:t>
      </w:r>
      <w:r>
        <w:rPr>
          <w:spacing w:val="-4"/>
        </w:rPr>
        <w:t>2024</w:t>
      </w:r>
      <w:r>
        <w:rPr>
          <w:rFonts w:hint="eastAsia"/>
          <w:spacing w:val="-4"/>
        </w:rPr>
        <w:t>年，南雄</w:t>
      </w:r>
      <w:r>
        <w:rPr>
          <w:rFonts w:hint="eastAsia"/>
        </w:rPr>
        <w:t>市</w:t>
      </w:r>
      <w:r>
        <w:rPr>
          <w:rFonts w:hint="eastAsia"/>
          <w:spacing w:val="-4"/>
        </w:rPr>
        <w:t>开展到企业送政策、送资金、送服务“三送”活动</w:t>
      </w:r>
      <w:r>
        <w:rPr>
          <w:spacing w:val="-4"/>
        </w:rPr>
        <w:t>102</w:t>
      </w:r>
      <w:r>
        <w:rPr>
          <w:rFonts w:hint="eastAsia"/>
          <w:spacing w:val="-8"/>
        </w:rPr>
        <w:t>次，开展职</w:t>
      </w:r>
      <w:r>
        <w:rPr>
          <w:rFonts w:hint="eastAsia"/>
          <w:spacing w:val="-4"/>
        </w:rPr>
        <w:t>业指导，宣</w:t>
      </w:r>
      <w:r>
        <w:rPr>
          <w:rFonts w:hint="eastAsia"/>
        </w:rPr>
        <w:t>传本地</w:t>
      </w:r>
      <w:r>
        <w:rPr>
          <w:rFonts w:hint="eastAsia"/>
          <w:spacing w:val="-4"/>
        </w:rPr>
        <w:t>企业优势条件，推荐本地就业。建立重点群</w:t>
      </w:r>
      <w:r>
        <w:rPr>
          <w:rFonts w:hint="eastAsia"/>
        </w:rPr>
        <w:t>体帮扶工作台账，提供有针对性的职业指导、职业介绍、政策咨询等服务</w:t>
      </w:r>
      <w:r>
        <w:t>2421</w:t>
      </w:r>
      <w:r>
        <w:rPr>
          <w:rFonts w:hint="eastAsia"/>
        </w:rPr>
        <w:t>人次。</w:t>
      </w:r>
    </w:p>
    <w:p w:rsidR="00A42475" w:rsidRDefault="00D76401">
      <w:pPr>
        <w:pStyle w:val="5-"/>
      </w:pPr>
      <w:r>
        <w:rPr>
          <w:rStyle w:val="ab"/>
          <w:rFonts w:hint="eastAsia"/>
        </w:rPr>
        <w:t xml:space="preserve">【离校未就业高校毕业生就业去向跟踪服务】　</w:t>
      </w:r>
      <w:r>
        <w:t>2024</w:t>
      </w:r>
      <w:r>
        <w:rPr>
          <w:rFonts w:hint="eastAsia"/>
        </w:rPr>
        <w:t>年，南雄市为</w:t>
      </w:r>
      <w:r>
        <w:t>855</w:t>
      </w:r>
      <w:r>
        <w:rPr>
          <w:rFonts w:hint="eastAsia"/>
        </w:rPr>
        <w:t>名应届离校未就业</w:t>
      </w:r>
      <w:r>
        <w:rPr>
          <w:rFonts w:hint="eastAsia"/>
        </w:rPr>
        <w:t>高校毕业生提供“</w:t>
      </w:r>
      <w:r>
        <w:t>1131</w:t>
      </w:r>
      <w:r>
        <w:rPr>
          <w:rFonts w:hint="eastAsia"/>
        </w:rPr>
        <w:t>”就业服务（</w:t>
      </w:r>
      <w:r>
        <w:t>1</w:t>
      </w:r>
      <w:r>
        <w:rPr>
          <w:rFonts w:hint="eastAsia"/>
        </w:rPr>
        <w:t>次政策宣介、</w:t>
      </w:r>
      <w:r>
        <w:t>1</w:t>
      </w:r>
      <w:r>
        <w:rPr>
          <w:rFonts w:hint="eastAsia"/>
        </w:rPr>
        <w:t>次职业指导、</w:t>
      </w:r>
      <w:r>
        <w:t>3</w:t>
      </w:r>
      <w:r>
        <w:rPr>
          <w:rFonts w:hint="eastAsia"/>
        </w:rPr>
        <w:t>次岗位推介、</w:t>
      </w:r>
      <w:r>
        <w:t>1</w:t>
      </w:r>
      <w:r>
        <w:rPr>
          <w:rFonts w:hint="eastAsia"/>
        </w:rPr>
        <w:t>次技能培训或就业见习机会），实现就业</w:t>
      </w:r>
      <w:r>
        <w:t>771</w:t>
      </w:r>
      <w:r>
        <w:rPr>
          <w:rFonts w:hint="eastAsia"/>
        </w:rPr>
        <w:t>人，就业率</w:t>
      </w:r>
      <w:r>
        <w:t>90.18%</w:t>
      </w:r>
      <w:r>
        <w:rPr>
          <w:rFonts w:hint="eastAsia"/>
        </w:rPr>
        <w:t>；召开</w:t>
      </w:r>
      <w:r>
        <w:t>1</w:t>
      </w:r>
      <w:r>
        <w:rPr>
          <w:rFonts w:hint="eastAsia"/>
        </w:rPr>
        <w:t>场离校未就业高校毕业生就业指导座谈会，举办</w:t>
      </w:r>
      <w:r>
        <w:t>3</w:t>
      </w:r>
      <w:r>
        <w:rPr>
          <w:rFonts w:hint="eastAsia"/>
        </w:rPr>
        <w:t>场高校毕业生专场招聘会，发送“点对点”就业服务短信</w:t>
      </w:r>
      <w:r>
        <w:t>1182</w:t>
      </w:r>
      <w:r>
        <w:rPr>
          <w:rFonts w:hint="eastAsia"/>
        </w:rPr>
        <w:t>条，印发《致高校毕业生的一封信》</w:t>
      </w:r>
      <w:r>
        <w:t>1</w:t>
      </w:r>
      <w:r>
        <w:rPr>
          <w:rFonts w:hint="eastAsia"/>
        </w:rPr>
        <w:t>万份，建立高校毕业生就业服务微信联系群，常态化推送招聘岗位信息。整合</w:t>
      </w:r>
      <w:r>
        <w:t>18</w:t>
      </w:r>
      <w:r>
        <w:rPr>
          <w:rFonts w:hint="eastAsia"/>
        </w:rPr>
        <w:t>个镇（街道）公共服务中心力量，通过电话联系、上门走访、联系亲属等方式开展就业服务，促进高校毕业生高质量充分就业。</w:t>
      </w:r>
    </w:p>
    <w:p w:rsidR="00A42475" w:rsidRDefault="00D76401">
      <w:pPr>
        <w:pStyle w:val="7-"/>
      </w:pPr>
      <w:r>
        <w:rPr>
          <w:rFonts w:hint="eastAsia"/>
        </w:rPr>
        <w:lastRenderedPageBreak/>
        <w:t>（林跃祖）</w:t>
      </w:r>
    </w:p>
    <w:p w:rsidR="00A42475" w:rsidRDefault="00D76401">
      <w:pPr>
        <w:pStyle w:val="3-"/>
      </w:pPr>
      <w:r>
        <w:rPr>
          <w:rFonts w:hint="eastAsia"/>
        </w:rPr>
        <w:t>社会保障</w:t>
      </w:r>
    </w:p>
    <w:p w:rsidR="00A42475" w:rsidRDefault="00D76401">
      <w:pPr>
        <w:pStyle w:val="5-"/>
      </w:pPr>
      <w:r>
        <w:rPr>
          <w:rStyle w:val="ab"/>
          <w:rFonts w:hint="eastAsia"/>
        </w:rPr>
        <w:t xml:space="preserve">【概况】　</w:t>
      </w:r>
      <w:r>
        <w:rPr>
          <w:rFonts w:hint="eastAsia"/>
        </w:rPr>
        <w:t>截至</w:t>
      </w:r>
      <w:r>
        <w:t>2024</w:t>
      </w:r>
      <w:r>
        <w:rPr>
          <w:rFonts w:hint="eastAsia"/>
        </w:rPr>
        <w:t>年</w:t>
      </w:r>
      <w:r>
        <w:t>12</w:t>
      </w:r>
      <w:r>
        <w:rPr>
          <w:rFonts w:hint="eastAsia"/>
        </w:rPr>
        <w:t>月底，南雄市企业职工养老保险参保人数已完成</w:t>
      </w:r>
      <w:r>
        <w:t>3.66</w:t>
      </w:r>
      <w:r>
        <w:rPr>
          <w:rFonts w:hint="eastAsia"/>
        </w:rPr>
        <w:t>万人；机关事业单位养老保险参保人数已完成</w:t>
      </w:r>
      <w:r>
        <w:t>1.01</w:t>
      </w:r>
      <w:r>
        <w:rPr>
          <w:rFonts w:hint="eastAsia"/>
        </w:rPr>
        <w:t>万人；城乡居民养老保险参保人数已完成</w:t>
      </w:r>
      <w:r>
        <w:t>21.85</w:t>
      </w:r>
      <w:r>
        <w:rPr>
          <w:rFonts w:hint="eastAsia"/>
        </w:rPr>
        <w:t>万人；失业保险参保人数已完成</w:t>
      </w:r>
      <w:r>
        <w:t>2.53</w:t>
      </w:r>
      <w:r>
        <w:rPr>
          <w:rFonts w:hint="eastAsia"/>
        </w:rPr>
        <w:t>万人；工伤保险参保人数已完成</w:t>
      </w:r>
      <w:r>
        <w:t>3.37</w:t>
      </w:r>
      <w:r>
        <w:rPr>
          <w:rFonts w:hint="eastAsia"/>
        </w:rPr>
        <w:t>万人。</w:t>
      </w:r>
    </w:p>
    <w:p w:rsidR="00A42475" w:rsidRDefault="00D76401">
      <w:pPr>
        <w:pStyle w:val="5-"/>
      </w:pPr>
      <w:r>
        <w:rPr>
          <w:rStyle w:val="ab"/>
          <w:rFonts w:hint="eastAsia"/>
        </w:rPr>
        <w:t xml:space="preserve">【基金征缴】　</w:t>
      </w:r>
      <w:r>
        <w:rPr>
          <w:rFonts w:hint="eastAsia"/>
        </w:rPr>
        <w:t>截至</w:t>
      </w:r>
      <w:r>
        <w:t>2024</w:t>
      </w:r>
      <w:r>
        <w:rPr>
          <w:rFonts w:hint="eastAsia"/>
        </w:rPr>
        <w:t>年</w:t>
      </w:r>
      <w:r>
        <w:t>12</w:t>
      </w:r>
      <w:r>
        <w:rPr>
          <w:rFonts w:hint="eastAsia"/>
        </w:rPr>
        <w:t>月底，企业职工养老保险征缴收入</w:t>
      </w:r>
      <w:r>
        <w:t>42410.30</w:t>
      </w:r>
      <w:r>
        <w:rPr>
          <w:rFonts w:hint="eastAsia"/>
        </w:rPr>
        <w:t>万元；机关事业单位养老保险征缴收入</w:t>
      </w:r>
      <w:r>
        <w:t>26360.61</w:t>
      </w:r>
      <w:r>
        <w:rPr>
          <w:rFonts w:hint="eastAsia"/>
        </w:rPr>
        <w:t>万元；城乡居民养老保险征缴收</w:t>
      </w:r>
      <w:r>
        <w:rPr>
          <w:rFonts w:hint="eastAsia"/>
          <w:spacing w:val="4"/>
        </w:rPr>
        <w:t>入</w:t>
      </w:r>
      <w:r>
        <w:rPr>
          <w:spacing w:val="4"/>
        </w:rPr>
        <w:t>3753.63</w:t>
      </w:r>
      <w:r>
        <w:rPr>
          <w:rFonts w:hint="eastAsia"/>
          <w:spacing w:val="4"/>
        </w:rPr>
        <w:t>万元；失业保险征缴收入</w:t>
      </w:r>
      <w:r>
        <w:rPr>
          <w:spacing w:val="4"/>
        </w:rPr>
        <w:t>1455.60</w:t>
      </w:r>
      <w:r>
        <w:rPr>
          <w:rFonts w:hint="eastAsia"/>
          <w:spacing w:val="4"/>
        </w:rPr>
        <w:t>万元；工伤保险征</w:t>
      </w:r>
      <w:r>
        <w:rPr>
          <w:rFonts w:hint="eastAsia"/>
        </w:rPr>
        <w:t>缴收入</w:t>
      </w:r>
      <w:r>
        <w:t>971.65</w:t>
      </w:r>
      <w:r>
        <w:rPr>
          <w:rFonts w:hint="eastAsia"/>
        </w:rPr>
        <w:t>万元。</w:t>
      </w:r>
    </w:p>
    <w:p w:rsidR="00A42475" w:rsidRDefault="00D76401">
      <w:pPr>
        <w:pStyle w:val="5-"/>
      </w:pPr>
      <w:r>
        <w:rPr>
          <w:rStyle w:val="ab"/>
          <w:rFonts w:hint="eastAsia"/>
        </w:rPr>
        <w:t xml:space="preserve">【待遇发放】　</w:t>
      </w:r>
      <w:r>
        <w:rPr>
          <w:rFonts w:hint="eastAsia"/>
        </w:rPr>
        <w:t>截至</w:t>
      </w:r>
      <w:r>
        <w:t>202</w:t>
      </w:r>
      <w:r>
        <w:t>4</w:t>
      </w:r>
      <w:r>
        <w:rPr>
          <w:rFonts w:hint="eastAsia"/>
        </w:rPr>
        <w:t>年</w:t>
      </w:r>
      <w:r>
        <w:t>12</w:t>
      </w:r>
      <w:r>
        <w:rPr>
          <w:rFonts w:hint="eastAsia"/>
        </w:rPr>
        <w:t>月底，南雄市企业职工养老保险合计发放待遇</w:t>
      </w:r>
      <w:r>
        <w:t>59224.27</w:t>
      </w:r>
      <w:r>
        <w:rPr>
          <w:rFonts w:hint="eastAsia"/>
        </w:rPr>
        <w:t>万元，机关事业单位养老保险合计发放待遇</w:t>
      </w:r>
      <w:r>
        <w:t>41193.66</w:t>
      </w:r>
      <w:r>
        <w:rPr>
          <w:rFonts w:hint="eastAsia"/>
        </w:rPr>
        <w:t>万元，城乡居民养老保险合计发放待遇</w:t>
      </w:r>
      <w:r>
        <w:t>19842.42</w:t>
      </w:r>
      <w:r>
        <w:rPr>
          <w:rFonts w:hint="eastAsia"/>
        </w:rPr>
        <w:t>万元，失业保险合计发放待遇</w:t>
      </w:r>
      <w:r>
        <w:t>759.12</w:t>
      </w:r>
      <w:r>
        <w:rPr>
          <w:rFonts w:hint="eastAsia"/>
        </w:rPr>
        <w:t>万元，工伤保险合计发放待遇</w:t>
      </w:r>
      <w:r>
        <w:t>1510.07</w:t>
      </w:r>
      <w:r>
        <w:rPr>
          <w:rFonts w:hint="eastAsia"/>
        </w:rPr>
        <w:t>万元。</w:t>
      </w:r>
    </w:p>
    <w:p w:rsidR="00A42475" w:rsidRDefault="00D76401">
      <w:pPr>
        <w:pStyle w:val="5-"/>
      </w:pPr>
      <w:r>
        <w:rPr>
          <w:rStyle w:val="ab"/>
          <w:rFonts w:hint="eastAsia"/>
        </w:rPr>
        <w:t xml:space="preserve">【养老金调整】　</w:t>
      </w:r>
      <w:r>
        <w:t>2024</w:t>
      </w:r>
      <w:r>
        <w:rPr>
          <w:rFonts w:hint="eastAsia"/>
        </w:rPr>
        <w:t>年，南雄市社会保险基金管理中心（以下简称“南雄市社保中心”）做好基础数据核对，同步协调财政部门做好资金预算，确保将调整增加的养老金按时、足额、准确发放。</w:t>
      </w:r>
      <w:r>
        <w:t>2024</w:t>
      </w:r>
      <w:r>
        <w:rPr>
          <w:rFonts w:hint="eastAsia"/>
        </w:rPr>
        <w:t>年</w:t>
      </w:r>
      <w:r>
        <w:t>7</w:t>
      </w:r>
      <w:r>
        <w:rPr>
          <w:rFonts w:hint="eastAsia"/>
        </w:rPr>
        <w:t>月，按时完成退休人员养老金调整工作，惠及全市</w:t>
      </w:r>
      <w:r>
        <w:t>2.29</w:t>
      </w:r>
      <w:r>
        <w:rPr>
          <w:rFonts w:hint="eastAsia"/>
        </w:rPr>
        <w:t>万人，其中企业退休</w:t>
      </w:r>
      <w:r>
        <w:rPr>
          <w:rFonts w:hint="eastAsia"/>
        </w:rPr>
        <w:t>人员</w:t>
      </w:r>
      <w:r>
        <w:t>1.77</w:t>
      </w:r>
      <w:r>
        <w:rPr>
          <w:rFonts w:hint="eastAsia"/>
        </w:rPr>
        <w:t>万人，机关事业单位退休人员</w:t>
      </w:r>
      <w:r>
        <w:t>0.52</w:t>
      </w:r>
      <w:r>
        <w:rPr>
          <w:rFonts w:hint="eastAsia"/>
        </w:rPr>
        <w:t>万人。</w:t>
      </w:r>
    </w:p>
    <w:p w:rsidR="00A42475" w:rsidRDefault="00D76401">
      <w:pPr>
        <w:pStyle w:val="5-"/>
      </w:pPr>
      <w:r>
        <w:rPr>
          <w:rStyle w:val="ab"/>
          <w:rFonts w:hint="eastAsia"/>
        </w:rPr>
        <w:t xml:space="preserve">【跨省通办】　</w:t>
      </w:r>
      <w:r>
        <w:t>2024</w:t>
      </w:r>
      <w:r>
        <w:rPr>
          <w:rFonts w:hint="eastAsia"/>
        </w:rPr>
        <w:t>年，南雄市社保中心为解决异地务工人员对社保服务需求，给跨省务工人员就业、居住、生活提供有力社会保障，推进社保服务“跨省通办”。</w:t>
      </w:r>
      <w:r>
        <w:t>2024</w:t>
      </w:r>
      <w:r>
        <w:rPr>
          <w:rFonts w:hint="eastAsia"/>
        </w:rPr>
        <w:t>年</w:t>
      </w:r>
      <w:r>
        <w:t>11</w:t>
      </w:r>
      <w:r>
        <w:rPr>
          <w:rFonts w:hint="eastAsia"/>
        </w:rPr>
        <w:t>月</w:t>
      </w:r>
      <w:r>
        <w:t>21</w:t>
      </w:r>
      <w:r>
        <w:rPr>
          <w:rFonts w:hint="eastAsia"/>
        </w:rPr>
        <w:t>日，《韶关·赣州社保经办服务“跨省通办”合作协议》在江西省赣州市签署。南雄市社保中心和赣州市大余县社保中心同步签订两地合作备忘录，设立“社保服务跨省通”专窗，</w:t>
      </w:r>
      <w:r>
        <w:t>13</w:t>
      </w:r>
      <w:r>
        <w:rPr>
          <w:rFonts w:hint="eastAsia"/>
        </w:rPr>
        <w:t>项低风险高频业务在专窗实现跨省受理、跨省办理。</w:t>
      </w:r>
    </w:p>
    <w:p w:rsidR="00A42475" w:rsidRDefault="00D76401">
      <w:pPr>
        <w:pStyle w:val="5-"/>
      </w:pPr>
      <w:r>
        <w:rPr>
          <w:rStyle w:val="ab"/>
          <w:rFonts w:hint="eastAsia"/>
        </w:rPr>
        <w:t xml:space="preserve">【基金安全】　</w:t>
      </w:r>
      <w:r>
        <w:t>2024</w:t>
      </w:r>
      <w:r>
        <w:rPr>
          <w:rFonts w:hint="eastAsia"/>
        </w:rPr>
        <w:t>年，南雄市社保中心严抓经办风险防控，筑牢基金安全防线。持续开展疑点数据核查，夯实社保数据治理基础，做到有疑必查、有错必纠，全力化解风险存量，</w:t>
      </w:r>
      <w:r>
        <w:t>2024</w:t>
      </w:r>
      <w:r>
        <w:rPr>
          <w:rFonts w:hint="eastAsia"/>
        </w:rPr>
        <w:t>年累计核查各类疑点数据</w:t>
      </w:r>
      <w:r>
        <w:t>1607</w:t>
      </w:r>
      <w:r>
        <w:rPr>
          <w:rFonts w:hint="eastAsia"/>
        </w:rPr>
        <w:t>条。</w:t>
      </w:r>
    </w:p>
    <w:p w:rsidR="00A42475" w:rsidRDefault="00D76401">
      <w:pPr>
        <w:pStyle w:val="5-"/>
      </w:pPr>
      <w:r>
        <w:rPr>
          <w:rStyle w:val="ab"/>
          <w:rFonts w:hint="eastAsia"/>
        </w:rPr>
        <w:t xml:space="preserve">【社保代缴】　</w:t>
      </w:r>
      <w:r>
        <w:t>2024</w:t>
      </w:r>
      <w:r>
        <w:rPr>
          <w:rFonts w:hint="eastAsia"/>
        </w:rPr>
        <w:t>年，南雄市社保中心巩固社保扶贫成果，助力乡村振兴和“百千万工程”。实行动态管理、每月清零的工作机制，落实困难群体城乡居民基本养老保险费代缴政策，</w:t>
      </w:r>
      <w:r>
        <w:t>2024</w:t>
      </w:r>
      <w:r>
        <w:rPr>
          <w:rFonts w:hint="eastAsia"/>
        </w:rPr>
        <w:t>年累计为全市低保对象、特困人员、重度残疾人等困难群体</w:t>
      </w:r>
      <w:r>
        <w:t>8075</w:t>
      </w:r>
      <w:r>
        <w:rPr>
          <w:rFonts w:hint="eastAsia"/>
        </w:rPr>
        <w:t>人代缴城乡居民养老保险费</w:t>
      </w:r>
      <w:r>
        <w:t>96.90</w:t>
      </w:r>
      <w:r>
        <w:rPr>
          <w:rFonts w:hint="eastAsia"/>
        </w:rPr>
        <w:t>万元，实现“应代尽代”。</w:t>
      </w:r>
    </w:p>
    <w:p w:rsidR="00A42475" w:rsidRDefault="00D76401">
      <w:pPr>
        <w:pStyle w:val="5-"/>
      </w:pPr>
      <w:r>
        <w:rPr>
          <w:rStyle w:val="ab"/>
          <w:rFonts w:hint="eastAsia"/>
        </w:rPr>
        <w:t>【养老保险提质增效】</w:t>
      </w:r>
      <w:r>
        <w:rPr>
          <w:rFonts w:hint="eastAsia"/>
        </w:rPr>
        <w:t xml:space="preserve">　</w:t>
      </w:r>
      <w:r>
        <w:t>2024</w:t>
      </w:r>
      <w:r>
        <w:rPr>
          <w:rFonts w:hint="eastAsia"/>
        </w:rPr>
        <w:t>年，</w:t>
      </w:r>
      <w:r>
        <w:rPr>
          <w:rFonts w:hint="eastAsia"/>
        </w:rPr>
        <w:t>南雄市社保中心优化全市基本养老保险参保结构，推动“数据找人”，提高群众保障水平。截至</w:t>
      </w:r>
      <w:r>
        <w:t>2024</w:t>
      </w:r>
      <w:r>
        <w:rPr>
          <w:rFonts w:hint="eastAsia"/>
        </w:rPr>
        <w:t>年</w:t>
      </w:r>
      <w:r>
        <w:t>12</w:t>
      </w:r>
      <w:r>
        <w:rPr>
          <w:rFonts w:hint="eastAsia"/>
        </w:rPr>
        <w:t>月底，累计新增企业职工养老保险参保人数（含新增办理参保登记人员）</w:t>
      </w:r>
      <w:r>
        <w:t>4006</w:t>
      </w:r>
      <w:r>
        <w:rPr>
          <w:rFonts w:hint="eastAsia"/>
        </w:rPr>
        <w:t>人，城乡居民养老保险提高缴费档次人数</w:t>
      </w:r>
      <w:r>
        <w:t>614</w:t>
      </w:r>
      <w:r>
        <w:rPr>
          <w:rFonts w:hint="eastAsia"/>
        </w:rPr>
        <w:t>人。</w:t>
      </w:r>
    </w:p>
    <w:p w:rsidR="00A42475" w:rsidRDefault="00D76401">
      <w:pPr>
        <w:pStyle w:val="7-"/>
      </w:pPr>
      <w:r>
        <w:rPr>
          <w:rFonts w:hint="eastAsia"/>
        </w:rPr>
        <w:t>（谢庆花）</w:t>
      </w:r>
    </w:p>
    <w:p w:rsidR="00A42475" w:rsidRDefault="00D76401">
      <w:pPr>
        <w:pStyle w:val="3-"/>
      </w:pPr>
      <w:r>
        <w:rPr>
          <w:rFonts w:hint="eastAsia"/>
        </w:rPr>
        <w:t>医疗保障</w:t>
      </w:r>
    </w:p>
    <w:p w:rsidR="00075D74" w:rsidRDefault="00075D74" w:rsidP="00075D74">
      <w:pPr>
        <w:pStyle w:val="5-"/>
      </w:pPr>
      <w:r>
        <w:rPr>
          <w:rStyle w:val="ab"/>
          <w:rFonts w:hint="eastAsia"/>
        </w:rPr>
        <w:lastRenderedPageBreak/>
        <w:t xml:space="preserve">【概况】　</w:t>
      </w:r>
      <w:r>
        <w:t>2024</w:t>
      </w:r>
      <w:r>
        <w:rPr>
          <w:rFonts w:hint="eastAsia"/>
        </w:rPr>
        <w:t>年，南雄市基本医疗保险参保人数</w:t>
      </w:r>
      <w:r>
        <w:t>35.95</w:t>
      </w:r>
      <w:r>
        <w:rPr>
          <w:rFonts w:hint="eastAsia"/>
        </w:rPr>
        <w:t>万人，其中城乡居民基本医疗保险参保人数</w:t>
      </w:r>
      <w:r>
        <w:t>32.92</w:t>
      </w:r>
      <w:r>
        <w:rPr>
          <w:rFonts w:hint="eastAsia"/>
        </w:rPr>
        <w:t>万人、职工参保人数为</w:t>
      </w:r>
      <w:r>
        <w:t>3.03</w:t>
      </w:r>
      <w:r>
        <w:rPr>
          <w:rFonts w:hint="eastAsia"/>
        </w:rPr>
        <w:t>万人。</w:t>
      </w:r>
      <w:r>
        <w:t>2024</w:t>
      </w:r>
      <w:r>
        <w:rPr>
          <w:rFonts w:hint="eastAsia"/>
        </w:rPr>
        <w:t>年</w:t>
      </w:r>
      <w:r>
        <w:t>10</w:t>
      </w:r>
      <w:r>
        <w:rPr>
          <w:rFonts w:hint="eastAsia"/>
        </w:rPr>
        <w:t>月</w:t>
      </w:r>
      <w:r>
        <w:t>1</w:t>
      </w:r>
      <w:r>
        <w:rPr>
          <w:rFonts w:hint="eastAsia"/>
        </w:rPr>
        <w:t>日至</w:t>
      </w:r>
      <w:r>
        <w:t>12</w:t>
      </w:r>
      <w:r>
        <w:rPr>
          <w:rFonts w:hint="eastAsia"/>
        </w:rPr>
        <w:t>月</w:t>
      </w:r>
      <w:r>
        <w:t>31</w:t>
      </w:r>
      <w:r>
        <w:rPr>
          <w:rFonts w:hint="eastAsia"/>
        </w:rPr>
        <w:t>日完成集中参保缴费</w:t>
      </w:r>
      <w:r>
        <w:t>32.144</w:t>
      </w:r>
      <w:r>
        <w:rPr>
          <w:rFonts w:hint="eastAsia"/>
        </w:rPr>
        <w:t>万人，参保率</w:t>
      </w:r>
      <w:r>
        <w:t>97.08%</w:t>
      </w:r>
      <w:r>
        <w:rPr>
          <w:rFonts w:hint="eastAsia"/>
        </w:rPr>
        <w:t>。</w:t>
      </w:r>
    </w:p>
    <w:p w:rsidR="00075D74" w:rsidRDefault="00075D74" w:rsidP="00075D74">
      <w:pPr>
        <w:pStyle w:val="5-"/>
      </w:pPr>
      <w:r>
        <w:rPr>
          <w:rStyle w:val="ab"/>
          <w:rFonts w:hint="eastAsia"/>
        </w:rPr>
        <w:t xml:space="preserve">【基金支出】　</w:t>
      </w:r>
      <w:r>
        <w:t>2024</w:t>
      </w:r>
      <w:r>
        <w:rPr>
          <w:rFonts w:hint="eastAsia"/>
        </w:rPr>
        <w:t>年，南雄市城乡居民医保基金年总收入</w:t>
      </w:r>
      <w:r>
        <w:t>34217.12</w:t>
      </w:r>
      <w:r>
        <w:rPr>
          <w:rFonts w:hint="eastAsia"/>
        </w:rPr>
        <w:t>万元，总支出</w:t>
      </w:r>
      <w:r>
        <w:t>39475.06</w:t>
      </w:r>
      <w:r>
        <w:rPr>
          <w:rFonts w:hint="eastAsia"/>
        </w:rPr>
        <w:t>万元，其中，城乡居民普通门诊就诊</w:t>
      </w:r>
      <w:r>
        <w:t>40.35</w:t>
      </w:r>
      <w:r>
        <w:rPr>
          <w:rFonts w:hint="eastAsia"/>
        </w:rPr>
        <w:t>万人次，门诊总费用</w:t>
      </w:r>
      <w:r>
        <w:t>1842.01</w:t>
      </w:r>
      <w:r>
        <w:rPr>
          <w:rFonts w:hint="eastAsia"/>
        </w:rPr>
        <w:t>万元，医保基金报销</w:t>
      </w:r>
      <w:r>
        <w:t>1037.52</w:t>
      </w:r>
      <w:r>
        <w:rPr>
          <w:rFonts w:hint="eastAsia"/>
        </w:rPr>
        <w:t>万元；城乡居民门诊特定病种就诊</w:t>
      </w:r>
      <w:r>
        <w:t>23.77</w:t>
      </w:r>
      <w:r>
        <w:rPr>
          <w:rFonts w:hint="eastAsia"/>
        </w:rPr>
        <w:t>万人次，总费用</w:t>
      </w:r>
      <w:r>
        <w:t>8955.57</w:t>
      </w:r>
      <w:r>
        <w:rPr>
          <w:rFonts w:hint="eastAsia"/>
        </w:rPr>
        <w:t>万元，医保基金报销</w:t>
      </w:r>
      <w:r>
        <w:t>6063.33</w:t>
      </w:r>
      <w:r>
        <w:rPr>
          <w:rFonts w:hint="eastAsia"/>
        </w:rPr>
        <w:t>万元；城乡居民住院就诊</w:t>
      </w:r>
      <w:r>
        <w:t>8.5</w:t>
      </w:r>
      <w:r>
        <w:rPr>
          <w:rFonts w:hint="eastAsia"/>
        </w:rPr>
        <w:t>万人次，医疗总费用</w:t>
      </w:r>
      <w:r>
        <w:t>52696.77</w:t>
      </w:r>
      <w:r>
        <w:rPr>
          <w:rFonts w:hint="eastAsia"/>
        </w:rPr>
        <w:t>万元，医保基金报销</w:t>
      </w:r>
      <w:r>
        <w:t>32374.21</w:t>
      </w:r>
      <w:r>
        <w:rPr>
          <w:rFonts w:hint="eastAsia"/>
        </w:rPr>
        <w:t>万元。</w:t>
      </w:r>
    </w:p>
    <w:p w:rsidR="00075D74" w:rsidRDefault="00075D74" w:rsidP="00075D74">
      <w:pPr>
        <w:pStyle w:val="4-"/>
      </w:pPr>
      <w:r>
        <w:rPr>
          <w:rFonts w:hint="eastAsia"/>
        </w:rPr>
        <w:t>职工医保基金年总收入</w:t>
      </w:r>
      <w:r>
        <w:t>19793.9</w:t>
      </w:r>
      <w:r>
        <w:rPr>
          <w:rFonts w:hint="eastAsia"/>
        </w:rPr>
        <w:t>万元，总支出</w:t>
      </w:r>
      <w:r>
        <w:t>9413.18</w:t>
      </w:r>
      <w:r>
        <w:rPr>
          <w:rFonts w:hint="eastAsia"/>
        </w:rPr>
        <w:t>万元，其中，职工门诊就诊</w:t>
      </w:r>
      <w:r>
        <w:t>16.49</w:t>
      </w:r>
      <w:r>
        <w:rPr>
          <w:rFonts w:hint="eastAsia"/>
        </w:rPr>
        <w:t>万人次，门诊总费用</w:t>
      </w:r>
      <w:r>
        <w:t>2741.67</w:t>
      </w:r>
      <w:r>
        <w:rPr>
          <w:rFonts w:hint="eastAsia"/>
        </w:rPr>
        <w:t>万元，医保基金报销</w:t>
      </w:r>
      <w:r>
        <w:t>1522.26</w:t>
      </w:r>
      <w:r>
        <w:rPr>
          <w:rFonts w:hint="eastAsia"/>
        </w:rPr>
        <w:t>万元；职工门诊特定病种就诊</w:t>
      </w:r>
      <w:r>
        <w:t>5.2</w:t>
      </w:r>
      <w:r>
        <w:rPr>
          <w:rFonts w:hint="eastAsia"/>
        </w:rPr>
        <w:t>万人次，总费用</w:t>
      </w:r>
      <w:r>
        <w:t>2317.75</w:t>
      </w:r>
      <w:r>
        <w:rPr>
          <w:rFonts w:hint="eastAsia"/>
        </w:rPr>
        <w:t>万元，医保基金报销</w:t>
      </w:r>
      <w:r>
        <w:t>1579.38</w:t>
      </w:r>
      <w:r>
        <w:rPr>
          <w:rFonts w:hint="eastAsia"/>
        </w:rPr>
        <w:t>万元；职工住院就诊</w:t>
      </w:r>
      <w:r>
        <w:t>1.2</w:t>
      </w:r>
      <w:r>
        <w:rPr>
          <w:rFonts w:hint="eastAsia"/>
        </w:rPr>
        <w:t>万人次，医疗总费用</w:t>
      </w:r>
      <w:r>
        <w:t>10078.77</w:t>
      </w:r>
      <w:r>
        <w:rPr>
          <w:rFonts w:hint="eastAsia"/>
        </w:rPr>
        <w:t>万元，医保基金报销</w:t>
      </w:r>
      <w:r>
        <w:t>6311.55</w:t>
      </w:r>
      <w:r>
        <w:rPr>
          <w:rFonts w:hint="eastAsia"/>
        </w:rPr>
        <w:t>万元。</w:t>
      </w:r>
    </w:p>
    <w:p w:rsidR="00075D74" w:rsidRDefault="00075D74" w:rsidP="00075D74">
      <w:pPr>
        <w:pStyle w:val="4-"/>
      </w:pPr>
      <w:r>
        <w:rPr>
          <w:rFonts w:hint="eastAsia"/>
        </w:rPr>
        <w:t>是年，南雄市参加生育保险人数</w:t>
      </w:r>
      <w:r>
        <w:t>3.03</w:t>
      </w:r>
      <w:r>
        <w:rPr>
          <w:rFonts w:hint="eastAsia"/>
        </w:rPr>
        <w:t>万人，生育保险基金年总收入</w:t>
      </w:r>
      <w:r>
        <w:t>1967.06</w:t>
      </w:r>
      <w:r>
        <w:rPr>
          <w:rFonts w:hint="eastAsia"/>
        </w:rPr>
        <w:t>万元，支出</w:t>
      </w:r>
      <w:r>
        <w:t>1264.8</w:t>
      </w:r>
      <w:r>
        <w:rPr>
          <w:rFonts w:hint="eastAsia"/>
        </w:rPr>
        <w:t>万元，其中，生育保险门诊就诊</w:t>
      </w:r>
      <w:r>
        <w:t>4625</w:t>
      </w:r>
      <w:r>
        <w:rPr>
          <w:rFonts w:hint="eastAsia"/>
        </w:rPr>
        <w:t>人次，基金支出</w:t>
      </w:r>
      <w:r>
        <w:t>190.39</w:t>
      </w:r>
      <w:r>
        <w:rPr>
          <w:rFonts w:hint="eastAsia"/>
        </w:rPr>
        <w:t>万元，生育保险住院</w:t>
      </w:r>
      <w:r>
        <w:t>785</w:t>
      </w:r>
      <w:r>
        <w:rPr>
          <w:rFonts w:hint="eastAsia"/>
        </w:rPr>
        <w:t>人次，基金支出</w:t>
      </w:r>
      <w:r>
        <w:t>338.28</w:t>
      </w:r>
      <w:r>
        <w:rPr>
          <w:rFonts w:hint="eastAsia"/>
        </w:rPr>
        <w:t>万元，符合发放生育津贴</w:t>
      </w:r>
      <w:r>
        <w:t>430</w:t>
      </w:r>
      <w:r>
        <w:rPr>
          <w:rFonts w:hint="eastAsia"/>
        </w:rPr>
        <w:t>人次，发放金额</w:t>
      </w:r>
      <w:r>
        <w:t>736.13</w:t>
      </w:r>
      <w:r>
        <w:rPr>
          <w:rFonts w:hint="eastAsia"/>
        </w:rPr>
        <w:t>万元。</w:t>
      </w:r>
    </w:p>
    <w:p w:rsidR="00075D74" w:rsidRDefault="00075D74" w:rsidP="00075D74">
      <w:pPr>
        <w:pStyle w:val="5-"/>
      </w:pPr>
      <w:r>
        <w:rPr>
          <w:rStyle w:val="ab"/>
          <w:rFonts w:hint="eastAsia"/>
        </w:rPr>
        <w:t xml:space="preserve">【医疗救助】　</w:t>
      </w:r>
      <w:r>
        <w:t>2024</w:t>
      </w:r>
      <w:r>
        <w:rPr>
          <w:rFonts w:hint="eastAsia"/>
        </w:rPr>
        <w:t>年，南雄市困难群众“一站式”救助金额</w:t>
      </w:r>
      <w:r>
        <w:t>1370.6</w:t>
      </w:r>
      <w:r>
        <w:rPr>
          <w:rFonts w:hint="eastAsia"/>
        </w:rPr>
        <w:t>万元，救助</w:t>
      </w:r>
      <w:r>
        <w:t>97023</w:t>
      </w:r>
      <w:r>
        <w:rPr>
          <w:rFonts w:hint="eastAsia"/>
        </w:rPr>
        <w:t>人次，其中手工程序救助金额</w:t>
      </w:r>
      <w:r>
        <w:t>62.39</w:t>
      </w:r>
      <w:r>
        <w:rPr>
          <w:rFonts w:hint="eastAsia"/>
        </w:rPr>
        <w:t>万元，救助</w:t>
      </w:r>
      <w:r>
        <w:t>33</w:t>
      </w:r>
      <w:r>
        <w:rPr>
          <w:rFonts w:hint="eastAsia"/>
        </w:rPr>
        <w:t>人次。</w:t>
      </w:r>
    </w:p>
    <w:p w:rsidR="00075D74" w:rsidRDefault="00075D74" w:rsidP="00075D74">
      <w:pPr>
        <w:pStyle w:val="5-"/>
      </w:pPr>
      <w:r>
        <w:rPr>
          <w:rStyle w:val="ab"/>
          <w:rFonts w:hint="eastAsia"/>
        </w:rPr>
        <w:t xml:space="preserve">【基金监管】　</w:t>
      </w:r>
      <w:r>
        <w:rPr>
          <w:rFonts w:hint="eastAsia"/>
        </w:rPr>
        <w:t>到</w:t>
      </w:r>
      <w:r>
        <w:t>2024</w:t>
      </w:r>
      <w:r>
        <w:rPr>
          <w:rFonts w:hint="eastAsia"/>
        </w:rPr>
        <w:t>年</w:t>
      </w:r>
      <w:r>
        <w:t>12</w:t>
      </w:r>
      <w:r>
        <w:rPr>
          <w:rFonts w:hint="eastAsia"/>
        </w:rPr>
        <w:t>月</w:t>
      </w:r>
      <w:r>
        <w:t>31</w:t>
      </w:r>
      <w:r>
        <w:rPr>
          <w:rFonts w:hint="eastAsia"/>
        </w:rPr>
        <w:t>日为止，南雄市有</w:t>
      </w:r>
      <w:r>
        <w:t>23</w:t>
      </w:r>
      <w:r>
        <w:rPr>
          <w:rFonts w:hint="eastAsia"/>
        </w:rPr>
        <w:t>家公立医保定点医疗机构、</w:t>
      </w:r>
      <w:r>
        <w:t>8</w:t>
      </w:r>
      <w:r>
        <w:rPr>
          <w:rFonts w:hint="eastAsia"/>
        </w:rPr>
        <w:t>家民营医保定点医疗机构、</w:t>
      </w:r>
      <w:r>
        <w:t>105</w:t>
      </w:r>
      <w:r>
        <w:rPr>
          <w:rFonts w:hint="eastAsia"/>
        </w:rPr>
        <w:t>家医保定点药店。在医保基金监管暨重点行业领域突出问题专项整治中，共检查辖区内定点医药机构</w:t>
      </w:r>
      <w:r>
        <w:t>236</w:t>
      </w:r>
      <w:r>
        <w:rPr>
          <w:rFonts w:hint="eastAsia"/>
        </w:rPr>
        <w:t>家次，处理定点医药机构</w:t>
      </w:r>
      <w:r>
        <w:t>34</w:t>
      </w:r>
      <w:r>
        <w:rPr>
          <w:rFonts w:hint="eastAsia"/>
        </w:rPr>
        <w:t>家次，处理违规定点医药机构</w:t>
      </w:r>
      <w:r>
        <w:t>40</w:t>
      </w:r>
      <w:r>
        <w:rPr>
          <w:rFonts w:hint="eastAsia"/>
        </w:rPr>
        <w:t>家次（其中包括行政处罚</w:t>
      </w:r>
      <w:r>
        <w:t>3</w:t>
      </w:r>
      <w:r>
        <w:rPr>
          <w:rFonts w:hint="eastAsia"/>
        </w:rPr>
        <w:t>家次）。全年共处理或自查退回的医保违规金额总计为</w:t>
      </w:r>
      <w:r>
        <w:t>342.01</w:t>
      </w:r>
      <w:r>
        <w:rPr>
          <w:rFonts w:hint="eastAsia"/>
        </w:rPr>
        <w:t>万元。曝光</w:t>
      </w:r>
      <w:r>
        <w:t>7</w:t>
      </w:r>
      <w:r>
        <w:rPr>
          <w:rFonts w:hint="eastAsia"/>
        </w:rPr>
        <w:t>家定点医药机构违规使用医保基金的行为。南雄市医保局通过引入社会监督员机制，聘用了</w:t>
      </w:r>
      <w:r>
        <w:t>6</w:t>
      </w:r>
      <w:r>
        <w:rPr>
          <w:rFonts w:hint="eastAsia"/>
        </w:rPr>
        <w:t>名医疗保障基金社会监督员。</w:t>
      </w:r>
    </w:p>
    <w:p w:rsidR="00075D74" w:rsidRDefault="00075D74" w:rsidP="00075D74">
      <w:pPr>
        <w:pStyle w:val="5-"/>
      </w:pPr>
      <w:r>
        <w:rPr>
          <w:rStyle w:val="ab"/>
          <w:rFonts w:hint="eastAsia"/>
        </w:rPr>
        <w:t xml:space="preserve">【药品供应保障制度改革】　</w:t>
      </w:r>
      <w:r>
        <w:t>2024</w:t>
      </w:r>
      <w:r>
        <w:rPr>
          <w:rFonts w:hint="eastAsia"/>
        </w:rPr>
        <w:t>年，南雄市药品集采平台有</w:t>
      </w:r>
      <w:r>
        <w:rPr>
          <w:rFonts w:hint="eastAsia"/>
          <w:spacing w:val="6"/>
        </w:rPr>
        <w:t>广东省药品交易平台、广州药品和医用耗材采购平台、深圳药品交易平台。全市</w:t>
      </w:r>
      <w:r>
        <w:rPr>
          <w:spacing w:val="6"/>
        </w:rPr>
        <w:t>26</w:t>
      </w:r>
      <w:r>
        <w:rPr>
          <w:rFonts w:hint="eastAsia"/>
          <w:spacing w:val="6"/>
        </w:rPr>
        <w:t>家医疗机构通过自主选择平台采购，</w:t>
      </w:r>
      <w:r>
        <w:rPr>
          <w:spacing w:val="6"/>
        </w:rPr>
        <w:t>2024</w:t>
      </w:r>
      <w:r>
        <w:rPr>
          <w:rFonts w:hint="eastAsia"/>
          <w:spacing w:val="6"/>
        </w:rPr>
        <w:t>年全市医疗机构采购总金额</w:t>
      </w:r>
      <w:r>
        <w:rPr>
          <w:spacing w:val="6"/>
        </w:rPr>
        <w:t>1.39</w:t>
      </w:r>
      <w:r>
        <w:rPr>
          <w:rFonts w:hint="eastAsia"/>
          <w:spacing w:val="6"/>
        </w:rPr>
        <w:t>亿元。公立医疗机构的药品线上采购占比为</w:t>
      </w:r>
      <w:r>
        <w:rPr>
          <w:spacing w:val="6"/>
        </w:rPr>
        <w:t>96.5%</w:t>
      </w:r>
      <w:r>
        <w:rPr>
          <w:rFonts w:hint="eastAsia"/>
          <w:spacing w:val="6"/>
        </w:rPr>
        <w:t>。</w:t>
      </w:r>
    </w:p>
    <w:p w:rsidR="00075D74" w:rsidRDefault="00075D74" w:rsidP="00075D74">
      <w:pPr>
        <w:pStyle w:val="5-"/>
      </w:pPr>
      <w:r>
        <w:rPr>
          <w:rStyle w:val="ab"/>
          <w:rFonts w:hint="eastAsia"/>
        </w:rPr>
        <w:t xml:space="preserve">【便民村医通】　</w:t>
      </w:r>
      <w:r>
        <w:t>2024</w:t>
      </w:r>
      <w:r>
        <w:rPr>
          <w:rFonts w:hint="eastAsia"/>
        </w:rPr>
        <w:t>年，南雄市持续完善“村医通”医保结算系统，城乡居民在村卫生站看病通过刷脸或者出示医保电子凭证，即可享受医保直接报销联网结算。是年，南雄市有</w:t>
      </w:r>
      <w:r>
        <w:t>197</w:t>
      </w:r>
      <w:r>
        <w:rPr>
          <w:rFonts w:hint="eastAsia"/>
        </w:rPr>
        <w:t>家卫生站通过审核并赋码成功，可以通过“村医通”联网结算。</w:t>
      </w:r>
    </w:p>
    <w:p w:rsidR="00075D74" w:rsidRDefault="00075D74" w:rsidP="00075D74">
      <w:pPr>
        <w:pStyle w:val="3-"/>
        <w:rPr>
          <w:rFonts w:hint="eastAsia"/>
        </w:rPr>
      </w:pPr>
      <w:r>
        <w:rPr>
          <w:rStyle w:val="ab"/>
          <w:rFonts w:hint="eastAsia"/>
        </w:rPr>
        <w:t>【</w:t>
      </w:r>
      <w:r>
        <w:rPr>
          <w:rStyle w:val="ab"/>
          <w:rFonts w:hint="eastAsia"/>
          <w:spacing w:val="-8"/>
        </w:rPr>
        <w:t xml:space="preserve">居民医保差异化支付】　</w:t>
      </w:r>
      <w:r w:rsidRPr="00075D74">
        <w:rPr>
          <w:rFonts w:ascii="方正书宋_GBK" w:eastAsia="方正书宋_GBK" w:cs="方正书宋_GBK"/>
          <w:color w:val="000000"/>
          <w:sz w:val="21"/>
          <w:szCs w:val="21"/>
        </w:rPr>
        <w:t>2024</w:t>
      </w:r>
      <w:r w:rsidRPr="00075D74">
        <w:rPr>
          <w:rFonts w:ascii="方正书宋_GBK" w:eastAsia="方正书宋_GBK" w:cs="方正书宋_GBK" w:hint="eastAsia"/>
          <w:color w:val="000000"/>
          <w:sz w:val="21"/>
          <w:szCs w:val="21"/>
        </w:rPr>
        <w:t>年，南雄市在全市实行医保差异化报销政策，结合医保基金承受能力和医疗机构功能定位，按照医疗机构级别设定不同的医保报销比例，参保患者去基层医疗机构就诊时，医保报销比例最高，促进医疗机构按照功能定位收治患者，医疗资源利用最大化。</w:t>
      </w:r>
      <w:r w:rsidRPr="00075D74">
        <w:rPr>
          <w:rFonts w:ascii="方正书宋_GBK" w:eastAsia="方正书宋_GBK" w:cs="方正书宋_GBK"/>
          <w:color w:val="000000"/>
          <w:sz w:val="21"/>
          <w:szCs w:val="21"/>
        </w:rPr>
        <w:t xml:space="preserve"> </w:t>
      </w:r>
      <w:r>
        <w:t xml:space="preserve"> </w:t>
      </w:r>
      <w:r w:rsidRPr="00075D74">
        <w:rPr>
          <w:rFonts w:ascii="方正楷体_GBK" w:eastAsia="方正楷体_GBK" w:cs="方正楷体_GBK" w:hint="eastAsia"/>
          <w:color w:val="000000"/>
          <w:sz w:val="21"/>
          <w:szCs w:val="21"/>
        </w:rPr>
        <w:t>（马广霖）</w:t>
      </w:r>
    </w:p>
    <w:p w:rsidR="00A42475" w:rsidRDefault="00D76401">
      <w:pPr>
        <w:pStyle w:val="3-"/>
      </w:pPr>
      <w:r>
        <w:rPr>
          <w:rFonts w:hint="eastAsia"/>
        </w:rPr>
        <w:t>社会救助</w:t>
      </w:r>
    </w:p>
    <w:p w:rsidR="00A42475" w:rsidRDefault="00D76401">
      <w:pPr>
        <w:pStyle w:val="5-"/>
      </w:pPr>
      <w:r>
        <w:rPr>
          <w:rStyle w:val="ab"/>
          <w:rFonts w:hint="eastAsia"/>
        </w:rPr>
        <w:t xml:space="preserve">【概况】　</w:t>
      </w:r>
      <w:r>
        <w:t>2024</w:t>
      </w:r>
      <w:r>
        <w:rPr>
          <w:rFonts w:hint="eastAsia"/>
        </w:rPr>
        <w:t>年，南雄市民政局构建以专项社会救助为支撑、临时救助为辅助、社会力量参与为补充的综合救助格局。完善民生保障制度、提高保障标准，提供以低保、特困供养等基本生活救助。</w:t>
      </w:r>
    </w:p>
    <w:p w:rsidR="00A42475" w:rsidRDefault="00D76401">
      <w:pPr>
        <w:pStyle w:val="5-"/>
      </w:pPr>
      <w:r>
        <w:rPr>
          <w:rStyle w:val="ab"/>
          <w:rFonts w:hint="eastAsia"/>
        </w:rPr>
        <w:t xml:space="preserve">【低保救助发放】　</w:t>
      </w:r>
      <w:r>
        <w:t>2024</w:t>
      </w:r>
      <w:r>
        <w:rPr>
          <w:rFonts w:hint="eastAsia"/>
        </w:rPr>
        <w:t>年农村低保标准占城市低保标准比例提升至</w:t>
      </w:r>
      <w:r>
        <w:t>76%</w:t>
      </w:r>
      <w:r>
        <w:rPr>
          <w:rFonts w:hint="eastAsia"/>
        </w:rPr>
        <w:t>，从</w:t>
      </w:r>
      <w:r>
        <w:t>202</w:t>
      </w:r>
      <w:r>
        <w:t>4</w:t>
      </w:r>
      <w:r>
        <w:rPr>
          <w:rFonts w:hint="eastAsia"/>
        </w:rPr>
        <w:t>年</w:t>
      </w:r>
      <w:r>
        <w:t>1</w:t>
      </w:r>
      <w:r>
        <w:rPr>
          <w:rFonts w:hint="eastAsia"/>
        </w:rPr>
        <w:t>月起，农村低保标准提高到每人每月</w:t>
      </w:r>
      <w:r>
        <w:t>675</w:t>
      </w:r>
      <w:r>
        <w:rPr>
          <w:rFonts w:hint="eastAsia"/>
        </w:rPr>
        <w:t>元；城镇低保标准提高到每人每月</w:t>
      </w:r>
      <w:r>
        <w:t>887</w:t>
      </w:r>
      <w:r>
        <w:rPr>
          <w:rFonts w:hint="eastAsia"/>
        </w:rPr>
        <w:t>元；农村特困供养标准提高到每人每月</w:t>
      </w:r>
      <w:r>
        <w:t>1080</w:t>
      </w:r>
      <w:r>
        <w:rPr>
          <w:rFonts w:hint="eastAsia"/>
        </w:rPr>
        <w:t>元；</w:t>
      </w:r>
      <w:r>
        <w:rPr>
          <w:rFonts w:hint="eastAsia"/>
        </w:rPr>
        <w:lastRenderedPageBreak/>
        <w:t>城镇特困供养标准提高到每人每月</w:t>
      </w:r>
      <w:r>
        <w:t>1420</w:t>
      </w:r>
      <w:r>
        <w:rPr>
          <w:rFonts w:hint="eastAsia"/>
        </w:rPr>
        <w:t>元。截至</w:t>
      </w:r>
      <w:r>
        <w:t>2024</w:t>
      </w:r>
      <w:r>
        <w:rPr>
          <w:rFonts w:hint="eastAsia"/>
        </w:rPr>
        <w:t>年底，城市最低生活保障对象</w:t>
      </w:r>
      <w:r>
        <w:t>5144</w:t>
      </w:r>
      <w:r>
        <w:rPr>
          <w:rFonts w:hint="eastAsia"/>
        </w:rPr>
        <w:t>户</w:t>
      </w:r>
      <w:r>
        <w:t>9556</w:t>
      </w:r>
      <w:r>
        <w:rPr>
          <w:rFonts w:hint="eastAsia"/>
        </w:rPr>
        <w:t>人，累计发放</w:t>
      </w:r>
      <w:r>
        <w:t>6908.39</w:t>
      </w:r>
      <w:r>
        <w:rPr>
          <w:rFonts w:hint="eastAsia"/>
        </w:rPr>
        <w:t>万元；城乡特困救助供养对象</w:t>
      </w:r>
      <w:r>
        <w:t>1188</w:t>
      </w:r>
      <w:r>
        <w:rPr>
          <w:rFonts w:hint="eastAsia"/>
        </w:rPr>
        <w:t>人，累计发放</w:t>
      </w:r>
      <w:r>
        <w:t>1565.37</w:t>
      </w:r>
      <w:r>
        <w:rPr>
          <w:rFonts w:hint="eastAsia"/>
        </w:rPr>
        <w:t>万元；临时救助对象</w:t>
      </w:r>
      <w:r>
        <w:t>419</w:t>
      </w:r>
      <w:r>
        <w:rPr>
          <w:rFonts w:hint="eastAsia"/>
        </w:rPr>
        <w:t>人次，累计发放</w:t>
      </w:r>
      <w:r>
        <w:t>77.2</w:t>
      </w:r>
      <w:r>
        <w:rPr>
          <w:rFonts w:hint="eastAsia"/>
        </w:rPr>
        <w:t>万元。落实困难群众一次性生活补助发放工作，惠及</w:t>
      </w:r>
      <w:r>
        <w:t>3567</w:t>
      </w:r>
      <w:r>
        <w:rPr>
          <w:rFonts w:hint="eastAsia"/>
        </w:rPr>
        <w:t>人，共计发放</w:t>
      </w:r>
      <w:r>
        <w:t>356.7</w:t>
      </w:r>
      <w:r>
        <w:rPr>
          <w:rFonts w:hint="eastAsia"/>
        </w:rPr>
        <w:t>万元。</w:t>
      </w:r>
    </w:p>
    <w:p w:rsidR="00A42475" w:rsidRDefault="00D76401">
      <w:pPr>
        <w:pStyle w:val="5-"/>
      </w:pPr>
      <w:r>
        <w:rPr>
          <w:rStyle w:val="ab"/>
          <w:rFonts w:hint="eastAsia"/>
        </w:rPr>
        <w:t xml:space="preserve">【社会救助】　</w:t>
      </w:r>
      <w:r>
        <w:t>2024</w:t>
      </w:r>
      <w:r>
        <w:rPr>
          <w:rFonts w:hint="eastAsia"/>
        </w:rPr>
        <w:t>年</w:t>
      </w:r>
      <w:r>
        <w:t>6</w:t>
      </w:r>
      <w:r>
        <w:rPr>
          <w:rFonts w:hint="eastAsia"/>
        </w:rPr>
        <w:t>月</w:t>
      </w:r>
      <w:r>
        <w:t>18</w:t>
      </w:r>
      <w:r>
        <w:rPr>
          <w:rFonts w:hint="eastAsia"/>
        </w:rPr>
        <w:t>日，南雄市民政局、市公安局、市城管局、市</w:t>
      </w:r>
      <w:r>
        <w:rPr>
          <w:rFonts w:hint="eastAsia"/>
        </w:rPr>
        <w:t>卫健局、市救助站联合举办“携手相助让救助更有温度”的救助宣传活动。日常组织工作人员开展街面巡查工作</w:t>
      </w:r>
      <w:r>
        <w:t>260</w:t>
      </w:r>
      <w:r>
        <w:rPr>
          <w:rFonts w:hint="eastAsia"/>
        </w:rPr>
        <w:t>次，出勤工作人员</w:t>
      </w:r>
      <w:r>
        <w:t>839</w:t>
      </w:r>
      <w:r>
        <w:rPr>
          <w:rFonts w:hint="eastAsia"/>
        </w:rPr>
        <w:t>人次，定期开展“寒冬送温暖”“夏季送清凉”专项救助行动。至</w:t>
      </w:r>
      <w:r>
        <w:t>2024</w:t>
      </w:r>
      <w:r>
        <w:rPr>
          <w:rFonts w:hint="eastAsia"/>
        </w:rPr>
        <w:t>年底，累计救助</w:t>
      </w:r>
      <w:r>
        <w:t>91</w:t>
      </w:r>
      <w:r>
        <w:rPr>
          <w:rFonts w:hint="eastAsia"/>
        </w:rPr>
        <w:t>人次，帮助寻亲返乡</w:t>
      </w:r>
      <w:r>
        <w:t>18</w:t>
      </w:r>
      <w:r>
        <w:rPr>
          <w:rFonts w:hint="eastAsia"/>
        </w:rPr>
        <w:t>人次。</w:t>
      </w:r>
    </w:p>
    <w:p w:rsidR="00A42475" w:rsidRDefault="00D76401">
      <w:pPr>
        <w:pStyle w:val="5-"/>
      </w:pPr>
      <w:r>
        <w:rPr>
          <w:rStyle w:val="ab"/>
          <w:rFonts w:hint="eastAsia"/>
          <w:spacing w:val="6"/>
        </w:rPr>
        <w:t xml:space="preserve">【社会公益】　</w:t>
      </w:r>
      <w:r>
        <w:t>2024</w:t>
      </w:r>
      <w:r>
        <w:rPr>
          <w:rFonts w:hint="eastAsia"/>
        </w:rPr>
        <w:t>年，南雄市</w:t>
      </w:r>
      <w:r>
        <w:rPr>
          <w:rFonts w:hint="eastAsia"/>
          <w:spacing w:val="6"/>
        </w:rPr>
        <w:t>以慈善组织机构为主导，发挥自身特长、凝聚社会力量，参与社会救助，构建综合救助大格局。壮大公益力量，开展“南雄有你更绿美”全民植树公益行动、“广东扶贫济困日”等慈善捐款活动，</w:t>
      </w:r>
      <w:r>
        <w:rPr>
          <w:spacing w:val="6"/>
        </w:rPr>
        <w:t>2024</w:t>
      </w:r>
      <w:r>
        <w:rPr>
          <w:rFonts w:hint="eastAsia"/>
          <w:spacing w:val="6"/>
        </w:rPr>
        <w:t>年共接收捐款</w:t>
      </w:r>
      <w:r>
        <w:rPr>
          <w:spacing w:val="6"/>
        </w:rPr>
        <w:t>2484.27</w:t>
      </w:r>
      <w:r>
        <w:rPr>
          <w:rFonts w:hint="eastAsia"/>
          <w:spacing w:val="6"/>
        </w:rPr>
        <w:t>万元。</w:t>
      </w:r>
    </w:p>
    <w:p w:rsidR="00A42475" w:rsidRDefault="00D76401">
      <w:pPr>
        <w:pStyle w:val="7-"/>
      </w:pPr>
      <w:r>
        <w:rPr>
          <w:rFonts w:hint="eastAsia"/>
        </w:rPr>
        <w:t>（池晓华）</w:t>
      </w:r>
    </w:p>
    <w:p w:rsidR="00A42475" w:rsidRDefault="00D76401">
      <w:pPr>
        <w:pStyle w:val="3-"/>
      </w:pPr>
      <w:r>
        <w:rPr>
          <w:rFonts w:hint="eastAsia"/>
        </w:rPr>
        <w:t>社会福利</w:t>
      </w:r>
    </w:p>
    <w:p w:rsidR="00A42475" w:rsidRDefault="00D76401">
      <w:pPr>
        <w:pStyle w:val="5-"/>
      </w:pPr>
      <w:r>
        <w:rPr>
          <w:rStyle w:val="ab"/>
          <w:rFonts w:hint="eastAsia"/>
        </w:rPr>
        <w:t xml:space="preserve">【概况】　</w:t>
      </w:r>
      <w:r>
        <w:t>2024</w:t>
      </w:r>
      <w:r>
        <w:rPr>
          <w:rFonts w:hint="eastAsia"/>
        </w:rPr>
        <w:t>年，南雄市困难残疾人生</w:t>
      </w:r>
      <w:r>
        <w:rPr>
          <w:rFonts w:hint="eastAsia"/>
          <w:spacing w:val="8"/>
        </w:rPr>
        <w:t>活补贴、重度残疾人护理补贴从每人每月</w:t>
      </w:r>
      <w:r>
        <w:rPr>
          <w:spacing w:val="8"/>
        </w:rPr>
        <w:t>195</w:t>
      </w:r>
      <w:r>
        <w:rPr>
          <w:rFonts w:hint="eastAsia"/>
          <w:spacing w:val="8"/>
        </w:rPr>
        <w:t>元、</w:t>
      </w:r>
      <w:r>
        <w:rPr>
          <w:spacing w:val="8"/>
        </w:rPr>
        <w:t>261</w:t>
      </w:r>
      <w:r>
        <w:rPr>
          <w:rFonts w:hint="eastAsia"/>
          <w:spacing w:val="8"/>
        </w:rPr>
        <w:t>元提高到</w:t>
      </w:r>
      <w:r>
        <w:rPr>
          <w:spacing w:val="8"/>
        </w:rPr>
        <w:t>202</w:t>
      </w:r>
      <w:r>
        <w:rPr>
          <w:rFonts w:hint="eastAsia"/>
          <w:spacing w:val="8"/>
        </w:rPr>
        <w:t>元、</w:t>
      </w:r>
      <w:r>
        <w:rPr>
          <w:spacing w:val="8"/>
        </w:rPr>
        <w:t>270</w:t>
      </w:r>
      <w:r>
        <w:rPr>
          <w:rFonts w:hint="eastAsia"/>
          <w:spacing w:val="8"/>
        </w:rPr>
        <w:t>元，截至</w:t>
      </w:r>
      <w:r>
        <w:rPr>
          <w:spacing w:val="8"/>
        </w:rPr>
        <w:t>2024</w:t>
      </w:r>
      <w:r>
        <w:rPr>
          <w:rFonts w:hint="eastAsia"/>
          <w:spacing w:val="8"/>
        </w:rPr>
        <w:t>年底，享受困难残疾人生活补贴</w:t>
      </w:r>
      <w:r>
        <w:rPr>
          <w:spacing w:val="8"/>
        </w:rPr>
        <w:t>4064</w:t>
      </w:r>
      <w:r>
        <w:rPr>
          <w:rFonts w:hint="eastAsia"/>
          <w:spacing w:val="8"/>
        </w:rPr>
        <w:t>人，享受重度残疾人护理补贴</w:t>
      </w:r>
      <w:r>
        <w:t>9510</w:t>
      </w:r>
      <w:r>
        <w:rPr>
          <w:rFonts w:hint="eastAsia"/>
        </w:rPr>
        <w:t>人，累</w:t>
      </w:r>
      <w:r>
        <w:rPr>
          <w:rFonts w:hint="eastAsia"/>
          <w:spacing w:val="4"/>
        </w:rPr>
        <w:t>计</w:t>
      </w:r>
      <w:r>
        <w:rPr>
          <w:rFonts w:hint="eastAsia"/>
        </w:rPr>
        <w:t>发放残疾人</w:t>
      </w:r>
      <w:r>
        <w:rPr>
          <w:rFonts w:hint="eastAsia"/>
          <w:spacing w:val="8"/>
        </w:rPr>
        <w:t>两项补贴</w:t>
      </w:r>
      <w:r>
        <w:rPr>
          <w:spacing w:val="8"/>
        </w:rPr>
        <w:t>4061.8</w:t>
      </w:r>
      <w:r>
        <w:rPr>
          <w:rFonts w:hint="eastAsia"/>
          <w:spacing w:val="8"/>
        </w:rPr>
        <w:t>万元。全市集中供养、散居孤儿基本</w:t>
      </w:r>
      <w:r>
        <w:rPr>
          <w:rFonts w:hint="eastAsia"/>
          <w:spacing w:val="4"/>
        </w:rPr>
        <w:t>生活最低养育</w:t>
      </w:r>
      <w:r>
        <w:rPr>
          <w:rFonts w:hint="eastAsia"/>
        </w:rPr>
        <w:t>标准分别提高至每</w:t>
      </w:r>
      <w:r>
        <w:rPr>
          <w:rFonts w:hint="eastAsia"/>
          <w:spacing w:val="4"/>
        </w:rPr>
        <w:t>人每月</w:t>
      </w:r>
      <w:r>
        <w:rPr>
          <w:spacing w:val="4"/>
        </w:rPr>
        <w:t>2295</w:t>
      </w:r>
      <w:r>
        <w:rPr>
          <w:rFonts w:hint="eastAsia"/>
          <w:spacing w:val="4"/>
        </w:rPr>
        <w:t>元、</w:t>
      </w:r>
      <w:r>
        <w:rPr>
          <w:spacing w:val="4"/>
        </w:rPr>
        <w:t>1484</w:t>
      </w:r>
      <w:r>
        <w:rPr>
          <w:rFonts w:hint="eastAsia"/>
          <w:spacing w:val="4"/>
        </w:rPr>
        <w:t>元，全市</w:t>
      </w:r>
      <w:r>
        <w:rPr>
          <w:spacing w:val="4"/>
        </w:rPr>
        <w:t>26</w:t>
      </w:r>
      <w:r>
        <w:rPr>
          <w:rFonts w:hint="eastAsia"/>
          <w:spacing w:val="4"/>
        </w:rPr>
        <w:t>名孤儿、</w:t>
      </w:r>
      <w:r>
        <w:rPr>
          <w:spacing w:val="4"/>
        </w:rPr>
        <w:t>192</w:t>
      </w:r>
      <w:r>
        <w:rPr>
          <w:rFonts w:hint="eastAsia"/>
          <w:spacing w:val="4"/>
        </w:rPr>
        <w:t>名事实无人抚养儿童全</w:t>
      </w:r>
      <w:r>
        <w:rPr>
          <w:rFonts w:hint="eastAsia"/>
          <w:spacing w:val="-4"/>
        </w:rPr>
        <w:t>部纳入保障</w:t>
      </w:r>
      <w:r>
        <w:rPr>
          <w:rFonts w:hint="eastAsia"/>
        </w:rPr>
        <w:t>，儿</w:t>
      </w:r>
      <w:r>
        <w:rPr>
          <w:rFonts w:hint="eastAsia"/>
          <w:spacing w:val="4"/>
        </w:rPr>
        <w:t>童福利共计</w:t>
      </w:r>
      <w:r>
        <w:rPr>
          <w:rFonts w:hint="eastAsia"/>
          <w:spacing w:val="8"/>
        </w:rPr>
        <w:t>支出</w:t>
      </w:r>
      <w:r>
        <w:rPr>
          <w:spacing w:val="8"/>
        </w:rPr>
        <w:t>15.6</w:t>
      </w:r>
      <w:r>
        <w:rPr>
          <w:rFonts w:hint="eastAsia"/>
          <w:spacing w:val="8"/>
        </w:rPr>
        <w:t>万元，全年办理收</w:t>
      </w:r>
      <w:r>
        <w:rPr>
          <w:rFonts w:hint="eastAsia"/>
          <w:spacing w:val="4"/>
        </w:rPr>
        <w:t>养登记</w:t>
      </w:r>
      <w:r>
        <w:t>3</w:t>
      </w:r>
      <w:r>
        <w:rPr>
          <w:rFonts w:hint="eastAsia"/>
        </w:rPr>
        <w:t>宗。</w:t>
      </w:r>
    </w:p>
    <w:p w:rsidR="00A42475" w:rsidRDefault="00D76401">
      <w:pPr>
        <w:pStyle w:val="5-"/>
      </w:pPr>
      <w:r>
        <w:rPr>
          <w:rStyle w:val="ab"/>
          <w:rFonts w:hint="eastAsia"/>
          <w:spacing w:val="8"/>
        </w:rPr>
        <w:t xml:space="preserve">【儿童管养服务】　</w:t>
      </w:r>
      <w:r>
        <w:t>2024</w:t>
      </w:r>
      <w:r>
        <w:rPr>
          <w:rFonts w:hint="eastAsia"/>
        </w:rPr>
        <w:t>年，南雄市</w:t>
      </w:r>
      <w:r>
        <w:rPr>
          <w:rFonts w:hint="eastAsia"/>
          <w:spacing w:val="8"/>
        </w:rPr>
        <w:t>儿童福利机构服务优化提质，成立南雄市未</w:t>
      </w:r>
      <w:r>
        <w:rPr>
          <w:rFonts w:hint="eastAsia"/>
          <w:spacing w:val="8"/>
        </w:rPr>
        <w:t>成年人救助保护中心，配备镇（街道）</w:t>
      </w:r>
      <w:r>
        <w:rPr>
          <w:spacing w:val="8"/>
        </w:rPr>
        <w:t>18</w:t>
      </w:r>
      <w:r>
        <w:rPr>
          <w:rFonts w:hint="eastAsia"/>
          <w:spacing w:val="8"/>
        </w:rPr>
        <w:t>名儿童督导员和</w:t>
      </w:r>
      <w:r>
        <w:rPr>
          <w:spacing w:val="8"/>
        </w:rPr>
        <w:t>236</w:t>
      </w:r>
      <w:r>
        <w:rPr>
          <w:rFonts w:hint="eastAsia"/>
          <w:spacing w:val="8"/>
        </w:rPr>
        <w:t>名村（社区）儿童主任，部门联动，统筹各方资源，形成工作合力，市教育局、市妇联、团市委等成员单位联合开展关爱活动。</w:t>
      </w:r>
      <w:r>
        <w:rPr>
          <w:spacing w:val="8"/>
        </w:rPr>
        <w:t>2024</w:t>
      </w:r>
      <w:r>
        <w:rPr>
          <w:rFonts w:hint="eastAsia"/>
          <w:spacing w:val="8"/>
        </w:rPr>
        <w:t>年</w:t>
      </w:r>
      <w:r>
        <w:rPr>
          <w:spacing w:val="8"/>
        </w:rPr>
        <w:t>6</w:t>
      </w:r>
      <w:r>
        <w:rPr>
          <w:rFonts w:hint="eastAsia"/>
          <w:spacing w:val="8"/>
        </w:rPr>
        <w:t>月</w:t>
      </w:r>
      <w:r>
        <w:rPr>
          <w:spacing w:val="8"/>
        </w:rPr>
        <w:t>4</w:t>
      </w:r>
      <w:r>
        <w:rPr>
          <w:rFonts w:hint="eastAsia"/>
          <w:spacing w:val="8"/>
        </w:rPr>
        <w:t>日，省民政厅副厅长陈奇带队来雄调研留守儿童工作，围绕解决儿童心理、家庭、教育等问题进行互动交流。积极推进“丹心护童”“牵手行动”等主题活动，形成全社会关心、保护未成年人的有效机制和良好风尚。职能部门协调指导各镇（街道）开展儿童防溺水、暑假公益班、兴趣爱好辅导等特色活动</w:t>
      </w:r>
      <w:r>
        <w:rPr>
          <w:spacing w:val="8"/>
        </w:rPr>
        <w:t>50</w:t>
      </w:r>
      <w:r>
        <w:rPr>
          <w:rFonts w:hint="eastAsia"/>
          <w:spacing w:val="8"/>
        </w:rPr>
        <w:t>余场次，参与超</w:t>
      </w:r>
      <w:r>
        <w:rPr>
          <w:spacing w:val="8"/>
        </w:rPr>
        <w:t>3000</w:t>
      </w:r>
      <w:r>
        <w:rPr>
          <w:rFonts w:hint="eastAsia"/>
          <w:spacing w:val="8"/>
        </w:rPr>
        <w:t>人次。动员和引导公益慈善组织、专</w:t>
      </w:r>
      <w:r>
        <w:rPr>
          <w:rFonts w:hint="eastAsia"/>
          <w:spacing w:val="8"/>
        </w:rPr>
        <w:t>业社工机构、志愿服务组织等社会力量共同参与关爱农村留守儿童和困境儿童工作。</w:t>
      </w:r>
    </w:p>
    <w:p w:rsidR="00A42475" w:rsidRDefault="00D76401">
      <w:pPr>
        <w:pStyle w:val="5-"/>
      </w:pPr>
      <w:r>
        <w:rPr>
          <w:rStyle w:val="ab"/>
          <w:rFonts w:hint="eastAsia"/>
        </w:rPr>
        <w:t xml:space="preserve">【综合养老融合增效】　</w:t>
      </w:r>
      <w:r>
        <w:t>2024</w:t>
      </w:r>
      <w:r>
        <w:rPr>
          <w:rFonts w:hint="eastAsia"/>
        </w:rPr>
        <w:t>年，南雄市坚持“结合实际、整合集约、适用实用”的原则，将综合养老服务中心完善嵌入服务能力较好的特困人员供养服务机构（敬老院）。同时，稳步推进南雄市珠玑综合养老服务中心项目及附属楼建设。附属楼于</w:t>
      </w:r>
      <w:r>
        <w:t>2024</w:t>
      </w:r>
      <w:r>
        <w:rPr>
          <w:rFonts w:hint="eastAsia"/>
        </w:rPr>
        <w:t>年</w:t>
      </w:r>
      <w:r>
        <w:t>5</w:t>
      </w:r>
      <w:r>
        <w:rPr>
          <w:rFonts w:hint="eastAsia"/>
        </w:rPr>
        <w:t>月开工建设，主楼项目于</w:t>
      </w:r>
      <w:r>
        <w:t>2024</w:t>
      </w:r>
      <w:r>
        <w:rPr>
          <w:rFonts w:hint="eastAsia"/>
        </w:rPr>
        <w:t>年</w:t>
      </w:r>
      <w:r>
        <w:t>9</w:t>
      </w:r>
      <w:r>
        <w:rPr>
          <w:rFonts w:hint="eastAsia"/>
        </w:rPr>
        <w:t>月开工建设，建成后将增加养老床位</w:t>
      </w:r>
      <w:r>
        <w:t>260</w:t>
      </w:r>
      <w:r>
        <w:rPr>
          <w:rFonts w:hint="eastAsia"/>
        </w:rPr>
        <w:t>张。</w:t>
      </w:r>
    </w:p>
    <w:p w:rsidR="00A42475" w:rsidRDefault="00D76401">
      <w:pPr>
        <w:pStyle w:val="5-"/>
        <w:rPr>
          <w:rFonts w:ascii="方正楷体_GBK" w:eastAsia="方正楷体_GBK" w:cs="方正楷体_GBK"/>
        </w:rPr>
      </w:pPr>
      <w:r>
        <w:rPr>
          <w:rStyle w:val="ab"/>
          <w:rFonts w:hint="eastAsia"/>
        </w:rPr>
        <w:t xml:space="preserve">【老年人福利保障】　</w:t>
      </w:r>
      <w:r>
        <w:t>2024</w:t>
      </w:r>
      <w:r>
        <w:rPr>
          <w:rFonts w:hint="eastAsia"/>
        </w:rPr>
        <w:t>年，南雄市及时足额发放高龄津贴，</w:t>
      </w:r>
      <w:r>
        <w:t>2024</w:t>
      </w:r>
      <w:r>
        <w:rPr>
          <w:rFonts w:hint="eastAsia"/>
        </w:rPr>
        <w:t>年共发放高龄老人津贴约</w:t>
      </w:r>
      <w:r>
        <w:t>1.05</w:t>
      </w:r>
      <w:r>
        <w:rPr>
          <w:rFonts w:hint="eastAsia"/>
        </w:rPr>
        <w:t>万人，累计发放资金</w:t>
      </w:r>
      <w:r>
        <w:t>287.73</w:t>
      </w:r>
      <w:r>
        <w:rPr>
          <w:rFonts w:hint="eastAsia"/>
        </w:rPr>
        <w:t>万元。开展“银龄安康行动”工作，为南雄户籍</w:t>
      </w:r>
      <w:r>
        <w:t>60</w:t>
      </w:r>
      <w:r>
        <w:rPr>
          <w:rFonts w:hint="eastAsia"/>
        </w:rPr>
        <w:t>周岁以上老人约</w:t>
      </w:r>
      <w:r>
        <w:t>8</w:t>
      </w:r>
      <w:r>
        <w:rPr>
          <w:rFonts w:hint="eastAsia"/>
        </w:rPr>
        <w:t>万人购买每人</w:t>
      </w:r>
      <w:r>
        <w:t>10</w:t>
      </w:r>
      <w:r>
        <w:rPr>
          <w:rFonts w:hint="eastAsia"/>
        </w:rPr>
        <w:t>元的意外伤害险，共计保费</w:t>
      </w:r>
      <w:r>
        <w:t>80</w:t>
      </w:r>
      <w:r>
        <w:rPr>
          <w:rFonts w:hint="eastAsia"/>
        </w:rPr>
        <w:t>万元，年度理赔</w:t>
      </w:r>
      <w:r>
        <w:t>448</w:t>
      </w:r>
      <w:r>
        <w:rPr>
          <w:rFonts w:hint="eastAsia"/>
        </w:rPr>
        <w:t>人，理赔金额共计</w:t>
      </w:r>
      <w:r>
        <w:t>50.2</w:t>
      </w:r>
      <w:r>
        <w:rPr>
          <w:rFonts w:hint="eastAsia"/>
        </w:rPr>
        <w:t>万元。</w:t>
      </w:r>
      <w:r>
        <w:rPr>
          <w:rFonts w:ascii="方正楷体_GBK" w:eastAsia="方正楷体_GBK" w:cs="方正楷体_GBK" w:hint="eastAsia"/>
        </w:rPr>
        <w:t>（池晓华）</w:t>
      </w:r>
    </w:p>
    <w:p w:rsidR="00A42475" w:rsidRDefault="00D76401">
      <w:pPr>
        <w:pStyle w:val="3-"/>
      </w:pPr>
      <w:r>
        <w:rPr>
          <w:rFonts w:hint="eastAsia"/>
        </w:rPr>
        <w:t>住房保障</w:t>
      </w:r>
    </w:p>
    <w:p w:rsidR="00A42475" w:rsidRDefault="00D76401">
      <w:pPr>
        <w:pStyle w:val="5-"/>
      </w:pPr>
      <w:r>
        <w:rPr>
          <w:rStyle w:val="ab"/>
          <w:rFonts w:hint="eastAsia"/>
        </w:rPr>
        <w:lastRenderedPageBreak/>
        <w:t xml:space="preserve">【概况】　</w:t>
      </w:r>
      <w:r>
        <w:t>2024</w:t>
      </w:r>
      <w:r>
        <w:rPr>
          <w:rFonts w:hint="eastAsia"/>
        </w:rPr>
        <w:t>年，南雄市完成农村危房改造任务</w:t>
      </w:r>
      <w:r>
        <w:t>23</w:t>
      </w:r>
      <w:r>
        <w:rPr>
          <w:rFonts w:hint="eastAsia"/>
        </w:rPr>
        <w:t>户，其中拆除重建</w:t>
      </w:r>
      <w:r>
        <w:t>21</w:t>
      </w:r>
      <w:r>
        <w:rPr>
          <w:rFonts w:hint="eastAsia"/>
        </w:rPr>
        <w:t>户，修缮加固</w:t>
      </w:r>
      <w:r>
        <w:t>2</w:t>
      </w:r>
      <w:r>
        <w:rPr>
          <w:rFonts w:hint="eastAsia"/>
        </w:rPr>
        <w:t>户。对存量</w:t>
      </w:r>
      <w:r>
        <w:t>333</w:t>
      </w:r>
      <w:r>
        <w:rPr>
          <w:rFonts w:hint="eastAsia"/>
        </w:rPr>
        <w:t>户中的部分削坡建房点进行整治，完成农村削坡建房风险点整治目标任务</w:t>
      </w:r>
      <w:r>
        <w:t>48</w:t>
      </w:r>
      <w:r>
        <w:rPr>
          <w:rFonts w:hint="eastAsia"/>
        </w:rPr>
        <w:t>户，其中高风险</w:t>
      </w:r>
      <w:r>
        <w:t>30</w:t>
      </w:r>
      <w:r>
        <w:rPr>
          <w:rFonts w:hint="eastAsia"/>
        </w:rPr>
        <w:t>户、中风险</w:t>
      </w:r>
      <w:r>
        <w:t>16</w:t>
      </w:r>
      <w:r>
        <w:rPr>
          <w:rFonts w:hint="eastAsia"/>
        </w:rPr>
        <w:t>户、低风险</w:t>
      </w:r>
      <w:r>
        <w:t>2</w:t>
      </w:r>
      <w:r>
        <w:rPr>
          <w:rFonts w:hint="eastAsia"/>
        </w:rPr>
        <w:t>户。紧盯关键环节，落实安全责任，防范自建房建筑安全事故，完成自建房安全专项整治销号</w:t>
      </w:r>
      <w:r>
        <w:t>426</w:t>
      </w:r>
      <w:r>
        <w:rPr>
          <w:rFonts w:hint="eastAsia"/>
        </w:rPr>
        <w:t>栋，完成率</w:t>
      </w:r>
      <w:r>
        <w:t>97.48</w:t>
      </w:r>
      <w:r>
        <w:t>%</w:t>
      </w:r>
      <w:r>
        <w:rPr>
          <w:rFonts w:hint="eastAsia"/>
        </w:rPr>
        <w:t>。</w:t>
      </w:r>
    </w:p>
    <w:p w:rsidR="00A42475" w:rsidRDefault="00D76401">
      <w:pPr>
        <w:pStyle w:val="5-"/>
        <w:rPr>
          <w:rFonts w:ascii="方正楷体_GBK" w:eastAsia="方正楷体_GBK" w:cs="方正楷体_GBK"/>
        </w:rPr>
      </w:pPr>
      <w:r>
        <w:rPr>
          <w:rStyle w:val="ab"/>
          <w:rFonts w:hint="eastAsia"/>
          <w:spacing w:val="2"/>
        </w:rPr>
        <w:t xml:space="preserve">【公共租赁住房管理】　</w:t>
      </w:r>
      <w:r>
        <w:rPr>
          <w:spacing w:val="2"/>
        </w:rPr>
        <w:t>2024</w:t>
      </w:r>
      <w:r>
        <w:rPr>
          <w:rFonts w:hint="eastAsia"/>
          <w:spacing w:val="2"/>
        </w:rPr>
        <w:t>年，南雄市制定《南雄市城镇住房保障实施办法》，健全完善全市住房保障体系，进一步规范发展公共租赁住房；对城镇住房困难保障家庭发放租赁补贴</w:t>
      </w:r>
      <w:r>
        <w:rPr>
          <w:spacing w:val="2"/>
        </w:rPr>
        <w:t>48</w:t>
      </w:r>
      <w:r>
        <w:rPr>
          <w:rFonts w:hint="eastAsia"/>
          <w:spacing w:val="2"/>
        </w:rPr>
        <w:t>户，全年发放金额达</w:t>
      </w:r>
      <w:r>
        <w:rPr>
          <w:spacing w:val="2"/>
        </w:rPr>
        <w:t>16.06</w:t>
      </w:r>
      <w:r>
        <w:rPr>
          <w:rFonts w:hint="eastAsia"/>
          <w:spacing w:val="2"/>
        </w:rPr>
        <w:t>万元，解决城镇中低收入住房困难家庭问题；对</w:t>
      </w:r>
      <w:r>
        <w:rPr>
          <w:spacing w:val="2"/>
        </w:rPr>
        <w:t>85</w:t>
      </w:r>
      <w:r>
        <w:rPr>
          <w:rFonts w:hint="eastAsia"/>
          <w:spacing w:val="2"/>
        </w:rPr>
        <w:t>户中低收入住房困难轮候家庭进行摇号实物配租，解决了</w:t>
      </w:r>
      <w:r>
        <w:rPr>
          <w:spacing w:val="2"/>
        </w:rPr>
        <w:t>68</w:t>
      </w:r>
      <w:r>
        <w:rPr>
          <w:rFonts w:hint="eastAsia"/>
          <w:spacing w:val="2"/>
        </w:rPr>
        <w:t>户中低收入家庭的住房困难的实际问题。联合公安、银监、不动产登记、街道等低收入领导小组成员单位加强公共租赁住房动态管理，对已不再符合租赁条件拒绝腾退的</w:t>
      </w:r>
      <w:r>
        <w:rPr>
          <w:spacing w:val="2"/>
        </w:rPr>
        <w:t>3</w:t>
      </w:r>
      <w:r>
        <w:rPr>
          <w:rFonts w:hint="eastAsia"/>
          <w:spacing w:val="2"/>
        </w:rPr>
        <w:t>户承租户提起诉讼，按相关规定办理腾退处理。</w:t>
      </w:r>
      <w:r>
        <w:rPr>
          <w:rFonts w:hint="eastAsia"/>
        </w:rPr>
        <w:t xml:space="preserve">　　　</w:t>
      </w:r>
      <w:r>
        <w:rPr>
          <w:rFonts w:ascii="方正楷体_GBK" w:eastAsia="方正楷体_GBK" w:cs="方正楷体_GBK" w:hint="eastAsia"/>
        </w:rPr>
        <w:t>（邓帅君）</w:t>
      </w:r>
    </w:p>
    <w:p w:rsidR="00A42475" w:rsidRDefault="00D76401">
      <w:pPr>
        <w:pStyle w:val="5-"/>
        <w:rPr>
          <w:rFonts w:ascii="方正楷体_GBK" w:eastAsia="方正楷体_GBK" w:cs="方正楷体_GBK"/>
        </w:rPr>
      </w:pPr>
      <w:r>
        <w:rPr>
          <w:rStyle w:val="ab"/>
          <w:rFonts w:hint="eastAsia"/>
        </w:rPr>
        <w:t xml:space="preserve">【住房公积金管理】　</w:t>
      </w:r>
      <w:r>
        <w:t>2024</w:t>
      </w:r>
      <w:r>
        <w:rPr>
          <w:rFonts w:hint="eastAsia"/>
        </w:rPr>
        <w:t>年，实缴单位</w:t>
      </w:r>
      <w:r>
        <w:t>462</w:t>
      </w:r>
      <w:r>
        <w:rPr>
          <w:rFonts w:hint="eastAsia"/>
        </w:rPr>
        <w:t>个，实缴职工</w:t>
      </w:r>
      <w:r>
        <w:t>18768</w:t>
      </w:r>
      <w:r>
        <w:rPr>
          <w:rFonts w:hint="eastAsia"/>
        </w:rPr>
        <w:t>人，当期归集额</w:t>
      </w:r>
      <w:r>
        <w:t>31658.25</w:t>
      </w:r>
      <w:r>
        <w:rPr>
          <w:rFonts w:hint="eastAsia"/>
        </w:rPr>
        <w:t>万元，同比减少</w:t>
      </w:r>
      <w:r>
        <w:t>6.34%</w:t>
      </w:r>
      <w:r>
        <w:rPr>
          <w:rFonts w:hint="eastAsia"/>
        </w:rPr>
        <w:t>。其中，新增单位</w:t>
      </w:r>
      <w:r>
        <w:t>29</w:t>
      </w:r>
      <w:r>
        <w:rPr>
          <w:rFonts w:hint="eastAsia"/>
        </w:rPr>
        <w:t>个，新增缴存职工</w:t>
      </w:r>
      <w:r>
        <w:t>1000</w:t>
      </w:r>
      <w:r>
        <w:rPr>
          <w:rFonts w:hint="eastAsia"/>
        </w:rPr>
        <w:t>人，新增缴存额</w:t>
      </w:r>
      <w:r>
        <w:t>80</w:t>
      </w:r>
      <w:r>
        <w:rPr>
          <w:rFonts w:hint="eastAsia"/>
        </w:rPr>
        <w:t>万元。截至</w:t>
      </w:r>
      <w:r>
        <w:t>2024</w:t>
      </w:r>
      <w:r>
        <w:rPr>
          <w:rFonts w:hint="eastAsia"/>
        </w:rPr>
        <w:t>年</w:t>
      </w:r>
      <w:r>
        <w:t>12</w:t>
      </w:r>
      <w:r>
        <w:rPr>
          <w:rFonts w:hint="eastAsia"/>
        </w:rPr>
        <w:t>月底，累计缴存总额</w:t>
      </w:r>
      <w:r>
        <w:t>3.42</w:t>
      </w:r>
      <w:r>
        <w:rPr>
          <w:rFonts w:hint="eastAsia"/>
        </w:rPr>
        <w:t>亿元；缴存余额</w:t>
      </w:r>
      <w:r>
        <w:t>10.71</w:t>
      </w:r>
      <w:r>
        <w:rPr>
          <w:rFonts w:hint="eastAsia"/>
        </w:rPr>
        <w:t>亿元。</w:t>
      </w:r>
      <w:r>
        <w:t>2024</w:t>
      </w:r>
      <w:r>
        <w:rPr>
          <w:rFonts w:hint="eastAsia"/>
        </w:rPr>
        <w:t>年，办理住房公积金提取人数</w:t>
      </w:r>
      <w:r>
        <w:t>6793</w:t>
      </w:r>
      <w:r>
        <w:rPr>
          <w:rFonts w:hint="eastAsia"/>
        </w:rPr>
        <w:t>人，提取笔数</w:t>
      </w:r>
      <w:r>
        <w:t>12800</w:t>
      </w:r>
      <w:r>
        <w:rPr>
          <w:rFonts w:hint="eastAsia"/>
        </w:rPr>
        <w:t>笔，当期提取额</w:t>
      </w:r>
      <w:r>
        <w:t>2.78</w:t>
      </w:r>
      <w:r>
        <w:rPr>
          <w:rFonts w:hint="eastAsia"/>
        </w:rPr>
        <w:t>亿元，同比增加</w:t>
      </w:r>
      <w:r>
        <w:t>32.59%</w:t>
      </w:r>
      <w:r>
        <w:rPr>
          <w:rFonts w:hint="eastAsia"/>
        </w:rPr>
        <w:t>。至</w:t>
      </w:r>
      <w:r>
        <w:t>2024</w:t>
      </w:r>
      <w:r>
        <w:rPr>
          <w:rFonts w:hint="eastAsia"/>
        </w:rPr>
        <w:t>年</w:t>
      </w:r>
      <w:r>
        <w:t>12</w:t>
      </w:r>
      <w:r>
        <w:rPr>
          <w:rFonts w:hint="eastAsia"/>
        </w:rPr>
        <w:t>月底，累计提取总额</w:t>
      </w:r>
      <w:r>
        <w:t>23.77</w:t>
      </w:r>
      <w:r>
        <w:rPr>
          <w:rFonts w:hint="eastAsia"/>
        </w:rPr>
        <w:t>亿元。</w:t>
      </w:r>
      <w:r>
        <w:t>2024</w:t>
      </w:r>
      <w:r>
        <w:rPr>
          <w:rFonts w:hint="eastAsia"/>
        </w:rPr>
        <w:t>年，发放个人住房贷款</w:t>
      </w:r>
      <w:r>
        <w:t>224</w:t>
      </w:r>
      <w:r>
        <w:rPr>
          <w:rFonts w:hint="eastAsia"/>
        </w:rPr>
        <w:t>笔</w:t>
      </w:r>
      <w:r>
        <w:t>7916.4</w:t>
      </w:r>
      <w:r>
        <w:rPr>
          <w:rFonts w:hint="eastAsia"/>
        </w:rPr>
        <w:t>万元，分别同比减少</w:t>
      </w:r>
      <w:r>
        <w:t>49.15%</w:t>
      </w:r>
      <w:r>
        <w:rPr>
          <w:rFonts w:hint="eastAsia"/>
        </w:rPr>
        <w:t>和</w:t>
      </w:r>
      <w:r>
        <w:t>47.47%</w:t>
      </w:r>
      <w:r>
        <w:rPr>
          <w:rFonts w:hint="eastAsia"/>
        </w:rPr>
        <w:t>。回收贷款本息</w:t>
      </w:r>
      <w:r>
        <w:t>8969.52</w:t>
      </w:r>
      <w:r>
        <w:rPr>
          <w:rFonts w:hint="eastAsia"/>
        </w:rPr>
        <w:t>万元（回收贷款本金</w:t>
      </w:r>
      <w:r>
        <w:t>7056.63</w:t>
      </w:r>
      <w:r>
        <w:rPr>
          <w:rFonts w:hint="eastAsia"/>
        </w:rPr>
        <w:t>万元，回收贷款利息</w:t>
      </w:r>
      <w:r>
        <w:t>1912.89</w:t>
      </w:r>
      <w:r>
        <w:rPr>
          <w:rFonts w:hint="eastAsia"/>
        </w:rPr>
        <w:t>万元）。截至</w:t>
      </w:r>
      <w:r>
        <w:t>2024</w:t>
      </w:r>
      <w:r>
        <w:rPr>
          <w:rFonts w:hint="eastAsia"/>
        </w:rPr>
        <w:t>年</w:t>
      </w:r>
      <w:r>
        <w:t>12</w:t>
      </w:r>
      <w:r>
        <w:rPr>
          <w:rFonts w:hint="eastAsia"/>
        </w:rPr>
        <w:t>月底，累计向</w:t>
      </w:r>
      <w:r>
        <w:t>4169</w:t>
      </w:r>
      <w:r>
        <w:rPr>
          <w:rFonts w:hint="eastAsia"/>
        </w:rPr>
        <w:t>户家庭发放贷款</w:t>
      </w:r>
      <w:r>
        <w:t>10.95</w:t>
      </w:r>
      <w:r>
        <w:rPr>
          <w:rFonts w:hint="eastAsia"/>
        </w:rPr>
        <w:t>亿元，贷款余额</w:t>
      </w:r>
      <w:r>
        <w:t>6.87</w:t>
      </w:r>
      <w:r>
        <w:rPr>
          <w:rFonts w:hint="eastAsia"/>
        </w:rPr>
        <w:t xml:space="preserve">亿元。　　　</w:t>
      </w:r>
      <w:r>
        <w:rPr>
          <w:rFonts w:ascii="方正楷体_GBK" w:eastAsia="方正楷体_GBK" w:cs="方正楷体_GBK" w:hint="eastAsia"/>
        </w:rPr>
        <w:t>（刘　林）</w:t>
      </w:r>
    </w:p>
    <w:p w:rsidR="00A42475" w:rsidRDefault="00D76401">
      <w:pPr>
        <w:pStyle w:val="3-"/>
      </w:pPr>
      <w:r>
        <w:rPr>
          <w:rFonts w:hint="eastAsia"/>
        </w:rPr>
        <w:t>社区建设</w:t>
      </w:r>
    </w:p>
    <w:p w:rsidR="00A42475" w:rsidRDefault="00D76401">
      <w:pPr>
        <w:pStyle w:val="5-"/>
      </w:pPr>
      <w:r>
        <w:rPr>
          <w:rStyle w:val="ab"/>
          <w:rFonts w:hint="eastAsia"/>
        </w:rPr>
        <w:t xml:space="preserve">【概况】　</w:t>
      </w:r>
      <w:r>
        <w:t>2024</w:t>
      </w:r>
      <w:r>
        <w:rPr>
          <w:rFonts w:hint="eastAsia"/>
        </w:rPr>
        <w:t>年，南雄市村民委员会</w:t>
      </w:r>
      <w:r>
        <w:t>208</w:t>
      </w:r>
      <w:r>
        <w:rPr>
          <w:rFonts w:hint="eastAsia"/>
        </w:rPr>
        <w:t>个，居民委员会（社区）</w:t>
      </w:r>
      <w:r>
        <w:t>28</w:t>
      </w:r>
      <w:r>
        <w:rPr>
          <w:rFonts w:hint="eastAsia"/>
        </w:rPr>
        <w:t>个。村（社区）建立服务中心，办公基础设施完善，通过公开向社会招聘流程，配备优化工作人员，政府拨付资金，保障社区人员的福利待遇。按照监督委员每人每月</w:t>
      </w:r>
      <w:r>
        <w:t>875</w:t>
      </w:r>
      <w:r>
        <w:rPr>
          <w:rFonts w:hint="eastAsia"/>
        </w:rPr>
        <w:t>元补贴登记在册人数</w:t>
      </w:r>
      <w:r>
        <w:t>591</w:t>
      </w:r>
      <w:r>
        <w:rPr>
          <w:rFonts w:hint="eastAsia"/>
        </w:rPr>
        <w:t>人，发放金额</w:t>
      </w:r>
      <w:r>
        <w:t>569.53</w:t>
      </w:r>
      <w:r>
        <w:rPr>
          <w:rFonts w:hint="eastAsia"/>
        </w:rPr>
        <w:t>万元；按照行</w:t>
      </w:r>
      <w:r>
        <w:rPr>
          <w:rFonts w:hint="eastAsia"/>
        </w:rPr>
        <w:t>政村（社区）党组织书记每人每月</w:t>
      </w:r>
      <w:r>
        <w:t>3800</w:t>
      </w:r>
      <w:r>
        <w:rPr>
          <w:rFonts w:hint="eastAsia"/>
        </w:rPr>
        <w:t>元补贴、村（居）“两委”干部每人每月</w:t>
      </w:r>
      <w:r>
        <w:t>3500</w:t>
      </w:r>
      <w:r>
        <w:rPr>
          <w:rFonts w:hint="eastAsia"/>
        </w:rPr>
        <w:t>元补贴标准，发放</w:t>
      </w:r>
      <w:r>
        <w:t>6537.03</w:t>
      </w:r>
      <w:r>
        <w:rPr>
          <w:rFonts w:hint="eastAsia"/>
        </w:rPr>
        <w:t>万元。</w:t>
      </w:r>
      <w:r>
        <w:t>2024</w:t>
      </w:r>
      <w:r>
        <w:rPr>
          <w:rFonts w:hint="eastAsia"/>
        </w:rPr>
        <w:t>年，已通过联审的正常离任村干部予以补助。</w:t>
      </w:r>
    </w:p>
    <w:p w:rsidR="00A42475" w:rsidRDefault="00D76401">
      <w:pPr>
        <w:pStyle w:val="5-"/>
      </w:pPr>
      <w:r>
        <w:rPr>
          <w:rStyle w:val="ab"/>
          <w:rFonts w:hint="eastAsia"/>
        </w:rPr>
        <w:t xml:space="preserve">【社区减负行动】　</w:t>
      </w:r>
      <w:r>
        <w:t>2024</w:t>
      </w:r>
      <w:r>
        <w:rPr>
          <w:rFonts w:hint="eastAsia"/>
        </w:rPr>
        <w:t>年，南雄市开展社区减负行动，持续规范村级组织机构牌子、证明事项、村级组织机构悬挂牌匾工作。引导各村（居）充分发挥议事协商作用，建立健全议事协商工作机制。</w:t>
      </w:r>
    </w:p>
    <w:p w:rsidR="00A42475" w:rsidRDefault="00D76401">
      <w:pPr>
        <w:pStyle w:val="7-"/>
      </w:pPr>
      <w:r>
        <w:rPr>
          <w:rFonts w:hint="eastAsia"/>
        </w:rPr>
        <w:t>（池晓华）</w:t>
      </w:r>
    </w:p>
    <w:p w:rsidR="00A42475" w:rsidRDefault="00D76401">
      <w:pPr>
        <w:pStyle w:val="3-"/>
      </w:pPr>
      <w:r>
        <w:rPr>
          <w:rFonts w:hint="eastAsia"/>
        </w:rPr>
        <w:t>专项社会事务</w:t>
      </w:r>
    </w:p>
    <w:p w:rsidR="00A42475" w:rsidRDefault="00D76401">
      <w:pPr>
        <w:pStyle w:val="5-"/>
        <w:rPr>
          <w:rFonts w:ascii="方正楷体_GBK" w:eastAsia="方正楷体_GBK" w:cs="方正楷体_GBK"/>
        </w:rPr>
      </w:pPr>
      <w:r>
        <w:rPr>
          <w:rStyle w:val="ab"/>
          <w:rFonts w:hint="eastAsia"/>
          <w:spacing w:val="2"/>
        </w:rPr>
        <w:t xml:space="preserve">【概况】　</w:t>
      </w:r>
      <w:r>
        <w:rPr>
          <w:spacing w:val="2"/>
        </w:rPr>
        <w:t>2024</w:t>
      </w:r>
      <w:r>
        <w:rPr>
          <w:rFonts w:hint="eastAsia"/>
          <w:spacing w:val="2"/>
        </w:rPr>
        <w:t>年</w:t>
      </w:r>
      <w:r>
        <w:rPr>
          <w:spacing w:val="2"/>
        </w:rPr>
        <w:t>4</w:t>
      </w:r>
      <w:r>
        <w:rPr>
          <w:rFonts w:hint="eastAsia"/>
          <w:spacing w:val="2"/>
        </w:rPr>
        <w:t>月，</w:t>
      </w:r>
      <w:r>
        <w:rPr>
          <w:rFonts w:hint="eastAsia"/>
        </w:rPr>
        <w:t>南雄市</w:t>
      </w:r>
      <w:r>
        <w:rPr>
          <w:rFonts w:hint="eastAsia"/>
          <w:spacing w:val="2"/>
        </w:rPr>
        <w:t xml:space="preserve">委社会工作部组建完成，为市委职能部门。统筹指导人民信访工作，推进党建引领基层治理和基层政权建设，统一领导本地区行业协会商会党的工作，协调推动行业协会商会深化改革和转型发展，指导混合所有制企业、非公有制企业和新经济组织、新社会组织、新就业群体党建工作（简称三新），构建共建共治共享的社会治理格局。　　</w:t>
      </w:r>
      <w:r>
        <w:rPr>
          <w:rFonts w:ascii="方正楷体_GBK" w:eastAsia="方正楷体_GBK" w:cs="方正楷体_GBK" w:hint="eastAsia"/>
        </w:rPr>
        <w:t>（潘健英）</w:t>
      </w:r>
    </w:p>
    <w:p w:rsidR="00A42475" w:rsidRDefault="00D76401">
      <w:pPr>
        <w:pStyle w:val="5-"/>
      </w:pPr>
      <w:r>
        <w:rPr>
          <w:rStyle w:val="ab"/>
          <w:rFonts w:hint="eastAsia"/>
          <w:spacing w:val="2"/>
        </w:rPr>
        <w:t xml:space="preserve">【区划管理】　</w:t>
      </w:r>
      <w:r>
        <w:rPr>
          <w:spacing w:val="2"/>
        </w:rPr>
        <w:t>2024</w:t>
      </w:r>
      <w:r>
        <w:rPr>
          <w:rFonts w:hint="eastAsia"/>
          <w:spacing w:val="2"/>
        </w:rPr>
        <w:t>年，南雄市有</w:t>
      </w:r>
      <w:r>
        <w:rPr>
          <w:spacing w:val="2"/>
        </w:rPr>
        <w:t>17</w:t>
      </w:r>
      <w:r>
        <w:rPr>
          <w:rFonts w:hint="eastAsia"/>
          <w:spacing w:val="2"/>
        </w:rPr>
        <w:t>个镇和</w:t>
      </w:r>
      <w:r>
        <w:rPr>
          <w:spacing w:val="2"/>
        </w:rPr>
        <w:t>1</w:t>
      </w:r>
      <w:r>
        <w:rPr>
          <w:rFonts w:hint="eastAsia"/>
          <w:spacing w:val="2"/>
        </w:rPr>
        <w:t>个街道，</w:t>
      </w:r>
      <w:r>
        <w:rPr>
          <w:spacing w:val="2"/>
        </w:rPr>
        <w:t>17</w:t>
      </w:r>
      <w:r>
        <w:rPr>
          <w:rFonts w:hint="eastAsia"/>
          <w:spacing w:val="2"/>
        </w:rPr>
        <w:t>个镇为：乌迳镇、黄坑镇、水口镇、湖口镇、珠玑镇、界址镇、百顺镇、澜河镇、古市镇、坪田镇、邓坊镇、主田镇、油山镇、南亩镇、江头镇、全安</w:t>
      </w:r>
      <w:r>
        <w:rPr>
          <w:rFonts w:hint="eastAsia"/>
          <w:spacing w:val="2"/>
        </w:rPr>
        <w:lastRenderedPageBreak/>
        <w:t>镇、帽子峰镇</w:t>
      </w:r>
      <w:r>
        <w:rPr>
          <w:rFonts w:hint="eastAsia"/>
          <w:spacing w:val="2"/>
        </w:rPr>
        <w:t>；</w:t>
      </w:r>
      <w:r>
        <w:rPr>
          <w:spacing w:val="2"/>
        </w:rPr>
        <w:t>1</w:t>
      </w:r>
      <w:r>
        <w:rPr>
          <w:rFonts w:hint="eastAsia"/>
          <w:spacing w:val="2"/>
        </w:rPr>
        <w:t>个街道为雄州街道办事处；全市有</w:t>
      </w:r>
      <w:r>
        <w:rPr>
          <w:spacing w:val="2"/>
        </w:rPr>
        <w:t>208</w:t>
      </w:r>
      <w:r>
        <w:rPr>
          <w:rFonts w:hint="eastAsia"/>
          <w:spacing w:val="2"/>
        </w:rPr>
        <w:t>个行政村、</w:t>
      </w:r>
      <w:r>
        <w:rPr>
          <w:spacing w:val="2"/>
        </w:rPr>
        <w:t>28</w:t>
      </w:r>
      <w:r>
        <w:rPr>
          <w:rFonts w:hint="eastAsia"/>
          <w:spacing w:val="2"/>
        </w:rPr>
        <w:t>个社区。</w:t>
      </w:r>
    </w:p>
    <w:p w:rsidR="00A42475" w:rsidRDefault="00D76401">
      <w:pPr>
        <w:pStyle w:val="7-"/>
      </w:pPr>
      <w:r>
        <w:rPr>
          <w:rFonts w:hint="eastAsia"/>
        </w:rPr>
        <w:t>（池晓华）</w:t>
      </w:r>
    </w:p>
    <w:p w:rsidR="00A42475" w:rsidRDefault="00D76401">
      <w:pPr>
        <w:pStyle w:val="5-"/>
      </w:pPr>
      <w:r>
        <w:rPr>
          <w:rStyle w:val="ab"/>
          <w:rFonts w:hint="eastAsia"/>
          <w:spacing w:val="15"/>
        </w:rPr>
        <w:t xml:space="preserve">【党建引领基层治理工作】　</w:t>
      </w:r>
      <w:r>
        <w:rPr>
          <w:spacing w:val="15"/>
        </w:rPr>
        <w:t>2024</w:t>
      </w:r>
      <w:r>
        <w:rPr>
          <w:rFonts w:hint="eastAsia"/>
          <w:spacing w:val="15"/>
        </w:rPr>
        <w:t>年，南雄市以党建引领基层治理，推进基层治理创新。统筹协调以“两社（社气、社品）三中心”为核心内容的现代社区建设，建成服务中心、邻里中心、活动中心，提升社区的品质。以此为载体密切联系群众，倾听群众的声音。雄州街道公园社区已被定为省社区运营试点。聚力整治形式主义，为基层减负。全市清理带有形式主义的机制牌子</w:t>
      </w:r>
      <w:r>
        <w:rPr>
          <w:spacing w:val="15"/>
        </w:rPr>
        <w:t>3000</w:t>
      </w:r>
      <w:r>
        <w:rPr>
          <w:rFonts w:hint="eastAsia"/>
          <w:spacing w:val="15"/>
        </w:rPr>
        <w:t>多块。做好村规民约工作业务指导。印发《关于开展优秀村规民约（居民公约）征集宣传活动的通知》，</w:t>
      </w:r>
      <w:r>
        <w:rPr>
          <w:rFonts w:hint="eastAsia"/>
          <w:spacing w:val="15"/>
        </w:rPr>
        <w:t>发扬民主，汇聚民智，引领村（社区）自制村规民约，法制与自治有机结合。</w:t>
      </w:r>
    </w:p>
    <w:p w:rsidR="00A42475" w:rsidRDefault="00D76401">
      <w:pPr>
        <w:pStyle w:val="5-"/>
      </w:pPr>
      <w:r>
        <w:rPr>
          <w:rStyle w:val="ab"/>
          <w:rFonts w:hint="eastAsia"/>
        </w:rPr>
        <w:t xml:space="preserve">【“两企三新”党建工作】　</w:t>
      </w:r>
      <w:r>
        <w:t>2024</w:t>
      </w:r>
      <w:r>
        <w:rPr>
          <w:rFonts w:hint="eastAsia"/>
        </w:rPr>
        <w:t>年，南雄市持续开展“两新”组织底数摸排和组织建设“双同步”工作。统筹推进全市“两新”组织党的组织覆盖和党的工作覆盖。</w:t>
      </w:r>
      <w:r>
        <w:t>2024</w:t>
      </w:r>
      <w:r>
        <w:rPr>
          <w:rFonts w:hint="eastAsia"/>
        </w:rPr>
        <w:t>年新建两新党组织</w:t>
      </w:r>
      <w:r>
        <w:t>4</w:t>
      </w:r>
      <w:r>
        <w:rPr>
          <w:rFonts w:hint="eastAsia"/>
        </w:rPr>
        <w:t>个。统筹党建带群建力量，</w:t>
      </w:r>
      <w:r>
        <w:t>2024</w:t>
      </w:r>
      <w:r>
        <w:rPr>
          <w:rFonts w:hint="eastAsia"/>
        </w:rPr>
        <w:t>年，共有</w:t>
      </w:r>
      <w:r>
        <w:t>14</w:t>
      </w:r>
      <w:r>
        <w:rPr>
          <w:rFonts w:hint="eastAsia"/>
        </w:rPr>
        <w:t>家平台企业</w:t>
      </w:r>
      <w:r>
        <w:t>453</w:t>
      </w:r>
      <w:r>
        <w:rPr>
          <w:rFonts w:hint="eastAsia"/>
        </w:rPr>
        <w:t>名骑手到社区报到，参与社区治理事务</w:t>
      </w:r>
      <w:r>
        <w:t>528</w:t>
      </w:r>
      <w:r>
        <w:rPr>
          <w:rFonts w:hint="eastAsia"/>
        </w:rPr>
        <w:t>项，助力城市治理提质增效。南雄市应急救援协会在市委社会工作部的指导下成立党支部，在梅州市平远县“</w:t>
      </w:r>
      <w:r>
        <w:t>6</w:t>
      </w:r>
      <w:r>
        <w:rPr>
          <w:rFonts w:hint="eastAsia"/>
        </w:rPr>
        <w:t>·</w:t>
      </w:r>
      <w:r>
        <w:t>16</w:t>
      </w:r>
      <w:r>
        <w:rPr>
          <w:rFonts w:hint="eastAsia"/>
        </w:rPr>
        <w:t>”特大洪涝灾害发生后，南雄市应急救援协会党员先锋救援队第一时间</w:t>
      </w:r>
      <w:r>
        <w:rPr>
          <w:rFonts w:hint="eastAsia"/>
        </w:rPr>
        <w:t>响应，赶赴事故现场开展志愿救援工作，党员挺身而出，冲锋在前，勇于攻坚。</w:t>
      </w:r>
    </w:p>
    <w:p w:rsidR="00A42475" w:rsidRDefault="00D76401">
      <w:pPr>
        <w:pStyle w:val="5-"/>
      </w:pPr>
      <w:r>
        <w:rPr>
          <w:rStyle w:val="ab"/>
          <w:rFonts w:hint="eastAsia"/>
        </w:rPr>
        <w:t xml:space="preserve">【志愿服务和社会工作】　</w:t>
      </w:r>
      <w:r>
        <w:t>2024</w:t>
      </w:r>
      <w:r>
        <w:rPr>
          <w:rFonts w:hint="eastAsia"/>
        </w:rPr>
        <w:t>年，南雄市组建新时代文明实践志愿服务队</w:t>
      </w:r>
      <w:r>
        <w:t>20</w:t>
      </w:r>
      <w:r>
        <w:rPr>
          <w:rFonts w:hint="eastAsia"/>
        </w:rPr>
        <w:t>支，建立</w:t>
      </w:r>
      <w:r>
        <w:t>14</w:t>
      </w:r>
      <w:r>
        <w:rPr>
          <w:rFonts w:hint="eastAsia"/>
        </w:rPr>
        <w:t>个社区志愿服务组织，开展</w:t>
      </w:r>
      <w:r>
        <w:t>38</w:t>
      </w:r>
      <w:r>
        <w:rPr>
          <w:rFonts w:hint="eastAsia"/>
        </w:rPr>
        <w:t>个志愿服务项目。探索党建引领“社会工作者</w:t>
      </w:r>
      <w:r>
        <w:t>+</w:t>
      </w:r>
      <w:r>
        <w:rPr>
          <w:rFonts w:hint="eastAsia"/>
        </w:rPr>
        <w:t>志愿服务”等融合模式，培育出应急救护、“笔墨纸韵”硬笔书法、“围棋相伴，快乐留守”等特色志愿服务品牌，</w:t>
      </w:r>
      <w:r>
        <w:t>2024</w:t>
      </w:r>
      <w:r>
        <w:rPr>
          <w:rFonts w:hint="eastAsia"/>
        </w:rPr>
        <w:t>年度共开展特色志愿服务活动</w:t>
      </w:r>
      <w:r>
        <w:t>3000</w:t>
      </w:r>
      <w:r>
        <w:rPr>
          <w:rFonts w:hint="eastAsia"/>
        </w:rPr>
        <w:t>余场。</w:t>
      </w:r>
    </w:p>
    <w:p w:rsidR="00A42475" w:rsidRDefault="00D76401">
      <w:pPr>
        <w:pStyle w:val="5-"/>
        <w:rPr>
          <w:rFonts w:ascii="方正楷体_GBK" w:eastAsia="方正楷体_GBK" w:cs="方正楷体_GBK"/>
        </w:rPr>
      </w:pPr>
      <w:r>
        <w:rPr>
          <w:rStyle w:val="ab"/>
          <w:rFonts w:hint="eastAsia"/>
        </w:rPr>
        <w:t xml:space="preserve">【人民信访和人民建议征集工作】　</w:t>
      </w:r>
      <w:r>
        <w:t>2024</w:t>
      </w:r>
      <w:r>
        <w:rPr>
          <w:rFonts w:hint="eastAsia"/>
        </w:rPr>
        <w:t>年，南雄市信访总量</w:t>
      </w:r>
      <w:r>
        <w:t>626</w:t>
      </w:r>
      <w:r>
        <w:rPr>
          <w:rFonts w:hint="eastAsia"/>
        </w:rPr>
        <w:t>件</w:t>
      </w:r>
      <w:r>
        <w:t>717</w:t>
      </w:r>
      <w:r>
        <w:rPr>
          <w:rFonts w:hint="eastAsia"/>
        </w:rPr>
        <w:t>人次，件次同比下降</w:t>
      </w:r>
      <w:r>
        <w:t>50.51%</w:t>
      </w:r>
      <w:r>
        <w:rPr>
          <w:rFonts w:hint="eastAsia"/>
        </w:rPr>
        <w:t>，人次同比下降</w:t>
      </w:r>
      <w:r>
        <w:t>45.31%</w:t>
      </w:r>
      <w:r>
        <w:rPr>
          <w:rFonts w:hint="eastAsia"/>
        </w:rPr>
        <w:t>。受</w:t>
      </w:r>
      <w:r>
        <w:rPr>
          <w:rFonts w:hint="eastAsia"/>
        </w:rPr>
        <w:t xml:space="preserve">理办理全流程规范。以《信访工作条例》、信访工作法治化，以法规文件为基本遵循，每月定期开展信访工作法治化业务规范化抽查评查。依靠人民群众，把矛盾问题解决在基层，化解在萌芽状态，实现经济发展社会稳定工作目标。　　　　</w:t>
      </w:r>
      <w:r>
        <w:rPr>
          <w:rFonts w:ascii="方正楷体_GBK" w:eastAsia="方正楷体_GBK" w:cs="方正楷体_GBK" w:hint="eastAsia"/>
        </w:rPr>
        <w:t>（潘健英）</w:t>
      </w:r>
    </w:p>
    <w:p w:rsidR="00A42475" w:rsidRDefault="00D76401">
      <w:pPr>
        <w:pStyle w:val="3-"/>
      </w:pPr>
      <w:r>
        <w:rPr>
          <w:rFonts w:hint="eastAsia"/>
        </w:rPr>
        <w:t>民族宗教事务</w:t>
      </w:r>
    </w:p>
    <w:p w:rsidR="00A42475" w:rsidRDefault="00D76401">
      <w:pPr>
        <w:pStyle w:val="5-"/>
      </w:pPr>
      <w:r>
        <w:rPr>
          <w:rStyle w:val="ab"/>
          <w:rFonts w:hint="eastAsia"/>
        </w:rPr>
        <w:t xml:space="preserve">【概况】　</w:t>
      </w:r>
      <w:r>
        <w:t>2024</w:t>
      </w:r>
      <w:r>
        <w:rPr>
          <w:rFonts w:hint="eastAsia"/>
        </w:rPr>
        <w:t>年，南雄市民间信仰场所</w:t>
      </w:r>
      <w:r>
        <w:t>26</w:t>
      </w:r>
      <w:r>
        <w:rPr>
          <w:rFonts w:hint="eastAsia"/>
        </w:rPr>
        <w:t>所，宗教活动场所</w:t>
      </w:r>
      <w:r>
        <w:t>7</w:t>
      </w:r>
      <w:r>
        <w:rPr>
          <w:rFonts w:hint="eastAsia"/>
        </w:rPr>
        <w:t>处，分别为大雄禅寺、莲开净寺、万善庵、六祖寺、洞真古观、天主堂、福音堂，此外还有</w:t>
      </w:r>
      <w:r>
        <w:t>1</w:t>
      </w:r>
      <w:r>
        <w:rPr>
          <w:rFonts w:hint="eastAsia"/>
        </w:rPr>
        <w:t>处荣恩堂，为基督教以堂代点。</w:t>
      </w:r>
    </w:p>
    <w:p w:rsidR="00A42475" w:rsidRDefault="00D76401">
      <w:pPr>
        <w:pStyle w:val="5-"/>
      </w:pPr>
      <w:r>
        <w:rPr>
          <w:rStyle w:val="ab"/>
          <w:rFonts w:hint="eastAsia"/>
        </w:rPr>
        <w:t xml:space="preserve">【民族团结进步工作】　</w:t>
      </w:r>
      <w:r>
        <w:t>2024</w:t>
      </w:r>
      <w:r>
        <w:rPr>
          <w:rFonts w:hint="eastAsia"/>
        </w:rPr>
        <w:t>年，南雄市委统战部联合市委党校到各镇（街道）、各单位深入开展学习铸牢中华民族共同体意识专题宣讲</w:t>
      </w:r>
      <w:r>
        <w:t>28</w:t>
      </w:r>
      <w:r>
        <w:rPr>
          <w:rFonts w:hint="eastAsia"/>
        </w:rPr>
        <w:t>场次，约</w:t>
      </w:r>
      <w:r>
        <w:t>1500</w:t>
      </w:r>
      <w:r>
        <w:rPr>
          <w:rFonts w:hint="eastAsia"/>
        </w:rPr>
        <w:t>人次；组织民族宗教界人士参加党的二十届三中全会宣讲会；在三影塔广场开展民族团结进步宣传活动，发放民族政策和民族团结宣传册</w:t>
      </w:r>
      <w:r>
        <w:t>1000</w:t>
      </w:r>
      <w:r>
        <w:rPr>
          <w:rFonts w:hint="eastAsia"/>
        </w:rPr>
        <w:t>余份。审定</w:t>
      </w:r>
      <w:r>
        <w:t>23</w:t>
      </w:r>
      <w:r>
        <w:rPr>
          <w:rFonts w:hint="eastAsia"/>
        </w:rPr>
        <w:t>名少数民族考生身份，为</w:t>
      </w:r>
      <w:r>
        <w:t>75</w:t>
      </w:r>
      <w:r>
        <w:rPr>
          <w:rFonts w:hint="eastAsia"/>
        </w:rPr>
        <w:t>名少数民族大学生申请资助金，为</w:t>
      </w:r>
      <w:r>
        <w:t>1</w:t>
      </w:r>
      <w:r>
        <w:rPr>
          <w:rFonts w:hint="eastAsia"/>
        </w:rPr>
        <w:t>名群众办理民族成分变更业务。</w:t>
      </w:r>
    </w:p>
    <w:p w:rsidR="00A42475" w:rsidRDefault="00D76401">
      <w:pPr>
        <w:pStyle w:val="5-"/>
      </w:pPr>
      <w:r>
        <w:rPr>
          <w:rStyle w:val="ab"/>
          <w:rFonts w:hint="eastAsia"/>
        </w:rPr>
        <w:t xml:space="preserve">【少数民族资金运用】　</w:t>
      </w:r>
      <w:r>
        <w:t>2024</w:t>
      </w:r>
      <w:r>
        <w:rPr>
          <w:rFonts w:hint="eastAsia"/>
        </w:rPr>
        <w:t>年，南雄市争取资金</w:t>
      </w:r>
      <w:r>
        <w:t>35</w:t>
      </w:r>
      <w:r>
        <w:rPr>
          <w:rFonts w:hint="eastAsia"/>
        </w:rPr>
        <w:t>万元（其中市级资金</w:t>
      </w:r>
      <w:r>
        <w:t>15</w:t>
      </w:r>
      <w:r>
        <w:rPr>
          <w:rFonts w:hint="eastAsia"/>
        </w:rPr>
        <w:t>万元、本级资金</w:t>
      </w:r>
      <w:r>
        <w:t>20</w:t>
      </w:r>
      <w:r>
        <w:rPr>
          <w:rFonts w:hint="eastAsia"/>
        </w:rPr>
        <w:t>万元），用于主田镇主田村、帽子峰镇富竹村、邓坊镇邓坊村、珠玑镇珠玑村等的基础</w:t>
      </w:r>
      <w:r>
        <w:rPr>
          <w:rFonts w:hint="eastAsia"/>
        </w:rPr>
        <w:t>设施建设及产业发展项目。主动向省厅（局）争取岭南民族特色高质量发展廊道南雄段建设项目，配合市文广旅体局向省文化和旅游厅申报了一条韶关市岭南民族特色旅游精品线路。</w:t>
      </w:r>
    </w:p>
    <w:p w:rsidR="00A42475" w:rsidRDefault="00D76401">
      <w:pPr>
        <w:pStyle w:val="5-"/>
        <w:rPr>
          <w:rFonts w:ascii="方正楷体_GBK" w:eastAsia="方正楷体_GBK" w:cs="方正楷体_GBK"/>
        </w:rPr>
      </w:pPr>
      <w:r>
        <w:rPr>
          <w:rStyle w:val="ab"/>
          <w:rFonts w:hint="eastAsia"/>
        </w:rPr>
        <w:lastRenderedPageBreak/>
        <w:t xml:space="preserve">【宗教工作规范化推进】　</w:t>
      </w:r>
      <w:r>
        <w:t>2024</w:t>
      </w:r>
      <w:r>
        <w:rPr>
          <w:rFonts w:hint="eastAsia"/>
        </w:rPr>
        <w:t>年，南雄市委统战部会同市委宣传部、市公安局、市应急管理局、市场监督管理局、消防救援大队及有关镇（街道）到市</w:t>
      </w:r>
      <w:r>
        <w:t>8</w:t>
      </w:r>
      <w:r>
        <w:rPr>
          <w:rFonts w:hint="eastAsia"/>
        </w:rPr>
        <w:t>个宗教活动场所开展安全生产及相关专项工作大检查，为</w:t>
      </w:r>
      <w:r>
        <w:t>6</w:t>
      </w:r>
      <w:r>
        <w:rPr>
          <w:rFonts w:hint="eastAsia"/>
        </w:rPr>
        <w:t>个宗教活动场所设置防冲撞护栏。发动各镇（街道）对辖区内的宗教场所、民间信仰场所开展安全生产、消防专项检查及日常巡查，全年开展检查</w:t>
      </w:r>
      <w:r>
        <w:t>130</w:t>
      </w:r>
      <w:r>
        <w:rPr>
          <w:rFonts w:hint="eastAsia"/>
        </w:rPr>
        <w:t>余场次。督促指导宗教活动</w:t>
      </w:r>
      <w:r>
        <w:rPr>
          <w:rFonts w:hint="eastAsia"/>
        </w:rPr>
        <w:t xml:space="preserve">场所建立健全消防安全、文物保护、财务等各类监督管理制度，明确责任人，落实各项监督管理措施。推进万善庵生态停车场建设；大雄禅寺山门门楼修缮和放生池续建，争取韶关市委统战部、韶关市民宗局支持，由韶关市佛教协会筹资建设。　　</w:t>
      </w:r>
      <w:r>
        <w:rPr>
          <w:rFonts w:ascii="方正楷体_GBK" w:eastAsia="方正楷体_GBK" w:cs="方正楷体_GBK" w:hint="eastAsia"/>
        </w:rPr>
        <w:t>（郭　静）</w:t>
      </w:r>
    </w:p>
    <w:p w:rsidR="00A42475" w:rsidRDefault="00D76401">
      <w:pPr>
        <w:pStyle w:val="3-"/>
      </w:pPr>
      <w:r>
        <w:rPr>
          <w:rFonts w:hint="eastAsia"/>
        </w:rPr>
        <w:t>精神文明建设</w:t>
      </w:r>
    </w:p>
    <w:p w:rsidR="00A42475" w:rsidRDefault="00D76401">
      <w:pPr>
        <w:pStyle w:val="5-"/>
      </w:pPr>
      <w:r>
        <w:rPr>
          <w:rStyle w:val="ab"/>
          <w:rFonts w:hint="eastAsia"/>
        </w:rPr>
        <w:t xml:space="preserve">【概况】　</w:t>
      </w:r>
      <w:r>
        <w:t>2024</w:t>
      </w:r>
      <w:r>
        <w:rPr>
          <w:rFonts w:hint="eastAsia"/>
        </w:rPr>
        <w:t>年，南雄市大力培育和践行社会主义核心价值观，开展线上线下宣传和实践教育活动</w:t>
      </w:r>
      <w:r>
        <w:t>50</w:t>
      </w:r>
      <w:r>
        <w:rPr>
          <w:rFonts w:hint="eastAsia"/>
        </w:rPr>
        <w:t>余场，让主流价值更加深入人心。</w:t>
      </w:r>
    </w:p>
    <w:p w:rsidR="00A42475" w:rsidRDefault="00D76401">
      <w:pPr>
        <w:pStyle w:val="5-"/>
      </w:pPr>
      <w:r>
        <w:rPr>
          <w:rStyle w:val="ab"/>
          <w:rFonts w:hint="eastAsia"/>
        </w:rPr>
        <w:t xml:space="preserve">【社会主义核心价值观建设】　</w:t>
      </w:r>
      <w:r>
        <w:t>2024</w:t>
      </w:r>
      <w:r>
        <w:rPr>
          <w:rFonts w:hint="eastAsia"/>
        </w:rPr>
        <w:t>年，南雄市持续加强公民道德建设，选树道德典型，推选出韶关好人</w:t>
      </w:r>
      <w:r>
        <w:t>1</w:t>
      </w:r>
      <w:r>
        <w:rPr>
          <w:rFonts w:hint="eastAsia"/>
        </w:rPr>
        <w:t>名、南雄市第二届道德模范</w:t>
      </w:r>
      <w:r>
        <w:t>2</w:t>
      </w:r>
      <w:r>
        <w:rPr>
          <w:rFonts w:hint="eastAsia"/>
        </w:rPr>
        <w:t>名、南雄好人</w:t>
      </w:r>
      <w:r>
        <w:t>10</w:t>
      </w:r>
      <w:r>
        <w:rPr>
          <w:rFonts w:hint="eastAsia"/>
        </w:rPr>
        <w:t>名，发挥榜样示范作用。统筹民政、住建、农业农村、文广旅体等部门，深入推进农村精神文明创建五大行动，农村生活垃圾整治处理率达</w:t>
      </w:r>
      <w:r>
        <w:t>100%</w:t>
      </w:r>
      <w:r>
        <w:rPr>
          <w:rFonts w:hint="eastAsia"/>
        </w:rPr>
        <w:t>，改造农村户厕</w:t>
      </w:r>
      <w:r>
        <w:t>300</w:t>
      </w:r>
      <w:r>
        <w:rPr>
          <w:rFonts w:hint="eastAsia"/>
        </w:rPr>
        <w:t>间，完成省级农房建设试点行政村、省级典型镇村农房风貌管控提升任务，新增打造</w:t>
      </w:r>
      <w:r>
        <w:t>14</w:t>
      </w:r>
      <w:r>
        <w:rPr>
          <w:rFonts w:hint="eastAsia"/>
        </w:rPr>
        <w:t>个新时代文明实践点，完成珠玑镇灵潭驿站书吧提升，建成水口镇风度书房并开放使用，</w:t>
      </w:r>
      <w:r>
        <w:t>201</w:t>
      </w:r>
      <w:r>
        <w:rPr>
          <w:rFonts w:hint="eastAsia"/>
        </w:rPr>
        <w:t>个行政村（社区）综合性文化服务中心提质增效达标建设完成。持续推进婚俗改革，开展文明殡葬移风易俗宣传，助力“百千万工程”既有面子、又有里子。大力振兴传统节日，开展“我们的节日”主题文化活动如“广东巨龙游</w:t>
      </w:r>
      <w:r>
        <w:rPr>
          <w:rFonts w:hint="eastAsia"/>
        </w:rPr>
        <w:t>古巷广府珠玑过大年”活动、非遗民俗闹端午、七夕九十九节龙非遗文化巡演等</w:t>
      </w:r>
      <w:r>
        <w:t>540</w:t>
      </w:r>
      <w:r>
        <w:rPr>
          <w:rFonts w:hint="eastAsia"/>
        </w:rPr>
        <w:t>余场，参与人次超</w:t>
      </w:r>
      <w:r>
        <w:t>9</w:t>
      </w:r>
      <w:r>
        <w:rPr>
          <w:rFonts w:hint="eastAsia"/>
        </w:rPr>
        <w:t>万余人次，丰富广大群众节日习俗体验，弘扬传统文化。常态化推进“崇尚节约反对浪费”“文明餐桌”“文明交通”“文明旅游”等文明培育行动，开展主题活动</w:t>
      </w:r>
      <w:r>
        <w:t>220</w:t>
      </w:r>
      <w:r>
        <w:rPr>
          <w:rFonts w:hint="eastAsia"/>
        </w:rPr>
        <w:t>余场次，进一步加大公共文明引导力度，倡导广大市民群众践行文明健康绿色环保生活方式。</w:t>
      </w:r>
    </w:p>
    <w:p w:rsidR="00A42475" w:rsidRDefault="00D76401">
      <w:pPr>
        <w:pStyle w:val="5-"/>
      </w:pPr>
      <w:r>
        <w:rPr>
          <w:rStyle w:val="ab"/>
          <w:rFonts w:hint="eastAsia"/>
        </w:rPr>
        <w:t xml:space="preserve">【文明城市责任制片区创建】　</w:t>
      </w:r>
      <w:r>
        <w:t>2024</w:t>
      </w:r>
      <w:r>
        <w:rPr>
          <w:rFonts w:hint="eastAsia"/>
        </w:rPr>
        <w:t>年，南雄市围绕争创全国文明城市提名资格目标，按照“月结月清制”收集整理创文材料，精准指导文明城市高质量创建活动。对中心城区、典型镇村等重点点位和区域</w:t>
      </w:r>
      <w:r>
        <w:rPr>
          <w:rFonts w:hint="eastAsia"/>
        </w:rPr>
        <w:t>的环境卫生、车辆停放和公益广告等市容市貌、公共秩序问题加强巡查督导，累计开展城乡巡查督导</w:t>
      </w:r>
      <w:r>
        <w:t>5</w:t>
      </w:r>
      <w:r>
        <w:rPr>
          <w:rFonts w:hint="eastAsia"/>
        </w:rPr>
        <w:t>次，发现并整改各类实地问题</w:t>
      </w:r>
      <w:r>
        <w:t>684</w:t>
      </w:r>
      <w:r>
        <w:rPr>
          <w:rFonts w:hint="eastAsia"/>
        </w:rPr>
        <w:t>处。开展文明交通和规范小区自治管理专项行动，查处各类交通违法</w:t>
      </w:r>
      <w:r>
        <w:t>74840</w:t>
      </w:r>
      <w:r>
        <w:rPr>
          <w:rFonts w:hint="eastAsia"/>
        </w:rPr>
        <w:t>起，开展文明交通宣传</w:t>
      </w:r>
      <w:r>
        <w:t>108</w:t>
      </w:r>
      <w:r>
        <w:rPr>
          <w:rFonts w:hint="eastAsia"/>
        </w:rPr>
        <w:t>场次，市民群众文明交通、安全出行意识持续提升，中心城区</w:t>
      </w:r>
      <w:r>
        <w:t>41</w:t>
      </w:r>
      <w:r>
        <w:rPr>
          <w:rFonts w:hint="eastAsia"/>
        </w:rPr>
        <w:t>个住宅小区成立业主委员会，自治水平进一步增强。</w:t>
      </w:r>
    </w:p>
    <w:p w:rsidR="00A42475" w:rsidRDefault="00D76401">
      <w:pPr>
        <w:rPr>
          <w:rFonts w:ascii="方正楷体_GBK" w:eastAsia="方正楷体_GBK" w:cs="方正楷体_GBK"/>
        </w:rPr>
      </w:pPr>
      <w:r>
        <w:rPr>
          <w:rStyle w:val="ab"/>
          <w:rFonts w:hint="eastAsia"/>
        </w:rPr>
        <w:t xml:space="preserve">【新时代文明实践中心利用】　</w:t>
      </w:r>
      <w:r>
        <w:t>2024</w:t>
      </w:r>
      <w:r>
        <w:rPr>
          <w:rFonts w:hint="eastAsia"/>
        </w:rPr>
        <w:t>年，南雄市新时代文明实践中心向乡村振兴局争取驻镇帮镇资金，将阵地建设提升任务纳入驻镇帮镇项目一体谋划。在条件较好的文化馆、博物馆、祠堂等阵地打造新时代文明实践点</w:t>
      </w:r>
      <w:r>
        <w:t>13</w:t>
      </w:r>
      <w:r>
        <w:rPr>
          <w:rFonts w:hint="eastAsia"/>
        </w:rPr>
        <w:t>个，“微服务”点亮“微心愿”品牌实现各镇（街道）实践所全覆盖。</w:t>
      </w:r>
      <w:r>
        <w:t>2024</w:t>
      </w:r>
      <w:r>
        <w:rPr>
          <w:rFonts w:hint="eastAsia"/>
        </w:rPr>
        <w:t>年，开展暑期公益课堂、“父母课堂”超</w:t>
      </w:r>
      <w:r>
        <w:t>500</w:t>
      </w:r>
      <w:r>
        <w:rPr>
          <w:rFonts w:hint="eastAsia"/>
        </w:rPr>
        <w:t>场（期），受益群众超</w:t>
      </w:r>
      <w:r>
        <w:t>1.2</w:t>
      </w:r>
      <w:r>
        <w:rPr>
          <w:rFonts w:hint="eastAsia"/>
        </w:rPr>
        <w:t>万人，“微服务”点亮“微心愿”项目受益群众达</w:t>
      </w:r>
      <w:r>
        <w:t>130</w:t>
      </w:r>
      <w:r>
        <w:rPr>
          <w:rFonts w:hint="eastAsia"/>
        </w:rPr>
        <w:t>余人次。推动</w:t>
      </w:r>
      <w:r>
        <w:t>31</w:t>
      </w:r>
      <w:r>
        <w:rPr>
          <w:rFonts w:hint="eastAsia"/>
        </w:rPr>
        <w:t>个文明单位和新时代文明实践中心（所、站）结对共建，投入资金超</w:t>
      </w:r>
      <w:r>
        <w:t>30</w:t>
      </w:r>
      <w:r>
        <w:rPr>
          <w:rFonts w:hint="eastAsia"/>
        </w:rPr>
        <w:t>万元，开展活动</w:t>
      </w:r>
      <w:r>
        <w:t>120</w:t>
      </w:r>
      <w:r>
        <w:rPr>
          <w:rFonts w:hint="eastAsia"/>
        </w:rPr>
        <w:t>余次，受益群众达</w:t>
      </w:r>
      <w:r>
        <w:t>1.5</w:t>
      </w:r>
      <w:r>
        <w:rPr>
          <w:rFonts w:hint="eastAsia"/>
        </w:rPr>
        <w:t>万人次。</w:t>
      </w:r>
      <w:r>
        <w:rPr>
          <w:rFonts w:ascii="方正楷体_GBK" w:eastAsia="方正楷体_GBK" w:cs="方正楷体_GBK" w:hint="eastAsia"/>
        </w:rPr>
        <w:t>（王洁仪）</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1-"/>
      </w:pPr>
      <w:r>
        <w:rPr>
          <w:rFonts w:hint="eastAsia"/>
        </w:rPr>
        <w:t>应急管理</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3-"/>
      </w:pPr>
      <w:r>
        <w:rPr>
          <w:rFonts w:hint="eastAsia"/>
        </w:rPr>
        <w:lastRenderedPageBreak/>
        <w:t>综　述</w:t>
      </w:r>
    </w:p>
    <w:p w:rsidR="00A42475" w:rsidRDefault="00D76401">
      <w:pPr>
        <w:pStyle w:val="5-"/>
      </w:pPr>
      <w:r>
        <w:rPr>
          <w:rStyle w:val="ab"/>
          <w:rFonts w:hint="eastAsia"/>
        </w:rPr>
        <w:t xml:space="preserve">【概况】　</w:t>
      </w:r>
      <w:r>
        <w:t>2024</w:t>
      </w:r>
      <w:r>
        <w:rPr>
          <w:rFonts w:hint="eastAsia"/>
        </w:rPr>
        <w:t>年，南雄市不断提高预防保障能力，投入本级资金</w:t>
      </w:r>
      <w:r>
        <w:t>48.76</w:t>
      </w:r>
      <w:r>
        <w:rPr>
          <w:rFonts w:hint="eastAsia"/>
        </w:rPr>
        <w:t>万元，用于投保自然灾害公众责任保险。运用上级下达自然灾害救灾资金</w:t>
      </w:r>
      <w:r>
        <w:t>205</w:t>
      </w:r>
      <w:r>
        <w:rPr>
          <w:rFonts w:hint="eastAsia"/>
        </w:rPr>
        <w:t>万元，做好应急物资储备、应急抢险抢通、人员紧急转移安置和需救助人口冬春救助。全倒户</w:t>
      </w:r>
      <w:r>
        <w:t>1</w:t>
      </w:r>
      <w:r>
        <w:rPr>
          <w:rFonts w:hint="eastAsia"/>
        </w:rPr>
        <w:t>户，完成竣工验收，省级补助发放到位。全年出动应急救援队伍</w:t>
      </w:r>
      <w:r>
        <w:t>430</w:t>
      </w:r>
      <w:r>
        <w:rPr>
          <w:rFonts w:hint="eastAsia"/>
        </w:rPr>
        <w:t>人次参与现场救援，完成</w:t>
      </w:r>
      <w:r>
        <w:t>14</w:t>
      </w:r>
      <w:r>
        <w:rPr>
          <w:rFonts w:hint="eastAsia"/>
        </w:rPr>
        <w:t>次应急救援任务。建立覆盖全面的应急预案体系，推动相关单位修订专项应急预案、部门应急预案等。完成预案备案</w:t>
      </w:r>
      <w:r>
        <w:t>20</w:t>
      </w:r>
      <w:r>
        <w:rPr>
          <w:rFonts w:hint="eastAsia"/>
        </w:rPr>
        <w:t>家。</w:t>
      </w:r>
    </w:p>
    <w:p w:rsidR="00A42475" w:rsidRDefault="00D76401">
      <w:pPr>
        <w:pStyle w:val="5-"/>
      </w:pPr>
      <w:r>
        <w:rPr>
          <w:rStyle w:val="ab"/>
          <w:rFonts w:hint="eastAsia"/>
        </w:rPr>
        <w:t xml:space="preserve">【应急保障】　</w:t>
      </w:r>
      <w:r>
        <w:t>2024</w:t>
      </w:r>
      <w:r>
        <w:rPr>
          <w:rFonts w:hint="eastAsia"/>
        </w:rPr>
        <w:t>年，南雄市建成市级救灾物资储备库</w:t>
      </w:r>
      <w:r>
        <w:t>2</w:t>
      </w:r>
      <w:r>
        <w:rPr>
          <w:rFonts w:hint="eastAsia"/>
        </w:rPr>
        <w:t>个，镇级救灾物资储备库</w:t>
      </w:r>
      <w:r>
        <w:t>18</w:t>
      </w:r>
      <w:r>
        <w:rPr>
          <w:rFonts w:hint="eastAsia"/>
        </w:rPr>
        <w:t>个。储备帐篷、棉被、应急包、折叠床等应急救灾物资</w:t>
      </w:r>
      <w:r>
        <w:t>8.7</w:t>
      </w:r>
      <w:r>
        <w:rPr>
          <w:rFonts w:hint="eastAsia"/>
        </w:rPr>
        <w:t>万件，价值约</w:t>
      </w:r>
      <w:r>
        <w:t>294</w:t>
      </w:r>
      <w:r>
        <w:rPr>
          <w:rFonts w:hint="eastAsia"/>
        </w:rPr>
        <w:t>万元。初步建立以市级应急物资储备库为主体、镇级应急物资储备库为补充的储备保障体系。</w:t>
      </w:r>
    </w:p>
    <w:p w:rsidR="00A42475" w:rsidRDefault="00D76401">
      <w:pPr>
        <w:pStyle w:val="5-"/>
      </w:pPr>
      <w:r>
        <w:rPr>
          <w:rStyle w:val="ab"/>
          <w:rFonts w:hint="eastAsia"/>
        </w:rPr>
        <w:t xml:space="preserve">【应急指挥体系建设】　</w:t>
      </w:r>
      <w:r>
        <w:t>2024</w:t>
      </w:r>
      <w:r>
        <w:rPr>
          <w:rFonts w:hint="eastAsia"/>
        </w:rPr>
        <w:t>年，南雄市初步整合林业、气象、公安、水务、融媒体等部门和</w:t>
      </w:r>
      <w:r>
        <w:t>18</w:t>
      </w:r>
      <w:r>
        <w:rPr>
          <w:rFonts w:hint="eastAsia"/>
        </w:rPr>
        <w:t>个镇（街道）的信息化管理，数据信息共享，实现各部门“统一指挥、统一协调”；建立应急通信保障专用网络。依托指挥信息网、华为会商系统、卫星电话、智慧云广播等，与</w:t>
      </w:r>
      <w:r>
        <w:t>18</w:t>
      </w:r>
      <w:r>
        <w:rPr>
          <w:rFonts w:hint="eastAsia"/>
        </w:rPr>
        <w:t>个镇（街道）、</w:t>
      </w:r>
      <w:r>
        <w:t>236</w:t>
      </w:r>
      <w:r>
        <w:rPr>
          <w:rFonts w:hint="eastAsia"/>
        </w:rPr>
        <w:t>个村（社区）构建起应急通信专用网络，实现市镇村三级应急管理部门联动的信息化通信保障</w:t>
      </w:r>
      <w:r>
        <w:rPr>
          <w:rFonts w:hint="eastAsia"/>
        </w:rPr>
        <w:t>；强化应急通信能力建设。市应急指挥部配备视频会议系统</w:t>
      </w:r>
      <w:r>
        <w:t>3</w:t>
      </w:r>
      <w:r>
        <w:rPr>
          <w:rFonts w:hint="eastAsia"/>
        </w:rPr>
        <w:t>个，值班值守系统</w:t>
      </w:r>
      <w:r>
        <w:t>1</w:t>
      </w:r>
      <w:r>
        <w:rPr>
          <w:rFonts w:hint="eastAsia"/>
        </w:rPr>
        <w:t>个，指挥信息网</w:t>
      </w:r>
      <w:r>
        <w:t>1</w:t>
      </w:r>
      <w:r>
        <w:rPr>
          <w:rFonts w:hint="eastAsia"/>
        </w:rPr>
        <w:t>个，智慧南雄系统</w:t>
      </w:r>
      <w:r>
        <w:t>1</w:t>
      </w:r>
      <w:r>
        <w:rPr>
          <w:rFonts w:hint="eastAsia"/>
        </w:rPr>
        <w:t>个，智慧云广播系统</w:t>
      </w:r>
      <w:r>
        <w:t>1</w:t>
      </w:r>
      <w:r>
        <w:rPr>
          <w:rFonts w:hint="eastAsia"/>
        </w:rPr>
        <w:t>个，对讲机</w:t>
      </w:r>
      <w:r>
        <w:t>16</w:t>
      </w:r>
      <w:r>
        <w:rPr>
          <w:rFonts w:hint="eastAsia"/>
        </w:rPr>
        <w:t>部，卫星电话</w:t>
      </w:r>
      <w:r>
        <w:t>3</w:t>
      </w:r>
      <w:r>
        <w:rPr>
          <w:rFonts w:hint="eastAsia"/>
        </w:rPr>
        <w:t>部，无人机</w:t>
      </w:r>
      <w:r>
        <w:t>3</w:t>
      </w:r>
      <w:r>
        <w:rPr>
          <w:rFonts w:hint="eastAsia"/>
        </w:rPr>
        <w:t>台，水下无人机</w:t>
      </w:r>
      <w:r>
        <w:t>2</w:t>
      </w:r>
      <w:r>
        <w:rPr>
          <w:rFonts w:hint="eastAsia"/>
        </w:rPr>
        <w:t>台。</w:t>
      </w:r>
    </w:p>
    <w:p w:rsidR="00A42475" w:rsidRDefault="00D76401">
      <w:pPr>
        <w:pStyle w:val="3-"/>
      </w:pPr>
      <w:r>
        <w:rPr>
          <w:rFonts w:hint="eastAsia"/>
        </w:rPr>
        <w:t>防汛抗旱</w:t>
      </w:r>
    </w:p>
    <w:p w:rsidR="00A42475" w:rsidRDefault="00D76401">
      <w:pPr>
        <w:pStyle w:val="5-"/>
      </w:pPr>
      <w:r>
        <w:rPr>
          <w:rStyle w:val="ab"/>
          <w:rFonts w:hint="eastAsia"/>
        </w:rPr>
        <w:t xml:space="preserve">【概况】　</w:t>
      </w:r>
      <w:r>
        <w:t>2024</w:t>
      </w:r>
      <w:r>
        <w:rPr>
          <w:rFonts w:hint="eastAsia"/>
        </w:rPr>
        <w:t>年，南雄市启动防冻Ⅳ级应急响应</w:t>
      </w:r>
      <w:r>
        <w:t>3</w:t>
      </w:r>
      <w:r>
        <w:rPr>
          <w:rFonts w:hint="eastAsia"/>
        </w:rPr>
        <w:t>次，未出现人员因低温伤亡情况。启动防汛Ⅳ级应急响应</w:t>
      </w:r>
      <w:r>
        <w:t>7</w:t>
      </w:r>
      <w:r>
        <w:rPr>
          <w:rFonts w:hint="eastAsia"/>
        </w:rPr>
        <w:t>次、防汛Ⅲ级应急响应</w:t>
      </w:r>
      <w:r>
        <w:t>2</w:t>
      </w:r>
      <w:r>
        <w:rPr>
          <w:rFonts w:hint="eastAsia"/>
        </w:rPr>
        <w:t>次，组织综合会商和联合值守</w:t>
      </w:r>
      <w:r>
        <w:t>6</w:t>
      </w:r>
      <w:r>
        <w:rPr>
          <w:rFonts w:hint="eastAsia"/>
        </w:rPr>
        <w:t>次，开展防汛调度</w:t>
      </w:r>
      <w:r>
        <w:t>20</w:t>
      </w:r>
      <w:r>
        <w:rPr>
          <w:rFonts w:hint="eastAsia"/>
        </w:rPr>
        <w:t>余次，转移危险区域人员与特殊群体</w:t>
      </w:r>
      <w:r>
        <w:t>4327</w:t>
      </w:r>
      <w:r>
        <w:rPr>
          <w:rFonts w:hint="eastAsia"/>
        </w:rPr>
        <w:t>人未出现因汛情致人员被困情况。</w:t>
      </w:r>
      <w:r>
        <w:t>2024</w:t>
      </w:r>
      <w:r>
        <w:rPr>
          <w:rFonts w:hint="eastAsia"/>
        </w:rPr>
        <w:t>年，南雄市未发生旱情灾害，未发生较大森林火灾。</w:t>
      </w:r>
    </w:p>
    <w:p w:rsidR="00A42475" w:rsidRDefault="00D76401">
      <w:pPr>
        <w:pStyle w:val="5-"/>
      </w:pPr>
      <w:r>
        <w:rPr>
          <w:rStyle w:val="ab"/>
          <w:rFonts w:hint="eastAsia"/>
        </w:rPr>
        <w:t xml:space="preserve">【汛情防治】　</w:t>
      </w:r>
      <w:r>
        <w:t>2024</w:t>
      </w:r>
      <w:r>
        <w:rPr>
          <w:rFonts w:hint="eastAsia"/>
        </w:rPr>
        <w:t>年，南雄市进一步完善三防（防汛、防旱、防风）工作体系，发挥市三防办“防汛核心”作用，统筹协调全市做好强降雨强对流天气安全防范工作，组织会商研判和联合值守，开展防汛备汛工作。修编《南雄市防汛防旱防风防冻应急预案》，编发《关于进一步建立健全各行业领域灾害天气“五停”工作机制的意见》。强化物资储备，紧急增配</w:t>
      </w:r>
      <w:r>
        <w:t>32</w:t>
      </w:r>
      <w:r>
        <w:rPr>
          <w:rFonts w:hint="eastAsia"/>
        </w:rPr>
        <w:t>台卫星电话至山区易“三断”（断网、断电、断路）村，保障信息渠道畅通，补充储备防汛抢险救援物资</w:t>
      </w:r>
      <w:r>
        <w:t>12</w:t>
      </w:r>
      <w:r>
        <w:rPr>
          <w:rFonts w:hint="eastAsia"/>
        </w:rPr>
        <w:t>万余件次。</w:t>
      </w:r>
    </w:p>
    <w:p w:rsidR="00A42475" w:rsidRDefault="00D76401">
      <w:pPr>
        <w:pStyle w:val="3-"/>
      </w:pPr>
      <w:r>
        <w:rPr>
          <w:rFonts w:hint="eastAsia"/>
        </w:rPr>
        <w:t>气　象</w:t>
      </w:r>
    </w:p>
    <w:p w:rsidR="00A42475" w:rsidRDefault="00D76401">
      <w:pPr>
        <w:pStyle w:val="5-"/>
      </w:pPr>
      <w:r>
        <w:rPr>
          <w:rStyle w:val="ab"/>
          <w:rFonts w:hint="eastAsia"/>
        </w:rPr>
        <w:t xml:space="preserve">【概况】　</w:t>
      </w:r>
      <w:r>
        <w:t>2024</w:t>
      </w:r>
      <w:r>
        <w:rPr>
          <w:rFonts w:hint="eastAsia"/>
        </w:rPr>
        <w:t>年，南雄市气象局持续提升极端天气监测预报预警服务水平，运用电视、</w:t>
      </w:r>
      <w:r>
        <w:rPr>
          <w:rFonts w:hint="eastAsia"/>
        </w:rPr>
        <w:t>短信、微信公众号、电子显示屏等媒介，发布天气预报、预警及各类专报，筑牢气象防灾减灾的第一道防线。广东省粤东西北防灾减灾精密监测网项目建设完工，建成国家天气站</w:t>
      </w:r>
      <w:r>
        <w:t>13</w:t>
      </w:r>
      <w:r>
        <w:rPr>
          <w:rFonts w:hint="eastAsia"/>
        </w:rPr>
        <w:t>个，实现对</w:t>
      </w:r>
      <w:r>
        <w:t>18</w:t>
      </w:r>
      <w:r>
        <w:rPr>
          <w:rFonts w:hint="eastAsia"/>
        </w:rPr>
        <w:t>个镇（街）的全覆盖，自动气象站平均间距缩至</w:t>
      </w:r>
      <w:r>
        <w:t>7.19</w:t>
      </w:r>
      <w:r>
        <w:rPr>
          <w:rFonts w:hint="eastAsia"/>
        </w:rPr>
        <w:t>千米，自动气象站监测网功能更加完善。</w:t>
      </w:r>
    </w:p>
    <w:p w:rsidR="00A42475" w:rsidRDefault="00D76401">
      <w:pPr>
        <w:pStyle w:val="5-"/>
      </w:pPr>
      <w:r>
        <w:rPr>
          <w:rStyle w:val="ab"/>
          <w:rFonts w:hint="eastAsia"/>
        </w:rPr>
        <w:t xml:space="preserve">【气象服务】　</w:t>
      </w:r>
      <w:r>
        <w:t>2024</w:t>
      </w:r>
      <w:r>
        <w:rPr>
          <w:rFonts w:hint="eastAsia"/>
        </w:rPr>
        <w:t>年，南雄市气象</w:t>
      </w:r>
      <w:r>
        <w:rPr>
          <w:rFonts w:hint="eastAsia"/>
          <w:spacing w:val="-4"/>
        </w:rPr>
        <w:t>局做好</w:t>
      </w:r>
      <w:r>
        <w:rPr>
          <w:spacing w:val="-4"/>
        </w:rPr>
        <w:t>1</w:t>
      </w:r>
      <w:r>
        <w:rPr>
          <w:rFonts w:hint="eastAsia"/>
          <w:spacing w:val="-4"/>
        </w:rPr>
        <w:t>月寒潮、</w:t>
      </w:r>
      <w:r>
        <w:rPr>
          <w:spacing w:val="-4"/>
        </w:rPr>
        <w:t>4</w:t>
      </w:r>
      <w:r>
        <w:rPr>
          <w:rFonts w:hint="eastAsia"/>
          <w:spacing w:val="-4"/>
        </w:rPr>
        <w:t>月暴雨、</w:t>
      </w:r>
      <w:r>
        <w:rPr>
          <w:spacing w:val="-4"/>
        </w:rPr>
        <w:t>6</w:t>
      </w:r>
      <w:r>
        <w:rPr>
          <w:rFonts w:hint="eastAsia"/>
          <w:spacing w:val="-4"/>
        </w:rPr>
        <w:t>月强对流、台风“格美”与“摩羯”等重大灾害性天气的气象服务</w:t>
      </w:r>
      <w:r>
        <w:rPr>
          <w:rFonts w:hint="eastAsia"/>
        </w:rPr>
        <w:t>保障。共制作天气报告</w:t>
      </w:r>
      <w:r>
        <w:t>8</w:t>
      </w:r>
      <w:r>
        <w:rPr>
          <w:rFonts w:hint="eastAsia"/>
        </w:rPr>
        <w:t>期、</w:t>
      </w:r>
      <w:r>
        <w:rPr>
          <w:rFonts w:hint="eastAsia"/>
          <w:spacing w:val="4"/>
        </w:rPr>
        <w:t>重大气象信息快报</w:t>
      </w:r>
      <w:r>
        <w:rPr>
          <w:spacing w:val="4"/>
        </w:rPr>
        <w:t>31</w:t>
      </w:r>
      <w:r>
        <w:rPr>
          <w:rFonts w:hint="eastAsia"/>
          <w:spacing w:val="4"/>
        </w:rPr>
        <w:t>期、重大气象信息专报</w:t>
      </w:r>
      <w:r>
        <w:rPr>
          <w:spacing w:val="4"/>
        </w:rPr>
        <w:t>9</w:t>
      </w:r>
      <w:r>
        <w:rPr>
          <w:rFonts w:hint="eastAsia"/>
          <w:spacing w:val="4"/>
        </w:rPr>
        <w:t>期</w:t>
      </w:r>
      <w:r>
        <w:rPr>
          <w:rFonts w:hint="eastAsia"/>
        </w:rPr>
        <w:t>、</w:t>
      </w:r>
      <w:r>
        <w:rPr>
          <w:rFonts w:hint="eastAsia"/>
          <w:spacing w:val="-4"/>
        </w:rPr>
        <w:t>农业</w:t>
      </w:r>
      <w:r>
        <w:rPr>
          <w:rFonts w:hint="eastAsia"/>
          <w:spacing w:val="-4"/>
        </w:rPr>
        <w:lastRenderedPageBreak/>
        <w:t>气象情报预报</w:t>
      </w:r>
      <w:r>
        <w:rPr>
          <w:spacing w:val="-4"/>
        </w:rPr>
        <w:t>11</w:t>
      </w:r>
      <w:r>
        <w:rPr>
          <w:rFonts w:hint="eastAsia"/>
          <w:spacing w:val="-4"/>
        </w:rPr>
        <w:t>期、</w:t>
      </w:r>
      <w:r>
        <w:rPr>
          <w:rFonts w:hint="eastAsia"/>
          <w:spacing w:val="-8"/>
        </w:rPr>
        <w:t>《春运气象保障服务专报》</w:t>
      </w:r>
      <w:r>
        <w:rPr>
          <w:spacing w:val="-8"/>
        </w:rPr>
        <w:t>41</w:t>
      </w:r>
      <w:r>
        <w:rPr>
          <w:rFonts w:hint="eastAsia"/>
          <w:spacing w:val="-8"/>
        </w:rPr>
        <w:t>期、</w:t>
      </w:r>
      <w:r>
        <w:rPr>
          <w:rFonts w:hint="eastAsia"/>
          <w:spacing w:val="-8"/>
        </w:rPr>
        <w:t>《高</w:t>
      </w:r>
      <w:r>
        <w:rPr>
          <w:rFonts w:hint="eastAsia"/>
          <w:spacing w:val="-13"/>
        </w:rPr>
        <w:t>考</w:t>
      </w:r>
      <w:r>
        <w:rPr>
          <w:rFonts w:hint="eastAsia"/>
          <w:spacing w:val="-8"/>
        </w:rPr>
        <w:t>气象</w:t>
      </w:r>
      <w:r>
        <w:rPr>
          <w:rFonts w:hint="eastAsia"/>
          <w:spacing w:val="-4"/>
        </w:rPr>
        <w:t>保障专报》</w:t>
      </w:r>
      <w:r>
        <w:rPr>
          <w:spacing w:val="-4"/>
        </w:rPr>
        <w:t>8</w:t>
      </w:r>
      <w:r>
        <w:rPr>
          <w:rFonts w:hint="eastAsia"/>
          <w:spacing w:val="-4"/>
        </w:rPr>
        <w:t>期，</w:t>
      </w:r>
      <w:r>
        <w:rPr>
          <w:rFonts w:hint="eastAsia"/>
          <w:spacing w:val="-8"/>
        </w:rPr>
        <w:t>发布各类气象</w:t>
      </w:r>
      <w:r>
        <w:rPr>
          <w:rFonts w:hint="eastAsia"/>
          <w:spacing w:val="-4"/>
        </w:rPr>
        <w:t>灾害预警信号</w:t>
      </w:r>
      <w:r>
        <w:t>160</w:t>
      </w:r>
      <w:r>
        <w:rPr>
          <w:rFonts w:hint="eastAsia"/>
        </w:rPr>
        <w:t>次。针对春耕春播等关键农时，为从事种植养殖的农民合作社、农业大户、农业龙头企业等新型农业经营主体提供“直通式”气象服务。</w:t>
      </w:r>
    </w:p>
    <w:p w:rsidR="00A42475" w:rsidRDefault="00D76401">
      <w:pPr>
        <w:pStyle w:val="5-"/>
      </w:pPr>
      <w:r>
        <w:rPr>
          <w:rStyle w:val="ab"/>
          <w:rFonts w:hint="eastAsia"/>
        </w:rPr>
        <w:t xml:space="preserve">【气象防灾减灾】　</w:t>
      </w:r>
      <w:r>
        <w:t>2024</w:t>
      </w:r>
      <w:r>
        <w:rPr>
          <w:rFonts w:hint="eastAsia"/>
        </w:rPr>
        <w:t>年，南雄地空基观测体系建设不断完善。</w:t>
      </w:r>
      <w:r>
        <w:t>4</w:t>
      </w:r>
      <w:r>
        <w:rPr>
          <w:rFonts w:hint="eastAsia"/>
        </w:rPr>
        <w:t>月完成三级地面辐射观测站建设，</w:t>
      </w:r>
      <w:r>
        <w:t>6</w:t>
      </w:r>
      <w:r>
        <w:rPr>
          <w:rFonts w:hint="eastAsia"/>
        </w:rPr>
        <w:t>月完成北斗探空接收机项目建设，</w:t>
      </w:r>
      <w:r>
        <w:t>10</w:t>
      </w:r>
      <w:r>
        <w:rPr>
          <w:rFonts w:hint="eastAsia"/>
        </w:rPr>
        <w:t>月完成毫米波测云雷达基础建设，</w:t>
      </w:r>
      <w:r>
        <w:t>12</w:t>
      </w:r>
      <w:r>
        <w:rPr>
          <w:rFonts w:hint="eastAsia"/>
        </w:rPr>
        <w:t>月完成毫米波测云雷达安装调试并上传数据，天气预报的准确性和灾害预警的</w:t>
      </w:r>
      <w:r>
        <w:rPr>
          <w:rFonts w:hint="eastAsia"/>
          <w:spacing w:val="4"/>
        </w:rPr>
        <w:t>时效性得到提升。更新完善</w:t>
      </w:r>
      <w:r>
        <w:rPr>
          <w:spacing w:val="4"/>
        </w:rPr>
        <w:t>166</w:t>
      </w:r>
      <w:r>
        <w:rPr>
          <w:rFonts w:hint="eastAsia"/>
          <w:spacing w:val="4"/>
        </w:rPr>
        <w:t>栋新农村村民集中居民区建筑物雷电防护装置，发挥防雷减灾示范效益。协同市科协、市教育局面向全市中小学生开展气象灾害防御科普宣传</w:t>
      </w:r>
      <w:r>
        <w:rPr>
          <w:spacing w:val="4"/>
        </w:rPr>
        <w:t>400</w:t>
      </w:r>
      <w:r>
        <w:rPr>
          <w:rFonts w:hint="eastAsia"/>
          <w:spacing w:val="4"/>
        </w:rPr>
        <w:t>余人次，到社区、农村、企业、农户等</w:t>
      </w:r>
      <w:r>
        <w:rPr>
          <w:rFonts w:hint="eastAsia"/>
        </w:rPr>
        <w:t>基层一线开展气象科普知识宣传</w:t>
      </w:r>
      <w:r>
        <w:t>11</w:t>
      </w:r>
      <w:r>
        <w:rPr>
          <w:rFonts w:hint="eastAsia"/>
        </w:rPr>
        <w:t>次，发挥气象工作防灾减灾作用。</w:t>
      </w:r>
    </w:p>
    <w:p w:rsidR="00A42475" w:rsidRDefault="00D76401">
      <w:pPr>
        <w:pStyle w:val="5-"/>
        <w:rPr>
          <w:rFonts w:ascii="方正楷体_GBK" w:eastAsia="方正楷体_GBK" w:cs="方正楷体_GBK"/>
        </w:rPr>
      </w:pPr>
      <w:r>
        <w:rPr>
          <w:rStyle w:val="ab"/>
          <w:rFonts w:hint="eastAsia"/>
        </w:rPr>
        <w:t xml:space="preserve">【气象灾害应急处置】　</w:t>
      </w:r>
      <w:r>
        <w:t>2024</w:t>
      </w:r>
      <w:r>
        <w:rPr>
          <w:rFonts w:hint="eastAsia"/>
        </w:rPr>
        <w:t>年</w:t>
      </w:r>
      <w:r>
        <w:t>12</w:t>
      </w:r>
      <w:r>
        <w:rPr>
          <w:rFonts w:hint="eastAsia"/>
        </w:rPr>
        <w:t>月</w:t>
      </w:r>
      <w:r>
        <w:t>13</w:t>
      </w:r>
      <w:r>
        <w:rPr>
          <w:rFonts w:hint="eastAsia"/>
        </w:rPr>
        <w:t>日，南雄市开展危险化学品行业生产安全事故应急演练，南雄市气象局组织应急保障队员进行现场监测、预警和预报服务，做好安全事故应急演练气象保障服务工作。通过此次应急演练，检验各部门在应急反应和处置能力，提升公众对气象保障服务重要性的认识。</w:t>
      </w:r>
      <w:r>
        <w:rPr>
          <w:rFonts w:ascii="方正楷体_GBK" w:eastAsia="方正楷体_GBK" w:cs="方正楷体_GBK" w:hint="eastAsia"/>
        </w:rPr>
        <w:t xml:space="preserve">　　　　　</w:t>
      </w:r>
      <w:r>
        <w:rPr>
          <w:rFonts w:ascii="方正楷体_GBK" w:eastAsia="方正楷体_GBK" w:cs="方正楷体_GBK" w:hint="eastAsia"/>
        </w:rPr>
        <w:t>（廖学强）</w:t>
      </w:r>
    </w:p>
    <w:p w:rsidR="00A42475" w:rsidRDefault="00D76401">
      <w:pPr>
        <w:pStyle w:val="3-"/>
      </w:pPr>
      <w:r>
        <w:rPr>
          <w:rFonts w:hint="eastAsia"/>
        </w:rPr>
        <w:t>地质灾害防治</w:t>
      </w:r>
    </w:p>
    <w:p w:rsidR="00A42475" w:rsidRDefault="00D76401">
      <w:pPr>
        <w:pStyle w:val="5-"/>
      </w:pPr>
      <w:r>
        <w:rPr>
          <w:rStyle w:val="ab"/>
          <w:rFonts w:hint="eastAsia"/>
        </w:rPr>
        <w:t xml:space="preserve">【概况】　</w:t>
      </w:r>
      <w:r>
        <w:t>2024</w:t>
      </w:r>
      <w:r>
        <w:rPr>
          <w:rFonts w:hint="eastAsia"/>
        </w:rPr>
        <w:t>年，南雄市做好地质灾害防治工作，通过印发《南雄市</w:t>
      </w:r>
      <w:r>
        <w:t>2</w:t>
      </w:r>
      <w:r>
        <w:rPr>
          <w:spacing w:val="8"/>
        </w:rPr>
        <w:t>024</w:t>
      </w:r>
      <w:r>
        <w:rPr>
          <w:rFonts w:hint="eastAsia"/>
          <w:spacing w:val="8"/>
        </w:rPr>
        <w:t>年度地质灾害防治方案》，落实地质灾害防治日常管理和风险点分类管控制度，组织开展地质灾害风险“拉网式”大排查，健全完善全市地质灾害防御基础</w:t>
      </w:r>
      <w:r>
        <w:rPr>
          <w:rFonts w:hint="eastAsia"/>
        </w:rPr>
        <w:t>数据。全年未发生造成人员伤亡和直接经济损失的地质灾害。</w:t>
      </w:r>
    </w:p>
    <w:p w:rsidR="00A42475" w:rsidRDefault="00D76401">
      <w:pPr>
        <w:pStyle w:val="5-"/>
      </w:pPr>
      <w:r>
        <w:rPr>
          <w:rStyle w:val="ab"/>
          <w:rFonts w:hint="eastAsia"/>
        </w:rPr>
        <w:t xml:space="preserve">【地质灾害防御】　</w:t>
      </w:r>
      <w:r>
        <w:t>2024</w:t>
      </w:r>
      <w:r>
        <w:rPr>
          <w:rFonts w:hint="eastAsia"/>
        </w:rPr>
        <w:t>年，南雄市开展地质灾害防治能力培训会议</w:t>
      </w:r>
      <w:r>
        <w:t>108</w:t>
      </w:r>
      <w:r>
        <w:rPr>
          <w:rFonts w:hint="eastAsia"/>
        </w:rPr>
        <w:t>人次，提升镇村群测群防人员地质灾害应急处置能力。全年汛期共出动工作人员</w:t>
      </w:r>
      <w:r>
        <w:t>3864</w:t>
      </w:r>
      <w:r>
        <w:rPr>
          <w:rFonts w:hint="eastAsia"/>
        </w:rPr>
        <w:t>人次、车辆</w:t>
      </w:r>
      <w:r>
        <w:t>608</w:t>
      </w:r>
      <w:r>
        <w:rPr>
          <w:rFonts w:hint="eastAsia"/>
        </w:rPr>
        <w:t>次，对全市地质灾害隐患点、风险区和靠山建房风险点开展“拉</w:t>
      </w:r>
      <w:r>
        <w:rPr>
          <w:rFonts w:hint="eastAsia"/>
        </w:rPr>
        <w:t>网式”大排查，发现靠山建房高风险点</w:t>
      </w:r>
      <w:r>
        <w:t>13</w:t>
      </w:r>
      <w:r>
        <w:rPr>
          <w:rFonts w:hint="eastAsia"/>
        </w:rPr>
        <w:t>处，受威胁人数</w:t>
      </w:r>
      <w:r>
        <w:t>67</w:t>
      </w:r>
      <w:r>
        <w:rPr>
          <w:rFonts w:hint="eastAsia"/>
        </w:rPr>
        <w:t>人；中风险点</w:t>
      </w:r>
      <w:r>
        <w:t>98</w:t>
      </w:r>
      <w:r>
        <w:rPr>
          <w:rFonts w:hint="eastAsia"/>
        </w:rPr>
        <w:t>处，受威胁人数</w:t>
      </w:r>
      <w:r>
        <w:t>794</w:t>
      </w:r>
      <w:r>
        <w:rPr>
          <w:rFonts w:hint="eastAsia"/>
        </w:rPr>
        <w:t>人；低风险点</w:t>
      </w:r>
      <w:r>
        <w:t>290</w:t>
      </w:r>
      <w:r>
        <w:rPr>
          <w:rFonts w:hint="eastAsia"/>
        </w:rPr>
        <w:t>处，受威胁人数</w:t>
      </w:r>
      <w:r>
        <w:t>2914</w:t>
      </w:r>
      <w:r>
        <w:rPr>
          <w:rFonts w:hint="eastAsia"/>
        </w:rPr>
        <w:t>人，通过梳理分析，科学提供技术支撑服务。完成</w:t>
      </w:r>
      <w:r>
        <w:t>4</w:t>
      </w:r>
      <w:r>
        <w:rPr>
          <w:rFonts w:hint="eastAsia"/>
        </w:rPr>
        <w:t>个在册地质灾害隐患点核查核销。提前统筹谋划，组织开展</w:t>
      </w:r>
      <w:r>
        <w:t>7</w:t>
      </w:r>
      <w:r>
        <w:rPr>
          <w:rFonts w:hint="eastAsia"/>
        </w:rPr>
        <w:t>处地质灾害隐患点和</w:t>
      </w:r>
      <w:r>
        <w:t>5</w:t>
      </w:r>
      <w:r>
        <w:rPr>
          <w:rFonts w:hint="eastAsia"/>
        </w:rPr>
        <w:t>处地质灾害高风险点的治理工程可行性研究报告编制工作。</w:t>
      </w:r>
    </w:p>
    <w:p w:rsidR="00A42475" w:rsidRDefault="00D76401">
      <w:pPr>
        <w:pStyle w:val="7-"/>
      </w:pPr>
      <w:r>
        <w:rPr>
          <w:rFonts w:hint="eastAsia"/>
        </w:rPr>
        <w:t>（余丽娜）</w:t>
      </w:r>
    </w:p>
    <w:p w:rsidR="00A42475" w:rsidRDefault="00D76401">
      <w:pPr>
        <w:pStyle w:val="3-"/>
      </w:pPr>
      <w:r>
        <w:rPr>
          <w:rFonts w:hint="eastAsia"/>
        </w:rPr>
        <w:t>安全生产监督管理</w:t>
      </w:r>
    </w:p>
    <w:p w:rsidR="00A42475" w:rsidRDefault="00D76401">
      <w:pPr>
        <w:pStyle w:val="5-"/>
      </w:pPr>
      <w:r>
        <w:rPr>
          <w:rStyle w:val="ab"/>
          <w:rFonts w:hint="eastAsia"/>
          <w:spacing w:val="-2"/>
        </w:rPr>
        <w:t xml:space="preserve">【概况】　</w:t>
      </w:r>
      <w:r>
        <w:rPr>
          <w:spacing w:val="-2"/>
        </w:rPr>
        <w:t>2024</w:t>
      </w:r>
      <w:r>
        <w:rPr>
          <w:rFonts w:hint="eastAsia"/>
          <w:spacing w:val="-2"/>
        </w:rPr>
        <w:t>年，南雄市发生各类安全事故</w:t>
      </w:r>
      <w:r>
        <w:rPr>
          <w:spacing w:val="-2"/>
        </w:rPr>
        <w:t>19</w:t>
      </w:r>
      <w:r>
        <w:rPr>
          <w:rFonts w:hint="eastAsia"/>
          <w:spacing w:val="-2"/>
        </w:rPr>
        <w:t>起，死亡</w:t>
      </w:r>
      <w:r>
        <w:rPr>
          <w:spacing w:val="-2"/>
        </w:rPr>
        <w:t>11</w:t>
      </w:r>
      <w:r>
        <w:rPr>
          <w:rFonts w:hint="eastAsia"/>
          <w:spacing w:val="-2"/>
        </w:rPr>
        <w:t>人，受伤</w:t>
      </w:r>
      <w:r>
        <w:rPr>
          <w:spacing w:val="-2"/>
        </w:rPr>
        <w:t>15</w:t>
      </w:r>
      <w:r>
        <w:rPr>
          <w:rFonts w:hint="eastAsia"/>
          <w:spacing w:val="-2"/>
        </w:rPr>
        <w:t>人，直接经济损失</w:t>
      </w:r>
      <w:r>
        <w:rPr>
          <w:spacing w:val="-2"/>
        </w:rPr>
        <w:t>537.24</w:t>
      </w:r>
      <w:r>
        <w:rPr>
          <w:rFonts w:hint="eastAsia"/>
          <w:spacing w:val="-2"/>
        </w:rPr>
        <w:t>万元。同</w:t>
      </w:r>
      <w:r>
        <w:rPr>
          <w:spacing w:val="-2"/>
        </w:rPr>
        <w:t>2023</w:t>
      </w:r>
      <w:r>
        <w:rPr>
          <w:rFonts w:hint="eastAsia"/>
          <w:spacing w:val="-2"/>
        </w:rPr>
        <w:t>年相比，事故起数减少</w:t>
      </w:r>
      <w:r>
        <w:rPr>
          <w:spacing w:val="-2"/>
        </w:rPr>
        <w:t>5%</w:t>
      </w:r>
      <w:r>
        <w:rPr>
          <w:rFonts w:hint="eastAsia"/>
          <w:spacing w:val="-2"/>
        </w:rPr>
        <w:t>，死亡人数增加</w:t>
      </w:r>
      <w:r>
        <w:rPr>
          <w:spacing w:val="-2"/>
        </w:rPr>
        <w:t>10%</w:t>
      </w:r>
      <w:r>
        <w:rPr>
          <w:rFonts w:hint="eastAsia"/>
          <w:spacing w:val="-2"/>
        </w:rPr>
        <w:t>，受伤人数减少</w:t>
      </w:r>
      <w:r>
        <w:rPr>
          <w:spacing w:val="-2"/>
        </w:rPr>
        <w:t>6</w:t>
      </w:r>
      <w:r>
        <w:rPr>
          <w:spacing w:val="-2"/>
        </w:rPr>
        <w:t>.25%</w:t>
      </w:r>
      <w:r>
        <w:rPr>
          <w:rFonts w:hint="eastAsia"/>
          <w:spacing w:val="-2"/>
        </w:rPr>
        <w:t>，直接经济损失增加</w:t>
      </w:r>
      <w:r>
        <w:rPr>
          <w:spacing w:val="-2"/>
        </w:rPr>
        <w:t>533.54</w:t>
      </w:r>
      <w:r>
        <w:rPr>
          <w:rFonts w:hint="eastAsia"/>
          <w:spacing w:val="-2"/>
        </w:rPr>
        <w:t>万元。</w:t>
      </w:r>
    </w:p>
    <w:p w:rsidR="00A42475" w:rsidRDefault="00D76401">
      <w:pPr>
        <w:pStyle w:val="5-"/>
      </w:pPr>
      <w:r>
        <w:rPr>
          <w:rStyle w:val="ab"/>
          <w:rFonts w:hint="eastAsia"/>
        </w:rPr>
        <w:t xml:space="preserve">【安全生产隐患排查】　</w:t>
      </w:r>
      <w:r>
        <w:t>2024</w:t>
      </w:r>
      <w:r>
        <w:rPr>
          <w:rFonts w:hint="eastAsia"/>
        </w:rPr>
        <w:t>年，南雄市检查各类生产经营单位</w:t>
      </w:r>
      <w:r>
        <w:t>683</w:t>
      </w:r>
      <w:r>
        <w:rPr>
          <w:rFonts w:hint="eastAsia"/>
        </w:rPr>
        <w:t>次</w:t>
      </w:r>
      <w:r>
        <w:t>1829</w:t>
      </w:r>
      <w:r>
        <w:rPr>
          <w:rFonts w:hint="eastAsia"/>
        </w:rPr>
        <w:t>家，生产经营单位主要负责人按要求带队检查企业</w:t>
      </w:r>
      <w:r>
        <w:t>4650</w:t>
      </w:r>
      <w:r>
        <w:rPr>
          <w:rFonts w:hint="eastAsia"/>
        </w:rPr>
        <w:t>次</w:t>
      </w:r>
      <w:r>
        <w:t>5003</w:t>
      </w:r>
      <w:r>
        <w:rPr>
          <w:rFonts w:hint="eastAsia"/>
        </w:rPr>
        <w:t>家，排查发现重大事故隐患</w:t>
      </w:r>
      <w:r>
        <w:t>55</w:t>
      </w:r>
      <w:r>
        <w:rPr>
          <w:rFonts w:hint="eastAsia"/>
        </w:rPr>
        <w:t>项，已整改</w:t>
      </w:r>
      <w:r>
        <w:t>51</w:t>
      </w:r>
      <w:r>
        <w:rPr>
          <w:rFonts w:hint="eastAsia"/>
        </w:rPr>
        <w:t>项。检查电焊等特种作业岗位人员持证上岗情况</w:t>
      </w:r>
      <w:r>
        <w:t>471</w:t>
      </w:r>
      <w:r>
        <w:rPr>
          <w:rFonts w:hint="eastAsia"/>
        </w:rPr>
        <w:t>人次。开展生产经营单位从业人员安全技能培训</w:t>
      </w:r>
      <w:r>
        <w:t>900</w:t>
      </w:r>
      <w:r>
        <w:rPr>
          <w:rFonts w:hint="eastAsia"/>
        </w:rPr>
        <w:t>场</w:t>
      </w:r>
      <w:r>
        <w:t>2.3</w:t>
      </w:r>
      <w:r>
        <w:rPr>
          <w:rFonts w:hint="eastAsia"/>
        </w:rPr>
        <w:t>万人次，组织</w:t>
      </w:r>
      <w:r>
        <w:t>158</w:t>
      </w:r>
      <w:r>
        <w:rPr>
          <w:rFonts w:hint="eastAsia"/>
        </w:rPr>
        <w:t>家企业开展应急逃生演练</w:t>
      </w:r>
      <w:r>
        <w:t>333</w:t>
      </w:r>
      <w:r>
        <w:rPr>
          <w:rFonts w:hint="eastAsia"/>
        </w:rPr>
        <w:t>次</w:t>
      </w:r>
      <w:r>
        <w:t>36.8</w:t>
      </w:r>
      <w:r>
        <w:rPr>
          <w:rFonts w:hint="eastAsia"/>
        </w:rPr>
        <w:t>万人次，建立安全生产应急救援队伍</w:t>
      </w:r>
      <w:r>
        <w:t>113</w:t>
      </w:r>
      <w:r>
        <w:rPr>
          <w:rFonts w:hint="eastAsia"/>
        </w:rPr>
        <w:t>支，聚焦“人人讲安全、个个会应急”开展安全宣传</w:t>
      </w:r>
      <w:r>
        <w:t>12.28</w:t>
      </w:r>
      <w:r>
        <w:rPr>
          <w:rFonts w:hint="eastAsia"/>
        </w:rPr>
        <w:t>万人次。创建安全生产标准化管理体系企业</w:t>
      </w:r>
      <w:r>
        <w:t>40</w:t>
      </w:r>
      <w:r>
        <w:rPr>
          <w:rFonts w:hint="eastAsia"/>
        </w:rPr>
        <w:t>家，选树安全生产标准化建设标</w:t>
      </w:r>
      <w:r>
        <w:rPr>
          <w:rFonts w:hint="eastAsia"/>
          <w:spacing w:val="13"/>
        </w:rPr>
        <w:t>杆企业单位</w:t>
      </w:r>
      <w:r>
        <w:rPr>
          <w:spacing w:val="13"/>
        </w:rPr>
        <w:t>1</w:t>
      </w:r>
      <w:r>
        <w:rPr>
          <w:rFonts w:hint="eastAsia"/>
          <w:spacing w:val="13"/>
        </w:rPr>
        <w:t>家。督导检查企业</w:t>
      </w:r>
      <w:r>
        <w:rPr>
          <w:spacing w:val="13"/>
        </w:rPr>
        <w:t>7265</w:t>
      </w:r>
      <w:r>
        <w:rPr>
          <w:rFonts w:hint="eastAsia"/>
          <w:spacing w:val="13"/>
        </w:rPr>
        <w:t>家次，排查隐患</w:t>
      </w:r>
      <w:r>
        <w:rPr>
          <w:spacing w:val="13"/>
        </w:rPr>
        <w:t>25</w:t>
      </w:r>
      <w:r>
        <w:rPr>
          <w:spacing w:val="8"/>
        </w:rPr>
        <w:t>63</w:t>
      </w:r>
      <w:r>
        <w:rPr>
          <w:rFonts w:hint="eastAsia"/>
          <w:spacing w:val="8"/>
        </w:rPr>
        <w:t>处，已整改</w:t>
      </w:r>
      <w:r>
        <w:rPr>
          <w:spacing w:val="8"/>
        </w:rPr>
        <w:t>2544</w:t>
      </w:r>
      <w:r>
        <w:rPr>
          <w:rFonts w:hint="eastAsia"/>
          <w:spacing w:val="8"/>
        </w:rPr>
        <w:t>处，整改率</w:t>
      </w:r>
      <w:r>
        <w:rPr>
          <w:spacing w:val="8"/>
        </w:rPr>
        <w:t>99.2</w:t>
      </w:r>
      <w:r>
        <w:rPr>
          <w:spacing w:val="21"/>
        </w:rPr>
        <w:t>6%</w:t>
      </w:r>
      <w:r>
        <w:rPr>
          <w:rFonts w:hint="eastAsia"/>
          <w:spacing w:val="21"/>
        </w:rPr>
        <w:t>，</w:t>
      </w:r>
      <w:r>
        <w:rPr>
          <w:rFonts w:hint="eastAsia"/>
          <w:spacing w:val="8"/>
        </w:rPr>
        <w:t>其中，排</w:t>
      </w:r>
      <w:r>
        <w:rPr>
          <w:rFonts w:hint="eastAsia"/>
          <w:spacing w:val="8"/>
        </w:rPr>
        <w:lastRenderedPageBreak/>
        <w:t>查发现重大隐患</w:t>
      </w:r>
      <w:r>
        <w:rPr>
          <w:spacing w:val="8"/>
        </w:rPr>
        <w:t>55</w:t>
      </w:r>
      <w:r>
        <w:rPr>
          <w:rFonts w:hint="eastAsia"/>
          <w:spacing w:val="8"/>
        </w:rPr>
        <w:t>项，已整改</w:t>
      </w:r>
      <w:r>
        <w:rPr>
          <w:spacing w:val="8"/>
        </w:rPr>
        <w:t>51</w:t>
      </w:r>
      <w:r>
        <w:rPr>
          <w:rFonts w:hint="eastAsia"/>
          <w:spacing w:val="8"/>
        </w:rPr>
        <w:t>项；一般隐患</w:t>
      </w:r>
      <w:r>
        <w:rPr>
          <w:spacing w:val="13"/>
        </w:rPr>
        <w:t>2508</w:t>
      </w:r>
      <w:r>
        <w:rPr>
          <w:rFonts w:hint="eastAsia"/>
          <w:spacing w:val="13"/>
        </w:rPr>
        <w:t>项</w:t>
      </w:r>
      <w:r>
        <w:rPr>
          <w:rFonts w:hint="eastAsia"/>
        </w:rPr>
        <w:t>，已整改</w:t>
      </w:r>
      <w:r>
        <w:t>2493</w:t>
      </w:r>
      <w:r>
        <w:rPr>
          <w:rFonts w:hint="eastAsia"/>
        </w:rPr>
        <w:t>项。</w:t>
      </w:r>
    </w:p>
    <w:p w:rsidR="00A42475" w:rsidRDefault="00D76401">
      <w:pPr>
        <w:pStyle w:val="5-"/>
      </w:pPr>
      <w:r>
        <w:rPr>
          <w:rStyle w:val="ab"/>
          <w:rFonts w:hint="eastAsia"/>
        </w:rPr>
        <w:t xml:space="preserve">【安全生产专项整治】　</w:t>
      </w:r>
      <w:r>
        <w:t>2024</w:t>
      </w:r>
      <w:r>
        <w:rPr>
          <w:rFonts w:hint="eastAsia"/>
        </w:rPr>
        <w:t>年，南雄市持续深入推进治本攻坚三年行动及十大行业领域专项整治行动，防范化解重大安全风险，进一步加强对道路交通安全、危险化学品安全、工矿企业安全、自然灾害重大风险隐患、餐饮等燃气安全、工程建设领域安全、火灾安全、用电安全、文旅安全</w:t>
      </w:r>
      <w:r>
        <w:rPr>
          <w:rFonts w:hint="eastAsia"/>
        </w:rPr>
        <w:t>及涉农领域安全等重点行业领域的监管。南雄市各部门到企业一线开展精准执法检查，对各类非法违法和违规违章行为进行执法处罚，持续巩固隐患排查整治成效。</w:t>
      </w:r>
    </w:p>
    <w:p w:rsidR="00A42475" w:rsidRDefault="00D76401">
      <w:pPr>
        <w:pStyle w:val="5-"/>
        <w:rPr>
          <w:rFonts w:ascii="方正楷体_GBK" w:eastAsia="方正楷体_GBK" w:cs="方正楷体_GBK"/>
        </w:rPr>
      </w:pPr>
      <w:r>
        <w:rPr>
          <w:rStyle w:val="ab"/>
          <w:rFonts w:hint="eastAsia"/>
        </w:rPr>
        <w:t xml:space="preserve">【安全生产监督执法】　</w:t>
      </w:r>
      <w:r>
        <w:t>2024</w:t>
      </w:r>
      <w:r>
        <w:rPr>
          <w:rFonts w:hint="eastAsia"/>
        </w:rPr>
        <w:t>年，南雄市加大对危化、工矿商贸、烟花爆竹等重点行业领域执法力度。累计出动执法人员</w:t>
      </w:r>
      <w:r>
        <w:t>647</w:t>
      </w:r>
      <w:r>
        <w:rPr>
          <w:rFonts w:hint="eastAsia"/>
        </w:rPr>
        <w:t>人次，检查企业</w:t>
      </w:r>
      <w:r>
        <w:t>124</w:t>
      </w:r>
      <w:r>
        <w:rPr>
          <w:rFonts w:hint="eastAsia"/>
        </w:rPr>
        <w:t>家</w:t>
      </w:r>
      <w:r>
        <w:t>315</w:t>
      </w:r>
      <w:r>
        <w:rPr>
          <w:rFonts w:hint="eastAsia"/>
        </w:rPr>
        <w:t>家次，发现隐患</w:t>
      </w:r>
      <w:r>
        <w:t>773</w:t>
      </w:r>
      <w:r>
        <w:rPr>
          <w:rFonts w:hint="eastAsia"/>
        </w:rPr>
        <w:t>项，已整改</w:t>
      </w:r>
      <w:r>
        <w:t>760</w:t>
      </w:r>
      <w:r>
        <w:rPr>
          <w:rFonts w:hint="eastAsia"/>
        </w:rPr>
        <w:t>项，隐患整改率</w:t>
      </w:r>
      <w:r>
        <w:t>97.69%</w:t>
      </w:r>
      <w:r>
        <w:rPr>
          <w:rFonts w:hint="eastAsia"/>
        </w:rPr>
        <w:t>，采取行政强制</w:t>
      </w:r>
      <w:r>
        <w:t>3</w:t>
      </w:r>
      <w:r>
        <w:rPr>
          <w:rFonts w:hint="eastAsia"/>
        </w:rPr>
        <w:t>次，开展行政处罚</w:t>
      </w:r>
      <w:r>
        <w:t>18</w:t>
      </w:r>
      <w:r>
        <w:rPr>
          <w:rFonts w:hint="eastAsia"/>
        </w:rPr>
        <w:t>次，行政罚款</w:t>
      </w:r>
      <w:r>
        <w:t>123.77</w:t>
      </w:r>
      <w:r>
        <w:rPr>
          <w:rFonts w:hint="eastAsia"/>
        </w:rPr>
        <w:t>万元，完成</w:t>
      </w:r>
      <w:r>
        <w:t>6</w:t>
      </w:r>
      <w:r>
        <w:rPr>
          <w:rFonts w:hint="eastAsia"/>
        </w:rPr>
        <w:t xml:space="preserve">宗安全生产典型案例双公示工作。　　　　</w:t>
      </w:r>
      <w:r>
        <w:rPr>
          <w:rFonts w:ascii="方正楷体_GBK" w:eastAsia="方正楷体_GBK" w:cs="方正楷体_GBK" w:hint="eastAsia"/>
        </w:rPr>
        <w:t>（蔡芳槟）</w:t>
      </w:r>
    </w:p>
    <w:p w:rsidR="00A42475" w:rsidRDefault="00D76401">
      <w:pPr>
        <w:pStyle w:val="5-"/>
        <w:rPr>
          <w:rFonts w:ascii="方正楷体_GBK" w:eastAsia="方正楷体_GBK" w:cs="方正楷体_GBK"/>
        </w:rPr>
      </w:pPr>
      <w:r>
        <w:rPr>
          <w:rStyle w:val="ab"/>
          <w:rFonts w:hint="eastAsia"/>
        </w:rPr>
        <w:t xml:space="preserve">【农业安全生产】　</w:t>
      </w:r>
      <w:r>
        <w:t>2024</w:t>
      </w:r>
      <w:r>
        <w:rPr>
          <w:rFonts w:hint="eastAsia"/>
        </w:rPr>
        <w:t>年，南雄市农业农村局在春节、两会、五一、十一等重要时间节点，组织开展农业安全生产专项行动</w:t>
      </w:r>
      <w:r>
        <w:t>53</w:t>
      </w:r>
      <w:r>
        <w:rPr>
          <w:rFonts w:hint="eastAsia"/>
        </w:rPr>
        <w:t>次，检查南雄市农业企业安全生产</w:t>
      </w:r>
      <w:r>
        <w:t>226</w:t>
      </w:r>
      <w:r>
        <w:rPr>
          <w:rFonts w:hint="eastAsia"/>
        </w:rPr>
        <w:t>家，排查安全隐患</w:t>
      </w:r>
      <w:r>
        <w:t>87</w:t>
      </w:r>
      <w:r>
        <w:rPr>
          <w:rFonts w:hint="eastAsia"/>
        </w:rPr>
        <w:t>处。</w:t>
      </w:r>
      <w:r>
        <w:t>2024</w:t>
      </w:r>
      <w:r>
        <w:rPr>
          <w:rFonts w:hint="eastAsia"/>
        </w:rPr>
        <w:t xml:space="preserve">年，南雄市农业领域未发生较大以上安全生产事故。　　　　</w:t>
      </w:r>
      <w:r>
        <w:rPr>
          <w:rFonts w:ascii="方正楷体_GBK" w:eastAsia="方正楷体_GBK" w:cs="方正楷体_GBK" w:hint="eastAsia"/>
        </w:rPr>
        <w:t>（张　园）</w:t>
      </w:r>
    </w:p>
    <w:p w:rsidR="00A42475" w:rsidRDefault="00D76401">
      <w:pPr>
        <w:pStyle w:val="5-"/>
        <w:rPr>
          <w:rFonts w:ascii="方正楷体_GBK" w:eastAsia="方正楷体_GBK" w:cs="方正楷体_GBK"/>
        </w:rPr>
      </w:pPr>
      <w:r>
        <w:rPr>
          <w:rStyle w:val="ab"/>
          <w:rFonts w:hint="eastAsia"/>
        </w:rPr>
        <w:t xml:space="preserve">【建筑业安全生产】　</w:t>
      </w:r>
      <w:r>
        <w:t>2024</w:t>
      </w:r>
      <w:r>
        <w:rPr>
          <w:rFonts w:hint="eastAsia"/>
        </w:rPr>
        <w:t>年，南雄市开展防范建筑起重机械伤害、施工坍塌、高处坠落等三类生产安全事故专项治理，落实重大危险源公示和跟踪整改制度，建立重大危险源及安全隐患登记、排查整改台账。全年对在建工程项目检查</w:t>
      </w:r>
      <w:r>
        <w:t>200</w:t>
      </w:r>
      <w:r>
        <w:rPr>
          <w:rFonts w:hint="eastAsia"/>
        </w:rPr>
        <w:t>余项次，下发建筑工程质量隐患整改通知书</w:t>
      </w:r>
      <w:r>
        <w:t>13</w:t>
      </w:r>
      <w:r>
        <w:rPr>
          <w:rFonts w:hint="eastAsia"/>
        </w:rPr>
        <w:t>份、建设工程安全隐患整改通知</w:t>
      </w:r>
      <w:r>
        <w:rPr>
          <w:rFonts w:hint="eastAsia"/>
        </w:rPr>
        <w:t>书</w:t>
      </w:r>
      <w:r>
        <w:t>59</w:t>
      </w:r>
      <w:r>
        <w:rPr>
          <w:rFonts w:hint="eastAsia"/>
        </w:rPr>
        <w:t>份、施工现场起重机械设备停用整改通知书</w:t>
      </w:r>
      <w:r>
        <w:t>10</w:t>
      </w:r>
      <w:r>
        <w:rPr>
          <w:rFonts w:hint="eastAsia"/>
        </w:rPr>
        <w:t xml:space="preserve">份。运用信息化实名制管理平台、视频监控平台、扬尘噪声监测平台信息化手段开展实时专项监测监管，对发现质量安全隐患实行闭环整改，确保工程建设质量和施工安全双达标。　</w:t>
      </w:r>
      <w:r>
        <w:rPr>
          <w:rFonts w:ascii="方正楷体_GBK" w:eastAsia="方正楷体_GBK" w:cs="方正楷体_GBK" w:hint="eastAsia"/>
        </w:rPr>
        <w:t>（黄楚清）</w:t>
      </w:r>
    </w:p>
    <w:p w:rsidR="00A42475" w:rsidRDefault="00D76401">
      <w:pPr>
        <w:pStyle w:val="3-"/>
      </w:pPr>
      <w:r>
        <w:rPr>
          <w:rFonts w:hint="eastAsia"/>
        </w:rPr>
        <w:t>消防救援</w:t>
      </w:r>
    </w:p>
    <w:p w:rsidR="00A42475" w:rsidRDefault="00D76401">
      <w:pPr>
        <w:pStyle w:val="5-"/>
      </w:pPr>
      <w:r>
        <w:rPr>
          <w:rStyle w:val="ab"/>
          <w:rFonts w:hint="eastAsia"/>
        </w:rPr>
        <w:t xml:space="preserve">【概况】　</w:t>
      </w:r>
      <w:r>
        <w:t>2024</w:t>
      </w:r>
      <w:r>
        <w:rPr>
          <w:rFonts w:hint="eastAsia"/>
        </w:rPr>
        <w:t>年</w:t>
      </w:r>
      <w:r>
        <w:t>6</w:t>
      </w:r>
      <w:r>
        <w:rPr>
          <w:rFonts w:hint="eastAsia"/>
        </w:rPr>
        <w:t>月，南雄市消防救援大队加挂南雄市消防救援局牌子，</w:t>
      </w:r>
      <w:r>
        <w:t>7</w:t>
      </w:r>
      <w:r>
        <w:rPr>
          <w:rFonts w:hint="eastAsia"/>
        </w:rPr>
        <w:t>月南雄产业转移工业园扩园（二期）特勤消防站项目建设开工。做好省“百千万工程”现场推进会交叉调研有关筹备工作。</w:t>
      </w:r>
      <w:r>
        <w:t>2024</w:t>
      </w:r>
      <w:r>
        <w:rPr>
          <w:rFonts w:hint="eastAsia"/>
        </w:rPr>
        <w:t>年，大队消防员获得国家实用新型专利</w:t>
      </w:r>
      <w:r>
        <w:t>1</w:t>
      </w:r>
      <w:r>
        <w:rPr>
          <w:rFonts w:hint="eastAsia"/>
        </w:rPr>
        <w:t>名、南雄市“最美劳动者”</w:t>
      </w:r>
      <w:r>
        <w:t>1</w:t>
      </w:r>
      <w:r>
        <w:rPr>
          <w:rFonts w:hint="eastAsia"/>
        </w:rPr>
        <w:t>名、“南雄好人”</w:t>
      </w:r>
      <w:r>
        <w:t>2</w:t>
      </w:r>
      <w:r>
        <w:rPr>
          <w:rFonts w:hint="eastAsia"/>
        </w:rPr>
        <w:t>名，获评韶关消</w:t>
      </w:r>
      <w:r>
        <w:rPr>
          <w:rFonts w:hint="eastAsia"/>
        </w:rPr>
        <w:t>防最美家庭</w:t>
      </w:r>
      <w:r>
        <w:t>1</w:t>
      </w:r>
      <w:r>
        <w:rPr>
          <w:rFonts w:hint="eastAsia"/>
        </w:rPr>
        <w:t>个。</w:t>
      </w:r>
    </w:p>
    <w:p w:rsidR="00A42475" w:rsidRDefault="00D76401">
      <w:pPr>
        <w:pStyle w:val="5-"/>
        <w:spacing w:before="340"/>
      </w:pPr>
      <w:r>
        <w:rPr>
          <w:rStyle w:val="ab"/>
          <w:rFonts w:hint="eastAsia"/>
        </w:rPr>
        <w:t xml:space="preserve">【消防救援】　</w:t>
      </w:r>
      <w:r>
        <w:t>2024</w:t>
      </w:r>
      <w:r>
        <w:rPr>
          <w:rFonts w:hint="eastAsia"/>
        </w:rPr>
        <w:t>年，南雄市消防救援队伍接警</w:t>
      </w:r>
      <w:r>
        <w:t>566</w:t>
      </w:r>
      <w:r>
        <w:rPr>
          <w:rFonts w:hint="eastAsia"/>
        </w:rPr>
        <w:t>起，其中火灾扑救</w:t>
      </w:r>
      <w:r>
        <w:t>278</w:t>
      </w:r>
      <w:r>
        <w:rPr>
          <w:rFonts w:hint="eastAsia"/>
        </w:rPr>
        <w:t>起、抢险救援</w:t>
      </w:r>
      <w:r>
        <w:t>112</w:t>
      </w:r>
      <w:r>
        <w:rPr>
          <w:rFonts w:hint="eastAsia"/>
        </w:rPr>
        <w:t>起、社会救助</w:t>
      </w:r>
      <w:r>
        <w:rPr>
          <w:rFonts w:hint="eastAsia"/>
        </w:rPr>
        <w:t> </w:t>
      </w:r>
      <w:r>
        <w:t>164</w:t>
      </w:r>
      <w:r>
        <w:rPr>
          <w:rFonts w:hint="eastAsia"/>
        </w:rPr>
        <w:t>起、其他（含增援）</w:t>
      </w:r>
      <w:r>
        <w:t>12</w:t>
      </w:r>
      <w:r>
        <w:rPr>
          <w:rFonts w:hint="eastAsia"/>
        </w:rPr>
        <w:t>起。出动队伍</w:t>
      </w:r>
      <w:r>
        <w:t>754</w:t>
      </w:r>
      <w:r>
        <w:rPr>
          <w:rFonts w:hint="eastAsia"/>
        </w:rPr>
        <w:t>队次、车辆</w:t>
      </w:r>
      <w:r>
        <w:t>1353</w:t>
      </w:r>
      <w:r>
        <w:rPr>
          <w:rFonts w:hint="eastAsia"/>
        </w:rPr>
        <w:t>辆次、人员</w:t>
      </w:r>
      <w:r>
        <w:t>8031</w:t>
      </w:r>
      <w:r>
        <w:rPr>
          <w:rFonts w:hint="eastAsia"/>
        </w:rPr>
        <w:t>人次、营救疏散被困群众</w:t>
      </w:r>
      <w:r>
        <w:t>76</w:t>
      </w:r>
      <w:r>
        <w:rPr>
          <w:rFonts w:hint="eastAsia"/>
        </w:rPr>
        <w:t>人，抢救保护财产价值</w:t>
      </w:r>
      <w:r>
        <w:t>2491</w:t>
      </w:r>
      <w:r>
        <w:rPr>
          <w:rFonts w:hint="eastAsia"/>
        </w:rPr>
        <w:t>万元。成功处置“</w:t>
      </w:r>
      <w:r>
        <w:t>3</w:t>
      </w:r>
      <w:r>
        <w:rPr>
          <w:rFonts w:hint="eastAsia"/>
        </w:rPr>
        <w:t>·</w:t>
      </w:r>
      <w:r>
        <w:t>26</w:t>
      </w:r>
      <w:r>
        <w:rPr>
          <w:rFonts w:hint="eastAsia"/>
        </w:rPr>
        <w:t>”南韶高速危化品货车相撞火灾事故救援、“</w:t>
      </w:r>
      <w:r>
        <w:t>11</w:t>
      </w:r>
      <w:r>
        <w:rPr>
          <w:rFonts w:hint="eastAsia"/>
        </w:rPr>
        <w:t>·</w:t>
      </w:r>
      <w:r>
        <w:t>3</w:t>
      </w:r>
      <w:r>
        <w:rPr>
          <w:rFonts w:hint="eastAsia"/>
        </w:rPr>
        <w:t>”韶赣高速梅岭罐车危化品</w:t>
      </w:r>
      <w:r>
        <w:rPr>
          <w:rFonts w:hint="eastAsia"/>
          <w:spacing w:val="13"/>
        </w:rPr>
        <w:t>泄漏事故救援、“</w:t>
      </w:r>
      <w:r>
        <w:rPr>
          <w:spacing w:val="13"/>
        </w:rPr>
        <w:t>11</w:t>
      </w:r>
      <w:r>
        <w:rPr>
          <w:rFonts w:hint="eastAsia"/>
          <w:spacing w:val="13"/>
        </w:rPr>
        <w:t>·</w:t>
      </w:r>
      <w:r>
        <w:rPr>
          <w:spacing w:val="13"/>
        </w:rPr>
        <w:t>28</w:t>
      </w:r>
      <w:r>
        <w:rPr>
          <w:rFonts w:hint="eastAsia"/>
          <w:spacing w:val="13"/>
        </w:rPr>
        <w:t>”百顺镇竹制品加</w:t>
      </w:r>
      <w:r>
        <w:rPr>
          <w:rFonts w:hint="eastAsia"/>
          <w:spacing w:val="8"/>
        </w:rPr>
        <w:t>工场灭火救援</w:t>
      </w:r>
      <w:r>
        <w:rPr>
          <w:rFonts w:hint="eastAsia"/>
          <w:spacing w:val="13"/>
        </w:rPr>
        <w:t>等多起急难</w:t>
      </w:r>
      <w:r>
        <w:rPr>
          <w:rFonts w:hint="eastAsia"/>
        </w:rPr>
        <w:t>险重任务。</w:t>
      </w:r>
    </w:p>
    <w:p w:rsidR="00A42475" w:rsidRDefault="00D76401">
      <w:pPr>
        <w:pStyle w:val="5-"/>
      </w:pPr>
      <w:r>
        <w:rPr>
          <w:rStyle w:val="ab"/>
          <w:rFonts w:hint="eastAsia"/>
        </w:rPr>
        <w:t xml:space="preserve">【后勤保障】　</w:t>
      </w:r>
      <w:r>
        <w:t>2024</w:t>
      </w:r>
      <w:r>
        <w:rPr>
          <w:rFonts w:hint="eastAsia"/>
        </w:rPr>
        <w:t>年，南雄市人民政府出台《南雄市消防救援能力提升工作方案》，对园区消防基础设施建设，镇</w:t>
      </w:r>
      <w:r>
        <w:rPr>
          <w:rFonts w:hint="eastAsia"/>
          <w:spacing w:val="-4"/>
        </w:rPr>
        <w:t>（街）基层消防救援力量</w:t>
      </w:r>
      <w:r>
        <w:rPr>
          <w:rFonts w:hint="eastAsia"/>
        </w:rPr>
        <w:t>建设，消防队伍车辆装备、能力提升建设等各项工作提出具体目标，明确各单位工作责任。全面落实《南雄市乡镇应急消防事务中心和政府专职消防队实体化运行实施方案》，全市乡镇专职消防员每月每人</w:t>
      </w:r>
      <w:r>
        <w:t>1000</w:t>
      </w:r>
      <w:r>
        <w:rPr>
          <w:rFonts w:hint="eastAsia"/>
        </w:rPr>
        <w:t>元执勤补贴全部发放到位。投入</w:t>
      </w:r>
      <w:r>
        <w:t>995</w:t>
      </w:r>
      <w:r>
        <w:rPr>
          <w:rFonts w:hint="eastAsia"/>
        </w:rPr>
        <w:t>万元，购置消防车辆</w:t>
      </w:r>
      <w:r>
        <w:t>4</w:t>
      </w:r>
      <w:r>
        <w:rPr>
          <w:rFonts w:hint="eastAsia"/>
        </w:rPr>
        <w:t>台、器材装备</w:t>
      </w:r>
      <w:r>
        <w:t>1130</w:t>
      </w:r>
      <w:r>
        <w:rPr>
          <w:rFonts w:hint="eastAsia"/>
        </w:rPr>
        <w:t>件套；投入</w:t>
      </w:r>
      <w:r>
        <w:t>335</w:t>
      </w:r>
      <w:r>
        <w:rPr>
          <w:rFonts w:hint="eastAsia"/>
        </w:rPr>
        <w:t>万元，购置排涝车</w:t>
      </w:r>
      <w:r>
        <w:t>1</w:t>
      </w:r>
      <w:r>
        <w:rPr>
          <w:rFonts w:hint="eastAsia"/>
        </w:rPr>
        <w:t>台，器材</w:t>
      </w:r>
      <w:r>
        <w:t>170</w:t>
      </w:r>
      <w:r>
        <w:rPr>
          <w:rFonts w:hint="eastAsia"/>
        </w:rPr>
        <w:t>件套。</w:t>
      </w:r>
    </w:p>
    <w:p w:rsidR="00A42475" w:rsidRDefault="00D76401">
      <w:pPr>
        <w:pStyle w:val="5-"/>
      </w:pPr>
      <w:r>
        <w:rPr>
          <w:rStyle w:val="ab"/>
          <w:rFonts w:hint="eastAsia"/>
        </w:rPr>
        <w:lastRenderedPageBreak/>
        <w:t xml:space="preserve">【火灾防控】　</w:t>
      </w:r>
      <w:r>
        <w:t>2024</w:t>
      </w:r>
      <w:r>
        <w:rPr>
          <w:rFonts w:hint="eastAsia"/>
        </w:rPr>
        <w:t>年，南雄市开展经营性自建房消防安全大清查，排查经营性自建房</w:t>
      </w:r>
      <w:r>
        <w:t>5193</w:t>
      </w:r>
      <w:r>
        <w:rPr>
          <w:rFonts w:hint="eastAsia"/>
        </w:rPr>
        <w:t>家，发现隐患</w:t>
      </w:r>
      <w:r>
        <w:t>1412</w:t>
      </w:r>
      <w:r>
        <w:rPr>
          <w:rFonts w:hint="eastAsia"/>
        </w:rPr>
        <w:t>处，整改</w:t>
      </w:r>
      <w:r>
        <w:t>1412</w:t>
      </w:r>
      <w:r>
        <w:rPr>
          <w:rFonts w:hint="eastAsia"/>
        </w:rPr>
        <w:t>处，执法监督检查</w:t>
      </w:r>
      <w:r>
        <w:t>564</w:t>
      </w:r>
      <w:r>
        <w:rPr>
          <w:rFonts w:hint="eastAsia"/>
        </w:rPr>
        <w:t>宗，行政处罚</w:t>
      </w:r>
      <w:r>
        <w:t>24</w:t>
      </w:r>
      <w:r>
        <w:rPr>
          <w:rFonts w:hint="eastAsia"/>
        </w:rPr>
        <w:t>宗。检查单位</w:t>
      </w:r>
      <w:r>
        <w:t>2109</w:t>
      </w:r>
      <w:r>
        <w:rPr>
          <w:rFonts w:hint="eastAsia"/>
        </w:rPr>
        <w:t>家，发现火灾隐患</w:t>
      </w:r>
      <w:r>
        <w:t>3405</w:t>
      </w:r>
      <w:r>
        <w:rPr>
          <w:rFonts w:hint="eastAsia"/>
        </w:rPr>
        <w:t>处，督促整改火灾隐患</w:t>
      </w:r>
      <w:r>
        <w:t>3405</w:t>
      </w:r>
      <w:r>
        <w:rPr>
          <w:rFonts w:hint="eastAsia"/>
        </w:rPr>
        <w:t>处，下发责令改正通知书</w:t>
      </w:r>
      <w:r>
        <w:t>1503</w:t>
      </w:r>
      <w:r>
        <w:rPr>
          <w:rFonts w:hint="eastAsia"/>
        </w:rPr>
        <w:t>份，行政处罚</w:t>
      </w:r>
      <w:r>
        <w:t>19</w:t>
      </w:r>
      <w:r>
        <w:rPr>
          <w:rFonts w:hint="eastAsia"/>
        </w:rPr>
        <w:t>起，临时查封单位</w:t>
      </w:r>
      <w:r>
        <w:t>5</w:t>
      </w:r>
      <w:r>
        <w:rPr>
          <w:rFonts w:hint="eastAsia"/>
        </w:rPr>
        <w:t>家，拘留</w:t>
      </w:r>
      <w:r>
        <w:t>3</w:t>
      </w:r>
      <w:r>
        <w:rPr>
          <w:rFonts w:hint="eastAsia"/>
        </w:rPr>
        <w:t>人，挂牌督办整改重大火灾隐患单位</w:t>
      </w:r>
      <w:r>
        <w:t>3</w:t>
      </w:r>
      <w:r>
        <w:rPr>
          <w:rFonts w:hint="eastAsia"/>
        </w:rPr>
        <w:t>家。</w:t>
      </w:r>
    </w:p>
    <w:p w:rsidR="00A42475" w:rsidRDefault="00D76401">
      <w:pPr>
        <w:pStyle w:val="7-"/>
      </w:pPr>
      <w:r>
        <w:rPr>
          <w:rFonts w:hint="eastAsia"/>
        </w:rPr>
        <w:t>（陈俊杰）</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1-"/>
      </w:pPr>
      <w:r>
        <w:rPr>
          <w:rFonts w:hint="eastAsia"/>
        </w:rPr>
        <w:t>镇（街道）</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3-"/>
      </w:pPr>
      <w:r>
        <w:rPr>
          <w:rFonts w:hint="eastAsia"/>
        </w:rPr>
        <w:t>雄州街道</w:t>
      </w:r>
    </w:p>
    <w:p w:rsidR="00A42475" w:rsidRDefault="00D76401">
      <w:pPr>
        <w:pStyle w:val="5-"/>
      </w:pPr>
      <w:r>
        <w:rPr>
          <w:rStyle w:val="ab"/>
          <w:rFonts w:hint="eastAsia"/>
          <w:spacing w:val="-4"/>
        </w:rPr>
        <w:t xml:space="preserve">【基本情况】　</w:t>
      </w:r>
      <w:r>
        <w:rPr>
          <w:rFonts w:hint="eastAsia"/>
          <w:spacing w:val="-8"/>
        </w:rPr>
        <w:t>雄州街道办事处是南</w:t>
      </w:r>
      <w:r>
        <w:rPr>
          <w:rFonts w:hint="eastAsia"/>
          <w:spacing w:val="-4"/>
        </w:rPr>
        <w:t>雄市人民政府派出机构，前身为雄州镇人民</w:t>
      </w:r>
      <w:r>
        <w:rPr>
          <w:rFonts w:hint="eastAsia"/>
        </w:rPr>
        <w:t>政府，</w:t>
      </w:r>
      <w:r>
        <w:t>2005</w:t>
      </w:r>
      <w:r>
        <w:rPr>
          <w:rFonts w:hint="eastAsia"/>
        </w:rPr>
        <w:t>年</w:t>
      </w:r>
      <w:r>
        <w:t>6</w:t>
      </w:r>
      <w:r>
        <w:rPr>
          <w:rFonts w:hint="eastAsia"/>
        </w:rPr>
        <w:t>月，黎口镇并入雄州镇；</w:t>
      </w:r>
      <w:r>
        <w:t>8</w:t>
      </w:r>
      <w:r>
        <w:rPr>
          <w:rFonts w:hint="eastAsia"/>
        </w:rPr>
        <w:t>月，撤销雄州镇，设立雄州街道办事处。行政区域面积</w:t>
      </w:r>
      <w:r>
        <w:t>96.69</w:t>
      </w:r>
      <w:r>
        <w:rPr>
          <w:rFonts w:hint="eastAsia"/>
        </w:rPr>
        <w:t>平方千米，辖</w:t>
      </w:r>
      <w:r>
        <w:t>13</w:t>
      </w:r>
      <w:r>
        <w:rPr>
          <w:rFonts w:hint="eastAsia"/>
        </w:rPr>
        <w:t>个行政村和</w:t>
      </w:r>
      <w:r>
        <w:t>11</w:t>
      </w:r>
      <w:r>
        <w:rPr>
          <w:rFonts w:hint="eastAsia"/>
        </w:rPr>
        <w:t>个社区，</w:t>
      </w:r>
      <w:r>
        <w:t>66</w:t>
      </w:r>
      <w:r>
        <w:rPr>
          <w:rFonts w:hint="eastAsia"/>
        </w:rPr>
        <w:t>个自然村，</w:t>
      </w:r>
      <w:r>
        <w:t>194</w:t>
      </w:r>
      <w:r>
        <w:rPr>
          <w:rFonts w:hint="eastAsia"/>
        </w:rPr>
        <w:t>个村民小组。</w:t>
      </w:r>
      <w:r>
        <w:t>2024</w:t>
      </w:r>
      <w:r>
        <w:rPr>
          <w:rFonts w:hint="eastAsia"/>
        </w:rPr>
        <w:t>年，户籍户数</w:t>
      </w:r>
      <w:r>
        <w:t>3.52</w:t>
      </w:r>
      <w:r>
        <w:rPr>
          <w:rFonts w:hint="eastAsia"/>
        </w:rPr>
        <w:t>万户，户籍人口</w:t>
      </w:r>
      <w:r>
        <w:t>8.97</w:t>
      </w:r>
      <w:r>
        <w:rPr>
          <w:rFonts w:hint="eastAsia"/>
        </w:rPr>
        <w:t>万人，常住人口</w:t>
      </w:r>
      <w:r>
        <w:t>14.06</w:t>
      </w:r>
      <w:r>
        <w:rPr>
          <w:rFonts w:hint="eastAsia"/>
        </w:rPr>
        <w:t>万人。林地面积</w:t>
      </w:r>
      <w:r>
        <w:t>2763.84</w:t>
      </w:r>
      <w:r>
        <w:rPr>
          <w:rFonts w:hint="eastAsia"/>
        </w:rPr>
        <w:t>公顷，森林覆盖率</w:t>
      </w:r>
      <w:r>
        <w:t>30.52%</w:t>
      </w:r>
      <w:r>
        <w:rPr>
          <w:rFonts w:hint="eastAsia"/>
        </w:rPr>
        <w:t>，活立木总蓄积量</w:t>
      </w:r>
      <w:r>
        <w:t>28.64</w:t>
      </w:r>
      <w:r>
        <w:rPr>
          <w:rFonts w:hint="eastAsia"/>
        </w:rPr>
        <w:t>万立方米。耕地面积</w:t>
      </w:r>
      <w:r>
        <w:t>2701</w:t>
      </w:r>
      <w:r>
        <w:rPr>
          <w:rFonts w:hint="eastAsia"/>
        </w:rPr>
        <w:t>公顷，粮食种植面积</w:t>
      </w:r>
      <w:r>
        <w:t>2521</w:t>
      </w:r>
      <w:r>
        <w:rPr>
          <w:rFonts w:hint="eastAsia"/>
        </w:rPr>
        <w:t>公顷，同比增长</w:t>
      </w:r>
      <w:r>
        <w:t>1.1%</w:t>
      </w:r>
      <w:r>
        <w:rPr>
          <w:rFonts w:hint="eastAsia"/>
        </w:rPr>
        <w:t>。粮食产量</w:t>
      </w:r>
      <w:r>
        <w:t>1.47</w:t>
      </w:r>
      <w:r>
        <w:rPr>
          <w:rFonts w:hint="eastAsia"/>
        </w:rPr>
        <w:t>万吨，同比增长</w:t>
      </w:r>
      <w:r>
        <w:t>2.6%</w:t>
      </w:r>
      <w:r>
        <w:rPr>
          <w:rFonts w:hint="eastAsia"/>
        </w:rPr>
        <w:t>。黄烟种植面积</w:t>
      </w:r>
      <w:r>
        <w:t>336.67</w:t>
      </w:r>
      <w:r>
        <w:rPr>
          <w:rFonts w:hint="eastAsia"/>
        </w:rPr>
        <w:t>公顷，收购总量</w:t>
      </w:r>
      <w:r>
        <w:t>722.88</w:t>
      </w:r>
      <w:r>
        <w:rPr>
          <w:rFonts w:hint="eastAsia"/>
        </w:rPr>
        <w:t>吨，收购金额</w:t>
      </w:r>
      <w:r>
        <w:t>2540.5</w:t>
      </w:r>
      <w:r>
        <w:rPr>
          <w:rFonts w:hint="eastAsia"/>
        </w:rPr>
        <w:t>万元。农业生产以种植黄烟、水稻、蔬菜、花生、火龙果、葡萄、瓜果和养殖鱼、猪等为主</w:t>
      </w:r>
      <w:r>
        <w:rPr>
          <w:rFonts w:hint="eastAsia"/>
          <w:spacing w:val="-4"/>
        </w:rPr>
        <w:t>，特色产业有火龙果</w:t>
      </w:r>
      <w:r>
        <w:rPr>
          <w:rFonts w:hint="eastAsia"/>
        </w:rPr>
        <w:t>、蜜脆</w:t>
      </w:r>
      <w:r>
        <w:rPr>
          <w:rFonts w:hint="eastAsia"/>
          <w:spacing w:val="-4"/>
        </w:rPr>
        <w:t>李种植及循环水养鱼。辖区内有普通高</w:t>
      </w:r>
      <w:r>
        <w:rPr>
          <w:rFonts w:hint="eastAsia"/>
        </w:rPr>
        <w:t>中</w:t>
      </w:r>
      <w:r>
        <w:t>2</w:t>
      </w:r>
      <w:r>
        <w:rPr>
          <w:rFonts w:hint="eastAsia"/>
        </w:rPr>
        <w:t>所、初级中学</w:t>
      </w:r>
      <w:r>
        <w:t>2</w:t>
      </w:r>
      <w:r>
        <w:rPr>
          <w:rFonts w:hint="eastAsia"/>
        </w:rPr>
        <w:t>所、小学</w:t>
      </w:r>
      <w:r>
        <w:t>6</w:t>
      </w:r>
      <w:r>
        <w:rPr>
          <w:rFonts w:hint="eastAsia"/>
        </w:rPr>
        <w:t>所、小学教学点</w:t>
      </w:r>
      <w:r>
        <w:t>1</w:t>
      </w:r>
      <w:r>
        <w:rPr>
          <w:rFonts w:hint="eastAsia"/>
        </w:rPr>
        <w:t>个、幼儿园</w:t>
      </w:r>
      <w:r>
        <w:t>21</w:t>
      </w:r>
      <w:r>
        <w:rPr>
          <w:rFonts w:hint="eastAsia"/>
        </w:rPr>
        <w:t>所。旅游景点有三影古塔、广州会馆、博物馆、南雄市瑶坑村中共广东省委旧址、雄州公园。主要特产有饺俚滋、板鸭、酿豆腐。雄州街道在</w:t>
      </w:r>
      <w:r>
        <w:t>2024</w:t>
      </w:r>
      <w:r>
        <w:rPr>
          <w:rFonts w:hint="eastAsia"/>
        </w:rPr>
        <w:t>年度韶关市推进“百千万工程”工作中表现突出，获韶关市委、市政府通报表扬，下辖村中有</w:t>
      </w:r>
      <w:r>
        <w:t>7</w:t>
      </w:r>
      <w:r>
        <w:rPr>
          <w:rFonts w:hint="eastAsia"/>
        </w:rPr>
        <w:t>个村在</w:t>
      </w:r>
      <w:r>
        <w:t>2023</w:t>
      </w:r>
      <w:r>
        <w:rPr>
          <w:rFonts w:hint="eastAsia"/>
        </w:rPr>
        <w:t>年韶关市行政村高质量发展综合绩效考核中获得良好以上等次，其中，莲塘、郊区、水南等</w:t>
      </w:r>
      <w:r>
        <w:t>3</w:t>
      </w:r>
      <w:r>
        <w:rPr>
          <w:rFonts w:hint="eastAsia"/>
        </w:rPr>
        <w:t>个村获评</w:t>
      </w:r>
      <w:r>
        <w:rPr>
          <w:rFonts w:hint="eastAsia"/>
          <w:spacing w:val="8"/>
        </w:rPr>
        <w:t>优秀等次，占南雄市优秀村总数的</w:t>
      </w:r>
      <w:r>
        <w:rPr>
          <w:spacing w:val="8"/>
        </w:rPr>
        <w:t>30%</w:t>
      </w:r>
      <w:r>
        <w:rPr>
          <w:rFonts w:hint="eastAsia"/>
          <w:spacing w:val="8"/>
        </w:rPr>
        <w:t>。雄州街道社工站获评“广东兜底民生服务社会工作双</w:t>
      </w:r>
      <w:r>
        <w:rPr>
          <w:rFonts w:hint="eastAsia"/>
        </w:rPr>
        <w:t>百工程”标杆社工</w:t>
      </w:r>
      <w:r>
        <w:rPr>
          <w:rFonts w:hint="eastAsia"/>
        </w:rPr>
        <w:t>站，综合文化站被广东省文化和旅游厅评定为一级文化站。</w:t>
      </w:r>
    </w:p>
    <w:p w:rsidR="00A42475" w:rsidRDefault="00D76401">
      <w:pPr>
        <w:pStyle w:val="5-"/>
      </w:pPr>
      <w:r>
        <w:rPr>
          <w:rStyle w:val="ab"/>
          <w:rFonts w:hint="eastAsia"/>
        </w:rPr>
        <w:t xml:space="preserve">【经济发展】　</w:t>
      </w:r>
      <w:r>
        <w:t>2024</w:t>
      </w:r>
      <w:r>
        <w:rPr>
          <w:rFonts w:hint="eastAsia"/>
        </w:rPr>
        <w:t>年，雄州街道一般公共预算收入</w:t>
      </w:r>
      <w:r>
        <w:t>4352.03</w:t>
      </w:r>
      <w:r>
        <w:rPr>
          <w:rFonts w:hint="eastAsia"/>
        </w:rPr>
        <w:t>万元，同比增长</w:t>
      </w:r>
      <w:r>
        <w:t>13.3%</w:t>
      </w:r>
      <w:r>
        <w:rPr>
          <w:rFonts w:hint="eastAsia"/>
        </w:rPr>
        <w:t>。地域生产总值（</w:t>
      </w:r>
      <w:r>
        <w:t>GDP</w:t>
      </w:r>
      <w:r>
        <w:rPr>
          <w:rFonts w:hint="eastAsia"/>
        </w:rPr>
        <w:t>）</w:t>
      </w:r>
      <w:r>
        <w:t>52.79</w:t>
      </w:r>
      <w:r>
        <w:rPr>
          <w:rFonts w:hint="eastAsia"/>
        </w:rPr>
        <w:t>亿元，较上年同比下降</w:t>
      </w:r>
      <w:r>
        <w:t>1.5%</w:t>
      </w:r>
      <w:r>
        <w:rPr>
          <w:rFonts w:hint="eastAsia"/>
        </w:rPr>
        <w:t>。辖区</w:t>
      </w:r>
      <w:r>
        <w:t>13</w:t>
      </w:r>
      <w:r>
        <w:rPr>
          <w:rFonts w:hint="eastAsia"/>
        </w:rPr>
        <w:t>个村集体经济总收入</w:t>
      </w:r>
      <w:r>
        <w:t>1819.36</w:t>
      </w:r>
      <w:r>
        <w:rPr>
          <w:rFonts w:hint="eastAsia"/>
          <w:spacing w:val="-4"/>
        </w:rPr>
        <w:t>万元，其中</w:t>
      </w:r>
      <w:r>
        <w:rPr>
          <w:spacing w:val="-4"/>
        </w:rPr>
        <w:t>10</w:t>
      </w:r>
      <w:r>
        <w:rPr>
          <w:rFonts w:hint="eastAsia"/>
          <w:spacing w:val="-4"/>
        </w:rPr>
        <w:t>个</w:t>
      </w:r>
      <w:r>
        <w:rPr>
          <w:rFonts w:hint="eastAsia"/>
        </w:rPr>
        <w:t>村集</w:t>
      </w:r>
      <w:r>
        <w:rPr>
          <w:rFonts w:hint="eastAsia"/>
          <w:spacing w:val="4"/>
        </w:rPr>
        <w:t>体经济</w:t>
      </w:r>
      <w:r>
        <w:rPr>
          <w:rFonts w:hint="eastAsia"/>
        </w:rPr>
        <w:t>收入超</w:t>
      </w:r>
      <w:r>
        <w:t>50</w:t>
      </w:r>
      <w:r>
        <w:rPr>
          <w:rFonts w:hint="eastAsia"/>
        </w:rPr>
        <w:t>万元、其他村均</w:t>
      </w:r>
      <w:r>
        <w:rPr>
          <w:rFonts w:hint="eastAsia"/>
          <w:spacing w:val="-4"/>
        </w:rPr>
        <w:t>超</w:t>
      </w:r>
      <w:r>
        <w:rPr>
          <w:spacing w:val="-4"/>
        </w:rPr>
        <w:t>25</w:t>
      </w:r>
      <w:r>
        <w:rPr>
          <w:rFonts w:hint="eastAsia"/>
          <w:spacing w:val="-4"/>
        </w:rPr>
        <w:t>万元。强</w:t>
      </w:r>
      <w:r>
        <w:rPr>
          <w:rFonts w:hint="eastAsia"/>
        </w:rPr>
        <w:t>镇富村公司营业收入</w:t>
      </w:r>
      <w:r>
        <w:t>811.53</w:t>
      </w:r>
      <w:r>
        <w:rPr>
          <w:rFonts w:hint="eastAsia"/>
        </w:rPr>
        <w:t>万元。以“三资”专项整治行动赋能乡村振兴，以“资源盘活、精准招商、联农带农”等模式推动特色种养、酒店民宿、食品加工厂等产业落地。引进招商项目</w:t>
      </w:r>
      <w:r>
        <w:t>12</w:t>
      </w:r>
      <w:r>
        <w:rPr>
          <w:rFonts w:hint="eastAsia"/>
        </w:rPr>
        <w:t>个，总投资</w:t>
      </w:r>
      <w:r>
        <w:t>4.7</w:t>
      </w:r>
      <w:r>
        <w:rPr>
          <w:rFonts w:hint="eastAsia"/>
        </w:rPr>
        <w:t>亿元，超额完成招商引资任务，其中当年签约当年动工项目</w:t>
      </w:r>
      <w:r>
        <w:t>11</w:t>
      </w:r>
      <w:r>
        <w:rPr>
          <w:rFonts w:hint="eastAsia"/>
        </w:rPr>
        <w:t>个，新增镇级及以下产业项目</w:t>
      </w:r>
      <w:r>
        <w:t>7</w:t>
      </w:r>
      <w:r>
        <w:rPr>
          <w:rFonts w:hint="eastAsia"/>
        </w:rPr>
        <w:t>个，培育“四上”企业</w:t>
      </w:r>
      <w:r>
        <w:t>4</w:t>
      </w:r>
      <w:r>
        <w:rPr>
          <w:rFonts w:hint="eastAsia"/>
        </w:rPr>
        <w:t>家。镇级及以下企业法人数</w:t>
      </w:r>
      <w:r>
        <w:t>2162</w:t>
      </w:r>
      <w:r>
        <w:rPr>
          <w:rFonts w:hint="eastAsia"/>
        </w:rPr>
        <w:t>个，同比增长</w:t>
      </w:r>
      <w:r>
        <w:t>13.19%</w:t>
      </w:r>
      <w:r>
        <w:rPr>
          <w:rFonts w:hint="eastAsia"/>
        </w:rPr>
        <w:t>，有证个体工商户</w:t>
      </w:r>
      <w:r>
        <w:t>9489</w:t>
      </w:r>
      <w:r>
        <w:rPr>
          <w:rFonts w:hint="eastAsia"/>
        </w:rPr>
        <w:t>户，同比增长</w:t>
      </w:r>
      <w:r>
        <w:t>4.05%</w:t>
      </w:r>
      <w:r>
        <w:rPr>
          <w:rFonts w:hint="eastAsia"/>
        </w:rPr>
        <w:t>。</w:t>
      </w:r>
    </w:p>
    <w:p w:rsidR="00A42475" w:rsidRDefault="00D76401">
      <w:pPr>
        <w:pStyle w:val="5-"/>
      </w:pPr>
      <w:r>
        <w:rPr>
          <w:rStyle w:val="ab"/>
          <w:rFonts w:hint="eastAsia"/>
        </w:rPr>
        <w:t xml:space="preserve">【特色产业发展】　</w:t>
      </w:r>
      <w:r>
        <w:t>2024</w:t>
      </w:r>
      <w:r>
        <w:rPr>
          <w:rFonts w:hint="eastAsia"/>
        </w:rPr>
        <w:t>年，雄州街道办事处抓产业发展，挖掘各村（居）特色亮点，优化和调整产业结构，推动产业融合发展。发挥新型农村集体经济力量，以“富村公司</w:t>
      </w:r>
      <w:r>
        <w:t>+</w:t>
      </w:r>
      <w:r>
        <w:rPr>
          <w:rFonts w:hint="eastAsia"/>
        </w:rPr>
        <w:t>资源整合”模式，成立荆岗农旅有限公司，盘活闲置多年的瑶坑农庄，立足省委机关瑶坑旧址红色资源、雄江公路沿线旅游资源及火龙果产业资源，打造集研学、</w:t>
      </w:r>
      <w:r>
        <w:rPr>
          <w:rFonts w:hint="eastAsia"/>
        </w:rPr>
        <w:t>文旅、采摘于一体的“红火研学”示范路线，解决就业岗位</w:t>
      </w:r>
      <w:r>
        <w:t>5</w:t>
      </w:r>
      <w:r>
        <w:rPr>
          <w:rFonts w:hint="eastAsia"/>
        </w:rPr>
        <w:t>个，为村集体增收近</w:t>
      </w:r>
      <w:r>
        <w:t>4</w:t>
      </w:r>
      <w:r>
        <w:rPr>
          <w:rFonts w:hint="eastAsia"/>
        </w:rPr>
        <w:t>万元，接待游客</w:t>
      </w:r>
      <w:r>
        <w:t>1.2</w:t>
      </w:r>
      <w:r>
        <w:rPr>
          <w:rFonts w:hint="eastAsia"/>
        </w:rPr>
        <w:t>万人次。莲塘村成立富村公司为产业发展提供机械化服务，争取市储备闲置地块引进食</w:t>
      </w:r>
      <w:r>
        <w:rPr>
          <w:rFonts w:hint="eastAsia"/>
        </w:rPr>
        <w:lastRenderedPageBreak/>
        <w:t>品生产车间，每年可为村集体增收</w:t>
      </w:r>
      <w:r>
        <w:t>12</w:t>
      </w:r>
      <w:r>
        <w:rPr>
          <w:rFonts w:hint="eastAsia"/>
        </w:rPr>
        <w:t>万元。加快生猪产业转型升级，明雄公司生猪高效养殖项目基本完工。升级改造畜禽养殖业，在荆岗村发展肉鸡高效养殖场，建设</w:t>
      </w:r>
      <w:r>
        <w:t>14</w:t>
      </w:r>
      <w:r>
        <w:rPr>
          <w:rFonts w:hint="eastAsia"/>
        </w:rPr>
        <w:t>栋高效鸡舍。发展甘薯育苗产业，推进生态产业，建设</w:t>
      </w:r>
      <w:r>
        <w:t>12</w:t>
      </w:r>
      <w:r>
        <w:rPr>
          <w:rFonts w:hint="eastAsia"/>
        </w:rPr>
        <w:t>栋连体大棚（面积</w:t>
      </w:r>
      <w:r>
        <w:t>2.88</w:t>
      </w:r>
      <w:r>
        <w:rPr>
          <w:rFonts w:hint="eastAsia"/>
        </w:rPr>
        <w:t>公顷）及大田繁育基地</w:t>
      </w:r>
      <w:r>
        <w:t>26.66</w:t>
      </w:r>
      <w:r>
        <w:rPr>
          <w:rFonts w:hint="eastAsia"/>
        </w:rPr>
        <w:t>公顷，为南雄完成建设</w:t>
      </w:r>
      <w:r>
        <w:t>333.33</w:t>
      </w:r>
      <w:r>
        <w:rPr>
          <w:rFonts w:hint="eastAsia"/>
        </w:rPr>
        <w:t>公顷甘薯绿色高产高效示范片提供健康脱毒甘薯苗。争取烤</w:t>
      </w:r>
      <w:r>
        <w:rPr>
          <w:rFonts w:hint="eastAsia"/>
        </w:rPr>
        <w:t>烟房建设项目资金，在勋口村谷树塘育苗场增建</w:t>
      </w:r>
      <w:r>
        <w:t>15</w:t>
      </w:r>
      <w:r>
        <w:rPr>
          <w:rFonts w:hint="eastAsia"/>
        </w:rPr>
        <w:t>座烤烟房、五洲村</w:t>
      </w:r>
      <w:r>
        <w:t>20</w:t>
      </w:r>
      <w:r>
        <w:rPr>
          <w:rFonts w:hint="eastAsia"/>
        </w:rPr>
        <w:t>座烤烟房，完工投入使用。</w:t>
      </w:r>
    </w:p>
    <w:p w:rsidR="00A42475" w:rsidRDefault="00D76401">
      <w:pPr>
        <w:pStyle w:val="5-"/>
      </w:pPr>
      <w:r>
        <w:rPr>
          <w:rStyle w:val="ab"/>
          <w:rFonts w:hint="eastAsia"/>
        </w:rPr>
        <w:t xml:space="preserve">【社会发展】　</w:t>
      </w:r>
      <w:r>
        <w:t>2024</w:t>
      </w:r>
      <w:r>
        <w:rPr>
          <w:rFonts w:hint="eastAsia"/>
        </w:rPr>
        <w:t>年，雄州街道办事处推进平安建设系列工作，常态化开展扫黑除恶，持续维护基层社会和谐稳定。发展</w:t>
      </w:r>
      <w:r>
        <w:t>4</w:t>
      </w:r>
      <w:r>
        <w:rPr>
          <w:rFonts w:hint="eastAsia"/>
        </w:rPr>
        <w:t>个共富车间，吸纳务工人员</w:t>
      </w:r>
      <w:r>
        <w:t>150</w:t>
      </w:r>
      <w:r>
        <w:rPr>
          <w:rFonts w:hint="eastAsia"/>
        </w:rPr>
        <w:t>人。提高城乡居民养老保险覆盖率，参保率</w:t>
      </w:r>
      <w:r>
        <w:t>98.11%</w:t>
      </w:r>
      <w:r>
        <w:rPr>
          <w:rFonts w:hint="eastAsia"/>
        </w:rPr>
        <w:t>；推行社区与新业态新就业群体融合共建新模式，用好</w:t>
      </w:r>
      <w:r>
        <w:t>11</w:t>
      </w:r>
      <w:r>
        <w:rPr>
          <w:rFonts w:hint="eastAsia"/>
        </w:rPr>
        <w:t>个便民驿站阵地，发挥快递员、外卖员职业特点，收集水管漏水、井盖破坏等问题线索</w:t>
      </w:r>
      <w:r>
        <w:t>23</w:t>
      </w:r>
      <w:r>
        <w:rPr>
          <w:rFonts w:hint="eastAsia"/>
        </w:rPr>
        <w:t>条，均及时解决。拆除危旧房屋、残垣断壁等</w:t>
      </w:r>
      <w:r>
        <w:t>95</w:t>
      </w:r>
      <w:r>
        <w:rPr>
          <w:rFonts w:hint="eastAsia"/>
        </w:rPr>
        <w:t>处，面积超</w:t>
      </w:r>
      <w:r>
        <w:t>5000</w:t>
      </w:r>
      <w:r>
        <w:rPr>
          <w:rFonts w:hint="eastAsia"/>
        </w:rPr>
        <w:t>平方米。打造口袋公园、“四小园”</w:t>
      </w:r>
      <w:r>
        <w:rPr>
          <w:rFonts w:hint="eastAsia"/>
        </w:rPr>
        <w:t>等</w:t>
      </w:r>
      <w:r>
        <w:t>76</w:t>
      </w:r>
      <w:r>
        <w:rPr>
          <w:rFonts w:hint="eastAsia"/>
        </w:rPr>
        <w:t>个，在荆岗、莲塘村节点打造提升口袋公园</w:t>
      </w:r>
      <w:r>
        <w:t>5</w:t>
      </w:r>
      <w:r>
        <w:rPr>
          <w:rFonts w:hint="eastAsia"/>
        </w:rPr>
        <w:t>处。完成外立面改造提升</w:t>
      </w:r>
      <w:r>
        <w:t>10.6</w:t>
      </w:r>
      <w:r>
        <w:rPr>
          <w:rFonts w:hint="eastAsia"/>
        </w:rPr>
        <w:t>万平方米，坡屋顶改造</w:t>
      </w:r>
      <w:r>
        <w:t>4.5</w:t>
      </w:r>
      <w:r>
        <w:rPr>
          <w:rFonts w:hint="eastAsia"/>
        </w:rPr>
        <w:t>千米。完成荆岗村瑶坑一、何坳、里坑三等</w:t>
      </w:r>
      <w:r>
        <w:t>77</w:t>
      </w:r>
      <w:r>
        <w:rPr>
          <w:rFonts w:hint="eastAsia"/>
        </w:rPr>
        <w:t>个自然村污水设施建设加快推进“</w:t>
      </w:r>
      <w:r>
        <w:t>1+6+N</w:t>
      </w:r>
      <w:r>
        <w:rPr>
          <w:rFonts w:hint="eastAsia"/>
        </w:rPr>
        <w:t>”基层社会治理工作体系建设，以新综治中心建设为契机，融合公、检、法、司等部门职能，加大风险隐患排查、就地化解纠纷力度。全年接待来访群众</w:t>
      </w:r>
      <w:r>
        <w:t>104</w:t>
      </w:r>
      <w:r>
        <w:rPr>
          <w:rFonts w:hint="eastAsia"/>
        </w:rPr>
        <w:t>批次</w:t>
      </w:r>
      <w:r>
        <w:t>221</w:t>
      </w:r>
      <w:r>
        <w:rPr>
          <w:rFonts w:hint="eastAsia"/>
        </w:rPr>
        <w:t>人次，网上信访系统交办信访事项</w:t>
      </w:r>
      <w:r>
        <w:t>27</w:t>
      </w:r>
      <w:r>
        <w:rPr>
          <w:rFonts w:hint="eastAsia"/>
        </w:rPr>
        <w:t>件，群众来访来信</w:t>
      </w:r>
      <w:r>
        <w:t>74</w:t>
      </w:r>
      <w:r>
        <w:rPr>
          <w:rFonts w:hint="eastAsia"/>
        </w:rPr>
        <w:t>件，所有信访件均在办理时间内办结。创新多元化解社会矛盾纠纷新平台，在小岛社区设立“五老”调解室，在雄东社区建立社区“应急联防</w:t>
      </w:r>
      <w:r>
        <w:rPr>
          <w:rFonts w:hint="eastAsia"/>
        </w:rPr>
        <w:t>队”，在新城西社区成立“马大姐调解工作室”，全年未发生重大群体性事件和到省进京非正常上访事件。推进村居联建共建，实行一个行政村对接一个社区，通过组织联建、活动联办、发展联动、治理联抓，构建“优势互补、资源共享、共促发展”新格局。全域推广“积分制</w:t>
      </w:r>
      <w:r>
        <w:t>+</w:t>
      </w:r>
      <w:r>
        <w:rPr>
          <w:rFonts w:hint="eastAsia"/>
        </w:rPr>
        <w:t>清单制</w:t>
      </w:r>
      <w:r>
        <w:t>+</w:t>
      </w:r>
      <w:r>
        <w:rPr>
          <w:rFonts w:hint="eastAsia"/>
        </w:rPr>
        <w:t>睦邻制</w:t>
      </w:r>
      <w:r>
        <w:t>+</w:t>
      </w:r>
      <w:r>
        <w:rPr>
          <w:rFonts w:hint="eastAsia"/>
        </w:rPr>
        <w:t>网格化</w:t>
      </w:r>
      <w:r>
        <w:t>+</w:t>
      </w:r>
      <w:r>
        <w:rPr>
          <w:rFonts w:hint="eastAsia"/>
        </w:rPr>
        <w:t>数字化”，创新“楼长</w:t>
      </w:r>
      <w:r>
        <w:t>+</w:t>
      </w:r>
      <w:r>
        <w:rPr>
          <w:rFonts w:hint="eastAsia"/>
        </w:rPr>
        <w:t>邻长”双联系机制，新成立业委会</w:t>
      </w:r>
      <w:r>
        <w:t>6</w:t>
      </w:r>
      <w:r>
        <w:rPr>
          <w:rFonts w:hint="eastAsia"/>
        </w:rPr>
        <w:t>个，幸福社区开展数字社区试点，荆岗村入选省级乡村治理示范村。深化拓展新时代文明实践所（站）建设，打造假日课堂、“父母课堂”和微心愿“码”上行动等一批受欢迎的文明实践品牌，开展幸福从“头”开</w:t>
      </w:r>
      <w:r>
        <w:rPr>
          <w:rFonts w:hint="eastAsia"/>
        </w:rPr>
        <w:t>始、公园“红”课堂、“暖心浈畔”、社区春晚、社区运动会等“一社区一特色”服务活动，收集微心愿</w:t>
      </w:r>
      <w:r>
        <w:t>187</w:t>
      </w:r>
      <w:r>
        <w:rPr>
          <w:rFonts w:hint="eastAsia"/>
        </w:rPr>
        <w:t>个，开展服务活动</w:t>
      </w:r>
      <w:r>
        <w:t>676</w:t>
      </w:r>
      <w:r>
        <w:rPr>
          <w:rFonts w:hint="eastAsia"/>
        </w:rPr>
        <w:t>次，服务</w:t>
      </w:r>
      <w:r>
        <w:t>2.39</w:t>
      </w:r>
      <w:r>
        <w:rPr>
          <w:rFonts w:hint="eastAsia"/>
        </w:rPr>
        <w:t>万人次。联合市城管局，市“两违”办对街道重点区域的</w:t>
      </w:r>
      <w:r>
        <w:t>5</w:t>
      </w:r>
      <w:r>
        <w:rPr>
          <w:rFonts w:hint="eastAsia"/>
        </w:rPr>
        <w:t>宗新增违建强行制止；依法拆除违法建房、加层、搭棚、平整土地等</w:t>
      </w:r>
      <w:r>
        <w:t>26</w:t>
      </w:r>
      <w:r>
        <w:rPr>
          <w:rFonts w:hint="eastAsia"/>
        </w:rPr>
        <w:t>宗，整改面积约</w:t>
      </w:r>
      <w:r>
        <w:t>7000</w:t>
      </w:r>
      <w:r>
        <w:rPr>
          <w:rFonts w:hint="eastAsia"/>
        </w:rPr>
        <w:t>平方米。</w:t>
      </w:r>
    </w:p>
    <w:p w:rsidR="00A42475" w:rsidRDefault="00D76401">
      <w:pPr>
        <w:pStyle w:val="5-"/>
      </w:pPr>
      <w:r>
        <w:rPr>
          <w:rStyle w:val="ab"/>
          <w:rFonts w:hint="eastAsia"/>
        </w:rPr>
        <w:t xml:space="preserve">【各村（社区）基本情况】　</w:t>
      </w:r>
      <w:r>
        <w:t>2024</w:t>
      </w:r>
      <w:r>
        <w:rPr>
          <w:rFonts w:hint="eastAsia"/>
        </w:rPr>
        <w:t>年，雄州街道有</w:t>
      </w:r>
      <w:r>
        <w:t>13</w:t>
      </w:r>
      <w:r>
        <w:rPr>
          <w:rFonts w:hint="eastAsia"/>
        </w:rPr>
        <w:t>个行政村和</w:t>
      </w:r>
      <w:r>
        <w:t>11</w:t>
      </w:r>
      <w:r>
        <w:rPr>
          <w:rFonts w:hint="eastAsia"/>
        </w:rPr>
        <w:t>个社区。</w:t>
      </w:r>
    </w:p>
    <w:p w:rsidR="00A42475" w:rsidRDefault="00D76401">
      <w:pPr>
        <w:pStyle w:val="4-"/>
      </w:pPr>
      <w:r>
        <w:rPr>
          <w:rStyle w:val="a9"/>
          <w:rFonts w:hint="eastAsia"/>
        </w:rPr>
        <w:t>黎口村</w:t>
      </w:r>
      <w:r>
        <w:rPr>
          <w:rFonts w:hint="eastAsia"/>
        </w:rPr>
        <w:t xml:space="preserve">　辖区面积</w:t>
      </w:r>
      <w:r>
        <w:t>8.67</w:t>
      </w:r>
      <w:r>
        <w:rPr>
          <w:rFonts w:hint="eastAsia"/>
        </w:rPr>
        <w:t>平方千米，辖</w:t>
      </w:r>
      <w:r>
        <w:t>6</w:t>
      </w:r>
      <w:r>
        <w:rPr>
          <w:rFonts w:hint="eastAsia"/>
        </w:rPr>
        <w:t>个自然村、</w:t>
      </w:r>
      <w:r>
        <w:t>12</w:t>
      </w:r>
      <w:r>
        <w:rPr>
          <w:rFonts w:hint="eastAsia"/>
        </w:rPr>
        <w:t>个村民小组，户籍户数</w:t>
      </w:r>
      <w:r>
        <w:t>949</w:t>
      </w:r>
      <w:r>
        <w:rPr>
          <w:rFonts w:hint="eastAsia"/>
        </w:rPr>
        <w:t>户，户籍人口</w:t>
      </w:r>
      <w:r>
        <w:t>3126</w:t>
      </w:r>
      <w:r>
        <w:rPr>
          <w:rFonts w:hint="eastAsia"/>
        </w:rPr>
        <w:t>人，拥有耕地</w:t>
      </w:r>
      <w:r>
        <w:t>126.82</w:t>
      </w:r>
      <w:r>
        <w:rPr>
          <w:rFonts w:hint="eastAsia"/>
        </w:rPr>
        <w:t>公顷、林地</w:t>
      </w:r>
      <w:r>
        <w:t>52</w:t>
      </w:r>
      <w:r>
        <w:rPr>
          <w:rFonts w:hint="eastAsia"/>
        </w:rPr>
        <w:t>公顷、水域</w:t>
      </w:r>
      <w:r>
        <w:t>24</w:t>
      </w:r>
      <w:r>
        <w:rPr>
          <w:rFonts w:hint="eastAsia"/>
        </w:rPr>
        <w:t>公顷。特色产业为腊鸭、腊肠制品，平均每年销售</w:t>
      </w:r>
      <w:r>
        <w:t>7</w:t>
      </w:r>
      <w:r>
        <w:rPr>
          <w:rFonts w:hint="eastAsia"/>
        </w:rPr>
        <w:t>万多只腊鸭，销售额</w:t>
      </w:r>
      <w:r>
        <w:t>800</w:t>
      </w:r>
      <w:r>
        <w:rPr>
          <w:rFonts w:hint="eastAsia"/>
        </w:rPr>
        <w:t>多万元，户均年增收入</w:t>
      </w:r>
      <w:r>
        <w:t>2</w:t>
      </w:r>
      <w:r>
        <w:rPr>
          <w:rFonts w:hint="eastAsia"/>
        </w:rPr>
        <w:t>万元。村民经济来源为外出务工的工资性收入，黎口村集体经营性收入</w:t>
      </w:r>
      <w:r>
        <w:t>67.75</w:t>
      </w:r>
      <w:r>
        <w:rPr>
          <w:rFonts w:hint="eastAsia"/>
        </w:rPr>
        <w:t>万元。</w:t>
      </w:r>
    </w:p>
    <w:p w:rsidR="00A42475" w:rsidRDefault="00D76401">
      <w:pPr>
        <w:pStyle w:val="4-"/>
      </w:pPr>
      <w:r>
        <w:rPr>
          <w:rStyle w:val="a9"/>
          <w:rFonts w:hint="eastAsia"/>
        </w:rPr>
        <w:t>观新村</w:t>
      </w:r>
      <w:r>
        <w:rPr>
          <w:rFonts w:hint="eastAsia"/>
        </w:rPr>
        <w:t xml:space="preserve">　辖区面积</w:t>
      </w:r>
      <w:r>
        <w:t>5</w:t>
      </w:r>
      <w:r>
        <w:rPr>
          <w:rFonts w:hint="eastAsia"/>
        </w:rPr>
        <w:t>平方千米，辖</w:t>
      </w:r>
      <w:r>
        <w:t>5</w:t>
      </w:r>
      <w:r>
        <w:rPr>
          <w:rFonts w:hint="eastAsia"/>
        </w:rPr>
        <w:t>个自然村、</w:t>
      </w:r>
      <w:r>
        <w:t>10</w:t>
      </w:r>
      <w:r>
        <w:rPr>
          <w:rFonts w:hint="eastAsia"/>
        </w:rPr>
        <w:t>个村民小组，户籍户数</w:t>
      </w:r>
      <w:r>
        <w:t>334</w:t>
      </w:r>
      <w:r>
        <w:rPr>
          <w:rFonts w:hint="eastAsia"/>
        </w:rPr>
        <w:t>户，户籍人口</w:t>
      </w:r>
      <w:r>
        <w:t>1155</w:t>
      </w:r>
      <w:r>
        <w:rPr>
          <w:rFonts w:hint="eastAsia"/>
        </w:rPr>
        <w:t>人，拥有耕地</w:t>
      </w:r>
      <w:r>
        <w:t>112.6</w:t>
      </w:r>
      <w:r>
        <w:rPr>
          <w:rFonts w:hint="eastAsia"/>
        </w:rPr>
        <w:t>公顷、林地</w:t>
      </w:r>
      <w:r>
        <w:t>20</w:t>
      </w:r>
      <w:r>
        <w:rPr>
          <w:rFonts w:hint="eastAsia"/>
        </w:rPr>
        <w:t>公顷。主导产业为水稻、花生种植，特色产业为稻田养殖禾花鱼，养殖面积</w:t>
      </w:r>
      <w:r>
        <w:t>6</w:t>
      </w:r>
      <w:r>
        <w:rPr>
          <w:rFonts w:hint="eastAsia"/>
        </w:rPr>
        <w:t>公顷。村民主要经济来源为农特产品的生产经营性收入及外出务工的工资性收入，村集体经营性收入</w:t>
      </w:r>
      <w:r>
        <w:t>35.19</w:t>
      </w:r>
      <w:r>
        <w:rPr>
          <w:rFonts w:hint="eastAsia"/>
        </w:rPr>
        <w:t>万元。</w:t>
      </w:r>
    </w:p>
    <w:p w:rsidR="00A42475" w:rsidRDefault="00D76401">
      <w:pPr>
        <w:pStyle w:val="4-"/>
      </w:pPr>
      <w:r>
        <w:rPr>
          <w:rStyle w:val="a9"/>
          <w:rFonts w:hint="eastAsia"/>
        </w:rPr>
        <w:t>荆岗村</w:t>
      </w:r>
      <w:r>
        <w:rPr>
          <w:rFonts w:hint="eastAsia"/>
        </w:rPr>
        <w:t xml:space="preserve">　辖区面积</w:t>
      </w:r>
      <w:r>
        <w:t>28.26</w:t>
      </w:r>
      <w:r>
        <w:rPr>
          <w:rFonts w:hint="eastAsia"/>
        </w:rPr>
        <w:t>平方千米，辖</w:t>
      </w:r>
      <w:r>
        <w:t>3</w:t>
      </w:r>
      <w:r>
        <w:rPr>
          <w:rFonts w:hint="eastAsia"/>
        </w:rPr>
        <w:t>个自然村、</w:t>
      </w:r>
      <w:r>
        <w:t>19</w:t>
      </w:r>
      <w:r>
        <w:rPr>
          <w:rFonts w:hint="eastAsia"/>
        </w:rPr>
        <w:t>个村民小组，户籍户数</w:t>
      </w:r>
      <w:r>
        <w:t>660</w:t>
      </w:r>
      <w:r>
        <w:rPr>
          <w:rFonts w:hint="eastAsia"/>
        </w:rPr>
        <w:t>户，户籍人口</w:t>
      </w:r>
      <w:r>
        <w:t>2890</w:t>
      </w:r>
      <w:r>
        <w:rPr>
          <w:rFonts w:hint="eastAsia"/>
        </w:rPr>
        <w:t>人，拥有耕地</w:t>
      </w:r>
      <w:r>
        <w:t>341.56</w:t>
      </w:r>
      <w:r>
        <w:rPr>
          <w:rFonts w:hint="eastAsia"/>
        </w:rPr>
        <w:t>公顷、林地</w:t>
      </w:r>
      <w:r>
        <w:t>17</w:t>
      </w:r>
      <w:r>
        <w:rPr>
          <w:rFonts w:hint="eastAsia"/>
        </w:rPr>
        <w:t>公顷。特色产业为火龙果、烟叶种植，拥有红砂岭土地、省委机关旧址等自然、人文资源，村民主要经济</w:t>
      </w:r>
      <w:r>
        <w:rPr>
          <w:rFonts w:hint="eastAsia"/>
          <w:spacing w:val="4"/>
        </w:rPr>
        <w:t>来源为农特产品的生产经</w:t>
      </w:r>
      <w:r>
        <w:rPr>
          <w:rFonts w:hint="eastAsia"/>
        </w:rPr>
        <w:t>营性收入及外出务工的工资性收入。村集体经营性收入</w:t>
      </w:r>
      <w:r>
        <w:t>222.73</w:t>
      </w:r>
      <w:r>
        <w:rPr>
          <w:rFonts w:hint="eastAsia"/>
        </w:rPr>
        <w:t>万元。</w:t>
      </w:r>
    </w:p>
    <w:p w:rsidR="00A42475" w:rsidRDefault="00D76401">
      <w:pPr>
        <w:pStyle w:val="4-"/>
      </w:pPr>
      <w:r>
        <w:rPr>
          <w:rStyle w:val="a9"/>
          <w:rFonts w:hint="eastAsia"/>
        </w:rPr>
        <w:t>勋口村</w:t>
      </w:r>
      <w:r>
        <w:rPr>
          <w:rFonts w:hint="eastAsia"/>
        </w:rPr>
        <w:t xml:space="preserve">　北邻湖口镇、水口镇，辖区面积</w:t>
      </w:r>
      <w:r>
        <w:t>7.4</w:t>
      </w:r>
      <w:r>
        <w:rPr>
          <w:rFonts w:hint="eastAsia"/>
        </w:rPr>
        <w:t>平方千米，辖</w:t>
      </w:r>
      <w:r>
        <w:t>9</w:t>
      </w:r>
      <w:r>
        <w:rPr>
          <w:rFonts w:hint="eastAsia"/>
        </w:rPr>
        <w:t>个自然村、</w:t>
      </w:r>
      <w:r>
        <w:t>21</w:t>
      </w:r>
      <w:r>
        <w:rPr>
          <w:rFonts w:hint="eastAsia"/>
        </w:rPr>
        <w:t>个村民小组，户籍户数</w:t>
      </w:r>
      <w:r>
        <w:t>914</w:t>
      </w:r>
      <w:r>
        <w:rPr>
          <w:rFonts w:hint="eastAsia"/>
        </w:rPr>
        <w:t>户，户籍人口</w:t>
      </w:r>
      <w:r>
        <w:t>3520</w:t>
      </w:r>
      <w:r>
        <w:rPr>
          <w:rFonts w:hint="eastAsia"/>
        </w:rPr>
        <w:t>人，拥有耕地</w:t>
      </w:r>
      <w:r>
        <w:t>436.39</w:t>
      </w:r>
      <w:r>
        <w:rPr>
          <w:rFonts w:hint="eastAsia"/>
        </w:rPr>
        <w:t>公顷、林地</w:t>
      </w:r>
      <w:r>
        <w:t>93</w:t>
      </w:r>
      <w:r>
        <w:rPr>
          <w:rFonts w:hint="eastAsia"/>
        </w:rPr>
        <w:t>公顷。以种植黄烟、水稻、花生为主，特色产业为工厂化循环水养殖项目、蜜脆李等，村民主要经济来源为农特产品的生产经营性收入及外出务工的工资性收入。村集体经营性收入</w:t>
      </w:r>
      <w:r>
        <w:t>55.19</w:t>
      </w:r>
      <w:r>
        <w:rPr>
          <w:rFonts w:hint="eastAsia"/>
        </w:rPr>
        <w:t>万元。</w:t>
      </w:r>
    </w:p>
    <w:p w:rsidR="00A42475" w:rsidRDefault="00D76401">
      <w:pPr>
        <w:pStyle w:val="4-"/>
      </w:pPr>
      <w:r>
        <w:rPr>
          <w:rStyle w:val="a9"/>
          <w:rFonts w:hint="eastAsia"/>
        </w:rPr>
        <w:t>上坪村</w:t>
      </w:r>
      <w:r>
        <w:rPr>
          <w:rFonts w:hint="eastAsia"/>
        </w:rPr>
        <w:t xml:space="preserve">　辖区面积</w:t>
      </w:r>
      <w:r>
        <w:t>8.67</w:t>
      </w:r>
      <w:r>
        <w:rPr>
          <w:rFonts w:hint="eastAsia"/>
        </w:rPr>
        <w:t>平方千米，辖</w:t>
      </w:r>
      <w:r>
        <w:t>2</w:t>
      </w:r>
      <w:r>
        <w:rPr>
          <w:rFonts w:hint="eastAsia"/>
        </w:rPr>
        <w:t>个自然村、</w:t>
      </w:r>
      <w:r>
        <w:t>15</w:t>
      </w:r>
      <w:r>
        <w:rPr>
          <w:rFonts w:hint="eastAsia"/>
        </w:rPr>
        <w:t>个村民小组，户籍户数</w:t>
      </w:r>
      <w:r>
        <w:t>454</w:t>
      </w:r>
      <w:r>
        <w:rPr>
          <w:rFonts w:hint="eastAsia"/>
        </w:rPr>
        <w:t>户，户籍人口</w:t>
      </w:r>
      <w:r>
        <w:t>1553</w:t>
      </w:r>
      <w:r>
        <w:rPr>
          <w:rFonts w:hint="eastAsia"/>
        </w:rPr>
        <w:t>人，</w:t>
      </w:r>
      <w:r>
        <w:rPr>
          <w:rFonts w:hint="eastAsia"/>
        </w:rPr>
        <w:lastRenderedPageBreak/>
        <w:t>拥有耕地</w:t>
      </w:r>
      <w:r>
        <w:t>178.07</w:t>
      </w:r>
      <w:r>
        <w:rPr>
          <w:rFonts w:hint="eastAsia"/>
        </w:rPr>
        <w:t>公顷，林地</w:t>
      </w:r>
      <w:r>
        <w:t>273.51</w:t>
      </w:r>
      <w:r>
        <w:rPr>
          <w:rFonts w:hint="eastAsia"/>
        </w:rPr>
        <w:t>公顷，水域</w:t>
      </w:r>
      <w:r>
        <w:t>13</w:t>
      </w:r>
      <w:r>
        <w:rPr>
          <w:rFonts w:hint="eastAsia"/>
        </w:rPr>
        <w:t>公顷。村民主要经济来源为黄烟、花生、水稻种植等农特产品生产经营性收入及外出务工的工资性收入。村集体经济收入主要来源电站分红、黄烟种植补贴、山塘租金等，村集体经营性收入</w:t>
      </w:r>
      <w:r>
        <w:t>28.05</w:t>
      </w:r>
      <w:r>
        <w:rPr>
          <w:rFonts w:hint="eastAsia"/>
        </w:rPr>
        <w:t>万</w:t>
      </w:r>
      <w:r>
        <w:rPr>
          <w:rFonts w:hint="eastAsia"/>
        </w:rPr>
        <w:t>元。</w:t>
      </w:r>
    </w:p>
    <w:p w:rsidR="00A42475" w:rsidRDefault="00D76401">
      <w:pPr>
        <w:pStyle w:val="4-"/>
      </w:pPr>
      <w:r>
        <w:rPr>
          <w:rStyle w:val="a9"/>
          <w:rFonts w:hint="eastAsia"/>
          <w:spacing w:val="8"/>
        </w:rPr>
        <w:t>下坪村</w:t>
      </w:r>
      <w:r>
        <w:rPr>
          <w:rFonts w:hint="eastAsia"/>
          <w:spacing w:val="8"/>
        </w:rPr>
        <w:t xml:space="preserve">　与江头镇接壤，南面、西面与主田镇毗邻，辖区面积</w:t>
      </w:r>
      <w:r>
        <w:rPr>
          <w:spacing w:val="8"/>
        </w:rPr>
        <w:t>17.09</w:t>
      </w:r>
      <w:r>
        <w:rPr>
          <w:rFonts w:hint="eastAsia"/>
          <w:spacing w:val="8"/>
        </w:rPr>
        <w:t>平方千米，辖</w:t>
      </w:r>
      <w:r>
        <w:t>4</w:t>
      </w:r>
      <w:r>
        <w:rPr>
          <w:rFonts w:hint="eastAsia"/>
        </w:rPr>
        <w:t>个自然村、</w:t>
      </w:r>
      <w:r>
        <w:rPr>
          <w:spacing w:val="8"/>
        </w:rPr>
        <w:t>23</w:t>
      </w:r>
      <w:r>
        <w:rPr>
          <w:rFonts w:hint="eastAsia"/>
          <w:spacing w:val="8"/>
        </w:rPr>
        <w:t>个村民小组，户籍户数</w:t>
      </w:r>
      <w:r>
        <w:rPr>
          <w:spacing w:val="8"/>
        </w:rPr>
        <w:t>721</w:t>
      </w:r>
      <w:r>
        <w:rPr>
          <w:rFonts w:hint="eastAsia"/>
          <w:spacing w:val="8"/>
        </w:rPr>
        <w:t>户，户籍人口</w:t>
      </w:r>
      <w:r>
        <w:rPr>
          <w:spacing w:val="8"/>
        </w:rPr>
        <w:t>3058</w:t>
      </w:r>
      <w:r>
        <w:rPr>
          <w:rFonts w:hint="eastAsia"/>
          <w:spacing w:val="8"/>
        </w:rPr>
        <w:t>人，拥有耕地</w:t>
      </w:r>
      <w:r>
        <w:rPr>
          <w:spacing w:val="8"/>
        </w:rPr>
        <w:t>375.94</w:t>
      </w:r>
      <w:r>
        <w:rPr>
          <w:rFonts w:hint="eastAsia"/>
          <w:spacing w:val="8"/>
        </w:rPr>
        <w:t>公顷、林地</w:t>
      </w:r>
      <w:r>
        <w:rPr>
          <w:spacing w:val="8"/>
        </w:rPr>
        <w:t>1800</w:t>
      </w:r>
      <w:r>
        <w:rPr>
          <w:rFonts w:hint="eastAsia"/>
          <w:spacing w:val="8"/>
        </w:rPr>
        <w:t>公顷。村民主要经济来源为农特产品、生态经济林木的生产经营性收入及外出务工的工资性收入。村集体经营性收入</w:t>
      </w:r>
      <w:r>
        <w:rPr>
          <w:spacing w:val="8"/>
        </w:rPr>
        <w:t>29.74</w:t>
      </w:r>
      <w:r>
        <w:rPr>
          <w:rFonts w:hint="eastAsia"/>
          <w:spacing w:val="8"/>
        </w:rPr>
        <w:t>万元。</w:t>
      </w:r>
    </w:p>
    <w:p w:rsidR="00A42475" w:rsidRDefault="00D76401">
      <w:pPr>
        <w:pStyle w:val="4-"/>
      </w:pPr>
      <w:r>
        <w:rPr>
          <w:rStyle w:val="a9"/>
          <w:rFonts w:hint="eastAsia"/>
        </w:rPr>
        <w:t xml:space="preserve">五洲村　</w:t>
      </w:r>
      <w:r>
        <w:rPr>
          <w:rFonts w:hint="eastAsia"/>
        </w:rPr>
        <w:t>辖区面积</w:t>
      </w:r>
      <w:r>
        <w:t>6.23</w:t>
      </w:r>
      <w:r>
        <w:rPr>
          <w:rFonts w:hint="eastAsia"/>
        </w:rPr>
        <w:t>平方千米，辖</w:t>
      </w:r>
      <w:r>
        <w:t>23</w:t>
      </w:r>
      <w:r>
        <w:rPr>
          <w:rFonts w:hint="eastAsia"/>
        </w:rPr>
        <w:t>个村民小组、</w:t>
      </w:r>
      <w:r>
        <w:t>7</w:t>
      </w:r>
      <w:r>
        <w:rPr>
          <w:rFonts w:hint="eastAsia"/>
        </w:rPr>
        <w:t>个自然村，户籍户数</w:t>
      </w:r>
      <w:r>
        <w:t>1092</w:t>
      </w:r>
      <w:r>
        <w:rPr>
          <w:rFonts w:hint="eastAsia"/>
        </w:rPr>
        <w:t>户，户籍人口</w:t>
      </w:r>
      <w:r>
        <w:t>3899</w:t>
      </w:r>
      <w:r>
        <w:rPr>
          <w:rFonts w:hint="eastAsia"/>
        </w:rPr>
        <w:t>人，拥有耕地</w:t>
      </w:r>
      <w:r>
        <w:t>500.9</w:t>
      </w:r>
      <w:r>
        <w:rPr>
          <w:rFonts w:hint="eastAsia"/>
        </w:rPr>
        <w:t>公顷、林地</w:t>
      </w:r>
      <w:r>
        <w:t>174</w:t>
      </w:r>
      <w:r>
        <w:rPr>
          <w:rFonts w:hint="eastAsia"/>
        </w:rPr>
        <w:t>公顷。村民经济收入以黄烟、水稻、花生等农特产业生产经营性收入及外出务</w:t>
      </w:r>
      <w:r>
        <w:rPr>
          <w:rFonts w:hint="eastAsia"/>
        </w:rPr>
        <w:t>工的工资性收入为主。村集体经营性收入</w:t>
      </w:r>
      <w:r>
        <w:t>526.8</w:t>
      </w:r>
      <w:r>
        <w:rPr>
          <w:rFonts w:hint="eastAsia"/>
        </w:rPr>
        <w:t>万元。</w:t>
      </w:r>
    </w:p>
    <w:p w:rsidR="00A42475" w:rsidRDefault="00D76401">
      <w:pPr>
        <w:pStyle w:val="4-"/>
      </w:pPr>
      <w:r>
        <w:rPr>
          <w:rStyle w:val="a9"/>
          <w:rFonts w:hint="eastAsia"/>
        </w:rPr>
        <w:t>迳口村</w:t>
      </w:r>
      <w:r>
        <w:rPr>
          <w:rFonts w:hint="eastAsia"/>
        </w:rPr>
        <w:t xml:space="preserve">　辖区面积</w:t>
      </w:r>
      <w:r>
        <w:t>9.21</w:t>
      </w:r>
      <w:r>
        <w:rPr>
          <w:rFonts w:hint="eastAsia"/>
        </w:rPr>
        <w:t>平方千米，辖</w:t>
      </w:r>
      <w:r>
        <w:t>5</w:t>
      </w:r>
      <w:r>
        <w:rPr>
          <w:rFonts w:hint="eastAsia"/>
        </w:rPr>
        <w:t>个自然村、</w:t>
      </w:r>
      <w:r>
        <w:t>15</w:t>
      </w:r>
      <w:r>
        <w:rPr>
          <w:rFonts w:hint="eastAsia"/>
        </w:rPr>
        <w:t>个村民小组，户籍人口</w:t>
      </w:r>
      <w:r>
        <w:t>2365</w:t>
      </w:r>
      <w:r>
        <w:rPr>
          <w:rFonts w:hint="eastAsia"/>
        </w:rPr>
        <w:t>人、</w:t>
      </w:r>
      <w:r>
        <w:t>686</w:t>
      </w:r>
      <w:r>
        <w:rPr>
          <w:rFonts w:hint="eastAsia"/>
        </w:rPr>
        <w:t>户，拥有耕地</w:t>
      </w:r>
      <w:r>
        <w:t>192.48</w:t>
      </w:r>
      <w:r>
        <w:rPr>
          <w:rFonts w:hint="eastAsia"/>
        </w:rPr>
        <w:t>公顷、林地</w:t>
      </w:r>
      <w:r>
        <w:t>79.58</w:t>
      </w:r>
      <w:r>
        <w:rPr>
          <w:rFonts w:hint="eastAsia"/>
        </w:rPr>
        <w:t>公顷。村民主要经济来源为农业公司土地租金和分红、农特产品生产经营性收入及外出务工的工资性收入。村集体经营性收入</w:t>
      </w:r>
      <w:r>
        <w:t>50.47</w:t>
      </w:r>
      <w:r>
        <w:rPr>
          <w:rFonts w:hint="eastAsia"/>
        </w:rPr>
        <w:t>万元。</w:t>
      </w:r>
    </w:p>
    <w:p w:rsidR="00A42475" w:rsidRDefault="00D76401">
      <w:pPr>
        <w:pStyle w:val="4-"/>
      </w:pPr>
      <w:r>
        <w:rPr>
          <w:rStyle w:val="a9"/>
          <w:rFonts w:hint="eastAsia"/>
        </w:rPr>
        <w:t>铺背村</w:t>
      </w:r>
      <w:r>
        <w:rPr>
          <w:rFonts w:hint="eastAsia"/>
        </w:rPr>
        <w:t xml:space="preserve">　辖区面积</w:t>
      </w:r>
      <w:r>
        <w:t>4.5</w:t>
      </w:r>
      <w:r>
        <w:rPr>
          <w:rFonts w:hint="eastAsia"/>
        </w:rPr>
        <w:t>平方千米，辖</w:t>
      </w:r>
      <w:r>
        <w:t>7</w:t>
      </w:r>
      <w:r>
        <w:rPr>
          <w:rFonts w:hint="eastAsia"/>
        </w:rPr>
        <w:t>个自然村、</w:t>
      </w:r>
      <w:r>
        <w:t>8</w:t>
      </w:r>
      <w:r>
        <w:rPr>
          <w:rFonts w:hint="eastAsia"/>
        </w:rPr>
        <w:t>个村民小组，户籍户数</w:t>
      </w:r>
      <w:r>
        <w:t>731</w:t>
      </w:r>
      <w:r>
        <w:rPr>
          <w:rFonts w:hint="eastAsia"/>
        </w:rPr>
        <w:t>户，户籍人口</w:t>
      </w:r>
      <w:r>
        <w:t>2488</w:t>
      </w:r>
      <w:r>
        <w:rPr>
          <w:rFonts w:hint="eastAsia"/>
        </w:rPr>
        <w:t>人，拥有耕地</w:t>
      </w:r>
      <w:r>
        <w:t>152.4</w:t>
      </w:r>
      <w:r>
        <w:rPr>
          <w:rFonts w:hint="eastAsia"/>
        </w:rPr>
        <w:t>公顷、林地</w:t>
      </w:r>
      <w:r>
        <w:t>57</w:t>
      </w:r>
      <w:r>
        <w:rPr>
          <w:rFonts w:hint="eastAsia"/>
        </w:rPr>
        <w:t>公顷。村民主要经济来源为农特产品的生产经营性收入、沿街店铺租金收入及外出务工的工资性收入。村集体经营性收入</w:t>
      </w:r>
      <w:r>
        <w:t>58.75</w:t>
      </w:r>
      <w:r>
        <w:rPr>
          <w:rFonts w:hint="eastAsia"/>
        </w:rPr>
        <w:t>万元。</w:t>
      </w:r>
    </w:p>
    <w:p w:rsidR="00A42475" w:rsidRDefault="00D76401">
      <w:pPr>
        <w:pStyle w:val="4-"/>
      </w:pPr>
      <w:r>
        <w:rPr>
          <w:rStyle w:val="a9"/>
          <w:rFonts w:hint="eastAsia"/>
        </w:rPr>
        <w:t>莲塘村</w:t>
      </w:r>
      <w:r>
        <w:rPr>
          <w:rFonts w:hint="eastAsia"/>
        </w:rPr>
        <w:t xml:space="preserve">　辖区面积</w:t>
      </w:r>
      <w:r>
        <w:t>4</w:t>
      </w:r>
      <w:r>
        <w:rPr>
          <w:rFonts w:hint="eastAsia"/>
        </w:rPr>
        <w:t>平方千米，辖</w:t>
      </w:r>
      <w:r>
        <w:t>5</w:t>
      </w:r>
      <w:r>
        <w:rPr>
          <w:rFonts w:hint="eastAsia"/>
        </w:rPr>
        <w:t>个自然村、</w:t>
      </w:r>
      <w:r>
        <w:t>16</w:t>
      </w:r>
      <w:r>
        <w:rPr>
          <w:rFonts w:hint="eastAsia"/>
        </w:rPr>
        <w:t>个村民小组，户籍户数</w:t>
      </w:r>
      <w:r>
        <w:t>1119</w:t>
      </w:r>
      <w:r>
        <w:rPr>
          <w:rFonts w:hint="eastAsia"/>
        </w:rPr>
        <w:t>户，户籍人口</w:t>
      </w:r>
      <w:r>
        <w:t>3803</w:t>
      </w:r>
      <w:r>
        <w:rPr>
          <w:rFonts w:hint="eastAsia"/>
        </w:rPr>
        <w:t>人，拥有耕地</w:t>
      </w:r>
      <w:r>
        <w:t>138.43</w:t>
      </w:r>
      <w:r>
        <w:rPr>
          <w:rFonts w:hint="eastAsia"/>
        </w:rPr>
        <w:t>公顷、林地</w:t>
      </w:r>
      <w:r>
        <w:t>130</w:t>
      </w:r>
      <w:r>
        <w:rPr>
          <w:rFonts w:hint="eastAsia"/>
        </w:rPr>
        <w:t>公顷。村民主要经济来源为农特产品的生产经营性收入及外出务工的工资性收入。村集体经营性收入</w:t>
      </w:r>
      <w:r>
        <w:t>131.82</w:t>
      </w:r>
      <w:r>
        <w:rPr>
          <w:rFonts w:hint="eastAsia"/>
        </w:rPr>
        <w:t>万元。</w:t>
      </w:r>
    </w:p>
    <w:p w:rsidR="00A42475" w:rsidRDefault="00D76401">
      <w:pPr>
        <w:pStyle w:val="4-"/>
      </w:pPr>
      <w:r>
        <w:rPr>
          <w:rStyle w:val="a9"/>
          <w:rFonts w:hint="eastAsia"/>
        </w:rPr>
        <w:t>郊区村</w:t>
      </w:r>
      <w:r>
        <w:rPr>
          <w:rFonts w:hint="eastAsia"/>
        </w:rPr>
        <w:t xml:space="preserve">　辖区面积</w:t>
      </w:r>
      <w:r>
        <w:t>2.55</w:t>
      </w:r>
      <w:r>
        <w:rPr>
          <w:rFonts w:hint="eastAsia"/>
        </w:rPr>
        <w:t>平方千米，辖</w:t>
      </w:r>
      <w:r>
        <w:t>7</w:t>
      </w:r>
      <w:r>
        <w:rPr>
          <w:rFonts w:hint="eastAsia"/>
        </w:rPr>
        <w:t>个自然村、</w:t>
      </w:r>
      <w:r>
        <w:t>15</w:t>
      </w:r>
      <w:r>
        <w:rPr>
          <w:rFonts w:hint="eastAsia"/>
        </w:rPr>
        <w:t>个村民小组，户籍户数</w:t>
      </w:r>
      <w:r>
        <w:t>2056</w:t>
      </w:r>
      <w:r>
        <w:rPr>
          <w:rFonts w:hint="eastAsia"/>
        </w:rPr>
        <w:t>户，户籍人口</w:t>
      </w:r>
      <w:r>
        <w:t>6348</w:t>
      </w:r>
      <w:r>
        <w:rPr>
          <w:rFonts w:hint="eastAsia"/>
        </w:rPr>
        <w:t>人，拥有耕地</w:t>
      </w:r>
      <w:r>
        <w:t>30.71</w:t>
      </w:r>
      <w:r>
        <w:rPr>
          <w:rFonts w:hint="eastAsia"/>
        </w:rPr>
        <w:t>公顷，无林地和山林。村民</w:t>
      </w:r>
      <w:r>
        <w:rPr>
          <w:rFonts w:hint="eastAsia"/>
        </w:rPr>
        <w:t>主要经济来源为房屋、沿街店铺租金收入、蔬菜种植及外出务工的工资性收入。村集体经营性收入</w:t>
      </w:r>
      <w:r>
        <w:t>143.95</w:t>
      </w:r>
      <w:r>
        <w:rPr>
          <w:rFonts w:hint="eastAsia"/>
        </w:rPr>
        <w:t>万元。</w:t>
      </w:r>
    </w:p>
    <w:p w:rsidR="00A42475" w:rsidRDefault="00D76401">
      <w:pPr>
        <w:pStyle w:val="4-"/>
      </w:pPr>
      <w:r>
        <w:rPr>
          <w:rStyle w:val="a9"/>
          <w:rFonts w:hint="eastAsia"/>
        </w:rPr>
        <w:t>河南村</w:t>
      </w:r>
      <w:r>
        <w:rPr>
          <w:rFonts w:hint="eastAsia"/>
        </w:rPr>
        <w:t xml:space="preserve">　辖区面积</w:t>
      </w:r>
      <w:r>
        <w:t>3.22</w:t>
      </w:r>
      <w:r>
        <w:rPr>
          <w:rFonts w:hint="eastAsia"/>
        </w:rPr>
        <w:t>平方千米，辖</w:t>
      </w:r>
      <w:r>
        <w:t>5</w:t>
      </w:r>
      <w:r>
        <w:rPr>
          <w:rFonts w:hint="eastAsia"/>
        </w:rPr>
        <w:t>个自然村、</w:t>
      </w:r>
      <w:r>
        <w:t>11</w:t>
      </w:r>
      <w:r>
        <w:rPr>
          <w:rFonts w:hint="eastAsia"/>
        </w:rPr>
        <w:t>个村民小组，户籍户数</w:t>
      </w:r>
      <w:r>
        <w:t>680</w:t>
      </w:r>
      <w:r>
        <w:rPr>
          <w:rFonts w:hint="eastAsia"/>
        </w:rPr>
        <w:t>户，户籍人口</w:t>
      </w:r>
      <w:r>
        <w:t>2836</w:t>
      </w:r>
      <w:r>
        <w:rPr>
          <w:rFonts w:hint="eastAsia"/>
        </w:rPr>
        <w:t>人，拥有耕地</w:t>
      </w:r>
      <w:r>
        <w:t>100.51</w:t>
      </w:r>
      <w:r>
        <w:rPr>
          <w:rFonts w:hint="eastAsia"/>
        </w:rPr>
        <w:t>公顷、林地</w:t>
      </w:r>
      <w:r>
        <w:t>107.29</w:t>
      </w:r>
      <w:r>
        <w:rPr>
          <w:rFonts w:hint="eastAsia"/>
        </w:rPr>
        <w:t>公顷。村民主要经济来源为农特产品的生产经营性收入及外出务工的工资性收入。村集体经营性收入</w:t>
      </w:r>
      <w:r>
        <w:t>232.63</w:t>
      </w:r>
      <w:r>
        <w:rPr>
          <w:rFonts w:hint="eastAsia"/>
        </w:rPr>
        <w:t>万元。</w:t>
      </w:r>
    </w:p>
    <w:p w:rsidR="00A42475" w:rsidRDefault="00D76401">
      <w:pPr>
        <w:pStyle w:val="4-"/>
      </w:pPr>
      <w:r>
        <w:rPr>
          <w:rStyle w:val="a9"/>
          <w:rFonts w:hint="eastAsia"/>
        </w:rPr>
        <w:t>水南村</w:t>
      </w:r>
      <w:r>
        <w:rPr>
          <w:rFonts w:hint="eastAsia"/>
        </w:rPr>
        <w:t xml:space="preserve">　辖区面积</w:t>
      </w:r>
      <w:r>
        <w:t>1.55</w:t>
      </w:r>
      <w:r>
        <w:rPr>
          <w:rFonts w:hint="eastAsia"/>
        </w:rPr>
        <w:t>平方千米，辖</w:t>
      </w:r>
      <w:r>
        <w:t>1</w:t>
      </w:r>
      <w:r>
        <w:rPr>
          <w:rFonts w:hint="eastAsia"/>
        </w:rPr>
        <w:t>个自然村、</w:t>
      </w:r>
      <w:r>
        <w:t>6</w:t>
      </w:r>
      <w:r>
        <w:rPr>
          <w:rFonts w:hint="eastAsia"/>
        </w:rPr>
        <w:t>个村民小组，户籍户数</w:t>
      </w:r>
      <w:r>
        <w:t>1235</w:t>
      </w:r>
      <w:r>
        <w:rPr>
          <w:rFonts w:hint="eastAsia"/>
        </w:rPr>
        <w:t>户，户籍人口</w:t>
      </w:r>
      <w:r>
        <w:t>4131</w:t>
      </w:r>
      <w:r>
        <w:rPr>
          <w:rFonts w:hint="eastAsia"/>
        </w:rPr>
        <w:t>人，拥有耕地</w:t>
      </w:r>
      <w:r>
        <w:t>14.23</w:t>
      </w:r>
      <w:r>
        <w:rPr>
          <w:rFonts w:hint="eastAsia"/>
        </w:rPr>
        <w:t>公顷、林地</w:t>
      </w:r>
      <w:r>
        <w:t>69.41</w:t>
      </w:r>
      <w:r>
        <w:rPr>
          <w:rFonts w:hint="eastAsia"/>
        </w:rPr>
        <w:t>公顷。水南村属</w:t>
      </w:r>
      <w:r>
        <w:rPr>
          <w:rFonts w:hint="eastAsia"/>
        </w:rPr>
        <w:t>城中村，部分土地已被征收，村民主要经济来源为房屋、沿街店铺租金收入及外出务工的工资性收入。村集体经济收入来源主要依靠村集体企业租赁收入，</w:t>
      </w:r>
      <w:r>
        <w:t>2024</w:t>
      </w:r>
      <w:r>
        <w:rPr>
          <w:rFonts w:hint="eastAsia"/>
        </w:rPr>
        <w:t>年收入</w:t>
      </w:r>
      <w:r>
        <w:t>236.24</w:t>
      </w:r>
      <w:r>
        <w:rPr>
          <w:rFonts w:hint="eastAsia"/>
        </w:rPr>
        <w:t>万元。</w:t>
      </w:r>
    </w:p>
    <w:p w:rsidR="00A42475" w:rsidRDefault="00D76401">
      <w:pPr>
        <w:pStyle w:val="4-"/>
      </w:pPr>
      <w:r>
        <w:rPr>
          <w:rStyle w:val="a9"/>
          <w:rFonts w:hint="eastAsia"/>
        </w:rPr>
        <w:t xml:space="preserve">八一社区　</w:t>
      </w:r>
      <w:r>
        <w:rPr>
          <w:rFonts w:hint="eastAsia"/>
        </w:rPr>
        <w:t>管辖范围东至雄东路大修厂宿舍，西至虎塘路，南至罗汉井路，北至环城东路，区域面积</w:t>
      </w:r>
      <w:r>
        <w:t>1.25</w:t>
      </w:r>
      <w:r>
        <w:rPr>
          <w:rFonts w:hint="eastAsia"/>
        </w:rPr>
        <w:t>平方千米，户籍户数</w:t>
      </w:r>
      <w:r>
        <w:t>2546</w:t>
      </w:r>
      <w:r>
        <w:rPr>
          <w:rFonts w:hint="eastAsia"/>
        </w:rPr>
        <w:t>户，户籍人口</w:t>
      </w:r>
      <w:r>
        <w:t>7628</w:t>
      </w:r>
      <w:r>
        <w:rPr>
          <w:rFonts w:hint="eastAsia"/>
        </w:rPr>
        <w:t>人。</w:t>
      </w:r>
    </w:p>
    <w:p w:rsidR="00A42475" w:rsidRDefault="00D76401">
      <w:pPr>
        <w:pStyle w:val="4-"/>
      </w:pPr>
      <w:r>
        <w:rPr>
          <w:rStyle w:val="a9"/>
          <w:rFonts w:hint="eastAsia"/>
        </w:rPr>
        <w:t xml:space="preserve">胜利社区　</w:t>
      </w:r>
      <w:r>
        <w:rPr>
          <w:rFonts w:hint="eastAsia"/>
        </w:rPr>
        <w:t>东起虎塘路、马路口、罗汉井，南至青云东路、江景庭、城市花园，西起永康路小学、百合苑，北至环城东路，内有</w:t>
      </w:r>
      <w:r>
        <w:t>9</w:t>
      </w:r>
      <w:r>
        <w:rPr>
          <w:rFonts w:hint="eastAsia"/>
        </w:rPr>
        <w:t>条自然街巷。交通便利，区域面积</w:t>
      </w:r>
      <w:r>
        <w:t>1.07</w:t>
      </w:r>
      <w:r>
        <w:rPr>
          <w:rFonts w:hint="eastAsia"/>
        </w:rPr>
        <w:t>平方千米，户籍户数</w:t>
      </w:r>
      <w:r>
        <w:t>1853</w:t>
      </w:r>
      <w:r>
        <w:rPr>
          <w:rFonts w:hint="eastAsia"/>
        </w:rPr>
        <w:t>户，户籍人口</w:t>
      </w:r>
      <w:r>
        <w:t>5630</w:t>
      </w:r>
      <w:r>
        <w:rPr>
          <w:rFonts w:hint="eastAsia"/>
        </w:rPr>
        <w:t>人。</w:t>
      </w:r>
    </w:p>
    <w:p w:rsidR="00A42475" w:rsidRDefault="00D76401">
      <w:pPr>
        <w:pStyle w:val="4-"/>
      </w:pPr>
      <w:r>
        <w:rPr>
          <w:rStyle w:val="a9"/>
          <w:rFonts w:hint="eastAsia"/>
        </w:rPr>
        <w:t>民主社区</w:t>
      </w:r>
      <w:r>
        <w:rPr>
          <w:rFonts w:hint="eastAsia"/>
        </w:rPr>
        <w:t xml:space="preserve">　管辖范围东至永康路，西至维新路，南至青云路，北至环城中路。区域面积</w:t>
      </w:r>
      <w:r>
        <w:t>1.12</w:t>
      </w:r>
      <w:r>
        <w:rPr>
          <w:rFonts w:hint="eastAsia"/>
        </w:rPr>
        <w:t>平方千米，户籍户数</w:t>
      </w:r>
      <w:r>
        <w:t>1593</w:t>
      </w:r>
      <w:r>
        <w:rPr>
          <w:rFonts w:hint="eastAsia"/>
        </w:rPr>
        <w:t>户，户籍人口</w:t>
      </w:r>
      <w:r>
        <w:t>4046</w:t>
      </w:r>
      <w:r>
        <w:rPr>
          <w:rFonts w:hint="eastAsia"/>
        </w:rPr>
        <w:t>人。</w:t>
      </w:r>
    </w:p>
    <w:p w:rsidR="00A42475" w:rsidRDefault="00D76401">
      <w:pPr>
        <w:pStyle w:val="4-"/>
      </w:pPr>
      <w:r>
        <w:rPr>
          <w:rStyle w:val="a9"/>
          <w:rFonts w:hint="eastAsia"/>
        </w:rPr>
        <w:t xml:space="preserve">建国社区　</w:t>
      </w:r>
      <w:r>
        <w:rPr>
          <w:rFonts w:hint="eastAsia"/>
        </w:rPr>
        <w:t>辖区范围东至维新路和北门街，西至金叶大道中，南至青云西路，北至环城西路。区域面积</w:t>
      </w:r>
      <w:r>
        <w:t>1.07</w:t>
      </w:r>
      <w:r>
        <w:rPr>
          <w:rFonts w:hint="eastAsia"/>
        </w:rPr>
        <w:t>平方千米，户籍户数</w:t>
      </w:r>
      <w:r>
        <w:t>1402</w:t>
      </w:r>
      <w:r>
        <w:rPr>
          <w:rFonts w:hint="eastAsia"/>
        </w:rPr>
        <w:t>户，户籍人口</w:t>
      </w:r>
      <w:r>
        <w:t>3650</w:t>
      </w:r>
      <w:r>
        <w:rPr>
          <w:rFonts w:hint="eastAsia"/>
        </w:rPr>
        <w:t>人。</w:t>
      </w:r>
    </w:p>
    <w:p w:rsidR="00A42475" w:rsidRDefault="00D76401">
      <w:pPr>
        <w:pStyle w:val="4-"/>
      </w:pPr>
      <w:r>
        <w:rPr>
          <w:rStyle w:val="a9"/>
          <w:rFonts w:hint="eastAsia"/>
        </w:rPr>
        <w:t xml:space="preserve">幸福社区　</w:t>
      </w:r>
      <w:r>
        <w:rPr>
          <w:rFonts w:hint="eastAsia"/>
        </w:rPr>
        <w:t>管辖范围北至环城西路校场桥、南至青云西路、东至金叶大道，区域面积</w:t>
      </w:r>
      <w:r>
        <w:t>0.91</w:t>
      </w:r>
      <w:r>
        <w:rPr>
          <w:rFonts w:hint="eastAsia"/>
        </w:rPr>
        <w:t>平方千米。户籍户数</w:t>
      </w:r>
      <w:r>
        <w:t>3978</w:t>
      </w:r>
      <w:r>
        <w:rPr>
          <w:rFonts w:hint="eastAsia"/>
        </w:rPr>
        <w:t>户，户籍人口</w:t>
      </w:r>
      <w:r>
        <w:t>1.26</w:t>
      </w:r>
      <w:r>
        <w:rPr>
          <w:rFonts w:hint="eastAsia"/>
        </w:rPr>
        <w:t>万人。</w:t>
      </w:r>
    </w:p>
    <w:p w:rsidR="00A42475" w:rsidRDefault="00D76401">
      <w:pPr>
        <w:pStyle w:val="4-"/>
      </w:pPr>
      <w:r>
        <w:rPr>
          <w:rStyle w:val="a9"/>
          <w:rFonts w:hint="eastAsia"/>
        </w:rPr>
        <w:t>新城东社区</w:t>
      </w:r>
      <w:r>
        <w:rPr>
          <w:rFonts w:hint="eastAsia"/>
        </w:rPr>
        <w:t xml:space="preserve">　管辖范围东至水南桥，西至浈江路，南至雄中路，北至沿江东路。区域面</w:t>
      </w:r>
      <w:r>
        <w:rPr>
          <w:rFonts w:hint="eastAsia"/>
        </w:rPr>
        <w:t>积</w:t>
      </w:r>
      <w:r>
        <w:t>0.92</w:t>
      </w:r>
      <w:r>
        <w:rPr>
          <w:rFonts w:hint="eastAsia"/>
        </w:rPr>
        <w:t>平方千米，户籍户数</w:t>
      </w:r>
      <w:r>
        <w:t>1429</w:t>
      </w:r>
      <w:r>
        <w:rPr>
          <w:rFonts w:hint="eastAsia"/>
        </w:rPr>
        <w:t>户，户籍人口</w:t>
      </w:r>
      <w:r>
        <w:t>3728</w:t>
      </w:r>
      <w:r>
        <w:rPr>
          <w:rFonts w:hint="eastAsia"/>
        </w:rPr>
        <w:t>人。</w:t>
      </w:r>
    </w:p>
    <w:p w:rsidR="00A42475" w:rsidRDefault="00D76401">
      <w:pPr>
        <w:pStyle w:val="4-"/>
      </w:pPr>
      <w:r>
        <w:rPr>
          <w:rStyle w:val="a9"/>
          <w:rFonts w:hint="eastAsia"/>
        </w:rPr>
        <w:t>新城西社区</w:t>
      </w:r>
      <w:r>
        <w:rPr>
          <w:rFonts w:hint="eastAsia"/>
        </w:rPr>
        <w:t xml:space="preserve">　管辖范围东至浈江路，西至河南街，北至沿江西路，南至雄中路。区域面积</w:t>
      </w:r>
      <w:r>
        <w:t>0.52</w:t>
      </w:r>
      <w:r>
        <w:rPr>
          <w:rFonts w:hint="eastAsia"/>
        </w:rPr>
        <w:t>平方千</w:t>
      </w:r>
      <w:r>
        <w:rPr>
          <w:rFonts w:hint="eastAsia"/>
        </w:rPr>
        <w:lastRenderedPageBreak/>
        <w:t>米，户籍户数</w:t>
      </w:r>
      <w:r>
        <w:t>1612</w:t>
      </w:r>
      <w:r>
        <w:rPr>
          <w:rFonts w:hint="eastAsia"/>
        </w:rPr>
        <w:t>户，户籍人口</w:t>
      </w:r>
      <w:r>
        <w:t>4990</w:t>
      </w:r>
      <w:r>
        <w:rPr>
          <w:rFonts w:hint="eastAsia"/>
        </w:rPr>
        <w:t>人。</w:t>
      </w:r>
    </w:p>
    <w:p w:rsidR="00A42475" w:rsidRDefault="00D76401">
      <w:pPr>
        <w:pStyle w:val="4-"/>
      </w:pPr>
      <w:r>
        <w:rPr>
          <w:rStyle w:val="a9"/>
          <w:rFonts w:hint="eastAsia"/>
        </w:rPr>
        <w:t>雄东社区</w:t>
      </w:r>
      <w:r>
        <w:rPr>
          <w:rFonts w:hint="eastAsia"/>
        </w:rPr>
        <w:t xml:space="preserve">　管辖和服务碧桂园观澜、江山、星座，中泰华府、凯德豪庭、金碧文华、雄州景苑、雄州和苑、雄州福苑、雄州家园等小区居民。区域面积</w:t>
      </w:r>
      <w:r>
        <w:t>0.39</w:t>
      </w:r>
      <w:r>
        <w:rPr>
          <w:rFonts w:hint="eastAsia"/>
        </w:rPr>
        <w:t>平方千米，户籍户数</w:t>
      </w:r>
      <w:r>
        <w:t>345</w:t>
      </w:r>
      <w:r>
        <w:rPr>
          <w:rFonts w:hint="eastAsia"/>
        </w:rPr>
        <w:t>户，户籍人口</w:t>
      </w:r>
      <w:r>
        <w:t>936</w:t>
      </w:r>
      <w:r>
        <w:rPr>
          <w:rFonts w:hint="eastAsia"/>
        </w:rPr>
        <w:t>人。该社区居委会成立于</w:t>
      </w:r>
      <w:r>
        <w:t>2020</w:t>
      </w:r>
      <w:r>
        <w:rPr>
          <w:rFonts w:hint="eastAsia"/>
        </w:rPr>
        <w:t>年</w:t>
      </w:r>
      <w:r>
        <w:t>2</w:t>
      </w:r>
      <w:r>
        <w:rPr>
          <w:rFonts w:hint="eastAsia"/>
        </w:rPr>
        <w:t>月。</w:t>
      </w:r>
    </w:p>
    <w:p w:rsidR="00A42475" w:rsidRDefault="00D76401">
      <w:pPr>
        <w:pStyle w:val="4-"/>
      </w:pPr>
      <w:r>
        <w:rPr>
          <w:rStyle w:val="a9"/>
          <w:rFonts w:hint="eastAsia"/>
          <w:spacing w:val="8"/>
        </w:rPr>
        <w:t>公园社区</w:t>
      </w:r>
      <w:r>
        <w:rPr>
          <w:rFonts w:hint="eastAsia"/>
          <w:spacing w:val="8"/>
        </w:rPr>
        <w:t xml:space="preserve">　管辖和服务左岸府、雄州壹品、建设二村、沿湖西路、财政局宿舍、沼气办宿舍、供电宿舍</w:t>
      </w:r>
      <w:r>
        <w:rPr>
          <w:rFonts w:hint="eastAsia"/>
          <w:spacing w:val="8"/>
        </w:rPr>
        <w:t>、雄州名园、金叶花苑、教育南住宅小区、金福楼、市政大楼、嘉裕华庭、翠屏宿舍、园丁阁、水厂宿舍、邮电宿舍、主田烟站、康怡花园、主田教办等。区域面积</w:t>
      </w:r>
      <w:r>
        <w:rPr>
          <w:spacing w:val="8"/>
        </w:rPr>
        <w:t>0.43</w:t>
      </w:r>
      <w:r>
        <w:rPr>
          <w:rFonts w:hint="eastAsia"/>
          <w:spacing w:val="8"/>
        </w:rPr>
        <w:t>平方千米，户籍户数</w:t>
      </w:r>
      <w:r>
        <w:rPr>
          <w:spacing w:val="8"/>
        </w:rPr>
        <w:t>379</w:t>
      </w:r>
      <w:r>
        <w:rPr>
          <w:rFonts w:hint="eastAsia"/>
          <w:spacing w:val="8"/>
        </w:rPr>
        <w:t>户，户籍人口</w:t>
      </w:r>
      <w:r>
        <w:rPr>
          <w:spacing w:val="8"/>
        </w:rPr>
        <w:t>893</w:t>
      </w:r>
      <w:r>
        <w:rPr>
          <w:rFonts w:hint="eastAsia"/>
          <w:spacing w:val="8"/>
        </w:rPr>
        <w:t>人。该社区居委会成立于</w:t>
      </w:r>
      <w:r>
        <w:rPr>
          <w:spacing w:val="8"/>
        </w:rPr>
        <w:t>2020</w:t>
      </w:r>
      <w:r>
        <w:rPr>
          <w:rFonts w:hint="eastAsia"/>
          <w:spacing w:val="8"/>
        </w:rPr>
        <w:t>年</w:t>
      </w:r>
      <w:r>
        <w:rPr>
          <w:spacing w:val="8"/>
        </w:rPr>
        <w:t>2</w:t>
      </w:r>
      <w:r>
        <w:rPr>
          <w:rFonts w:hint="eastAsia"/>
          <w:spacing w:val="8"/>
        </w:rPr>
        <w:t>月。</w:t>
      </w:r>
    </w:p>
    <w:p w:rsidR="00A42475" w:rsidRDefault="00D76401">
      <w:pPr>
        <w:pStyle w:val="4-"/>
      </w:pPr>
      <w:r>
        <w:rPr>
          <w:rStyle w:val="a9"/>
          <w:rFonts w:hint="eastAsia"/>
        </w:rPr>
        <w:t>雄南社区</w:t>
      </w:r>
      <w:r>
        <w:rPr>
          <w:rFonts w:hint="eastAsia"/>
        </w:rPr>
        <w:t xml:space="preserve">　管辖范围从老主田路口到雄南小区，农商总行到大市场，银杏苑、天悦湾、阳光小区。辖区内机关、企事业单位</w:t>
      </w:r>
      <w:r>
        <w:t>3</w:t>
      </w:r>
      <w:r>
        <w:rPr>
          <w:rFonts w:hint="eastAsia"/>
        </w:rPr>
        <w:t>家。区域面积</w:t>
      </w:r>
      <w:r>
        <w:t>0.369</w:t>
      </w:r>
      <w:r>
        <w:rPr>
          <w:rFonts w:hint="eastAsia"/>
        </w:rPr>
        <w:t>平方千米，户籍户数</w:t>
      </w:r>
      <w:r>
        <w:t>101</w:t>
      </w:r>
      <w:r>
        <w:rPr>
          <w:rFonts w:hint="eastAsia"/>
        </w:rPr>
        <w:t>户，户籍人口</w:t>
      </w:r>
      <w:r>
        <w:t>218</w:t>
      </w:r>
      <w:r>
        <w:rPr>
          <w:rFonts w:hint="eastAsia"/>
        </w:rPr>
        <w:t>人。该社区居委会成立于</w:t>
      </w:r>
      <w:r>
        <w:t>2020</w:t>
      </w:r>
      <w:r>
        <w:rPr>
          <w:rFonts w:hint="eastAsia"/>
        </w:rPr>
        <w:t>年</w:t>
      </w:r>
      <w:r>
        <w:t>2</w:t>
      </w:r>
      <w:r>
        <w:rPr>
          <w:rFonts w:hint="eastAsia"/>
        </w:rPr>
        <w:t>月。</w:t>
      </w:r>
    </w:p>
    <w:p w:rsidR="00A42475" w:rsidRDefault="00D76401">
      <w:pPr>
        <w:pStyle w:val="4-"/>
      </w:pPr>
      <w:r>
        <w:rPr>
          <w:rStyle w:val="a9"/>
          <w:rFonts w:hint="eastAsia"/>
        </w:rPr>
        <w:t>小岛社区</w:t>
      </w:r>
      <w:r>
        <w:rPr>
          <w:rFonts w:hint="eastAsia"/>
        </w:rPr>
        <w:t xml:space="preserve">　管辖和服务大福名城、源河汇景一期、源河汇景二期、江景华府</w:t>
      </w:r>
      <w:r>
        <w:t>4</w:t>
      </w:r>
      <w:r>
        <w:rPr>
          <w:rFonts w:hint="eastAsia"/>
        </w:rPr>
        <w:t>个主要住宅小区和商铺，辖区内有幼儿园</w:t>
      </w:r>
      <w:r>
        <w:t>1</w:t>
      </w:r>
      <w:r>
        <w:rPr>
          <w:rFonts w:hint="eastAsia"/>
        </w:rPr>
        <w:t>所（南雄市实验幼儿园学前教育集团水西校区）。区域面积</w:t>
      </w:r>
      <w:r>
        <w:t>0.38</w:t>
      </w:r>
      <w:r>
        <w:rPr>
          <w:rFonts w:hint="eastAsia"/>
        </w:rPr>
        <w:t>平方千米，户籍户数</w:t>
      </w:r>
      <w:r>
        <w:t>227</w:t>
      </w:r>
      <w:r>
        <w:rPr>
          <w:rFonts w:hint="eastAsia"/>
        </w:rPr>
        <w:t>户，户籍人口</w:t>
      </w:r>
      <w:r>
        <w:t>469</w:t>
      </w:r>
      <w:r>
        <w:rPr>
          <w:rFonts w:hint="eastAsia"/>
        </w:rPr>
        <w:t>人。该社区居委会成立于</w:t>
      </w:r>
      <w:r>
        <w:t>2020</w:t>
      </w:r>
      <w:r>
        <w:rPr>
          <w:rFonts w:hint="eastAsia"/>
        </w:rPr>
        <w:t>年</w:t>
      </w:r>
      <w:r>
        <w:t>2</w:t>
      </w:r>
      <w:r>
        <w:rPr>
          <w:rFonts w:hint="eastAsia"/>
        </w:rPr>
        <w:t>月。</w:t>
      </w:r>
    </w:p>
    <w:p w:rsidR="00A42475" w:rsidRDefault="00D76401">
      <w:pPr>
        <w:pStyle w:val="7-"/>
      </w:pPr>
      <w:r>
        <w:rPr>
          <w:rFonts w:hint="eastAsia"/>
        </w:rPr>
        <w:t>（陈俞桦）</w:t>
      </w:r>
    </w:p>
    <w:p w:rsidR="00A42475" w:rsidRDefault="00D76401">
      <w:pPr>
        <w:pStyle w:val="3-"/>
      </w:pPr>
      <w:r>
        <w:rPr>
          <w:rFonts w:hint="eastAsia"/>
        </w:rPr>
        <w:t>界址镇</w:t>
      </w:r>
    </w:p>
    <w:p w:rsidR="00A42475" w:rsidRDefault="00D76401">
      <w:pPr>
        <w:pStyle w:val="5-"/>
      </w:pPr>
      <w:r>
        <w:rPr>
          <w:rStyle w:val="ab"/>
          <w:rFonts w:hint="eastAsia"/>
        </w:rPr>
        <w:t xml:space="preserve">【基本情况】　</w:t>
      </w:r>
      <w:r>
        <w:rPr>
          <w:rFonts w:hint="eastAsia"/>
        </w:rPr>
        <w:t>位于南雄市东北部，镇辖区东、北与江西省信丰县九渡、万隆乡交界，南邻坪田镇，西邻乌迳镇，境内四通八达，距市区</w:t>
      </w:r>
      <w:r>
        <w:t>47</w:t>
      </w:r>
      <w:r>
        <w:rPr>
          <w:rFonts w:hint="eastAsia"/>
        </w:rPr>
        <w:t>千米，省道</w:t>
      </w:r>
      <w:r>
        <w:t>342</w:t>
      </w:r>
      <w:r>
        <w:rPr>
          <w:rFonts w:hint="eastAsia"/>
        </w:rPr>
        <w:t>线贯穿而过，东距粤赣高速公路</w:t>
      </w:r>
      <w:r>
        <w:t>22</w:t>
      </w:r>
      <w:r>
        <w:rPr>
          <w:rFonts w:hint="eastAsia"/>
        </w:rPr>
        <w:t>千米。</w:t>
      </w:r>
      <w:r>
        <w:t>2024</w:t>
      </w:r>
      <w:r>
        <w:rPr>
          <w:rFonts w:hint="eastAsia"/>
        </w:rPr>
        <w:t>年雄信高速通车，起于粤赣省界界址镇，接雄信高速赣境段（信雄高速），</w:t>
      </w:r>
      <w:r>
        <w:rPr>
          <w:rFonts w:hint="eastAsia"/>
        </w:rPr>
        <w:t>界址镇百罗村设高速出口。辖区面积</w:t>
      </w:r>
      <w:r>
        <w:t>56.08</w:t>
      </w:r>
      <w:r>
        <w:rPr>
          <w:rFonts w:hint="eastAsia"/>
        </w:rPr>
        <w:t>平方千米，辖</w:t>
      </w:r>
      <w:r>
        <w:t>8</w:t>
      </w:r>
      <w:r>
        <w:rPr>
          <w:rFonts w:hint="eastAsia"/>
        </w:rPr>
        <w:t>个行政村、</w:t>
      </w:r>
      <w:r>
        <w:t>1</w:t>
      </w:r>
      <w:r>
        <w:rPr>
          <w:rFonts w:hint="eastAsia"/>
        </w:rPr>
        <w:t>个社区，</w:t>
      </w:r>
      <w:r>
        <w:t>68</w:t>
      </w:r>
      <w:r>
        <w:rPr>
          <w:rFonts w:hint="eastAsia"/>
        </w:rPr>
        <w:t>个自然村，</w:t>
      </w:r>
      <w:r>
        <w:t>69</w:t>
      </w:r>
      <w:r>
        <w:rPr>
          <w:rFonts w:hint="eastAsia"/>
        </w:rPr>
        <w:t>个村民小组，</w:t>
      </w:r>
      <w:r>
        <w:t>3</w:t>
      </w:r>
      <w:r>
        <w:rPr>
          <w:rFonts w:hint="eastAsia"/>
        </w:rPr>
        <w:t>个居民小组。</w:t>
      </w:r>
      <w:r>
        <w:t>2024</w:t>
      </w:r>
      <w:r>
        <w:rPr>
          <w:rFonts w:hint="eastAsia"/>
        </w:rPr>
        <w:t>年，镇户籍户数</w:t>
      </w:r>
      <w:r>
        <w:t>4243</w:t>
      </w:r>
      <w:r>
        <w:rPr>
          <w:rFonts w:hint="eastAsia"/>
        </w:rPr>
        <w:t>户，户籍人口</w:t>
      </w:r>
      <w:r>
        <w:t>1.55</w:t>
      </w:r>
      <w:r>
        <w:rPr>
          <w:rFonts w:hint="eastAsia"/>
        </w:rPr>
        <w:t>万人，常住人口</w:t>
      </w:r>
      <w:r>
        <w:t>8477</w:t>
      </w:r>
      <w:r>
        <w:rPr>
          <w:rFonts w:hint="eastAsia"/>
        </w:rPr>
        <w:t>人。林地面积</w:t>
      </w:r>
      <w:r>
        <w:t>3697.54</w:t>
      </w:r>
      <w:r>
        <w:rPr>
          <w:rFonts w:hint="eastAsia"/>
        </w:rPr>
        <w:t>公顷，森林覆盖率</w:t>
      </w:r>
      <w:r>
        <w:t>61.15%</w:t>
      </w:r>
      <w:r>
        <w:rPr>
          <w:rFonts w:hint="eastAsia"/>
        </w:rPr>
        <w:t>，活立木总蓄积量</w:t>
      </w:r>
      <w:r>
        <w:t>29.6</w:t>
      </w:r>
      <w:r>
        <w:rPr>
          <w:rFonts w:hint="eastAsia"/>
        </w:rPr>
        <w:t>万立方米。耕地面积</w:t>
      </w:r>
      <w:r>
        <w:t>1110</w:t>
      </w:r>
      <w:r>
        <w:rPr>
          <w:rFonts w:hint="eastAsia"/>
        </w:rPr>
        <w:t>公顷，粮食种植面积</w:t>
      </w:r>
      <w:r>
        <w:t>806</w:t>
      </w:r>
      <w:r>
        <w:rPr>
          <w:rFonts w:hint="eastAsia"/>
        </w:rPr>
        <w:t>公顷，同比增长</w:t>
      </w:r>
      <w:r>
        <w:t>0.9%</w:t>
      </w:r>
      <w:r>
        <w:rPr>
          <w:rFonts w:hint="eastAsia"/>
        </w:rPr>
        <w:t>。粮食产量</w:t>
      </w:r>
      <w:r>
        <w:t>4645</w:t>
      </w:r>
      <w:r>
        <w:rPr>
          <w:rFonts w:hint="eastAsia"/>
        </w:rPr>
        <w:t>吨，同比增长</w:t>
      </w:r>
      <w:r>
        <w:t>2.8%</w:t>
      </w:r>
      <w:r>
        <w:rPr>
          <w:rFonts w:hint="eastAsia"/>
        </w:rPr>
        <w:t>。镇有初级中学</w:t>
      </w:r>
      <w:r>
        <w:t>1</w:t>
      </w:r>
      <w:r>
        <w:rPr>
          <w:rFonts w:hint="eastAsia"/>
        </w:rPr>
        <w:t>所，小学</w:t>
      </w:r>
      <w:r>
        <w:t>2</w:t>
      </w:r>
      <w:r>
        <w:rPr>
          <w:rFonts w:hint="eastAsia"/>
        </w:rPr>
        <w:t>所，小学教学点</w:t>
      </w:r>
      <w:r>
        <w:t>2</w:t>
      </w:r>
      <w:r>
        <w:rPr>
          <w:rFonts w:hint="eastAsia"/>
        </w:rPr>
        <w:t>个，幼儿园</w:t>
      </w:r>
      <w:r>
        <w:t>2</w:t>
      </w:r>
      <w:r>
        <w:rPr>
          <w:rFonts w:hint="eastAsia"/>
        </w:rPr>
        <w:t>所。教师</w:t>
      </w:r>
      <w:r>
        <w:t>122</w:t>
      </w:r>
      <w:r>
        <w:rPr>
          <w:rFonts w:hint="eastAsia"/>
        </w:rPr>
        <w:t>人，在校学生</w:t>
      </w:r>
      <w:r>
        <w:t>1300</w:t>
      </w:r>
      <w:r>
        <w:rPr>
          <w:rFonts w:hint="eastAsia"/>
        </w:rPr>
        <w:t>人，医疗保健设施有卫生院</w:t>
      </w:r>
      <w:r>
        <w:t>1</w:t>
      </w:r>
      <w:r>
        <w:rPr>
          <w:rFonts w:hint="eastAsia"/>
        </w:rPr>
        <w:t>所、乡村卫生站</w:t>
      </w:r>
      <w:r>
        <w:t>7</w:t>
      </w:r>
      <w:r>
        <w:rPr>
          <w:rFonts w:hint="eastAsia"/>
        </w:rPr>
        <w:t>所</w:t>
      </w:r>
      <w:r>
        <w:rPr>
          <w:rFonts w:hint="eastAsia"/>
        </w:rPr>
        <w:t>。有镇级文化站</w:t>
      </w:r>
      <w:r>
        <w:t>1</w:t>
      </w:r>
      <w:r>
        <w:rPr>
          <w:rFonts w:hint="eastAsia"/>
        </w:rPr>
        <w:t>个，藏书</w:t>
      </w:r>
      <w:r>
        <w:t>2</w:t>
      </w:r>
      <w:r>
        <w:rPr>
          <w:rFonts w:hint="eastAsia"/>
        </w:rPr>
        <w:t>万册，村级文化站</w:t>
      </w:r>
      <w:r>
        <w:t>9</w:t>
      </w:r>
      <w:r>
        <w:rPr>
          <w:rFonts w:hint="eastAsia"/>
        </w:rPr>
        <w:t>个（含社区），村级图书馆</w:t>
      </w:r>
      <w:r>
        <w:t>9</w:t>
      </w:r>
      <w:r>
        <w:rPr>
          <w:rFonts w:hint="eastAsia"/>
        </w:rPr>
        <w:t>个（含社区）。</w:t>
      </w:r>
      <w:r>
        <w:t>2024</w:t>
      </w:r>
      <w:r>
        <w:rPr>
          <w:rFonts w:hint="eastAsia"/>
        </w:rPr>
        <w:t>年辖区内农业经营主体—南雄市雨岭农业有限公司入选粤港澳大湾区“菜篮子”生产基地。</w:t>
      </w:r>
    </w:p>
    <w:p w:rsidR="00A42475" w:rsidRDefault="00D76401">
      <w:pPr>
        <w:pStyle w:val="5-"/>
      </w:pPr>
      <w:r>
        <w:rPr>
          <w:rStyle w:val="ab"/>
          <w:rFonts w:hint="eastAsia"/>
        </w:rPr>
        <w:t xml:space="preserve">【经济发展】　</w:t>
      </w:r>
      <w:r>
        <w:t>2024</w:t>
      </w:r>
      <w:r>
        <w:rPr>
          <w:rFonts w:hint="eastAsia"/>
        </w:rPr>
        <w:t>年，界址镇地域生产总值（</w:t>
      </w:r>
      <w:r>
        <w:t>GDP</w:t>
      </w:r>
      <w:r>
        <w:rPr>
          <w:rFonts w:hint="eastAsia"/>
        </w:rPr>
        <w:t>）</w:t>
      </w:r>
      <w:r>
        <w:t>2.55</w:t>
      </w:r>
      <w:r>
        <w:rPr>
          <w:rFonts w:hint="eastAsia"/>
        </w:rPr>
        <w:t>亿元，同比增长</w:t>
      </w:r>
      <w:r>
        <w:t>4.1%</w:t>
      </w:r>
      <w:r>
        <w:rPr>
          <w:rFonts w:hint="eastAsia"/>
        </w:rPr>
        <w:t>；农林牧渔业总产值</w:t>
      </w:r>
      <w:r>
        <w:t>1.77</w:t>
      </w:r>
      <w:r>
        <w:rPr>
          <w:rFonts w:hint="eastAsia"/>
        </w:rPr>
        <w:t>亿元，同比增长</w:t>
      </w:r>
      <w:r>
        <w:t>6.8%</w:t>
      </w:r>
      <w:r>
        <w:rPr>
          <w:rFonts w:hint="eastAsia"/>
        </w:rPr>
        <w:t>；常住人口城镇化率</w:t>
      </w:r>
      <w:r>
        <w:t>26.93%</w:t>
      </w:r>
      <w:r>
        <w:rPr>
          <w:rFonts w:hint="eastAsia"/>
        </w:rPr>
        <w:t>，同比增长</w:t>
      </w:r>
      <w:r>
        <w:t>0.57%</w:t>
      </w:r>
      <w:r>
        <w:rPr>
          <w:rFonts w:hint="eastAsia"/>
        </w:rPr>
        <w:t>。镇一般公共预算收入</w:t>
      </w:r>
      <w:r>
        <w:t>1414.28</w:t>
      </w:r>
      <w:r>
        <w:rPr>
          <w:rFonts w:hint="eastAsia"/>
        </w:rPr>
        <w:t>万元，同比增长</w:t>
      </w:r>
      <w:r>
        <w:t>20.58%</w:t>
      </w:r>
      <w:r>
        <w:rPr>
          <w:rFonts w:hint="eastAsia"/>
        </w:rPr>
        <w:t>；完成固定资产投资</w:t>
      </w:r>
      <w:r>
        <w:t>6667</w:t>
      </w:r>
      <w:r>
        <w:rPr>
          <w:rFonts w:hint="eastAsia"/>
        </w:rPr>
        <w:t>万元，同比增长</w:t>
      </w:r>
      <w:r>
        <w:t>132.14%</w:t>
      </w:r>
      <w:r>
        <w:rPr>
          <w:rFonts w:hint="eastAsia"/>
        </w:rPr>
        <w:t>。辖区内有</w:t>
      </w:r>
      <w:r>
        <w:t>38</w:t>
      </w:r>
      <w:r>
        <w:rPr>
          <w:rFonts w:hint="eastAsia"/>
        </w:rPr>
        <w:t>家企业，以农林渔牧行业为主。</w:t>
      </w:r>
      <w:r>
        <w:t>2024</w:t>
      </w:r>
      <w:r>
        <w:rPr>
          <w:rFonts w:hint="eastAsia"/>
        </w:rPr>
        <w:t>年粮食作物播种面积</w:t>
      </w:r>
      <w:r>
        <w:t>806</w:t>
      </w:r>
      <w:r>
        <w:rPr>
          <w:rFonts w:hint="eastAsia"/>
        </w:rPr>
        <w:t>公顷，其中：水稻</w:t>
      </w:r>
      <w:r>
        <w:t>720.8</w:t>
      </w:r>
      <w:r>
        <w:rPr>
          <w:rFonts w:hint="eastAsia"/>
        </w:rPr>
        <w:t>公顷，杂粮</w:t>
      </w:r>
      <w:r>
        <w:t>84.73</w:t>
      </w:r>
      <w:r>
        <w:rPr>
          <w:rFonts w:hint="eastAsia"/>
        </w:rPr>
        <w:t>公顷。完成撂荒地复耕面积</w:t>
      </w:r>
      <w:r>
        <w:t>21.07</w:t>
      </w:r>
      <w:r>
        <w:rPr>
          <w:rFonts w:hint="eastAsia"/>
        </w:rPr>
        <w:t>公顷。强镇富村公司运营平稳，营业收入</w:t>
      </w:r>
      <w:r>
        <w:t>506.14</w:t>
      </w:r>
      <w:r>
        <w:rPr>
          <w:rFonts w:hint="eastAsia"/>
        </w:rPr>
        <w:t>万元，利润</w:t>
      </w:r>
      <w:r>
        <w:t>63.5</w:t>
      </w:r>
      <w:r>
        <w:rPr>
          <w:rFonts w:hint="eastAsia"/>
        </w:rPr>
        <w:t>万元。签约招商引资项目</w:t>
      </w:r>
      <w:r>
        <w:t>8</w:t>
      </w:r>
      <w:r>
        <w:rPr>
          <w:rFonts w:hint="eastAsia"/>
        </w:rPr>
        <w:t>个，总投资</w:t>
      </w:r>
      <w:r>
        <w:t>2.11</w:t>
      </w:r>
      <w:r>
        <w:rPr>
          <w:rFonts w:hint="eastAsia"/>
        </w:rPr>
        <w:t>亿元。黄烟产业稳步发展。全镇</w:t>
      </w:r>
      <w:r>
        <w:t>5</w:t>
      </w:r>
      <w:r>
        <w:rPr>
          <w:rFonts w:hint="eastAsia"/>
        </w:rPr>
        <w:t>个村</w:t>
      </w:r>
      <w:r>
        <w:t>13</w:t>
      </w:r>
      <w:r>
        <w:rPr>
          <w:rFonts w:hint="eastAsia"/>
        </w:rPr>
        <w:t>户烟农签约种植</w:t>
      </w:r>
      <w:r>
        <w:t>26.67</w:t>
      </w:r>
      <w:r>
        <w:rPr>
          <w:rFonts w:hint="eastAsia"/>
        </w:rPr>
        <w:t>公顷，收购</w:t>
      </w:r>
      <w:r>
        <w:t>60.01</w:t>
      </w:r>
      <w:r>
        <w:rPr>
          <w:rFonts w:hint="eastAsia"/>
        </w:rPr>
        <w:t>吨，收购金额</w:t>
      </w:r>
      <w:r>
        <w:t>208.14</w:t>
      </w:r>
      <w:r>
        <w:rPr>
          <w:rFonts w:hint="eastAsia"/>
        </w:rPr>
        <w:t>万元。</w:t>
      </w:r>
    </w:p>
    <w:p w:rsidR="00A42475" w:rsidRDefault="00D76401">
      <w:pPr>
        <w:pStyle w:val="5-"/>
      </w:pPr>
      <w:r>
        <w:rPr>
          <w:rStyle w:val="ab"/>
          <w:rFonts w:hint="eastAsia"/>
        </w:rPr>
        <w:t xml:space="preserve">【特色产业发展】　</w:t>
      </w:r>
      <w:r>
        <w:t>2024</w:t>
      </w:r>
      <w:r>
        <w:rPr>
          <w:rFonts w:hint="eastAsia"/>
        </w:rPr>
        <w:t>年，界址镇中药材种植初具规模。岗梅药材种植</w:t>
      </w:r>
      <w:r>
        <w:t>33.33</w:t>
      </w:r>
      <w:r>
        <w:rPr>
          <w:rFonts w:hint="eastAsia"/>
        </w:rPr>
        <w:t>公顷，大坑村半夏种植</w:t>
      </w:r>
      <w:r>
        <w:t>13.33</w:t>
      </w:r>
      <w:r>
        <w:rPr>
          <w:rFonts w:hint="eastAsia"/>
        </w:rPr>
        <w:t>公顷，均采收。特色养殖业加快推进。下屋村完成第</w:t>
      </w:r>
      <w:r>
        <w:t>3</w:t>
      </w:r>
      <w:r>
        <w:rPr>
          <w:rFonts w:hint="eastAsia"/>
        </w:rPr>
        <w:t>栋养殖棚建设投入使用；</w:t>
      </w:r>
      <w:r>
        <w:rPr>
          <w:rFonts w:hint="eastAsia"/>
        </w:rPr>
        <w:t>崇化村肉鸡养殖项目建成两栋养殖棚，预计年出栏肉鸡</w:t>
      </w:r>
      <w:r>
        <w:t>7.8</w:t>
      </w:r>
      <w:r>
        <w:rPr>
          <w:rFonts w:hint="eastAsia"/>
        </w:rPr>
        <w:t>万羽，年产值</w:t>
      </w:r>
      <w:r>
        <w:t>234</w:t>
      </w:r>
      <w:r>
        <w:rPr>
          <w:rFonts w:hint="eastAsia"/>
        </w:rPr>
        <w:t>万元；百罗村百红养殖场完成土地平整和</w:t>
      </w:r>
      <w:r>
        <w:t>4</w:t>
      </w:r>
      <w:r>
        <w:rPr>
          <w:rFonts w:hint="eastAsia"/>
        </w:rPr>
        <w:t>栋养殖棚建设。</w:t>
      </w:r>
    </w:p>
    <w:p w:rsidR="00A42475" w:rsidRDefault="00D76401">
      <w:pPr>
        <w:pStyle w:val="5-"/>
      </w:pPr>
      <w:r>
        <w:rPr>
          <w:rStyle w:val="ab"/>
          <w:rFonts w:hint="eastAsia"/>
        </w:rPr>
        <w:t xml:space="preserve">【社会发展】　</w:t>
      </w:r>
      <w:r>
        <w:t>2024</w:t>
      </w:r>
      <w:r>
        <w:rPr>
          <w:rFonts w:hint="eastAsia"/>
        </w:rPr>
        <w:t>年，界址镇扎实推进民生保障工作。对最低生活保障执行动态管理机制，新增低保对象</w:t>
      </w:r>
      <w:r>
        <w:t>9</w:t>
      </w:r>
      <w:r>
        <w:rPr>
          <w:rFonts w:hint="eastAsia"/>
        </w:rPr>
        <w:t>户</w:t>
      </w:r>
      <w:r>
        <w:t>14</w:t>
      </w:r>
      <w:r>
        <w:rPr>
          <w:rFonts w:hint="eastAsia"/>
        </w:rPr>
        <w:t>人，核减</w:t>
      </w:r>
      <w:r>
        <w:t>26</w:t>
      </w:r>
      <w:r>
        <w:rPr>
          <w:rFonts w:hint="eastAsia"/>
        </w:rPr>
        <w:t>户</w:t>
      </w:r>
      <w:r>
        <w:t>39</w:t>
      </w:r>
      <w:r>
        <w:rPr>
          <w:rFonts w:hint="eastAsia"/>
        </w:rPr>
        <w:t>人。至</w:t>
      </w:r>
      <w:r>
        <w:t>12</w:t>
      </w:r>
      <w:r>
        <w:rPr>
          <w:rFonts w:hint="eastAsia"/>
        </w:rPr>
        <w:t>月，全镇在册低保对象</w:t>
      </w:r>
      <w:r>
        <w:t>218</w:t>
      </w:r>
      <w:r>
        <w:rPr>
          <w:rFonts w:hint="eastAsia"/>
        </w:rPr>
        <w:t>户</w:t>
      </w:r>
      <w:r>
        <w:t>428</w:t>
      </w:r>
      <w:r>
        <w:rPr>
          <w:rFonts w:hint="eastAsia"/>
        </w:rPr>
        <w:t>人，其中农村低保</w:t>
      </w:r>
      <w:r>
        <w:t>215</w:t>
      </w:r>
      <w:r>
        <w:rPr>
          <w:rFonts w:hint="eastAsia"/>
        </w:rPr>
        <w:t>户</w:t>
      </w:r>
      <w:r>
        <w:t>425</w:t>
      </w:r>
      <w:r>
        <w:rPr>
          <w:rFonts w:hint="eastAsia"/>
        </w:rPr>
        <w:t>人，城镇低</w:t>
      </w:r>
      <w:r>
        <w:rPr>
          <w:rFonts w:hint="eastAsia"/>
        </w:rPr>
        <w:lastRenderedPageBreak/>
        <w:t>保</w:t>
      </w:r>
      <w:r>
        <w:t>3</w:t>
      </w:r>
      <w:r>
        <w:rPr>
          <w:rFonts w:hint="eastAsia"/>
        </w:rPr>
        <w:t>户</w:t>
      </w:r>
      <w:r>
        <w:t>3</w:t>
      </w:r>
      <w:r>
        <w:rPr>
          <w:rFonts w:hint="eastAsia"/>
        </w:rPr>
        <w:t>人。低保边缘家庭新增</w:t>
      </w:r>
      <w:r>
        <w:t>7</w:t>
      </w:r>
      <w:r>
        <w:rPr>
          <w:rFonts w:hint="eastAsia"/>
        </w:rPr>
        <w:t>户</w:t>
      </w:r>
      <w:r>
        <w:t>25</w:t>
      </w:r>
      <w:r>
        <w:rPr>
          <w:rFonts w:hint="eastAsia"/>
        </w:rPr>
        <w:t>人，核减</w:t>
      </w:r>
      <w:r>
        <w:t>7</w:t>
      </w:r>
      <w:r>
        <w:rPr>
          <w:rFonts w:hint="eastAsia"/>
        </w:rPr>
        <w:t>户</w:t>
      </w:r>
      <w:r>
        <w:t>24</w:t>
      </w:r>
      <w:r>
        <w:rPr>
          <w:rFonts w:hint="eastAsia"/>
        </w:rPr>
        <w:t>人，年末在册</w:t>
      </w:r>
      <w:r>
        <w:t>29</w:t>
      </w:r>
      <w:r>
        <w:rPr>
          <w:rFonts w:hint="eastAsia"/>
        </w:rPr>
        <w:t>户</w:t>
      </w:r>
      <w:r>
        <w:t>90</w:t>
      </w:r>
      <w:r>
        <w:rPr>
          <w:rFonts w:hint="eastAsia"/>
        </w:rPr>
        <w:t>人。对特殊群体持续完善特困人员供养服务体系，新增特困供养对象</w:t>
      </w:r>
      <w:r>
        <w:t>5</w:t>
      </w:r>
      <w:r>
        <w:rPr>
          <w:rFonts w:hint="eastAsia"/>
        </w:rPr>
        <w:t>人，年末在册</w:t>
      </w:r>
      <w:r>
        <w:t>37</w:t>
      </w:r>
      <w:r>
        <w:rPr>
          <w:rFonts w:hint="eastAsia"/>
        </w:rPr>
        <w:t>人（集中供养</w:t>
      </w:r>
      <w:r>
        <w:t>7</w:t>
      </w:r>
      <w:r>
        <w:rPr>
          <w:rFonts w:hint="eastAsia"/>
        </w:rPr>
        <w:t>人，分散供养</w:t>
      </w:r>
      <w:r>
        <w:t>30</w:t>
      </w:r>
      <w:r>
        <w:rPr>
          <w:rFonts w:hint="eastAsia"/>
        </w:rPr>
        <w:t>人），月供养标准</w:t>
      </w:r>
      <w:r>
        <w:t>1080</w:t>
      </w:r>
      <w:r>
        <w:rPr>
          <w:rFonts w:hint="eastAsia"/>
        </w:rPr>
        <w:t>元；落实孤儿和事实无人抚养儿童保障政策，在册保障对象</w:t>
      </w:r>
      <w:r>
        <w:t>7</w:t>
      </w:r>
      <w:r>
        <w:rPr>
          <w:rFonts w:hint="eastAsia"/>
        </w:rPr>
        <w:t>人（孤儿</w:t>
      </w:r>
      <w:r>
        <w:t>1</w:t>
      </w:r>
      <w:r>
        <w:rPr>
          <w:rFonts w:hint="eastAsia"/>
        </w:rPr>
        <w:t>人，事实无人抚养儿童</w:t>
      </w:r>
      <w:r>
        <w:t>6</w:t>
      </w:r>
      <w:r>
        <w:rPr>
          <w:rFonts w:hint="eastAsia"/>
        </w:rPr>
        <w:t>人），月保障标准</w:t>
      </w:r>
      <w:r>
        <w:t>1484</w:t>
      </w:r>
      <w:r>
        <w:rPr>
          <w:rFonts w:hint="eastAsia"/>
        </w:rPr>
        <w:t>元。在医疗救助方面，全年实施临时救助</w:t>
      </w:r>
      <w:r>
        <w:t>14</w:t>
      </w:r>
      <w:r>
        <w:rPr>
          <w:rFonts w:hint="eastAsia"/>
        </w:rPr>
        <w:t>户，发放救助金</w:t>
      </w:r>
      <w:r>
        <w:t>6.57</w:t>
      </w:r>
      <w:r>
        <w:rPr>
          <w:rFonts w:hint="eastAsia"/>
        </w:rPr>
        <w:t>万元。对特殊群体走访帮扶，完成困境儿童走访</w:t>
      </w:r>
      <w:r>
        <w:t>201</w:t>
      </w:r>
      <w:r>
        <w:rPr>
          <w:rFonts w:hint="eastAsia"/>
        </w:rPr>
        <w:t>次，智力障碍妇女和未成年人患者入户走访</w:t>
      </w:r>
      <w:r>
        <w:t>1100</w:t>
      </w:r>
      <w:r>
        <w:rPr>
          <w:rFonts w:hint="eastAsia"/>
        </w:rPr>
        <w:t>余次，长者饭堂供餐</w:t>
      </w:r>
      <w:r>
        <w:t>900</w:t>
      </w:r>
      <w:r>
        <w:rPr>
          <w:rFonts w:hint="eastAsia"/>
        </w:rPr>
        <w:t>余餐次。全年办理新农保待遇领取</w:t>
      </w:r>
      <w:r>
        <w:t>193</w:t>
      </w:r>
      <w:r>
        <w:rPr>
          <w:rFonts w:hint="eastAsia"/>
        </w:rPr>
        <w:t>人，城乡居民医疗保险参保缴费</w:t>
      </w:r>
      <w:r>
        <w:t>1.1</w:t>
      </w:r>
      <w:r>
        <w:rPr>
          <w:rFonts w:hint="eastAsia"/>
        </w:rPr>
        <w:t>万人，参保率</w:t>
      </w:r>
      <w:r>
        <w:t>96.31%</w:t>
      </w:r>
      <w:r>
        <w:rPr>
          <w:rFonts w:hint="eastAsia"/>
        </w:rPr>
        <w:t>。推进平安法治建设，开展安全生产治本攻坚三年行动，落实安全生产“四方责任”。排查整治辖区内山塘水库安</w:t>
      </w:r>
      <w:r>
        <w:rPr>
          <w:rFonts w:hint="eastAsia"/>
        </w:rPr>
        <w:t>全隐患，组织</w:t>
      </w:r>
      <w:r>
        <w:t>60</w:t>
      </w:r>
      <w:r>
        <w:rPr>
          <w:rFonts w:hint="eastAsia"/>
        </w:rPr>
        <w:t>人次开展消防安全专项整治，全年未发生较大以上安全生产事故。创新矛盾纠纷排查化解机制，依托驻村团队和村干部开展矛盾纠纷排查</w:t>
      </w:r>
      <w:r>
        <w:t>421</w:t>
      </w:r>
      <w:r>
        <w:rPr>
          <w:rFonts w:hint="eastAsia"/>
        </w:rPr>
        <w:t>次，预防纠纷</w:t>
      </w:r>
      <w:r>
        <w:t>26</w:t>
      </w:r>
      <w:r>
        <w:rPr>
          <w:rFonts w:hint="eastAsia"/>
        </w:rPr>
        <w:t>起，调解矛盾纠纷</w:t>
      </w:r>
      <w:r>
        <w:t>54</w:t>
      </w:r>
      <w:r>
        <w:rPr>
          <w:rFonts w:hint="eastAsia"/>
        </w:rPr>
        <w:t>起，调解金额</w:t>
      </w:r>
      <w:r>
        <w:t>8</w:t>
      </w:r>
      <w:r>
        <w:rPr>
          <w:rFonts w:hint="eastAsia"/>
        </w:rPr>
        <w:t>万余元。信访工作扎实有效，全年接待群众来访</w:t>
      </w:r>
      <w:r>
        <w:t>36</w:t>
      </w:r>
      <w:r>
        <w:rPr>
          <w:rFonts w:hint="eastAsia"/>
        </w:rPr>
        <w:t>批次</w:t>
      </w:r>
      <w:r>
        <w:t>69</w:t>
      </w:r>
      <w:r>
        <w:rPr>
          <w:rFonts w:hint="eastAsia"/>
        </w:rPr>
        <w:t>人次，办结上级交办信访事项</w:t>
      </w:r>
      <w:r>
        <w:t>18</w:t>
      </w:r>
      <w:r>
        <w:rPr>
          <w:rFonts w:hint="eastAsia"/>
        </w:rPr>
        <w:t>件，办结率</w:t>
      </w:r>
      <w:r>
        <w:t>100%</w:t>
      </w:r>
      <w:r>
        <w:rPr>
          <w:rFonts w:hint="eastAsia"/>
        </w:rPr>
        <w:t>。推进乡村绿化工作，种植香樟、鹰嘴桃、脐橙等树木</w:t>
      </w:r>
      <w:r>
        <w:t>5985</w:t>
      </w:r>
      <w:r>
        <w:rPr>
          <w:rFonts w:hint="eastAsia"/>
        </w:rPr>
        <w:t>株，成活率</w:t>
      </w:r>
      <w:r>
        <w:t>92%</w:t>
      </w:r>
      <w:r>
        <w:rPr>
          <w:rFonts w:hint="eastAsia"/>
        </w:rPr>
        <w:t>；完成碳汇造林</w:t>
      </w:r>
      <w:r>
        <w:t>60</w:t>
      </w:r>
      <w:r>
        <w:rPr>
          <w:rFonts w:hint="eastAsia"/>
        </w:rPr>
        <w:t>余公顷。完成</w:t>
      </w:r>
      <w:r>
        <w:t>8</w:t>
      </w:r>
      <w:r>
        <w:rPr>
          <w:rFonts w:hint="eastAsia"/>
        </w:rPr>
        <w:t>个村乡村绿化规划，其中</w:t>
      </w:r>
      <w:r>
        <w:t>2</w:t>
      </w:r>
      <w:r>
        <w:rPr>
          <w:rFonts w:hint="eastAsia"/>
        </w:rPr>
        <w:t>个典型村、</w:t>
      </w:r>
      <w:r>
        <w:t>6</w:t>
      </w:r>
      <w:r>
        <w:rPr>
          <w:rFonts w:hint="eastAsia"/>
        </w:rPr>
        <w:t>个非典型村规划全面落地。创新开展“我为家乡种棵树”活动，动员党员干部、乡贤企业</w:t>
      </w:r>
      <w:r>
        <w:rPr>
          <w:rFonts w:hint="eastAsia"/>
        </w:rPr>
        <w:t>等社会力量参与，筹集资金</w:t>
      </w:r>
      <w:r>
        <w:t>80</w:t>
      </w:r>
      <w:r>
        <w:rPr>
          <w:rFonts w:hint="eastAsia"/>
        </w:rPr>
        <w:t>万元。加快推进交通基础设施和移民村项目建设，实施南雄市</w:t>
      </w:r>
      <w:r>
        <w:t>Y540</w:t>
      </w:r>
      <w:r>
        <w:rPr>
          <w:rFonts w:hint="eastAsia"/>
        </w:rPr>
        <w:t>线麦栋至百罗公路改建工程，项目总投资</w:t>
      </w:r>
      <w:r>
        <w:t>1122.53</w:t>
      </w:r>
      <w:r>
        <w:rPr>
          <w:rFonts w:hint="eastAsia"/>
        </w:rPr>
        <w:t>万元，其中路基整治</w:t>
      </w:r>
      <w:r>
        <w:t>294.07</w:t>
      </w:r>
      <w:r>
        <w:rPr>
          <w:rFonts w:hint="eastAsia"/>
        </w:rPr>
        <w:t>万元，路面拓宽</w:t>
      </w:r>
      <w:r>
        <w:t>828.46</w:t>
      </w:r>
      <w:r>
        <w:rPr>
          <w:rFonts w:hint="eastAsia"/>
        </w:rPr>
        <w:t>万元。工程全长</w:t>
      </w:r>
      <w:r>
        <w:t>3</w:t>
      </w:r>
      <w:r>
        <w:rPr>
          <w:rFonts w:hint="eastAsia"/>
        </w:rPr>
        <w:t>千米，完成路面硬化并实现单车道改双车道，提升区域交通通行能力。推进大坑村委会荷树坑及莲塘移民村美丽家园建设，项目申报中央水库移民扶持资金</w:t>
      </w:r>
      <w:r>
        <w:t>2085.35</w:t>
      </w:r>
      <w:r>
        <w:rPr>
          <w:rFonts w:hint="eastAsia"/>
        </w:rPr>
        <w:t>万元，经广东省水利厅审核批复</w:t>
      </w:r>
      <w:r>
        <w:t>1219.6</w:t>
      </w:r>
      <w:r>
        <w:rPr>
          <w:rFonts w:hint="eastAsia"/>
        </w:rPr>
        <w:t>万元。项目主要建设内容包括村容村貌整治、基础设施完善等，全面完工并通过验收。</w:t>
      </w:r>
    </w:p>
    <w:p w:rsidR="00A42475" w:rsidRDefault="00D76401">
      <w:pPr>
        <w:pStyle w:val="5-"/>
      </w:pPr>
      <w:r>
        <w:rPr>
          <w:rStyle w:val="ab"/>
          <w:rFonts w:hint="eastAsia"/>
        </w:rPr>
        <w:t xml:space="preserve">【“百千万工程”实施】　</w:t>
      </w:r>
      <w:r>
        <w:rPr>
          <w:spacing w:val="-8"/>
        </w:rPr>
        <w:t>2024</w:t>
      </w:r>
      <w:r>
        <w:rPr>
          <w:rFonts w:hint="eastAsia"/>
          <w:spacing w:val="-8"/>
        </w:rPr>
        <w:t>年，</w:t>
      </w:r>
      <w:r>
        <w:rPr>
          <w:rFonts w:hint="eastAsia"/>
          <w:spacing w:val="-4"/>
        </w:rPr>
        <w:t>界址镇统筹推进</w:t>
      </w:r>
      <w:r>
        <w:rPr>
          <w:rFonts w:hint="eastAsia"/>
          <w:spacing w:val="-8"/>
        </w:rPr>
        <w:t>镇村高质量发展，</w:t>
      </w:r>
      <w:r>
        <w:rPr>
          <w:rFonts w:hint="eastAsia"/>
        </w:rPr>
        <w:t>谋划实施“百千万工程”项目</w:t>
      </w:r>
      <w:r>
        <w:t>35</w:t>
      </w:r>
      <w:r>
        <w:rPr>
          <w:rFonts w:hint="eastAsia"/>
        </w:rPr>
        <w:t>个，计划总投资</w:t>
      </w:r>
      <w:r>
        <w:t>2.6</w:t>
      </w:r>
      <w:r>
        <w:rPr>
          <w:rFonts w:hint="eastAsia"/>
        </w:rPr>
        <w:t>亿元。其中，镇级项目</w:t>
      </w:r>
      <w:r>
        <w:t>14</w:t>
      </w:r>
      <w:r>
        <w:rPr>
          <w:rFonts w:hint="eastAsia"/>
        </w:rPr>
        <w:t>个，计划投资</w:t>
      </w:r>
      <w:r>
        <w:t>2.4</w:t>
      </w:r>
      <w:r>
        <w:rPr>
          <w:spacing w:val="8"/>
        </w:rPr>
        <w:t>5</w:t>
      </w:r>
      <w:r>
        <w:rPr>
          <w:rFonts w:hint="eastAsia"/>
          <w:spacing w:val="8"/>
        </w:rPr>
        <w:t>亿元，完成</w:t>
      </w:r>
      <w:r>
        <w:rPr>
          <w:spacing w:val="8"/>
        </w:rPr>
        <w:t>1</w:t>
      </w:r>
      <w:r>
        <w:rPr>
          <w:rFonts w:hint="eastAsia"/>
          <w:spacing w:val="8"/>
        </w:rPr>
        <w:t>亿元，完成率</w:t>
      </w:r>
      <w:r>
        <w:rPr>
          <w:spacing w:val="8"/>
        </w:rPr>
        <w:t>40.82%</w:t>
      </w:r>
      <w:r>
        <w:rPr>
          <w:rFonts w:hint="eastAsia"/>
          <w:spacing w:val="8"/>
        </w:rPr>
        <w:t>；村级项目</w:t>
      </w:r>
      <w:r>
        <w:rPr>
          <w:spacing w:val="8"/>
        </w:rPr>
        <w:t>21</w:t>
      </w:r>
      <w:r>
        <w:rPr>
          <w:rFonts w:hint="eastAsia"/>
          <w:spacing w:val="8"/>
        </w:rPr>
        <w:t>个，计划投资</w:t>
      </w:r>
      <w:r>
        <w:rPr>
          <w:spacing w:val="8"/>
        </w:rPr>
        <w:t>1</w:t>
      </w:r>
      <w:r>
        <w:t>588.86</w:t>
      </w:r>
      <w:r>
        <w:rPr>
          <w:rFonts w:hint="eastAsia"/>
        </w:rPr>
        <w:t>万元，完成</w:t>
      </w:r>
      <w:r>
        <w:t>860.86</w:t>
      </w:r>
      <w:r>
        <w:rPr>
          <w:rFonts w:hint="eastAsia"/>
        </w:rPr>
        <w:t>万元，完成率</w:t>
      </w:r>
      <w:r>
        <w:t>54.18%</w:t>
      </w:r>
      <w:r>
        <w:rPr>
          <w:rFonts w:hint="eastAsia"/>
        </w:rPr>
        <w:t>。</w:t>
      </w:r>
    </w:p>
    <w:p w:rsidR="00A42475" w:rsidRDefault="00D76401">
      <w:pPr>
        <w:pStyle w:val="5-"/>
      </w:pPr>
      <w:r>
        <w:rPr>
          <w:rStyle w:val="ab"/>
          <w:rFonts w:hint="eastAsia"/>
        </w:rPr>
        <w:t xml:space="preserve">【各村（社区）基本情况】　</w:t>
      </w:r>
      <w:r>
        <w:t>2024</w:t>
      </w:r>
      <w:r>
        <w:rPr>
          <w:rFonts w:hint="eastAsia"/>
        </w:rPr>
        <w:t>年，界址镇有</w:t>
      </w:r>
      <w:r>
        <w:t>8</w:t>
      </w:r>
      <w:r>
        <w:rPr>
          <w:rFonts w:hint="eastAsia"/>
        </w:rPr>
        <w:t>个行政村和</w:t>
      </w:r>
      <w:r>
        <w:t>1</w:t>
      </w:r>
      <w:r>
        <w:rPr>
          <w:rFonts w:hint="eastAsia"/>
        </w:rPr>
        <w:t>个社区。</w:t>
      </w:r>
    </w:p>
    <w:p w:rsidR="00A42475" w:rsidRDefault="00D76401">
      <w:pPr>
        <w:pStyle w:val="4-"/>
      </w:pPr>
      <w:r>
        <w:rPr>
          <w:rStyle w:val="a9"/>
          <w:rFonts w:hint="eastAsia"/>
        </w:rPr>
        <w:t>界址社区</w:t>
      </w:r>
      <w:r>
        <w:rPr>
          <w:rFonts w:hint="eastAsia"/>
        </w:rPr>
        <w:t xml:space="preserve">　辖区面积</w:t>
      </w:r>
      <w:r>
        <w:t>0.53</w:t>
      </w:r>
      <w:r>
        <w:rPr>
          <w:rFonts w:hint="eastAsia"/>
        </w:rPr>
        <w:t>平方千米，辖</w:t>
      </w:r>
      <w:r>
        <w:t>3</w:t>
      </w:r>
      <w:r>
        <w:rPr>
          <w:rFonts w:hint="eastAsia"/>
        </w:rPr>
        <w:t>个居民小组，户籍户数</w:t>
      </w:r>
      <w:r>
        <w:t>367</w:t>
      </w:r>
      <w:r>
        <w:rPr>
          <w:rFonts w:hint="eastAsia"/>
        </w:rPr>
        <w:t>户，户籍人口</w:t>
      </w:r>
      <w:r>
        <w:t>692</w:t>
      </w:r>
      <w:r>
        <w:rPr>
          <w:rFonts w:hint="eastAsia"/>
        </w:rPr>
        <w:t>人，常住人口</w:t>
      </w:r>
      <w:r>
        <w:t>1066</w:t>
      </w:r>
      <w:r>
        <w:rPr>
          <w:rFonts w:hint="eastAsia"/>
        </w:rPr>
        <w:t>人。村民主要经济来源是靠商铺经营和劳务输出，辖区内有</w:t>
      </w:r>
      <w:r>
        <w:t>1</w:t>
      </w:r>
      <w:r>
        <w:rPr>
          <w:rFonts w:hint="eastAsia"/>
        </w:rPr>
        <w:t>个农贸市场，</w:t>
      </w:r>
      <w:r>
        <w:t>1</w:t>
      </w:r>
      <w:r>
        <w:rPr>
          <w:rFonts w:hint="eastAsia"/>
        </w:rPr>
        <w:t>所初级中学、</w:t>
      </w:r>
      <w:r>
        <w:t>2</w:t>
      </w:r>
      <w:r>
        <w:rPr>
          <w:rFonts w:hint="eastAsia"/>
        </w:rPr>
        <w:t>所</w:t>
      </w:r>
      <w:r>
        <w:rPr>
          <w:rFonts w:hint="eastAsia"/>
        </w:rPr>
        <w:t>小学、</w:t>
      </w:r>
      <w:r>
        <w:t>2</w:t>
      </w:r>
      <w:r>
        <w:rPr>
          <w:rFonts w:hint="eastAsia"/>
        </w:rPr>
        <w:t>个小学教学点，</w:t>
      </w:r>
      <w:r>
        <w:t>2</w:t>
      </w:r>
      <w:r>
        <w:rPr>
          <w:rFonts w:hint="eastAsia"/>
        </w:rPr>
        <w:t>所幼儿园、</w:t>
      </w:r>
      <w:r>
        <w:t>1</w:t>
      </w:r>
      <w:r>
        <w:rPr>
          <w:rFonts w:hint="eastAsia"/>
        </w:rPr>
        <w:t>所卫生院，可满足居民看病就医、教育就学、休闲娱乐等生产生活需求。</w:t>
      </w:r>
    </w:p>
    <w:p w:rsidR="00A42475" w:rsidRDefault="00D76401">
      <w:pPr>
        <w:pStyle w:val="4-"/>
      </w:pPr>
      <w:r>
        <w:rPr>
          <w:rStyle w:val="a9"/>
          <w:rFonts w:hint="eastAsia"/>
        </w:rPr>
        <w:t xml:space="preserve">下屋村　</w:t>
      </w:r>
      <w:r>
        <w:rPr>
          <w:rFonts w:hint="eastAsia"/>
        </w:rPr>
        <w:t>辖区面积</w:t>
      </w:r>
      <w:r>
        <w:t>6.4</w:t>
      </w:r>
      <w:r>
        <w:rPr>
          <w:rFonts w:hint="eastAsia"/>
        </w:rPr>
        <w:t>平方千米，辖</w:t>
      </w:r>
      <w:r>
        <w:t>8</w:t>
      </w:r>
      <w:r>
        <w:rPr>
          <w:rFonts w:hint="eastAsia"/>
        </w:rPr>
        <w:t>个自然村、</w:t>
      </w:r>
      <w:r>
        <w:t>9</w:t>
      </w:r>
      <w:r>
        <w:rPr>
          <w:rFonts w:hint="eastAsia"/>
        </w:rPr>
        <w:t>个村民小组，户籍户数</w:t>
      </w:r>
      <w:r>
        <w:t>318</w:t>
      </w:r>
      <w:r>
        <w:rPr>
          <w:rFonts w:hint="eastAsia"/>
        </w:rPr>
        <w:t>户，户籍人口</w:t>
      </w:r>
      <w:r>
        <w:t>1234</w:t>
      </w:r>
      <w:r>
        <w:rPr>
          <w:rFonts w:hint="eastAsia"/>
        </w:rPr>
        <w:t>人，常住人口</w:t>
      </w:r>
      <w:r>
        <w:t>619</w:t>
      </w:r>
      <w:r>
        <w:rPr>
          <w:rFonts w:hint="eastAsia"/>
        </w:rPr>
        <w:t>人，山地面积</w:t>
      </w:r>
      <w:r>
        <w:t>453.33</w:t>
      </w:r>
      <w:r>
        <w:rPr>
          <w:rFonts w:hint="eastAsia"/>
        </w:rPr>
        <w:t>公顷，耕地</w:t>
      </w:r>
      <w:r>
        <w:t>97.06</w:t>
      </w:r>
      <w:r>
        <w:rPr>
          <w:rFonts w:hint="eastAsia"/>
        </w:rPr>
        <w:t>公顷，其中旱地</w:t>
      </w:r>
      <w:r>
        <w:t>4.92</w:t>
      </w:r>
      <w:r>
        <w:rPr>
          <w:rFonts w:hint="eastAsia"/>
        </w:rPr>
        <w:t>公顷、水地</w:t>
      </w:r>
      <w:r>
        <w:t>92</w:t>
      </w:r>
      <w:r>
        <w:rPr>
          <w:rFonts w:hint="eastAsia"/>
        </w:rPr>
        <w:t>公顷、水浇地</w:t>
      </w:r>
      <w:r>
        <w:t>0.14</w:t>
      </w:r>
      <w:r>
        <w:rPr>
          <w:rFonts w:hint="eastAsia"/>
        </w:rPr>
        <w:t>公顷。农作物以种植水稻为主，经济作物有花生、大豆等。该村引进肉鸡养殖特色产业项目，签约投资金额</w:t>
      </w:r>
      <w:r>
        <w:t>1000</w:t>
      </w:r>
      <w:r>
        <w:rPr>
          <w:rFonts w:hint="eastAsia"/>
        </w:rPr>
        <w:t>万元，建设现代化养殖鸡棚及购置相关设施设备。中共南雄市界址镇下屋村党支部委员会被授予“南雄市先进基层党组织”称号。</w:t>
      </w:r>
    </w:p>
    <w:p w:rsidR="00A42475" w:rsidRDefault="00D76401">
      <w:pPr>
        <w:pStyle w:val="4-"/>
      </w:pPr>
      <w:r>
        <w:rPr>
          <w:rStyle w:val="a9"/>
          <w:rFonts w:hint="eastAsia"/>
        </w:rPr>
        <w:t xml:space="preserve">崇化村　</w:t>
      </w:r>
      <w:r>
        <w:rPr>
          <w:rFonts w:hint="eastAsia"/>
        </w:rPr>
        <w:t>辖区面积</w:t>
      </w:r>
      <w:r>
        <w:t>4.13</w:t>
      </w:r>
      <w:r>
        <w:rPr>
          <w:rFonts w:hint="eastAsia"/>
        </w:rPr>
        <w:t>平方千米，辖</w:t>
      </w:r>
      <w:r>
        <w:t>5</w:t>
      </w:r>
      <w:r>
        <w:rPr>
          <w:rFonts w:hint="eastAsia"/>
        </w:rPr>
        <w:t>个自然村、</w:t>
      </w:r>
      <w:r>
        <w:t>5</w:t>
      </w:r>
      <w:r>
        <w:rPr>
          <w:rFonts w:hint="eastAsia"/>
        </w:rPr>
        <w:t>个村民小组，户籍户数</w:t>
      </w:r>
      <w:r>
        <w:t>538</w:t>
      </w:r>
      <w:r>
        <w:rPr>
          <w:rFonts w:hint="eastAsia"/>
        </w:rPr>
        <w:t>户，户籍人口</w:t>
      </w:r>
      <w:r>
        <w:t>1943</w:t>
      </w:r>
      <w:r>
        <w:rPr>
          <w:rFonts w:hint="eastAsia"/>
        </w:rPr>
        <w:t>人，常住人口</w:t>
      </w:r>
      <w:r>
        <w:t>966</w:t>
      </w:r>
      <w:r>
        <w:rPr>
          <w:rFonts w:hint="eastAsia"/>
        </w:rPr>
        <w:t>人。耕地面积</w:t>
      </w:r>
      <w:r>
        <w:t>137.65</w:t>
      </w:r>
      <w:r>
        <w:rPr>
          <w:rFonts w:hint="eastAsia"/>
        </w:rPr>
        <w:t>公顷，其中旱地</w:t>
      </w:r>
      <w:r>
        <w:t>18.6</w:t>
      </w:r>
      <w:r>
        <w:rPr>
          <w:rFonts w:hint="eastAsia"/>
        </w:rPr>
        <w:t>公顷、水地</w:t>
      </w:r>
      <w:r>
        <w:t>110.69</w:t>
      </w:r>
      <w:r>
        <w:rPr>
          <w:rFonts w:hint="eastAsia"/>
        </w:rPr>
        <w:t>公顷、水浇地</w:t>
      </w:r>
      <w:r>
        <w:t>8.36</w:t>
      </w:r>
      <w:r>
        <w:rPr>
          <w:rFonts w:hint="eastAsia"/>
        </w:rPr>
        <w:t>公顷。农作物以种植水稻为主，经济作物有花生、大豆、黄烟等。村民主要收入来源是外出务工和在家务农。是年界址镇内置式新能源烤烟房项目落地崇化村，新建新能源烤烟房</w:t>
      </w:r>
      <w:r>
        <w:t>20</w:t>
      </w:r>
      <w:r>
        <w:rPr>
          <w:rFonts w:hint="eastAsia"/>
        </w:rPr>
        <w:t>座，项目竣工投入使用，为当地烟农提</w:t>
      </w:r>
      <w:r>
        <w:rPr>
          <w:rFonts w:hint="eastAsia"/>
        </w:rPr>
        <w:t>供现代化烤烟设施。</w:t>
      </w:r>
    </w:p>
    <w:p w:rsidR="00A42475" w:rsidRDefault="00D76401">
      <w:pPr>
        <w:pStyle w:val="4-"/>
      </w:pPr>
      <w:r>
        <w:rPr>
          <w:rStyle w:val="a9"/>
          <w:rFonts w:hint="eastAsia"/>
        </w:rPr>
        <w:t xml:space="preserve">赵屋村　</w:t>
      </w:r>
      <w:r>
        <w:rPr>
          <w:rFonts w:hint="eastAsia"/>
        </w:rPr>
        <w:t>辖区面积</w:t>
      </w:r>
      <w:r>
        <w:t>7.85</w:t>
      </w:r>
      <w:r>
        <w:rPr>
          <w:rFonts w:hint="eastAsia"/>
        </w:rPr>
        <w:t>平方千米，辖</w:t>
      </w:r>
      <w:r>
        <w:t>6</w:t>
      </w:r>
      <w:r>
        <w:rPr>
          <w:rFonts w:hint="eastAsia"/>
        </w:rPr>
        <w:t>个自然村、</w:t>
      </w:r>
      <w:r>
        <w:t>6</w:t>
      </w:r>
      <w:r>
        <w:rPr>
          <w:rFonts w:hint="eastAsia"/>
        </w:rPr>
        <w:t>个村民小组，户籍户数</w:t>
      </w:r>
      <w:r>
        <w:t>619</w:t>
      </w:r>
      <w:r>
        <w:rPr>
          <w:rFonts w:hint="eastAsia"/>
        </w:rPr>
        <w:t>户，户籍人口</w:t>
      </w:r>
      <w:r>
        <w:t>2366</w:t>
      </w:r>
      <w:r>
        <w:rPr>
          <w:rFonts w:hint="eastAsia"/>
        </w:rPr>
        <w:t>人，常住人口</w:t>
      </w:r>
      <w:r>
        <w:t>1216</w:t>
      </w:r>
      <w:r>
        <w:rPr>
          <w:rFonts w:hint="eastAsia"/>
        </w:rPr>
        <w:t>人，耕地面积</w:t>
      </w:r>
      <w:r>
        <w:t>181.37</w:t>
      </w:r>
      <w:r>
        <w:rPr>
          <w:rFonts w:hint="eastAsia"/>
        </w:rPr>
        <w:t>公顷，其中旱地</w:t>
      </w:r>
      <w:r>
        <w:t>45.36</w:t>
      </w:r>
      <w:r>
        <w:rPr>
          <w:rFonts w:hint="eastAsia"/>
        </w:rPr>
        <w:t>公顷、水田</w:t>
      </w:r>
      <w:r>
        <w:t>134.82</w:t>
      </w:r>
      <w:r>
        <w:rPr>
          <w:rFonts w:hint="eastAsia"/>
        </w:rPr>
        <w:t>公顷、水浇地</w:t>
      </w:r>
      <w:r>
        <w:t>1.19</w:t>
      </w:r>
      <w:r>
        <w:rPr>
          <w:rFonts w:hint="eastAsia"/>
        </w:rPr>
        <w:t>公顷。主要种植花生、水稻、辣椒、玉米等农作物。赵屋村委洋街村小组有雪梅祖祠、董氏祖厅—工农红军宿营地旧址等红色资源。有家庭农场</w:t>
      </w:r>
      <w:r>
        <w:t>1</w:t>
      </w:r>
      <w:r>
        <w:rPr>
          <w:rFonts w:hint="eastAsia"/>
        </w:rPr>
        <w:t>家，为叶氏原生态种养农场，被认定为南雄市县级示范家庭农场。有村集体资产</w:t>
      </w:r>
      <w:r>
        <w:t>139.93</w:t>
      </w:r>
      <w:r>
        <w:rPr>
          <w:rFonts w:hint="eastAsia"/>
        </w:rPr>
        <w:t>公顷生态林。是年，赵屋村流转土地</w:t>
      </w:r>
      <w:r>
        <w:t>1.33</w:t>
      </w:r>
      <w:r>
        <w:rPr>
          <w:rFonts w:hint="eastAsia"/>
        </w:rPr>
        <w:t>公顷种植“西瓜红”番薯，为村集体经济</w:t>
      </w:r>
      <w:r>
        <w:rPr>
          <w:rFonts w:hint="eastAsia"/>
        </w:rPr>
        <w:t>创收</w:t>
      </w:r>
      <w:r>
        <w:t>5.6</w:t>
      </w:r>
      <w:r>
        <w:rPr>
          <w:rFonts w:hint="eastAsia"/>
        </w:rPr>
        <w:t>万元。</w:t>
      </w:r>
    </w:p>
    <w:p w:rsidR="00A42475" w:rsidRDefault="00D76401">
      <w:pPr>
        <w:pStyle w:val="4-"/>
      </w:pPr>
      <w:r>
        <w:rPr>
          <w:rStyle w:val="a9"/>
          <w:rFonts w:hint="eastAsia"/>
        </w:rPr>
        <w:t xml:space="preserve">界址村　</w:t>
      </w:r>
      <w:r>
        <w:rPr>
          <w:rFonts w:hint="eastAsia"/>
        </w:rPr>
        <w:t>辖区面积</w:t>
      </w:r>
      <w:r>
        <w:t>9.42</w:t>
      </w:r>
      <w:r>
        <w:rPr>
          <w:rFonts w:hint="eastAsia"/>
        </w:rPr>
        <w:t>平方千米，辖</w:t>
      </w:r>
      <w:r>
        <w:t>12</w:t>
      </w:r>
      <w:r>
        <w:rPr>
          <w:rFonts w:hint="eastAsia"/>
        </w:rPr>
        <w:t>个自然村、</w:t>
      </w:r>
      <w:r>
        <w:t>12</w:t>
      </w:r>
      <w:r>
        <w:rPr>
          <w:rFonts w:hint="eastAsia"/>
        </w:rPr>
        <w:t>个村民小组，户籍户数</w:t>
      </w:r>
      <w:r>
        <w:t>705</w:t>
      </w:r>
      <w:r>
        <w:rPr>
          <w:rFonts w:hint="eastAsia"/>
        </w:rPr>
        <w:t>户，户籍人口</w:t>
      </w:r>
      <w:r>
        <w:t>2632</w:t>
      </w:r>
      <w:r>
        <w:rPr>
          <w:rFonts w:hint="eastAsia"/>
        </w:rPr>
        <w:t>人，常住人口</w:t>
      </w:r>
      <w:r>
        <w:t>1217</w:t>
      </w:r>
      <w:r>
        <w:rPr>
          <w:rFonts w:hint="eastAsia"/>
        </w:rPr>
        <w:t>人，耕地面积</w:t>
      </w:r>
      <w:r>
        <w:t>227.89</w:t>
      </w:r>
      <w:r>
        <w:rPr>
          <w:rFonts w:hint="eastAsia"/>
        </w:rPr>
        <w:t>公顷，其中旱地</w:t>
      </w:r>
      <w:r>
        <w:t>74.86</w:t>
      </w:r>
      <w:r>
        <w:rPr>
          <w:rFonts w:hint="eastAsia"/>
        </w:rPr>
        <w:t>公顷、水田</w:t>
      </w:r>
      <w:r>
        <w:t>149.22</w:t>
      </w:r>
      <w:r>
        <w:rPr>
          <w:rFonts w:hint="eastAsia"/>
        </w:rPr>
        <w:t>公顷、水浇地</w:t>
      </w:r>
      <w:r>
        <w:t>3.81</w:t>
      </w:r>
      <w:r>
        <w:rPr>
          <w:rFonts w:hint="eastAsia"/>
        </w:rPr>
        <w:t>公顷。农作</w:t>
      </w:r>
      <w:r>
        <w:rPr>
          <w:rFonts w:hint="eastAsia"/>
          <w:spacing w:val="4"/>
        </w:rPr>
        <w:t>物</w:t>
      </w:r>
      <w:r>
        <w:rPr>
          <w:rFonts w:hint="eastAsia"/>
          <w:spacing w:val="4"/>
        </w:rPr>
        <w:lastRenderedPageBreak/>
        <w:t>以种</w:t>
      </w:r>
      <w:r>
        <w:rPr>
          <w:rFonts w:hint="eastAsia"/>
          <w:spacing w:val="8"/>
        </w:rPr>
        <w:t>植花生、水稻、</w:t>
      </w:r>
      <w:r>
        <w:rPr>
          <w:rFonts w:hint="eastAsia"/>
          <w:spacing w:val="4"/>
        </w:rPr>
        <w:t>辣椒、油菜为主。是年，租赁原界</w:t>
      </w:r>
      <w:r>
        <w:rPr>
          <w:rFonts w:hint="eastAsia"/>
        </w:rPr>
        <w:t>址粮站成立界址村乡村振兴车间</w:t>
      </w:r>
      <w:r>
        <w:rPr>
          <w:rFonts w:hint="eastAsia"/>
          <w:spacing w:val="-8"/>
        </w:rPr>
        <w:t>基地，挂名“界址村共</w:t>
      </w:r>
      <w:r>
        <w:rPr>
          <w:rFonts w:hint="eastAsia"/>
        </w:rPr>
        <w:t>富车间”，壮大村集体经济。</w:t>
      </w:r>
    </w:p>
    <w:p w:rsidR="00A42475" w:rsidRDefault="00D76401">
      <w:pPr>
        <w:pStyle w:val="4-"/>
      </w:pPr>
      <w:r>
        <w:rPr>
          <w:rStyle w:val="a9"/>
          <w:rFonts w:hint="eastAsia"/>
        </w:rPr>
        <w:t xml:space="preserve">百罗村　</w:t>
      </w:r>
      <w:r>
        <w:rPr>
          <w:rFonts w:hint="eastAsia"/>
        </w:rPr>
        <w:t>辖区面积</w:t>
      </w:r>
      <w:r>
        <w:t>6.22</w:t>
      </w:r>
      <w:r>
        <w:rPr>
          <w:rFonts w:hint="eastAsia"/>
        </w:rPr>
        <w:t>平方千米，辖</w:t>
      </w:r>
      <w:r>
        <w:t>8</w:t>
      </w:r>
      <w:r>
        <w:rPr>
          <w:rFonts w:hint="eastAsia"/>
        </w:rPr>
        <w:t>个自然村、</w:t>
      </w:r>
      <w:r>
        <w:t>8</w:t>
      </w:r>
      <w:r>
        <w:rPr>
          <w:rFonts w:hint="eastAsia"/>
        </w:rPr>
        <w:t>个村民小组，户籍户数</w:t>
      </w:r>
      <w:r>
        <w:t>347</w:t>
      </w:r>
      <w:r>
        <w:rPr>
          <w:rFonts w:hint="eastAsia"/>
        </w:rPr>
        <w:t>户，户籍人口</w:t>
      </w:r>
      <w:r>
        <w:t>1359</w:t>
      </w:r>
      <w:r>
        <w:rPr>
          <w:rFonts w:hint="eastAsia"/>
        </w:rPr>
        <w:t>人，常住人口</w:t>
      </w:r>
      <w:r>
        <w:t>613</w:t>
      </w:r>
      <w:r>
        <w:rPr>
          <w:rFonts w:hint="eastAsia"/>
        </w:rPr>
        <w:t>人。耕地面积</w:t>
      </w:r>
      <w:r>
        <w:t>123.66</w:t>
      </w:r>
      <w:r>
        <w:rPr>
          <w:rFonts w:hint="eastAsia"/>
        </w:rPr>
        <w:t>公顷，其中旱地</w:t>
      </w:r>
      <w:r>
        <w:t>16</w:t>
      </w:r>
      <w:r>
        <w:rPr>
          <w:rFonts w:hint="eastAsia"/>
        </w:rPr>
        <w:t>公顷、水田</w:t>
      </w:r>
      <w:r>
        <w:t>106.71</w:t>
      </w:r>
      <w:r>
        <w:rPr>
          <w:rFonts w:hint="eastAsia"/>
        </w:rPr>
        <w:t>公顷、水浇地</w:t>
      </w:r>
      <w:r>
        <w:t>0.95</w:t>
      </w:r>
      <w:r>
        <w:rPr>
          <w:rFonts w:hint="eastAsia"/>
        </w:rPr>
        <w:t>公顷。村民的经济收入主要以种植水稻、花生、中草药、养殖家禽及外出务工为主。辖区内有千亩脐橙种植基地。是年，百罗村引进百红养殖场开展肉鸡养殖，完成土地平整；麦栋村小组开展人居环境整治和外立面提升工程，修建排水沟、景观护栏、花池矮墙，打造“美丽庭院”示范点、乡村绿化示范点。</w:t>
      </w:r>
    </w:p>
    <w:p w:rsidR="00A42475" w:rsidRDefault="00D76401">
      <w:pPr>
        <w:pStyle w:val="4-"/>
      </w:pPr>
      <w:r>
        <w:rPr>
          <w:rStyle w:val="a9"/>
          <w:rFonts w:hint="eastAsia"/>
        </w:rPr>
        <w:t>大坑村</w:t>
      </w:r>
      <w:r>
        <w:rPr>
          <w:rFonts w:hint="eastAsia"/>
        </w:rPr>
        <w:t xml:space="preserve">　辖区面积</w:t>
      </w:r>
      <w:r>
        <w:t>7.45</w:t>
      </w:r>
      <w:r>
        <w:rPr>
          <w:rFonts w:hint="eastAsia"/>
        </w:rPr>
        <w:t>平方千米，地势较高，地形多为山地丘陵，以种养业为传统。辖</w:t>
      </w:r>
      <w:r>
        <w:t>7</w:t>
      </w:r>
      <w:r>
        <w:rPr>
          <w:rFonts w:hint="eastAsia"/>
        </w:rPr>
        <w:t>个自然村、</w:t>
      </w:r>
      <w:r>
        <w:t>7</w:t>
      </w:r>
      <w:r>
        <w:rPr>
          <w:rFonts w:hint="eastAsia"/>
        </w:rPr>
        <w:t>个村民小组，户籍户数</w:t>
      </w:r>
      <w:r>
        <w:t>469</w:t>
      </w:r>
      <w:r>
        <w:rPr>
          <w:rFonts w:hint="eastAsia"/>
        </w:rPr>
        <w:t>户，户籍人口</w:t>
      </w:r>
      <w:r>
        <w:t>1828</w:t>
      </w:r>
      <w:r>
        <w:rPr>
          <w:rFonts w:hint="eastAsia"/>
        </w:rPr>
        <w:t>人，常住人口</w:t>
      </w:r>
      <w:r>
        <w:t>871</w:t>
      </w:r>
      <w:r>
        <w:rPr>
          <w:rFonts w:hint="eastAsia"/>
        </w:rPr>
        <w:t>人。全村耕地面积</w:t>
      </w:r>
      <w:r>
        <w:t>125</w:t>
      </w:r>
      <w:r>
        <w:t>.71</w:t>
      </w:r>
      <w:r>
        <w:rPr>
          <w:rFonts w:hint="eastAsia"/>
        </w:rPr>
        <w:t>公顷，其中旱地</w:t>
      </w:r>
      <w:r>
        <w:t>5.47</w:t>
      </w:r>
      <w:r>
        <w:rPr>
          <w:rFonts w:hint="eastAsia"/>
        </w:rPr>
        <w:t>公顷、水田</w:t>
      </w:r>
      <w:r>
        <w:t>118.26</w:t>
      </w:r>
      <w:r>
        <w:rPr>
          <w:rFonts w:hint="eastAsia"/>
        </w:rPr>
        <w:t>公顷、水浇地</w:t>
      </w:r>
      <w:r>
        <w:t>1.98</w:t>
      </w:r>
      <w:r>
        <w:rPr>
          <w:rFonts w:hint="eastAsia"/>
        </w:rPr>
        <w:t>公顷，村民在家主要种植花生、水稻、红薯等农作物。是年大坑村引进半夏特色中药材种植，荷树坑及莲塘移民村美丽家园项目竣工验收。</w:t>
      </w:r>
    </w:p>
    <w:p w:rsidR="00A42475" w:rsidRDefault="00D76401">
      <w:pPr>
        <w:pStyle w:val="4-"/>
      </w:pPr>
      <w:r>
        <w:rPr>
          <w:rStyle w:val="a9"/>
          <w:rFonts w:hint="eastAsia"/>
        </w:rPr>
        <w:t>大坊村</w:t>
      </w:r>
      <w:r>
        <w:rPr>
          <w:rFonts w:hint="eastAsia"/>
        </w:rPr>
        <w:t xml:space="preserve">　辖区面积</w:t>
      </w:r>
      <w:r>
        <w:t>7.47</w:t>
      </w:r>
      <w:r>
        <w:rPr>
          <w:rFonts w:hint="eastAsia"/>
        </w:rPr>
        <w:t>平方千米，辖</w:t>
      </w:r>
      <w:r>
        <w:t>12</w:t>
      </w:r>
      <w:r>
        <w:rPr>
          <w:rFonts w:hint="eastAsia"/>
        </w:rPr>
        <w:t>个自然村、</w:t>
      </w:r>
      <w:r>
        <w:t>12</w:t>
      </w:r>
      <w:r>
        <w:rPr>
          <w:rFonts w:hint="eastAsia"/>
        </w:rPr>
        <w:t>个村小组，户籍户数</w:t>
      </w:r>
      <w:r>
        <w:t>572</w:t>
      </w:r>
      <w:r>
        <w:rPr>
          <w:rFonts w:hint="eastAsia"/>
        </w:rPr>
        <w:t>户，户籍人口</w:t>
      </w:r>
      <w:r>
        <w:t>2246</w:t>
      </w:r>
      <w:r>
        <w:rPr>
          <w:rFonts w:hint="eastAsia"/>
        </w:rPr>
        <w:t>人，常住人口</w:t>
      </w:r>
      <w:r>
        <w:t>1334</w:t>
      </w:r>
      <w:r>
        <w:rPr>
          <w:rFonts w:hint="eastAsia"/>
        </w:rPr>
        <w:t>人。耕地面积</w:t>
      </w:r>
      <w:r>
        <w:t>126.51</w:t>
      </w:r>
      <w:r>
        <w:rPr>
          <w:rFonts w:hint="eastAsia"/>
        </w:rPr>
        <w:t>公顷，其中旱地</w:t>
      </w:r>
      <w:r>
        <w:t>3.88</w:t>
      </w:r>
      <w:r>
        <w:rPr>
          <w:rFonts w:hint="eastAsia"/>
        </w:rPr>
        <w:t>公顷、水田</w:t>
      </w:r>
      <w:r>
        <w:t>116.22</w:t>
      </w:r>
      <w:r>
        <w:rPr>
          <w:rFonts w:hint="eastAsia"/>
        </w:rPr>
        <w:t>公顷、水浇地</w:t>
      </w:r>
      <w:r>
        <w:t>6.41</w:t>
      </w:r>
      <w:r>
        <w:rPr>
          <w:rFonts w:hint="eastAsia"/>
        </w:rPr>
        <w:t>公顷，适宜种植花生、水稻、玉米、大豆、辣椒、青菜、红薯、生姜等农作物。村集体经营性收入来源有浈江电力分红、浈江光</w:t>
      </w:r>
      <w:r>
        <w:rPr>
          <w:rFonts w:hint="eastAsia"/>
        </w:rPr>
        <w:t>伏分红、水稻种植和塘租等。辖区有一所大坊金城希望小学，有一个大坊边贸市场，雷公坑村小组保存有叶修林烈士故居。是年，大坊村通过土地流转种植</w:t>
      </w:r>
      <w:r>
        <w:t>8</w:t>
      </w:r>
      <w:r>
        <w:rPr>
          <w:rFonts w:hint="eastAsia"/>
        </w:rPr>
        <w:t>公顷水稻，为村集体经济创收</w:t>
      </w:r>
      <w:r>
        <w:t>1.78</w:t>
      </w:r>
      <w:r>
        <w:rPr>
          <w:rFonts w:hint="eastAsia"/>
        </w:rPr>
        <w:t>万元；雷公丘三面光灌溉工程建成投入使用。</w:t>
      </w:r>
    </w:p>
    <w:p w:rsidR="00A42475" w:rsidRDefault="00D76401">
      <w:pPr>
        <w:pStyle w:val="4-"/>
        <w:rPr>
          <w:rFonts w:ascii="方正楷体_GBK" w:eastAsia="方正楷体_GBK" w:cs="方正楷体_GBK"/>
        </w:rPr>
      </w:pPr>
      <w:r>
        <w:rPr>
          <w:rStyle w:val="a9"/>
          <w:rFonts w:hint="eastAsia"/>
        </w:rPr>
        <w:t>马芫村</w:t>
      </w:r>
      <w:r>
        <w:rPr>
          <w:rFonts w:hint="eastAsia"/>
        </w:rPr>
        <w:t xml:space="preserve">　辖区面积</w:t>
      </w:r>
      <w:r>
        <w:t>7.14</w:t>
      </w:r>
      <w:r>
        <w:rPr>
          <w:rFonts w:hint="eastAsia"/>
        </w:rPr>
        <w:t>平方千米，辖</w:t>
      </w:r>
      <w:r>
        <w:t>10</w:t>
      </w:r>
      <w:r>
        <w:rPr>
          <w:rFonts w:hint="eastAsia"/>
        </w:rPr>
        <w:t>个自然村、</w:t>
      </w:r>
      <w:r>
        <w:t>10</w:t>
      </w:r>
      <w:r>
        <w:rPr>
          <w:rFonts w:hint="eastAsia"/>
        </w:rPr>
        <w:t>个村民小组，户籍户数</w:t>
      </w:r>
      <w:r>
        <w:t>307</w:t>
      </w:r>
      <w:r>
        <w:rPr>
          <w:rFonts w:hint="eastAsia"/>
        </w:rPr>
        <w:t>户，户籍人口</w:t>
      </w:r>
      <w:r>
        <w:t>1151</w:t>
      </w:r>
      <w:r>
        <w:rPr>
          <w:rFonts w:hint="eastAsia"/>
        </w:rPr>
        <w:t>人，常住人口</w:t>
      </w:r>
      <w:r>
        <w:t>575</w:t>
      </w:r>
      <w:r>
        <w:rPr>
          <w:rFonts w:hint="eastAsia"/>
        </w:rPr>
        <w:t>人。全村耕地面积</w:t>
      </w:r>
      <w:r>
        <w:t>91.74</w:t>
      </w:r>
      <w:r>
        <w:rPr>
          <w:rFonts w:hint="eastAsia"/>
        </w:rPr>
        <w:t>公顷，其中旱地</w:t>
      </w:r>
      <w:r>
        <w:t>6.68</w:t>
      </w:r>
      <w:r>
        <w:rPr>
          <w:rFonts w:hint="eastAsia"/>
        </w:rPr>
        <w:t>公顷、水田</w:t>
      </w:r>
      <w:r>
        <w:t>84.37</w:t>
      </w:r>
      <w:r>
        <w:rPr>
          <w:rFonts w:hint="eastAsia"/>
        </w:rPr>
        <w:t>公顷、水浇地</w:t>
      </w:r>
      <w:r>
        <w:t>0.69</w:t>
      </w:r>
      <w:r>
        <w:rPr>
          <w:rFonts w:hint="eastAsia"/>
        </w:rPr>
        <w:t>公顷。村民以在家务农和外出务工为收入来源，农作物多以水稻为主，经济作物有花生、大豆、油菜花等</w:t>
      </w:r>
      <w:r>
        <w:rPr>
          <w:rFonts w:hint="eastAsia"/>
        </w:rPr>
        <w:t>。村集体收入以农业公司分红、农机服务收入为主。是年，马芫村流转村民烧山林地</w:t>
      </w:r>
      <w:r>
        <w:t>9</w:t>
      </w:r>
      <w:r>
        <w:rPr>
          <w:rFonts w:hint="eastAsia"/>
        </w:rPr>
        <w:t>公顷种植油茶</w:t>
      </w:r>
      <w:r>
        <w:t>1</w:t>
      </w:r>
      <w:r>
        <w:rPr>
          <w:rFonts w:hint="eastAsia"/>
        </w:rPr>
        <w:t>万株，壮大村集体经济。</w:t>
      </w:r>
      <w:r>
        <w:rPr>
          <w:rFonts w:ascii="方正楷体_GBK" w:eastAsia="方正楷体_GBK" w:cs="方正楷体_GBK" w:hint="eastAsia"/>
        </w:rPr>
        <w:t>（何　晴）</w:t>
      </w:r>
    </w:p>
    <w:p w:rsidR="00A42475" w:rsidRDefault="00D76401">
      <w:pPr>
        <w:pStyle w:val="3-"/>
      </w:pPr>
      <w:r>
        <w:rPr>
          <w:rFonts w:hint="eastAsia"/>
        </w:rPr>
        <w:t>坪田镇</w:t>
      </w:r>
    </w:p>
    <w:p w:rsidR="00A42475" w:rsidRDefault="00D76401">
      <w:pPr>
        <w:pStyle w:val="5-"/>
      </w:pPr>
      <w:r>
        <w:rPr>
          <w:rStyle w:val="ab"/>
          <w:rFonts w:hint="eastAsia"/>
        </w:rPr>
        <w:t xml:space="preserve">【基本情况】　</w:t>
      </w:r>
      <w:r>
        <w:rPr>
          <w:rFonts w:hint="eastAsia"/>
        </w:rPr>
        <w:t>位于南雄市东部，东与界址镇和江西省信丰县万隆乡为邻、南与江西省全南县社迳乡相邻。</w:t>
      </w:r>
      <w:r>
        <w:t>2001</w:t>
      </w:r>
      <w:r>
        <w:rPr>
          <w:rFonts w:hint="eastAsia"/>
        </w:rPr>
        <w:t>年由原坪田镇和原新龙镇合并。行政区域面积</w:t>
      </w:r>
      <w:r>
        <w:t>138.26</w:t>
      </w:r>
      <w:r>
        <w:rPr>
          <w:rFonts w:hint="eastAsia"/>
        </w:rPr>
        <w:t>平方千米，辖</w:t>
      </w:r>
      <w:r>
        <w:t>14</w:t>
      </w:r>
      <w:r>
        <w:rPr>
          <w:rFonts w:hint="eastAsia"/>
        </w:rPr>
        <w:t>个行政村和</w:t>
      </w:r>
      <w:r>
        <w:t>1</w:t>
      </w:r>
      <w:r>
        <w:rPr>
          <w:rFonts w:hint="eastAsia"/>
        </w:rPr>
        <w:t>个社区，</w:t>
      </w:r>
      <w:r>
        <w:t>161</w:t>
      </w:r>
      <w:r>
        <w:rPr>
          <w:rFonts w:hint="eastAsia"/>
        </w:rPr>
        <w:t>个自然村，</w:t>
      </w:r>
      <w:r>
        <w:t>180</w:t>
      </w:r>
      <w:r>
        <w:rPr>
          <w:rFonts w:hint="eastAsia"/>
        </w:rPr>
        <w:t>个村民小组和</w:t>
      </w:r>
      <w:r>
        <w:t>2</w:t>
      </w:r>
      <w:r>
        <w:rPr>
          <w:rFonts w:hint="eastAsia"/>
        </w:rPr>
        <w:t>个居民小组。</w:t>
      </w:r>
      <w:r>
        <w:t>2024</w:t>
      </w:r>
      <w:r>
        <w:rPr>
          <w:rFonts w:hint="eastAsia"/>
        </w:rPr>
        <w:t>年，镇户籍户数</w:t>
      </w:r>
      <w:r>
        <w:t>7489</w:t>
      </w:r>
      <w:r>
        <w:rPr>
          <w:rFonts w:hint="eastAsia"/>
        </w:rPr>
        <w:t>户，户籍人口</w:t>
      </w:r>
      <w:r>
        <w:t>2.74</w:t>
      </w:r>
      <w:r>
        <w:rPr>
          <w:rFonts w:hint="eastAsia"/>
        </w:rPr>
        <w:t>万人，常住人口</w:t>
      </w:r>
      <w:r>
        <w:t>1.35</w:t>
      </w:r>
      <w:r>
        <w:rPr>
          <w:rFonts w:hint="eastAsia"/>
        </w:rPr>
        <w:t>万人。林地面积</w:t>
      </w:r>
      <w:r>
        <w:t>9623.23</w:t>
      </w:r>
      <w:r>
        <w:rPr>
          <w:rFonts w:hint="eastAsia"/>
        </w:rPr>
        <w:t>公顷，森林覆盖率</w:t>
      </w:r>
      <w:r>
        <w:t>65.16%</w:t>
      </w:r>
      <w:r>
        <w:rPr>
          <w:rFonts w:hint="eastAsia"/>
        </w:rPr>
        <w:t>，活立木总蓄积量</w:t>
      </w:r>
      <w:r>
        <w:t>52.73</w:t>
      </w:r>
      <w:r>
        <w:rPr>
          <w:rFonts w:hint="eastAsia"/>
        </w:rPr>
        <w:t>万立方米，耕地面积</w:t>
      </w:r>
      <w:r>
        <w:t>2449</w:t>
      </w:r>
      <w:r>
        <w:rPr>
          <w:rFonts w:hint="eastAsia"/>
        </w:rPr>
        <w:t>公顷。辖区内有库容</w:t>
      </w:r>
      <w:r>
        <w:t>1709</w:t>
      </w:r>
      <w:r>
        <w:rPr>
          <w:rFonts w:hint="eastAsia"/>
        </w:rPr>
        <w:t>万立方米的中坪水库，是坪田镇主要水源地。学校有初级中学</w:t>
      </w:r>
      <w:r>
        <w:t>1</w:t>
      </w:r>
      <w:r>
        <w:rPr>
          <w:rFonts w:hint="eastAsia"/>
        </w:rPr>
        <w:t>所，小学</w:t>
      </w:r>
      <w:r>
        <w:t>2</w:t>
      </w:r>
      <w:r>
        <w:rPr>
          <w:rFonts w:hint="eastAsia"/>
        </w:rPr>
        <w:t>所，幼儿园</w:t>
      </w:r>
      <w:r>
        <w:t>3</w:t>
      </w:r>
      <w:r>
        <w:rPr>
          <w:rFonts w:hint="eastAsia"/>
        </w:rPr>
        <w:t>所。当地有过姓氏节的习俗。该镇有千年丛生银杏林，树龄最长</w:t>
      </w:r>
      <w:r>
        <w:t>1680</w:t>
      </w:r>
      <w:r>
        <w:rPr>
          <w:rFonts w:hint="eastAsia"/>
        </w:rPr>
        <w:t>多年，成南雄一景——古银杏群落。旅游景点有坪田千年银杏树王，以及坳背、冯屋、军营寨、老围俚古银杏群。当地盛产白果（银杏果）、油茶。每年</w:t>
      </w:r>
      <w:r>
        <w:t>9</w:t>
      </w:r>
      <w:r>
        <w:rPr>
          <w:rFonts w:hint="eastAsia"/>
        </w:rPr>
        <w:t>月为坪田白果出产时节。</w:t>
      </w:r>
    </w:p>
    <w:p w:rsidR="00A42475" w:rsidRDefault="00D76401">
      <w:pPr>
        <w:pStyle w:val="5-"/>
      </w:pPr>
      <w:r>
        <w:rPr>
          <w:rStyle w:val="ab"/>
          <w:rFonts w:hint="eastAsia"/>
          <w:spacing w:val="6"/>
        </w:rPr>
        <w:t xml:space="preserve">【经济发展】　</w:t>
      </w:r>
      <w:r>
        <w:rPr>
          <w:spacing w:val="6"/>
        </w:rPr>
        <w:t>2024</w:t>
      </w:r>
      <w:r>
        <w:rPr>
          <w:rFonts w:hint="eastAsia"/>
          <w:spacing w:val="6"/>
        </w:rPr>
        <w:t>年，坪田镇地区生产总值</w:t>
      </w:r>
      <w:r>
        <w:rPr>
          <w:spacing w:val="6"/>
        </w:rPr>
        <w:t>4.88</w:t>
      </w:r>
      <w:r>
        <w:rPr>
          <w:rFonts w:hint="eastAsia"/>
          <w:spacing w:val="6"/>
        </w:rPr>
        <w:t>亿元、同比增长</w:t>
      </w:r>
      <w:r>
        <w:rPr>
          <w:spacing w:val="6"/>
        </w:rPr>
        <w:t>1.4%</w:t>
      </w:r>
      <w:r>
        <w:rPr>
          <w:rFonts w:hint="eastAsia"/>
          <w:spacing w:val="6"/>
        </w:rPr>
        <w:t>，一般公共预算收入</w:t>
      </w:r>
      <w:r>
        <w:rPr>
          <w:spacing w:val="6"/>
        </w:rPr>
        <w:t>1789</w:t>
      </w:r>
      <w:r>
        <w:rPr>
          <w:rFonts w:hint="eastAsia"/>
          <w:spacing w:val="6"/>
        </w:rPr>
        <w:t>万元。</w:t>
      </w:r>
      <w:r>
        <w:rPr>
          <w:spacing w:val="6"/>
        </w:rPr>
        <w:t>15</w:t>
      </w:r>
      <w:r>
        <w:rPr>
          <w:rFonts w:hint="eastAsia"/>
          <w:spacing w:val="6"/>
        </w:rPr>
        <w:t>个村（社区）村集体经营</w:t>
      </w:r>
      <w:r>
        <w:rPr>
          <w:rFonts w:hint="eastAsia"/>
          <w:spacing w:val="6"/>
        </w:rPr>
        <w:t>性收入</w:t>
      </w:r>
      <w:r>
        <w:rPr>
          <w:spacing w:val="6"/>
        </w:rPr>
        <w:t>516</w:t>
      </w:r>
      <w:r>
        <w:rPr>
          <w:rFonts w:hint="eastAsia"/>
          <w:spacing w:val="6"/>
        </w:rPr>
        <w:t>万元。完成撂荒耕地复耕复种</w:t>
      </w:r>
      <w:r>
        <w:rPr>
          <w:spacing w:val="6"/>
        </w:rPr>
        <w:t>30.6</w:t>
      </w:r>
      <w:r>
        <w:rPr>
          <w:rFonts w:hint="eastAsia"/>
          <w:spacing w:val="6"/>
        </w:rPr>
        <w:t>公顷，粮食种植面积</w:t>
      </w:r>
      <w:r>
        <w:rPr>
          <w:spacing w:val="6"/>
        </w:rPr>
        <w:t>2420</w:t>
      </w:r>
      <w:r>
        <w:rPr>
          <w:rFonts w:hint="eastAsia"/>
          <w:spacing w:val="6"/>
        </w:rPr>
        <w:t>公顷，同比下降</w:t>
      </w:r>
      <w:r>
        <w:rPr>
          <w:spacing w:val="6"/>
        </w:rPr>
        <w:t>2%</w:t>
      </w:r>
      <w:r>
        <w:rPr>
          <w:rFonts w:hint="eastAsia"/>
          <w:spacing w:val="6"/>
        </w:rPr>
        <w:t>；粮食产量</w:t>
      </w:r>
      <w:r>
        <w:rPr>
          <w:spacing w:val="6"/>
        </w:rPr>
        <w:t>1.47</w:t>
      </w:r>
      <w:r>
        <w:rPr>
          <w:rFonts w:hint="eastAsia"/>
          <w:spacing w:val="6"/>
        </w:rPr>
        <w:t>万吨，同比下降</w:t>
      </w:r>
      <w:r>
        <w:rPr>
          <w:spacing w:val="6"/>
        </w:rPr>
        <w:t>1.3%</w:t>
      </w:r>
      <w:r>
        <w:rPr>
          <w:rFonts w:hint="eastAsia"/>
          <w:spacing w:val="6"/>
        </w:rPr>
        <w:t>。黄烟种植面积</w:t>
      </w:r>
      <w:r>
        <w:rPr>
          <w:spacing w:val="6"/>
        </w:rPr>
        <w:t>314.67</w:t>
      </w:r>
      <w:r>
        <w:rPr>
          <w:rFonts w:hint="eastAsia"/>
          <w:spacing w:val="6"/>
        </w:rPr>
        <w:t>公顷，新建烤烟房</w:t>
      </w:r>
      <w:r>
        <w:rPr>
          <w:spacing w:val="6"/>
        </w:rPr>
        <w:t>15</w:t>
      </w:r>
      <w:r>
        <w:rPr>
          <w:rFonts w:hint="eastAsia"/>
          <w:spacing w:val="6"/>
        </w:rPr>
        <w:t>座，收购总量</w:t>
      </w:r>
      <w:r>
        <w:rPr>
          <w:spacing w:val="6"/>
        </w:rPr>
        <w:t>703.49</w:t>
      </w:r>
      <w:r>
        <w:rPr>
          <w:rFonts w:hint="eastAsia"/>
          <w:spacing w:val="6"/>
        </w:rPr>
        <w:t>吨，收购金额</w:t>
      </w:r>
      <w:r>
        <w:rPr>
          <w:spacing w:val="6"/>
        </w:rPr>
        <w:t>2440.44</w:t>
      </w:r>
      <w:r>
        <w:rPr>
          <w:rFonts w:hint="eastAsia"/>
          <w:spacing w:val="6"/>
        </w:rPr>
        <w:t>万元，连续三年超额完成合同任务。培育新型农业经营主体，新建现代化养鸡场</w:t>
      </w:r>
      <w:r>
        <w:rPr>
          <w:spacing w:val="6"/>
        </w:rPr>
        <w:t>1</w:t>
      </w:r>
      <w:r>
        <w:rPr>
          <w:rFonts w:hint="eastAsia"/>
          <w:spacing w:val="6"/>
        </w:rPr>
        <w:t>家，生猪出栏</w:t>
      </w:r>
      <w:r>
        <w:rPr>
          <w:spacing w:val="6"/>
        </w:rPr>
        <w:t>2.1</w:t>
      </w:r>
      <w:r>
        <w:rPr>
          <w:rFonts w:hint="eastAsia"/>
          <w:spacing w:val="6"/>
        </w:rPr>
        <w:t>万头，家禽出栏</w:t>
      </w:r>
      <w:r>
        <w:rPr>
          <w:spacing w:val="6"/>
        </w:rPr>
        <w:t>57</w:t>
      </w:r>
      <w:r>
        <w:rPr>
          <w:rFonts w:hint="eastAsia"/>
          <w:spacing w:val="6"/>
        </w:rPr>
        <w:t>万只。银杏文旅业蓬勃发展，接待游客</w:t>
      </w:r>
      <w:r>
        <w:rPr>
          <w:spacing w:val="6"/>
        </w:rPr>
        <w:t>11</w:t>
      </w:r>
      <w:r>
        <w:rPr>
          <w:rFonts w:hint="eastAsia"/>
          <w:spacing w:val="6"/>
        </w:rPr>
        <w:t>万人次、同比增长</w:t>
      </w:r>
      <w:r>
        <w:rPr>
          <w:spacing w:val="6"/>
        </w:rPr>
        <w:t>10%</w:t>
      </w:r>
      <w:r>
        <w:rPr>
          <w:rFonts w:hint="eastAsia"/>
          <w:spacing w:val="6"/>
        </w:rPr>
        <w:t>，旅游综合收入</w:t>
      </w:r>
      <w:r>
        <w:rPr>
          <w:spacing w:val="6"/>
        </w:rPr>
        <w:t>320</w:t>
      </w:r>
      <w:r>
        <w:rPr>
          <w:rFonts w:hint="eastAsia"/>
          <w:spacing w:val="6"/>
        </w:rPr>
        <w:t>万元、同比增长</w:t>
      </w:r>
      <w:r>
        <w:rPr>
          <w:spacing w:val="6"/>
        </w:rPr>
        <w:t>8%</w:t>
      </w:r>
      <w:r>
        <w:rPr>
          <w:rFonts w:hint="eastAsia"/>
          <w:spacing w:val="6"/>
        </w:rPr>
        <w:t>。全年外出招商</w:t>
      </w:r>
      <w:r>
        <w:rPr>
          <w:spacing w:val="6"/>
        </w:rPr>
        <w:t>32</w:t>
      </w:r>
      <w:r>
        <w:rPr>
          <w:rFonts w:hint="eastAsia"/>
          <w:spacing w:val="6"/>
        </w:rPr>
        <w:t>次，完成新签约并动工项目</w:t>
      </w:r>
      <w:r>
        <w:rPr>
          <w:spacing w:val="6"/>
        </w:rPr>
        <w:t>6</w:t>
      </w:r>
      <w:r>
        <w:rPr>
          <w:rFonts w:hint="eastAsia"/>
          <w:spacing w:val="6"/>
        </w:rPr>
        <w:t>个，总签约金额</w:t>
      </w:r>
      <w:r>
        <w:rPr>
          <w:spacing w:val="6"/>
        </w:rPr>
        <w:t>2.68</w:t>
      </w:r>
      <w:r>
        <w:rPr>
          <w:rFonts w:hint="eastAsia"/>
          <w:spacing w:val="6"/>
        </w:rPr>
        <w:t>亿元。</w:t>
      </w:r>
    </w:p>
    <w:p w:rsidR="00A42475" w:rsidRDefault="00D76401">
      <w:pPr>
        <w:pStyle w:val="5-"/>
      </w:pPr>
      <w:r>
        <w:rPr>
          <w:rStyle w:val="ab"/>
          <w:rFonts w:hint="eastAsia"/>
        </w:rPr>
        <w:lastRenderedPageBreak/>
        <w:t xml:space="preserve">【社会发展】　</w:t>
      </w:r>
      <w:r>
        <w:t>2024</w:t>
      </w:r>
      <w:r>
        <w:rPr>
          <w:rFonts w:hint="eastAsia"/>
        </w:rPr>
        <w:t>年，坪田镇完成镇中心幼儿园新建、农村道路改造提升、小塘村烤烟房建设等</w:t>
      </w:r>
      <w:r>
        <w:t>3</w:t>
      </w:r>
      <w:r>
        <w:rPr>
          <w:rFonts w:hint="eastAsia"/>
        </w:rPr>
        <w:t>件民生实事，以及背迳村东塘村小组庵边机耕道修建、官陂村社塆村小组马路至大岭仂机耕道维护、横岭村谢皮村小组三面光建设、迳洞村冯上屋村小组篮球场修缮提升、龙口村龙六龙七村小组村道维修加宽路面、龙头村委会门前主干道排水设施建设、坪湖村小分村小组机耕桥修建、</w:t>
      </w:r>
      <w:r>
        <w:rPr>
          <w:rFonts w:hint="eastAsia"/>
          <w:spacing w:val="-4"/>
        </w:rPr>
        <w:t>小塘村乌树下塘涵重建、</w:t>
      </w:r>
      <w:r>
        <w:rPr>
          <w:rFonts w:hint="eastAsia"/>
        </w:rPr>
        <w:t>新墟村茶塘下村小组路灯安装、长坑村机耕路水泥盖板和机耕道修建等</w:t>
      </w:r>
      <w:r>
        <w:t>10</w:t>
      </w:r>
      <w:r>
        <w:rPr>
          <w:rFonts w:hint="eastAsia"/>
        </w:rPr>
        <w:t>件镇人大民生微实事。发挥人才驿站职能，促进高校毕业生、就业困难人员等重点群体就业，</w:t>
      </w:r>
      <w:r>
        <w:rPr>
          <w:rFonts w:hint="eastAsia"/>
        </w:rPr>
        <w:t>鼓励返乡人才创业，培育“土专家”“乡创客”等农村人才。兜牢民生底线，低保、特困、孤儿、事实无人抚养儿童、残疾人两项补贴等困难群众救助标准持续提标。全镇基本养老保险制度覆盖率及参保任务完成率均</w:t>
      </w:r>
      <w:r>
        <w:t>100%</w:t>
      </w:r>
      <w:r>
        <w:rPr>
          <w:rFonts w:hint="eastAsia"/>
        </w:rPr>
        <w:t>，基本医疗保险参保率</w:t>
      </w:r>
      <w:r>
        <w:t>99%</w:t>
      </w:r>
      <w:r>
        <w:rPr>
          <w:rFonts w:hint="eastAsia"/>
        </w:rPr>
        <w:t>。公共服务不断完善。新建镇便民服务中心，获评韶关市“镇级标杆便民服务中心”称号。新建新墟村党群服务中心，将新墟村党群服务中心打造成为镇级服务中心分点，给老坪田片区群众提供更便捷服务。完成敬老院改造提升。以新春茶话会为契机，邀请</w:t>
      </w:r>
      <w:r>
        <w:t>150</w:t>
      </w:r>
      <w:r>
        <w:rPr>
          <w:rFonts w:hint="eastAsia"/>
        </w:rPr>
        <w:t>余名坪田企业家、爱心人士及外出人员共聚一堂，为镇教育事业</w:t>
      </w:r>
      <w:r>
        <w:rPr>
          <w:rFonts w:hint="eastAsia"/>
        </w:rPr>
        <w:t>募集奖教助学资金</w:t>
      </w:r>
      <w:r>
        <w:t>120</w:t>
      </w:r>
      <w:r>
        <w:rPr>
          <w:rFonts w:hint="eastAsia"/>
        </w:rPr>
        <w:t>余万元。开展“我们的节日”“戏曲进乡村”等系列文化活动，镇综合文化站经评估定级达到一级站标准。以“杏福相伴”文明实践品牌为载体，针对农村一老一小群体，定期开展亲情连线、医疗讲座、传统文化传承、义诊、义剪等实践活动。深入推进治本攻</w:t>
      </w:r>
      <w:r>
        <w:rPr>
          <w:rFonts w:hint="eastAsia"/>
          <w:spacing w:val="-4"/>
        </w:rPr>
        <w:t>坚三年行动及十大行业领域专项整治行动</w:t>
      </w:r>
      <w:r>
        <w:rPr>
          <w:rFonts w:hint="eastAsia"/>
        </w:rPr>
        <w:t>，自建房安全隐患排查整治销号比例</w:t>
      </w:r>
      <w:r>
        <w:t>97.48%</w:t>
      </w:r>
      <w:r>
        <w:rPr>
          <w:rFonts w:hint="eastAsia"/>
        </w:rPr>
        <w:t>，安全事故起数、死亡人数、受伤人数均同比下降，安全生产形势总体向好。完善乡村治理体系，老龙村获评省乡村治理示范村、老龙社区获评民主法治示范社区。</w:t>
      </w:r>
    </w:p>
    <w:p w:rsidR="00A42475" w:rsidRDefault="00D76401">
      <w:pPr>
        <w:pStyle w:val="5-"/>
      </w:pPr>
      <w:r>
        <w:rPr>
          <w:rStyle w:val="ab"/>
          <w:rFonts w:hint="eastAsia"/>
        </w:rPr>
        <w:t>【</w:t>
      </w:r>
      <w:r>
        <w:rPr>
          <w:rStyle w:val="ab"/>
          <w:rFonts w:hint="eastAsia"/>
          <w:spacing w:val="-8"/>
        </w:rPr>
        <w:t>“百千万工程”推进】</w:t>
      </w:r>
      <w:r>
        <w:rPr>
          <w:rStyle w:val="ab"/>
          <w:rFonts w:hint="eastAsia"/>
          <w:spacing w:val="-4"/>
        </w:rPr>
        <w:t xml:space="preserve">　</w:t>
      </w:r>
      <w:r>
        <w:rPr>
          <w:spacing w:val="-4"/>
        </w:rPr>
        <w:t>2024</w:t>
      </w:r>
      <w:r>
        <w:rPr>
          <w:rFonts w:hint="eastAsia"/>
          <w:spacing w:val="-8"/>
        </w:rPr>
        <w:t>年，</w:t>
      </w:r>
      <w:r>
        <w:rPr>
          <w:rFonts w:hint="eastAsia"/>
          <w:spacing w:val="-8"/>
        </w:rPr>
        <w:t>坪田镇开展“我为‘百千万</w:t>
      </w:r>
      <w:r>
        <w:rPr>
          <w:rFonts w:hint="eastAsia"/>
        </w:rPr>
        <w:t>工程’建新功”活动。典型村培育成效明显。县级典型村老龙村以绿美乡村为重要抓手，在践行群众路线、突出特色规划、强化示范带动等方面下功夫。打造“美丽庭院”示范点</w:t>
      </w:r>
      <w:r>
        <w:t>16</w:t>
      </w:r>
      <w:r>
        <w:rPr>
          <w:rFonts w:hint="eastAsia"/>
        </w:rPr>
        <w:t>户，种植银杏、铁冬青等树木</w:t>
      </w:r>
      <w:r>
        <w:t>300</w:t>
      </w:r>
      <w:r>
        <w:rPr>
          <w:rFonts w:hint="eastAsia"/>
        </w:rPr>
        <w:t>余株，引进“坪田香米”加工、现代化生态养殖场等多个产业落地，促进村集体经济每年增收</w:t>
      </w:r>
      <w:r>
        <w:t>3.5</w:t>
      </w:r>
      <w:r>
        <w:rPr>
          <w:rFonts w:hint="eastAsia"/>
        </w:rPr>
        <w:t>万元，形成村集体收益反哺绿美建设良性循环，是年村集体经营性收入</w:t>
      </w:r>
      <w:r>
        <w:t>32</w:t>
      </w:r>
      <w:r>
        <w:rPr>
          <w:rFonts w:hint="eastAsia"/>
        </w:rPr>
        <w:t>万元，对比上年翻一倍。乡村振兴全面推进。新增镇级污水管网</w:t>
      </w:r>
      <w:r>
        <w:t>580</w:t>
      </w:r>
      <w:r>
        <w:rPr>
          <w:rFonts w:hint="eastAsia"/>
        </w:rPr>
        <w:t>米，新接入</w:t>
      </w:r>
      <w:r>
        <w:t>60</w:t>
      </w:r>
      <w:r>
        <w:rPr>
          <w:rFonts w:hint="eastAsia"/>
        </w:rPr>
        <w:t>户，镇级生活污水平均处理率</w:t>
      </w:r>
      <w:r>
        <w:t>85%</w:t>
      </w:r>
      <w:r>
        <w:rPr>
          <w:rFonts w:hint="eastAsia"/>
        </w:rPr>
        <w:t>，污水处理厂进水</w:t>
      </w:r>
      <w:r>
        <w:t>COD</w:t>
      </w:r>
      <w:r>
        <w:rPr>
          <w:rFonts w:hint="eastAsia"/>
        </w:rPr>
        <w:t>浓度超过</w:t>
      </w:r>
      <w:r>
        <w:t>50</w:t>
      </w:r>
      <w:r>
        <w:t>mg/L</w:t>
      </w:r>
      <w:r>
        <w:rPr>
          <w:rFonts w:hint="eastAsia"/>
        </w:rPr>
        <w:t>，实现镇村农村生活垃圾收运处置体系全覆盖，村庄保洁覆盖面和垃圾处理</w:t>
      </w:r>
      <w:r>
        <w:rPr>
          <w:rFonts w:hint="eastAsia"/>
          <w:spacing w:val="4"/>
        </w:rPr>
        <w:t>率均</w:t>
      </w:r>
      <w:r>
        <w:rPr>
          <w:spacing w:val="4"/>
        </w:rPr>
        <w:t>100%</w:t>
      </w:r>
      <w:r>
        <w:rPr>
          <w:rFonts w:hint="eastAsia"/>
          <w:spacing w:val="4"/>
        </w:rPr>
        <w:t>。全镇推进“光伏</w:t>
      </w:r>
      <w:r>
        <w:rPr>
          <w:spacing w:val="4"/>
        </w:rPr>
        <w:t>+</w:t>
      </w:r>
      <w:r>
        <w:rPr>
          <w:rFonts w:hint="eastAsia"/>
          <w:spacing w:val="4"/>
        </w:rPr>
        <w:t>建筑”农房风貌</w:t>
      </w:r>
      <w:r>
        <w:rPr>
          <w:rFonts w:hint="eastAsia"/>
        </w:rPr>
        <w:t>提升新模式。推进“三线”整治</w:t>
      </w:r>
      <w:r>
        <w:t>10</w:t>
      </w:r>
      <w:r>
        <w:rPr>
          <w:rFonts w:hint="eastAsia"/>
        </w:rPr>
        <w:t>千米，行政村“三线”整治率</w:t>
      </w:r>
      <w:r>
        <w:t>100%</w:t>
      </w:r>
      <w:r>
        <w:rPr>
          <w:rFonts w:hint="eastAsia"/>
        </w:rPr>
        <w:t>。完成中坪河背水美丽家园建设，修建栈道、广场等设施。持续壮大村级集体经济，</w:t>
      </w:r>
      <w:r>
        <w:t>14</w:t>
      </w:r>
      <w:r>
        <w:rPr>
          <w:rFonts w:hint="eastAsia"/>
        </w:rPr>
        <w:t>个村集体经营性收入均在</w:t>
      </w:r>
      <w:r>
        <w:t>15</w:t>
      </w:r>
      <w:r>
        <w:rPr>
          <w:rFonts w:hint="eastAsia"/>
        </w:rPr>
        <w:t>万元以上，总收入超</w:t>
      </w:r>
      <w:r>
        <w:t>500</w:t>
      </w:r>
      <w:r>
        <w:rPr>
          <w:rFonts w:hint="eastAsia"/>
        </w:rPr>
        <w:t>万元，强镇富村公司营业收入</w:t>
      </w:r>
      <w:r>
        <w:t>599</w:t>
      </w:r>
      <w:r>
        <w:rPr>
          <w:rFonts w:hint="eastAsia"/>
        </w:rPr>
        <w:t>万元。推进“双百行动”及纵向帮扶工作，与韶关学院合作研发银杏新产品“银杏冻”推向市场。持续完善道路交通设施，雄信高速公路通车，坪田银杏森林服务区投入运营，完成横岭村道路</w:t>
      </w:r>
      <w:r>
        <w:rPr>
          <w:rFonts w:hint="eastAsia"/>
        </w:rPr>
        <w:t>单改双、迳洞村道路单改双、白改黑和坪田村至龙头村道路硬化工程，完成老宅村机耕道涵洞路面建设、老龙村石陂涵洞路面建设和长坑村原长坑小学产业路建设等多个工程。持续完善农田水利设施，完成老龙灌溉鱼塘清淤、中坪村水坝修复，推进坪田新龙水系中小河流灾毁治理项目。新建</w:t>
      </w:r>
      <w:r>
        <w:t>5G</w:t>
      </w:r>
      <w:r>
        <w:rPr>
          <w:rFonts w:hint="eastAsia"/>
        </w:rPr>
        <w:t>基站、</w:t>
      </w:r>
      <w:r>
        <w:t>4G</w:t>
      </w:r>
      <w:r>
        <w:rPr>
          <w:rFonts w:hint="eastAsia"/>
        </w:rPr>
        <w:t>基站，</w:t>
      </w:r>
      <w:r>
        <w:t>14</w:t>
      </w:r>
      <w:r>
        <w:rPr>
          <w:rFonts w:hint="eastAsia"/>
        </w:rPr>
        <w:t>个行政村</w:t>
      </w:r>
      <w:r>
        <w:t>5G</w:t>
      </w:r>
      <w:r>
        <w:rPr>
          <w:rFonts w:hint="eastAsia"/>
        </w:rPr>
        <w:t>覆盖率</w:t>
      </w:r>
      <w:r>
        <w:t>100%</w:t>
      </w:r>
      <w:r>
        <w:rPr>
          <w:rFonts w:hint="eastAsia"/>
        </w:rPr>
        <w:t>。</w:t>
      </w:r>
    </w:p>
    <w:p w:rsidR="00A42475" w:rsidRDefault="00D76401">
      <w:pPr>
        <w:pStyle w:val="5-"/>
      </w:pPr>
      <w:r>
        <w:rPr>
          <w:rStyle w:val="ab"/>
          <w:rFonts w:hint="eastAsia"/>
          <w:spacing w:val="4"/>
        </w:rPr>
        <w:t xml:space="preserve">【绿美坪田生态建设】　</w:t>
      </w:r>
      <w:r>
        <w:rPr>
          <w:spacing w:val="4"/>
        </w:rPr>
        <w:t>2024</w:t>
      </w:r>
      <w:r>
        <w:rPr>
          <w:rFonts w:hint="eastAsia"/>
          <w:spacing w:val="4"/>
        </w:rPr>
        <w:t>年，坪田镇深入推进绿美生态建设，利用村庄空地植绿增绿，高标准建设老龙、长坑绿美乡村示范村。发动社会力量参与乡村绿化工作，举办新春乡贤座谈会和各类募捐活动，筹措社会资金</w:t>
      </w:r>
      <w:r>
        <w:rPr>
          <w:spacing w:val="4"/>
        </w:rPr>
        <w:t>37.57</w:t>
      </w:r>
      <w:r>
        <w:rPr>
          <w:rFonts w:hint="eastAsia"/>
          <w:spacing w:val="4"/>
        </w:rPr>
        <w:t>万元。种植各类树木</w:t>
      </w:r>
      <w:r>
        <w:rPr>
          <w:spacing w:val="4"/>
        </w:rPr>
        <w:t>1.74</w:t>
      </w:r>
      <w:r>
        <w:rPr>
          <w:rFonts w:hint="eastAsia"/>
          <w:spacing w:val="4"/>
        </w:rPr>
        <w:t>万株，建成</w:t>
      </w:r>
      <w:r>
        <w:rPr>
          <w:spacing w:val="4"/>
        </w:rPr>
        <w:t>6</w:t>
      </w:r>
      <w:r>
        <w:rPr>
          <w:rFonts w:hint="eastAsia"/>
          <w:spacing w:val="4"/>
        </w:rPr>
        <w:t>个主题林、</w:t>
      </w:r>
      <w:r>
        <w:rPr>
          <w:spacing w:val="4"/>
        </w:rPr>
        <w:t>3</w:t>
      </w:r>
      <w:r>
        <w:rPr>
          <w:rFonts w:hint="eastAsia"/>
          <w:spacing w:val="4"/>
        </w:rPr>
        <w:t>条绿化景观路、</w:t>
      </w:r>
      <w:r>
        <w:rPr>
          <w:spacing w:val="4"/>
        </w:rPr>
        <w:t>5</w:t>
      </w:r>
      <w:r>
        <w:rPr>
          <w:rFonts w:hint="eastAsia"/>
          <w:spacing w:val="4"/>
        </w:rPr>
        <w:t>处公共休闲绿地。对</w:t>
      </w:r>
      <w:r>
        <w:rPr>
          <w:spacing w:val="4"/>
        </w:rPr>
        <w:t>9000</w:t>
      </w:r>
      <w:r>
        <w:rPr>
          <w:rFonts w:hint="eastAsia"/>
          <w:spacing w:val="4"/>
        </w:rPr>
        <w:t>多棵树挂牌，建立管护台账，管护责任落实到人，扎实做好绿美乡村长效管护的后半篇文章。全面开展环境保护专项行动，系统开展河坪国考断面水质达标攻坚，深入推进水、大气、土壤等污染防治，强化畜禽污染防治，加强水土流失管控，实施饮用水源保护地规范化治理，饮用水源地及饮用水水质均</w:t>
      </w:r>
      <w:r>
        <w:rPr>
          <w:spacing w:val="4"/>
        </w:rPr>
        <w:t>100%</w:t>
      </w:r>
      <w:r>
        <w:rPr>
          <w:rFonts w:hint="eastAsia"/>
          <w:spacing w:val="4"/>
        </w:rPr>
        <w:t>达标。制定《坪田镇农村人居环境整治工作奖惩实施方案》，聚焦主干道、村委会周边、人口密集区域等重点区域，开展人居环境整治。背迳村获评“广东</w:t>
      </w:r>
      <w:r>
        <w:rPr>
          <w:rFonts w:hint="eastAsia"/>
          <w:spacing w:val="4"/>
        </w:rPr>
        <w:t>省卫生村”称号。</w:t>
      </w:r>
    </w:p>
    <w:p w:rsidR="00A42475" w:rsidRDefault="00D76401">
      <w:pPr>
        <w:pStyle w:val="5-"/>
      </w:pPr>
      <w:r>
        <w:rPr>
          <w:rStyle w:val="ab"/>
          <w:rFonts w:hint="eastAsia"/>
        </w:rPr>
        <w:t xml:space="preserve">【各村（社区）基本情况】　</w:t>
      </w:r>
      <w:r>
        <w:t>2024</w:t>
      </w:r>
      <w:r>
        <w:rPr>
          <w:rFonts w:hint="eastAsia"/>
        </w:rPr>
        <w:t>年，坪田镇有</w:t>
      </w:r>
      <w:r>
        <w:t>14</w:t>
      </w:r>
      <w:r>
        <w:rPr>
          <w:rFonts w:hint="eastAsia"/>
        </w:rPr>
        <w:t>个行政村和</w:t>
      </w:r>
      <w:r>
        <w:t>1</w:t>
      </w:r>
      <w:r>
        <w:rPr>
          <w:rFonts w:hint="eastAsia"/>
        </w:rPr>
        <w:t>个社区。</w:t>
      </w:r>
    </w:p>
    <w:p w:rsidR="00A42475" w:rsidRDefault="00D76401">
      <w:pPr>
        <w:pStyle w:val="4-"/>
      </w:pPr>
      <w:r>
        <w:rPr>
          <w:rStyle w:val="a9"/>
          <w:rFonts w:hint="eastAsia"/>
        </w:rPr>
        <w:lastRenderedPageBreak/>
        <w:t>老龙村</w:t>
      </w:r>
      <w:r>
        <w:rPr>
          <w:rFonts w:hint="eastAsia"/>
        </w:rPr>
        <w:t xml:space="preserve">　辖区面积</w:t>
      </w:r>
      <w:r>
        <w:t>7.1</w:t>
      </w:r>
      <w:r>
        <w:rPr>
          <w:rFonts w:hint="eastAsia"/>
        </w:rPr>
        <w:t>平方千米，有</w:t>
      </w:r>
      <w:r>
        <w:t>10</w:t>
      </w:r>
      <w:r>
        <w:rPr>
          <w:rFonts w:hint="eastAsia"/>
        </w:rPr>
        <w:t>个自然村、</w:t>
      </w:r>
      <w:r>
        <w:t>11</w:t>
      </w:r>
      <w:r>
        <w:rPr>
          <w:rFonts w:hint="eastAsia"/>
        </w:rPr>
        <w:t>个村民小组，户籍户数</w:t>
      </w:r>
      <w:r>
        <w:t>704</w:t>
      </w:r>
      <w:r>
        <w:rPr>
          <w:rFonts w:hint="eastAsia"/>
        </w:rPr>
        <w:t>户，户籍人口</w:t>
      </w:r>
      <w:r>
        <w:t>2669</w:t>
      </w:r>
      <w:r>
        <w:rPr>
          <w:rFonts w:hint="eastAsia"/>
        </w:rPr>
        <w:t>人。全村耕地面积</w:t>
      </w:r>
      <w:r>
        <w:t>190.6</w:t>
      </w:r>
      <w:r>
        <w:rPr>
          <w:rFonts w:hint="eastAsia"/>
        </w:rPr>
        <w:t>公顷、林地面积</w:t>
      </w:r>
      <w:r>
        <w:t>233.3</w:t>
      </w:r>
      <w:r>
        <w:rPr>
          <w:rFonts w:hint="eastAsia"/>
        </w:rPr>
        <w:t>公顷、园地面积</w:t>
      </w:r>
      <w:r>
        <w:t>15.3</w:t>
      </w:r>
      <w:r>
        <w:rPr>
          <w:rFonts w:hint="eastAsia"/>
        </w:rPr>
        <w:t>公顷、鱼塘水面</w:t>
      </w:r>
      <w:r>
        <w:t>2</w:t>
      </w:r>
      <w:r>
        <w:rPr>
          <w:rFonts w:hint="eastAsia"/>
        </w:rPr>
        <w:t>公顷，适宜种植黄烟、水稻、花生等农作物，以及松树、枫树等</w:t>
      </w:r>
      <w:r>
        <w:rPr>
          <w:rFonts w:hint="eastAsia"/>
          <w:spacing w:val="4"/>
        </w:rPr>
        <w:t>经济林木。是年，被选树为“百县千镇</w:t>
      </w:r>
      <w:r>
        <w:rPr>
          <w:rFonts w:hint="eastAsia"/>
        </w:rPr>
        <w:t>万村高质量发展工程县级典型村”，以</w:t>
      </w:r>
      <w:r>
        <w:rPr>
          <w:rFonts w:hint="eastAsia"/>
          <w:spacing w:val="-4"/>
        </w:rPr>
        <w:t>绿美乡村为重要抓手，</w:t>
      </w:r>
      <w:r>
        <w:rPr>
          <w:rFonts w:hint="eastAsia"/>
        </w:rPr>
        <w:t>打造“美丽庭院”示范点</w:t>
      </w:r>
      <w:r>
        <w:t>16</w:t>
      </w:r>
      <w:r>
        <w:rPr>
          <w:rFonts w:hint="eastAsia"/>
        </w:rPr>
        <w:t>户，引进“坪田香米”加工、现代化生态养殖场等多个产业落地，村集体经</w:t>
      </w:r>
      <w:r>
        <w:rPr>
          <w:rFonts w:hint="eastAsia"/>
        </w:rPr>
        <w:t>济收入</w:t>
      </w:r>
      <w:r>
        <w:t>32.45</w:t>
      </w:r>
      <w:r>
        <w:rPr>
          <w:rFonts w:hint="eastAsia"/>
        </w:rPr>
        <w:t>万元。</w:t>
      </w:r>
    </w:p>
    <w:p w:rsidR="00A42475" w:rsidRDefault="00D76401">
      <w:pPr>
        <w:pStyle w:val="4-"/>
      </w:pPr>
      <w:r>
        <w:rPr>
          <w:rStyle w:val="a9"/>
          <w:rFonts w:hint="eastAsia"/>
        </w:rPr>
        <w:t xml:space="preserve">长坑村　</w:t>
      </w:r>
      <w:r>
        <w:rPr>
          <w:rFonts w:hint="eastAsia"/>
        </w:rPr>
        <w:t>辖区面积</w:t>
      </w:r>
      <w:r>
        <w:t>4.5</w:t>
      </w:r>
      <w:r>
        <w:rPr>
          <w:rFonts w:hint="eastAsia"/>
        </w:rPr>
        <w:t>平方千米，有</w:t>
      </w:r>
      <w:r>
        <w:t>6</w:t>
      </w:r>
      <w:r>
        <w:rPr>
          <w:rFonts w:hint="eastAsia"/>
        </w:rPr>
        <w:t>个自然村、</w:t>
      </w:r>
      <w:r>
        <w:t>7</w:t>
      </w:r>
      <w:r>
        <w:rPr>
          <w:rFonts w:hint="eastAsia"/>
        </w:rPr>
        <w:t>个村民小组，户籍户数</w:t>
      </w:r>
      <w:r>
        <w:t>667</w:t>
      </w:r>
      <w:r>
        <w:rPr>
          <w:rFonts w:hint="eastAsia"/>
        </w:rPr>
        <w:t>户，户籍人口</w:t>
      </w:r>
      <w:r>
        <w:t>2418</w:t>
      </w:r>
      <w:r>
        <w:rPr>
          <w:rFonts w:hint="eastAsia"/>
        </w:rPr>
        <w:t>人。全村耕地面积</w:t>
      </w:r>
      <w:r>
        <w:t>278.47</w:t>
      </w:r>
      <w:r>
        <w:rPr>
          <w:rFonts w:hint="eastAsia"/>
        </w:rPr>
        <w:t>公顷、林地面积</w:t>
      </w:r>
      <w:r>
        <w:t>77.9</w:t>
      </w:r>
      <w:r>
        <w:rPr>
          <w:rFonts w:hint="eastAsia"/>
        </w:rPr>
        <w:t>公顷，农业种植以黄烟、水稻为主。以主导产业为基石，村委会下属专业合作社组织社员、村民连片种植黄烟</w:t>
      </w:r>
      <w:r>
        <w:t>53.33</w:t>
      </w:r>
      <w:r>
        <w:rPr>
          <w:rFonts w:hint="eastAsia"/>
        </w:rPr>
        <w:t>公顷、优质水稻约</w:t>
      </w:r>
      <w:r>
        <w:t>200</w:t>
      </w:r>
      <w:r>
        <w:rPr>
          <w:rFonts w:hint="eastAsia"/>
        </w:rPr>
        <w:t>公顷；以制造产业为抓手，引进广东佳晟电机有限公司，在原长坑小学旧址建设机电装配厂，占地规模约</w:t>
      </w:r>
      <w:r>
        <w:t>2800</w:t>
      </w:r>
      <w:r>
        <w:rPr>
          <w:rFonts w:hint="eastAsia"/>
        </w:rPr>
        <w:t>平方米，年产值</w:t>
      </w:r>
      <w:r>
        <w:t>1200</w:t>
      </w:r>
      <w:r>
        <w:rPr>
          <w:rFonts w:hint="eastAsia"/>
        </w:rPr>
        <w:t>万元。村集体经济收入</w:t>
      </w:r>
      <w:r>
        <w:t>28.21</w:t>
      </w:r>
      <w:r>
        <w:rPr>
          <w:rFonts w:hint="eastAsia"/>
        </w:rPr>
        <w:t>万元。</w:t>
      </w:r>
    </w:p>
    <w:p w:rsidR="00A42475" w:rsidRDefault="00D76401">
      <w:pPr>
        <w:pStyle w:val="4-"/>
      </w:pPr>
      <w:r>
        <w:rPr>
          <w:rStyle w:val="a9"/>
          <w:rFonts w:hint="eastAsia"/>
        </w:rPr>
        <w:t xml:space="preserve">背迳村　</w:t>
      </w:r>
      <w:r>
        <w:rPr>
          <w:rFonts w:hint="eastAsia"/>
        </w:rPr>
        <w:t>辖区面积</w:t>
      </w:r>
      <w:r>
        <w:t>9.86</w:t>
      </w:r>
      <w:r>
        <w:rPr>
          <w:rFonts w:hint="eastAsia"/>
        </w:rPr>
        <w:t>平方千米，有</w:t>
      </w:r>
      <w:r>
        <w:t>17</w:t>
      </w:r>
      <w:r>
        <w:rPr>
          <w:rFonts w:hint="eastAsia"/>
        </w:rPr>
        <w:t>个自然村、</w:t>
      </w:r>
      <w:r>
        <w:t>14</w:t>
      </w:r>
      <w:r>
        <w:rPr>
          <w:rFonts w:hint="eastAsia"/>
        </w:rPr>
        <w:t>个村民小组，户籍户数</w:t>
      </w:r>
      <w:r>
        <w:t>525</w:t>
      </w:r>
      <w:r>
        <w:rPr>
          <w:rFonts w:hint="eastAsia"/>
        </w:rPr>
        <w:t>户，户籍人口</w:t>
      </w:r>
      <w:r>
        <w:t>2028</w:t>
      </w:r>
      <w:r>
        <w:rPr>
          <w:rFonts w:hint="eastAsia"/>
        </w:rPr>
        <w:t>人。全村以丘陵地形地貌为主，其中耕地面积</w:t>
      </w:r>
      <w:r>
        <w:t>177.63</w:t>
      </w:r>
      <w:r>
        <w:rPr>
          <w:rFonts w:hint="eastAsia"/>
        </w:rPr>
        <w:t>公顷、林地面积</w:t>
      </w:r>
      <w:r>
        <w:t>707.8</w:t>
      </w:r>
      <w:r>
        <w:rPr>
          <w:rFonts w:hint="eastAsia"/>
        </w:rPr>
        <w:t>公顷，森林资源比较丰富。适宜种植黄烟、水稻、花生等农作物，以及松树、竹子等经济林木。村集体经济收入</w:t>
      </w:r>
      <w:r>
        <w:t>49.04</w:t>
      </w:r>
      <w:r>
        <w:rPr>
          <w:rFonts w:hint="eastAsia"/>
        </w:rPr>
        <w:t>万元。</w:t>
      </w:r>
    </w:p>
    <w:p w:rsidR="00A42475" w:rsidRDefault="00D76401">
      <w:pPr>
        <w:pStyle w:val="4-"/>
      </w:pPr>
      <w:r>
        <w:rPr>
          <w:rStyle w:val="a9"/>
          <w:rFonts w:hint="eastAsia"/>
        </w:rPr>
        <w:t xml:space="preserve">龙口村　</w:t>
      </w:r>
      <w:r>
        <w:rPr>
          <w:rFonts w:hint="eastAsia"/>
        </w:rPr>
        <w:t>辖区面积</w:t>
      </w:r>
      <w:r>
        <w:t>5.3</w:t>
      </w:r>
      <w:r>
        <w:rPr>
          <w:rFonts w:hint="eastAsia"/>
        </w:rPr>
        <w:t>平方千米，有</w:t>
      </w:r>
      <w:r>
        <w:t>4</w:t>
      </w:r>
      <w:r>
        <w:rPr>
          <w:rFonts w:hint="eastAsia"/>
        </w:rPr>
        <w:t>个自然村、</w:t>
      </w:r>
      <w:r>
        <w:t>10</w:t>
      </w:r>
      <w:r>
        <w:rPr>
          <w:rFonts w:hint="eastAsia"/>
        </w:rPr>
        <w:t>个村民小组，户籍户数</w:t>
      </w:r>
      <w:r>
        <w:t>395</w:t>
      </w:r>
      <w:r>
        <w:rPr>
          <w:rFonts w:hint="eastAsia"/>
        </w:rPr>
        <w:t>户，户籍人口</w:t>
      </w:r>
      <w:r>
        <w:t>1513</w:t>
      </w:r>
      <w:r>
        <w:rPr>
          <w:rFonts w:hint="eastAsia"/>
        </w:rPr>
        <w:t>人。全村以丘陵地形地貌为主，其中耕地面积</w:t>
      </w:r>
      <w:r>
        <w:t>160.27</w:t>
      </w:r>
      <w:r>
        <w:rPr>
          <w:rFonts w:hint="eastAsia"/>
        </w:rPr>
        <w:t>公顷、林地面积</w:t>
      </w:r>
      <w:r>
        <w:t>331.8</w:t>
      </w:r>
      <w:r>
        <w:rPr>
          <w:rFonts w:hint="eastAsia"/>
        </w:rPr>
        <w:t>公顷，农业种植以黄烟、水稻和花生为主，当地种植的西瓜品质较高，村集体经济收入</w:t>
      </w:r>
      <w:r>
        <w:t>163.65</w:t>
      </w:r>
      <w:r>
        <w:rPr>
          <w:rFonts w:hint="eastAsia"/>
        </w:rPr>
        <w:t>万元。</w:t>
      </w:r>
    </w:p>
    <w:p w:rsidR="00A42475" w:rsidRDefault="00D76401">
      <w:pPr>
        <w:pStyle w:val="4-"/>
      </w:pPr>
      <w:r>
        <w:rPr>
          <w:rStyle w:val="a9"/>
          <w:rFonts w:hint="eastAsia"/>
          <w:spacing w:val="6"/>
        </w:rPr>
        <w:t>横岭村</w:t>
      </w:r>
      <w:r>
        <w:rPr>
          <w:rStyle w:val="a9"/>
          <w:rFonts w:hint="eastAsia"/>
          <w:spacing w:val="6"/>
        </w:rPr>
        <w:t xml:space="preserve">　</w:t>
      </w:r>
      <w:r>
        <w:rPr>
          <w:rFonts w:hint="eastAsia"/>
          <w:spacing w:val="6"/>
        </w:rPr>
        <w:t>辖区面积</w:t>
      </w:r>
      <w:r>
        <w:rPr>
          <w:spacing w:val="6"/>
        </w:rPr>
        <w:t>6.84</w:t>
      </w:r>
      <w:r>
        <w:rPr>
          <w:rFonts w:hint="eastAsia"/>
          <w:spacing w:val="6"/>
        </w:rPr>
        <w:t>平方千米，有</w:t>
      </w:r>
      <w:r>
        <w:rPr>
          <w:spacing w:val="6"/>
        </w:rPr>
        <w:t>8</w:t>
      </w:r>
      <w:r>
        <w:rPr>
          <w:rFonts w:hint="eastAsia"/>
          <w:spacing w:val="6"/>
        </w:rPr>
        <w:t>个自然村、</w:t>
      </w:r>
      <w:r>
        <w:rPr>
          <w:spacing w:val="6"/>
        </w:rPr>
        <w:t>11</w:t>
      </w:r>
      <w:r>
        <w:rPr>
          <w:rFonts w:hint="eastAsia"/>
          <w:spacing w:val="6"/>
        </w:rPr>
        <w:t>个村民小组，户籍户数</w:t>
      </w:r>
      <w:r>
        <w:rPr>
          <w:spacing w:val="6"/>
        </w:rPr>
        <w:t>437</w:t>
      </w:r>
      <w:r>
        <w:rPr>
          <w:rFonts w:hint="eastAsia"/>
          <w:spacing w:val="6"/>
        </w:rPr>
        <w:t>户，户籍人口</w:t>
      </w:r>
      <w:r>
        <w:rPr>
          <w:spacing w:val="6"/>
        </w:rPr>
        <w:t>1651</w:t>
      </w:r>
      <w:r>
        <w:rPr>
          <w:rFonts w:hint="eastAsia"/>
          <w:spacing w:val="6"/>
        </w:rPr>
        <w:t>人。全村地理位置平缓，山林资源丰富，其中耕地面积</w:t>
      </w:r>
      <w:r>
        <w:rPr>
          <w:spacing w:val="6"/>
        </w:rPr>
        <w:t>118.02</w:t>
      </w:r>
      <w:r>
        <w:rPr>
          <w:rFonts w:hint="eastAsia"/>
          <w:spacing w:val="6"/>
        </w:rPr>
        <w:t>公顷、林地面积</w:t>
      </w:r>
      <w:r>
        <w:rPr>
          <w:spacing w:val="6"/>
        </w:rPr>
        <w:t>456.9</w:t>
      </w:r>
      <w:r>
        <w:rPr>
          <w:rFonts w:hint="eastAsia"/>
          <w:spacing w:val="6"/>
        </w:rPr>
        <w:t>公顷，农业种植以水稻、花生、黄烟为主，也种植香芋等特色产业，村集体经济收入</w:t>
      </w:r>
      <w:r>
        <w:rPr>
          <w:spacing w:val="6"/>
        </w:rPr>
        <w:t>23.08</w:t>
      </w:r>
      <w:r>
        <w:rPr>
          <w:rFonts w:hint="eastAsia"/>
          <w:spacing w:val="6"/>
        </w:rPr>
        <w:t>万元。</w:t>
      </w:r>
    </w:p>
    <w:p w:rsidR="00A42475" w:rsidRDefault="00D76401">
      <w:pPr>
        <w:pStyle w:val="4-"/>
      </w:pPr>
      <w:r>
        <w:rPr>
          <w:rStyle w:val="a9"/>
          <w:rFonts w:hint="eastAsia"/>
          <w:spacing w:val="6"/>
        </w:rPr>
        <w:t xml:space="preserve">小塘村　</w:t>
      </w:r>
      <w:r>
        <w:rPr>
          <w:rFonts w:hint="eastAsia"/>
          <w:spacing w:val="6"/>
        </w:rPr>
        <w:t>辖区面积</w:t>
      </w:r>
      <w:r>
        <w:rPr>
          <w:spacing w:val="6"/>
        </w:rPr>
        <w:t>4.79</w:t>
      </w:r>
      <w:r>
        <w:rPr>
          <w:rFonts w:hint="eastAsia"/>
          <w:spacing w:val="6"/>
        </w:rPr>
        <w:t>平方千米，有</w:t>
      </w:r>
      <w:r>
        <w:rPr>
          <w:spacing w:val="6"/>
        </w:rPr>
        <w:t>8</w:t>
      </w:r>
      <w:r>
        <w:rPr>
          <w:rFonts w:hint="eastAsia"/>
          <w:spacing w:val="6"/>
        </w:rPr>
        <w:t>个自然村、</w:t>
      </w:r>
      <w:r>
        <w:rPr>
          <w:spacing w:val="6"/>
        </w:rPr>
        <w:t>9</w:t>
      </w:r>
      <w:r>
        <w:rPr>
          <w:rFonts w:hint="eastAsia"/>
          <w:spacing w:val="6"/>
        </w:rPr>
        <w:t>个村民小组，户籍户数</w:t>
      </w:r>
      <w:r>
        <w:rPr>
          <w:spacing w:val="6"/>
        </w:rPr>
        <w:t>374</w:t>
      </w:r>
      <w:r>
        <w:rPr>
          <w:rFonts w:hint="eastAsia"/>
          <w:spacing w:val="6"/>
        </w:rPr>
        <w:t>户，户籍人口</w:t>
      </w:r>
      <w:r>
        <w:rPr>
          <w:spacing w:val="6"/>
        </w:rPr>
        <w:t>1375</w:t>
      </w:r>
      <w:r>
        <w:rPr>
          <w:rFonts w:hint="eastAsia"/>
          <w:spacing w:val="6"/>
        </w:rPr>
        <w:t>人。全村以丘陵地形地貌为主，其中耕地面积</w:t>
      </w:r>
      <w:r>
        <w:rPr>
          <w:spacing w:val="6"/>
        </w:rPr>
        <w:t>137.31</w:t>
      </w:r>
      <w:r>
        <w:rPr>
          <w:rFonts w:hint="eastAsia"/>
          <w:spacing w:val="6"/>
        </w:rPr>
        <w:t>公顷、林地面积</w:t>
      </w:r>
      <w:r>
        <w:rPr>
          <w:spacing w:val="6"/>
        </w:rPr>
        <w:t>211.3</w:t>
      </w:r>
      <w:r>
        <w:rPr>
          <w:rFonts w:hint="eastAsia"/>
          <w:spacing w:val="6"/>
        </w:rPr>
        <w:t>公顷，农业种植以水稻、黄烟、花生、辣椒为主，村集体经济收入</w:t>
      </w:r>
      <w:r>
        <w:rPr>
          <w:spacing w:val="6"/>
        </w:rPr>
        <w:t>15.56</w:t>
      </w:r>
      <w:r>
        <w:rPr>
          <w:rFonts w:hint="eastAsia"/>
          <w:spacing w:val="6"/>
        </w:rPr>
        <w:t>万元</w:t>
      </w:r>
      <w:r>
        <w:rPr>
          <w:rFonts w:hint="eastAsia"/>
          <w:spacing w:val="6"/>
        </w:rPr>
        <w:t>。</w:t>
      </w:r>
    </w:p>
    <w:p w:rsidR="00A42475" w:rsidRDefault="00D76401">
      <w:pPr>
        <w:pStyle w:val="4-"/>
      </w:pPr>
      <w:r>
        <w:rPr>
          <w:rStyle w:val="a9"/>
          <w:rFonts w:hint="eastAsia"/>
        </w:rPr>
        <w:t xml:space="preserve">官陂村　</w:t>
      </w:r>
      <w:r>
        <w:rPr>
          <w:rFonts w:hint="eastAsia"/>
        </w:rPr>
        <w:t>辖区面积</w:t>
      </w:r>
      <w:r>
        <w:t>8.67</w:t>
      </w:r>
      <w:r>
        <w:rPr>
          <w:rFonts w:hint="eastAsia"/>
        </w:rPr>
        <w:t>平方千米，有</w:t>
      </w:r>
      <w:r>
        <w:t>10</w:t>
      </w:r>
      <w:r>
        <w:rPr>
          <w:rFonts w:hint="eastAsia"/>
        </w:rPr>
        <w:t>个自然村、</w:t>
      </w:r>
      <w:r>
        <w:t>11</w:t>
      </w:r>
      <w:r>
        <w:rPr>
          <w:rFonts w:hint="eastAsia"/>
        </w:rPr>
        <w:t>个村民小组，户籍户数</w:t>
      </w:r>
      <w:r>
        <w:t>494</w:t>
      </w:r>
      <w:r>
        <w:rPr>
          <w:rFonts w:hint="eastAsia"/>
        </w:rPr>
        <w:t>户，户籍人口</w:t>
      </w:r>
      <w:r>
        <w:t>1781</w:t>
      </w:r>
      <w:r>
        <w:rPr>
          <w:rFonts w:hint="eastAsia"/>
        </w:rPr>
        <w:t>人。全村耕地面积</w:t>
      </w:r>
      <w:r>
        <w:t>272.55</w:t>
      </w:r>
      <w:r>
        <w:rPr>
          <w:rFonts w:hint="eastAsia"/>
        </w:rPr>
        <w:t>公顷、林地面积</w:t>
      </w:r>
      <w:r>
        <w:t>382.7</w:t>
      </w:r>
      <w:r>
        <w:rPr>
          <w:rFonts w:hint="eastAsia"/>
        </w:rPr>
        <w:t>公顷，农业种植以黄烟、水稻为主，村集体经济收入</w:t>
      </w:r>
      <w:r>
        <w:t>17.99</w:t>
      </w:r>
      <w:r>
        <w:rPr>
          <w:rFonts w:hint="eastAsia"/>
        </w:rPr>
        <w:t>万元。</w:t>
      </w:r>
    </w:p>
    <w:p w:rsidR="00A42475" w:rsidRDefault="00D76401">
      <w:pPr>
        <w:pStyle w:val="4-"/>
      </w:pPr>
      <w:r>
        <w:rPr>
          <w:rStyle w:val="a9"/>
          <w:rFonts w:hint="eastAsia"/>
        </w:rPr>
        <w:t xml:space="preserve">坪湖村　</w:t>
      </w:r>
      <w:r>
        <w:rPr>
          <w:rFonts w:hint="eastAsia"/>
        </w:rPr>
        <w:t>辖区面积</w:t>
      </w:r>
      <w:r>
        <w:t>13.56</w:t>
      </w:r>
      <w:r>
        <w:rPr>
          <w:rFonts w:hint="eastAsia"/>
        </w:rPr>
        <w:t>平方千米，有</w:t>
      </w:r>
      <w:r>
        <w:t>14</w:t>
      </w:r>
      <w:r>
        <w:rPr>
          <w:rFonts w:hint="eastAsia"/>
        </w:rPr>
        <w:t>个自然村、</w:t>
      </w:r>
      <w:r>
        <w:t>16</w:t>
      </w:r>
      <w:r>
        <w:rPr>
          <w:rFonts w:hint="eastAsia"/>
        </w:rPr>
        <w:t>个村民小组，户籍户数</w:t>
      </w:r>
      <w:r>
        <w:t>537</w:t>
      </w:r>
      <w:r>
        <w:rPr>
          <w:rFonts w:hint="eastAsia"/>
        </w:rPr>
        <w:t>户，户籍人口</w:t>
      </w:r>
      <w:r>
        <w:t>2123</w:t>
      </w:r>
      <w:r>
        <w:rPr>
          <w:rFonts w:hint="eastAsia"/>
        </w:rPr>
        <w:t>人。地形地貌多为丘陵，其中耕地面积</w:t>
      </w:r>
      <w:r>
        <w:t>139.62</w:t>
      </w:r>
      <w:r>
        <w:rPr>
          <w:rFonts w:hint="eastAsia"/>
        </w:rPr>
        <w:t>公顷、林地面积</w:t>
      </w:r>
      <w:r>
        <w:t>957.9</w:t>
      </w:r>
      <w:r>
        <w:rPr>
          <w:rFonts w:hint="eastAsia"/>
        </w:rPr>
        <w:t>公顷，农业种植以银杏、油茶、水稻为主，村内银杏、油茶资源丰富，“银杏染秋”旅游季可带动当地经济发展。村集体经济收入</w:t>
      </w:r>
      <w:r>
        <w:t>15.29</w:t>
      </w:r>
      <w:r>
        <w:rPr>
          <w:rFonts w:hint="eastAsia"/>
        </w:rPr>
        <w:t>万元。</w:t>
      </w:r>
    </w:p>
    <w:p w:rsidR="00A42475" w:rsidRDefault="00D76401">
      <w:pPr>
        <w:pStyle w:val="4-"/>
      </w:pPr>
      <w:r>
        <w:rPr>
          <w:rStyle w:val="a9"/>
          <w:rFonts w:hint="eastAsia"/>
        </w:rPr>
        <w:t xml:space="preserve">坪田村　</w:t>
      </w:r>
      <w:r>
        <w:rPr>
          <w:rFonts w:hint="eastAsia"/>
        </w:rPr>
        <w:t>辖区面积</w:t>
      </w:r>
      <w:r>
        <w:t>9.79</w:t>
      </w:r>
      <w:r>
        <w:rPr>
          <w:rFonts w:hint="eastAsia"/>
        </w:rPr>
        <w:t>平方千米，有</w:t>
      </w:r>
      <w:r>
        <w:t>16</w:t>
      </w:r>
      <w:r>
        <w:rPr>
          <w:rFonts w:hint="eastAsia"/>
        </w:rPr>
        <w:t>个自然村、</w:t>
      </w:r>
      <w:r>
        <w:t>18</w:t>
      </w:r>
      <w:r>
        <w:rPr>
          <w:rFonts w:hint="eastAsia"/>
        </w:rPr>
        <w:t>个村民小组，户籍户数</w:t>
      </w:r>
      <w:r>
        <w:t>498</w:t>
      </w:r>
      <w:r>
        <w:rPr>
          <w:rFonts w:hint="eastAsia"/>
        </w:rPr>
        <w:t>户，户籍人口</w:t>
      </w:r>
      <w:r>
        <w:t>1896</w:t>
      </w:r>
      <w:r>
        <w:rPr>
          <w:rFonts w:hint="eastAsia"/>
        </w:rPr>
        <w:t>人。全村耕地</w:t>
      </w:r>
      <w:r>
        <w:t>177.5</w:t>
      </w:r>
      <w:r>
        <w:rPr>
          <w:rFonts w:hint="eastAsia"/>
        </w:rPr>
        <w:t>公顷、林地面积</w:t>
      </w:r>
      <w:r>
        <w:t>873.4</w:t>
      </w:r>
      <w:r>
        <w:rPr>
          <w:rFonts w:hint="eastAsia"/>
        </w:rPr>
        <w:t>公顷，农业种植以水稻、番薯、大豆、花生、辣椒为主，经济林有银杏、油茶等。主要姓氏有邓姓、叶姓；辖区银杏旅游景点有军营寨，可观看日出，有“军营日出赛丹霞”美名，也是最佳的云雾景观观赏点，为坪田“银杏染秋”旅游季重要景点之一。村集体经济收入</w:t>
      </w:r>
      <w:r>
        <w:t>15.24</w:t>
      </w:r>
      <w:r>
        <w:rPr>
          <w:rFonts w:hint="eastAsia"/>
        </w:rPr>
        <w:t>万元。</w:t>
      </w:r>
    </w:p>
    <w:p w:rsidR="00A42475" w:rsidRDefault="00D76401">
      <w:pPr>
        <w:pStyle w:val="4-"/>
      </w:pPr>
      <w:r>
        <w:rPr>
          <w:rStyle w:val="a9"/>
          <w:rFonts w:hint="eastAsia"/>
        </w:rPr>
        <w:t xml:space="preserve">龙头村　</w:t>
      </w:r>
      <w:r>
        <w:rPr>
          <w:rFonts w:hint="eastAsia"/>
        </w:rPr>
        <w:t>辖区面积</w:t>
      </w:r>
      <w:r>
        <w:t>9.05</w:t>
      </w:r>
      <w:r>
        <w:rPr>
          <w:rFonts w:hint="eastAsia"/>
        </w:rPr>
        <w:t>平方千米，有</w:t>
      </w:r>
      <w:r>
        <w:t>8</w:t>
      </w:r>
      <w:r>
        <w:rPr>
          <w:rFonts w:hint="eastAsia"/>
        </w:rPr>
        <w:t>个自然村、</w:t>
      </w:r>
      <w:r>
        <w:t>12</w:t>
      </w:r>
      <w:r>
        <w:rPr>
          <w:rFonts w:hint="eastAsia"/>
        </w:rPr>
        <w:t>个村民小组，户籍户数</w:t>
      </w:r>
      <w:r>
        <w:t>267</w:t>
      </w:r>
      <w:r>
        <w:rPr>
          <w:rFonts w:hint="eastAsia"/>
        </w:rPr>
        <w:t>户，户籍人口</w:t>
      </w:r>
      <w:r>
        <w:t>10</w:t>
      </w:r>
      <w:r>
        <w:t>50</w:t>
      </w:r>
      <w:r>
        <w:rPr>
          <w:rFonts w:hint="eastAsia"/>
        </w:rPr>
        <w:t>人。地形地貌多为丘陵，其中耕地面积</w:t>
      </w:r>
      <w:r>
        <w:t>89.21</w:t>
      </w:r>
      <w:r>
        <w:rPr>
          <w:rFonts w:hint="eastAsia"/>
        </w:rPr>
        <w:t>公顷、林地面积</w:t>
      </w:r>
      <w:r>
        <w:t>587.2</w:t>
      </w:r>
      <w:r>
        <w:rPr>
          <w:rFonts w:hint="eastAsia"/>
        </w:rPr>
        <w:t>公顷，以种植水稻、花生、辣椒为农业经济作物，土特产主要有银杏（白果）、香菇、油茶。</w:t>
      </w:r>
      <w:r>
        <w:t>2019</w:t>
      </w:r>
      <w:r>
        <w:rPr>
          <w:rFonts w:hint="eastAsia"/>
        </w:rPr>
        <w:t>年引进广东杏福农业科技发展有限公司投资发展特色产业种植茶叶，单丛茶种植规模不断扩大，建成一个茶叶基地。村集体经济收入</w:t>
      </w:r>
      <w:r>
        <w:t>89.3</w:t>
      </w:r>
      <w:r>
        <w:rPr>
          <w:rFonts w:hint="eastAsia"/>
        </w:rPr>
        <w:t>万元。</w:t>
      </w:r>
    </w:p>
    <w:p w:rsidR="00A42475" w:rsidRDefault="00D76401">
      <w:pPr>
        <w:pStyle w:val="4-"/>
      </w:pPr>
      <w:r>
        <w:rPr>
          <w:rStyle w:val="a9"/>
          <w:rFonts w:hint="eastAsia"/>
        </w:rPr>
        <w:t xml:space="preserve">迳洞村　</w:t>
      </w:r>
      <w:r>
        <w:rPr>
          <w:rFonts w:hint="eastAsia"/>
        </w:rPr>
        <w:t>辖区面积</w:t>
      </w:r>
      <w:r>
        <w:t>19.12</w:t>
      </w:r>
      <w:r>
        <w:rPr>
          <w:rFonts w:hint="eastAsia"/>
        </w:rPr>
        <w:t>平方千米，有</w:t>
      </w:r>
      <w:r>
        <w:t>25</w:t>
      </w:r>
      <w:r>
        <w:rPr>
          <w:rFonts w:hint="eastAsia"/>
        </w:rPr>
        <w:t>个自然村、</w:t>
      </w:r>
      <w:r>
        <w:t>25</w:t>
      </w:r>
      <w:r>
        <w:rPr>
          <w:rFonts w:hint="eastAsia"/>
        </w:rPr>
        <w:t>个村民小组，户籍户数</w:t>
      </w:r>
      <w:r>
        <w:t>629</w:t>
      </w:r>
      <w:r>
        <w:rPr>
          <w:rFonts w:hint="eastAsia"/>
        </w:rPr>
        <w:t>户，户籍人口</w:t>
      </w:r>
      <w:r>
        <w:t>2486</w:t>
      </w:r>
      <w:r>
        <w:rPr>
          <w:rFonts w:hint="eastAsia"/>
        </w:rPr>
        <w:t>人，有叶、邓、冯等姓氏。全村地形地貌多为丘陵，其中耕地面积</w:t>
      </w:r>
      <w:r>
        <w:t>161.16</w:t>
      </w:r>
      <w:r>
        <w:rPr>
          <w:rFonts w:hint="eastAsia"/>
        </w:rPr>
        <w:t>公顷、林地面积</w:t>
      </w:r>
      <w:r>
        <w:t>1586.9</w:t>
      </w:r>
      <w:r>
        <w:rPr>
          <w:rFonts w:hint="eastAsia"/>
        </w:rPr>
        <w:t>公顷，农业种植以水稻</w:t>
      </w:r>
      <w:r>
        <w:rPr>
          <w:rFonts w:hint="eastAsia"/>
        </w:rPr>
        <w:t>、姜、番薯、辣椒为主，银杏、油茶为该村特色产业。村里银杏古树资源丰富，有冯屋古银杏景区，为“银杏染秋”旅游季重要景点之一，是知名电影《亲爱的》的取景地。村集体经济收入</w:t>
      </w:r>
      <w:r>
        <w:t>16.31</w:t>
      </w:r>
      <w:r>
        <w:rPr>
          <w:rFonts w:hint="eastAsia"/>
        </w:rPr>
        <w:t>万元。</w:t>
      </w:r>
    </w:p>
    <w:p w:rsidR="00A42475" w:rsidRDefault="00D76401">
      <w:pPr>
        <w:pStyle w:val="4-"/>
      </w:pPr>
      <w:r>
        <w:rPr>
          <w:rStyle w:val="a9"/>
          <w:rFonts w:hint="eastAsia"/>
        </w:rPr>
        <w:t xml:space="preserve">新墟村　</w:t>
      </w:r>
      <w:r>
        <w:rPr>
          <w:rFonts w:hint="eastAsia"/>
        </w:rPr>
        <w:t>辖区面积</w:t>
      </w:r>
      <w:r>
        <w:t>7.32</w:t>
      </w:r>
      <w:r>
        <w:rPr>
          <w:rFonts w:hint="eastAsia"/>
        </w:rPr>
        <w:t>平方千米，有</w:t>
      </w:r>
      <w:r>
        <w:t>8</w:t>
      </w:r>
      <w:r>
        <w:rPr>
          <w:rFonts w:hint="eastAsia"/>
        </w:rPr>
        <w:t>个自然村、</w:t>
      </w:r>
      <w:r>
        <w:t>8</w:t>
      </w:r>
      <w:r>
        <w:rPr>
          <w:rFonts w:hint="eastAsia"/>
        </w:rPr>
        <w:t>个村民小组，户籍户数</w:t>
      </w:r>
      <w:r>
        <w:t>398</w:t>
      </w:r>
      <w:r>
        <w:rPr>
          <w:rFonts w:hint="eastAsia"/>
        </w:rPr>
        <w:t>户，户籍人口</w:t>
      </w:r>
      <w:r>
        <w:t>1646</w:t>
      </w:r>
      <w:r>
        <w:rPr>
          <w:rFonts w:hint="eastAsia"/>
        </w:rPr>
        <w:t>人。全村地形地貌为丘陵，其中耕地面积</w:t>
      </w:r>
      <w:r>
        <w:t>106.57</w:t>
      </w:r>
      <w:r>
        <w:rPr>
          <w:rFonts w:hint="eastAsia"/>
        </w:rPr>
        <w:t>公顷、林地面积</w:t>
      </w:r>
      <w:r>
        <w:t>472.7</w:t>
      </w:r>
      <w:r>
        <w:rPr>
          <w:rFonts w:hint="eastAsia"/>
        </w:rPr>
        <w:t>公顷，农业种植以水稻、花生为主。新墟的坳背村，有成片大量古银杏，其中有一株千年雄性银杏树，树高达</w:t>
      </w:r>
      <w:r>
        <w:t>50</w:t>
      </w:r>
      <w:r>
        <w:rPr>
          <w:rFonts w:hint="eastAsia"/>
        </w:rPr>
        <w:t>多米，树冠覆盖面积超过</w:t>
      </w:r>
      <w:r>
        <w:t>600</w:t>
      </w:r>
      <w:r>
        <w:rPr>
          <w:rFonts w:hint="eastAsia"/>
        </w:rPr>
        <w:t>平方米，胸径约</w:t>
      </w:r>
      <w:r>
        <w:t>8</w:t>
      </w:r>
      <w:r>
        <w:rPr>
          <w:rFonts w:hint="eastAsia"/>
        </w:rPr>
        <w:t>米，至少需要五六个成年人手拉手才能将其合围，被称为“银杏王”。此外，还生长有枳椇（拐</w:t>
      </w:r>
      <w:r>
        <w:rPr>
          <w:rFonts w:hint="eastAsia"/>
        </w:rPr>
        <w:lastRenderedPageBreak/>
        <w:t>枣）、香樟、松树、板栗等古树，丰富的古树资源错落分布在民居的房前屋后，与民居相映成景，每年银杏观光季节，是摄影爱好者和观光游客必去的景点，为“银杏染秋”旅游季景点之首，每年吸引大量游客前来观赏。村集体经济收入</w:t>
      </w:r>
      <w:r>
        <w:t>15.7</w:t>
      </w:r>
      <w:r>
        <w:rPr>
          <w:rFonts w:hint="eastAsia"/>
        </w:rPr>
        <w:t>万元。</w:t>
      </w:r>
    </w:p>
    <w:p w:rsidR="00A42475" w:rsidRDefault="00D76401">
      <w:pPr>
        <w:pStyle w:val="4-"/>
      </w:pPr>
      <w:r>
        <w:rPr>
          <w:rStyle w:val="a9"/>
          <w:rFonts w:hint="eastAsia"/>
        </w:rPr>
        <w:t xml:space="preserve">老宅村　</w:t>
      </w:r>
      <w:r>
        <w:rPr>
          <w:rFonts w:hint="eastAsia"/>
        </w:rPr>
        <w:t>辖区面积</w:t>
      </w:r>
      <w:r>
        <w:t>10.18</w:t>
      </w:r>
      <w:r>
        <w:rPr>
          <w:rFonts w:hint="eastAsia"/>
        </w:rPr>
        <w:t>平方千米，有</w:t>
      </w:r>
      <w:r>
        <w:t>7</w:t>
      </w:r>
      <w:r>
        <w:rPr>
          <w:rFonts w:hint="eastAsia"/>
        </w:rPr>
        <w:t>个自然村、</w:t>
      </w:r>
      <w:r>
        <w:t>7</w:t>
      </w:r>
      <w:r>
        <w:rPr>
          <w:rFonts w:hint="eastAsia"/>
        </w:rPr>
        <w:t>个村民小组，户籍户数</w:t>
      </w:r>
      <w:r>
        <w:t>435</w:t>
      </w:r>
      <w:r>
        <w:rPr>
          <w:rFonts w:hint="eastAsia"/>
        </w:rPr>
        <w:t>户，户籍人口</w:t>
      </w:r>
      <w:r>
        <w:t>1754</w:t>
      </w:r>
      <w:r>
        <w:rPr>
          <w:rFonts w:hint="eastAsia"/>
        </w:rPr>
        <w:t>人。全村地形地貌多为丘陵，其中耕地面积</w:t>
      </w:r>
      <w:r>
        <w:t>126.12</w:t>
      </w:r>
      <w:r>
        <w:rPr>
          <w:rFonts w:hint="eastAsia"/>
        </w:rPr>
        <w:t>公顷、林地面积</w:t>
      </w:r>
      <w:r>
        <w:t>962.1</w:t>
      </w:r>
      <w:r>
        <w:rPr>
          <w:rFonts w:hint="eastAsia"/>
        </w:rPr>
        <w:t>公顷。适宜种植水稻、花生、芋头、</w:t>
      </w:r>
      <w:r>
        <w:rPr>
          <w:rFonts w:hint="eastAsia"/>
        </w:rPr>
        <w:t>番薯、辣椒、黄豆等农作物，以及沙树、松树等经济林木。主要土特产有银杏、香菇、油茶。建有</w:t>
      </w:r>
      <w:r>
        <w:t>1</w:t>
      </w:r>
      <w:r>
        <w:rPr>
          <w:rFonts w:hint="eastAsia"/>
        </w:rPr>
        <w:t>个银杏加工基地，内有</w:t>
      </w:r>
      <w:r>
        <w:t>300</w:t>
      </w:r>
      <w:r>
        <w:rPr>
          <w:rFonts w:hint="eastAsia"/>
        </w:rPr>
        <w:t>立方米冷库，进行银杏去壳加工包装冷藏。村集体经济收入</w:t>
      </w:r>
      <w:r>
        <w:t>16.6</w:t>
      </w:r>
      <w:r>
        <w:rPr>
          <w:rFonts w:hint="eastAsia"/>
        </w:rPr>
        <w:t>万元。</w:t>
      </w:r>
    </w:p>
    <w:p w:rsidR="00A42475" w:rsidRDefault="00D76401">
      <w:pPr>
        <w:pStyle w:val="4-"/>
      </w:pPr>
      <w:r>
        <w:rPr>
          <w:rStyle w:val="a9"/>
          <w:rFonts w:hint="eastAsia"/>
        </w:rPr>
        <w:t xml:space="preserve">中坪村　</w:t>
      </w:r>
      <w:r>
        <w:rPr>
          <w:rFonts w:hint="eastAsia"/>
        </w:rPr>
        <w:t>辖区面积</w:t>
      </w:r>
      <w:r>
        <w:t>21.15</w:t>
      </w:r>
      <w:r>
        <w:rPr>
          <w:rFonts w:hint="eastAsia"/>
        </w:rPr>
        <w:t>平方千米，有</w:t>
      </w:r>
      <w:r>
        <w:t>20</w:t>
      </w:r>
      <w:r>
        <w:rPr>
          <w:rFonts w:hint="eastAsia"/>
        </w:rPr>
        <w:t>个自然村、</w:t>
      </w:r>
      <w:r>
        <w:t>21</w:t>
      </w:r>
      <w:r>
        <w:rPr>
          <w:rFonts w:hint="eastAsia"/>
        </w:rPr>
        <w:t>个村民小组，户籍户数</w:t>
      </w:r>
      <w:r>
        <w:t>513</w:t>
      </w:r>
      <w:r>
        <w:rPr>
          <w:rFonts w:hint="eastAsia"/>
        </w:rPr>
        <w:t>户，户籍人口</w:t>
      </w:r>
      <w:r>
        <w:t>2011</w:t>
      </w:r>
      <w:r>
        <w:rPr>
          <w:rFonts w:hint="eastAsia"/>
        </w:rPr>
        <w:t>人。全村地形地貌多为丘陵，其中耕地面积</w:t>
      </w:r>
      <w:r>
        <w:t>158.87</w:t>
      </w:r>
      <w:r>
        <w:rPr>
          <w:rFonts w:hint="eastAsia"/>
        </w:rPr>
        <w:t>公顷、林地面积</w:t>
      </w:r>
      <w:r>
        <w:t>1676.7</w:t>
      </w:r>
      <w:r>
        <w:rPr>
          <w:rFonts w:hint="eastAsia"/>
        </w:rPr>
        <w:t>公顷、农业种植以水稻、花生、辣椒为主，经济林有银杏、油茶、杉树、枫树、松树、竹子等。辖区内汪汤、老围俚古银杏群景点吸引众多摄影爱好者前往拍摄。村集体经济</w:t>
      </w:r>
      <w:r>
        <w:rPr>
          <w:rFonts w:hint="eastAsia"/>
        </w:rPr>
        <w:t>收入</w:t>
      </w:r>
      <w:r>
        <w:t>17.8</w:t>
      </w:r>
      <w:r>
        <w:rPr>
          <w:rFonts w:hint="eastAsia"/>
        </w:rPr>
        <w:t>万元。</w:t>
      </w:r>
    </w:p>
    <w:p w:rsidR="00A42475" w:rsidRDefault="00D76401">
      <w:pPr>
        <w:pStyle w:val="4-"/>
        <w:rPr>
          <w:rFonts w:ascii="方正楷体_GBK" w:eastAsia="方正楷体_GBK" w:cs="方正楷体_GBK"/>
        </w:rPr>
      </w:pPr>
      <w:r>
        <w:rPr>
          <w:rStyle w:val="a9"/>
          <w:rFonts w:hint="eastAsia"/>
          <w:spacing w:val="15"/>
        </w:rPr>
        <w:t xml:space="preserve">老龙社区　</w:t>
      </w:r>
      <w:r>
        <w:rPr>
          <w:rFonts w:hint="eastAsia"/>
          <w:spacing w:val="15"/>
        </w:rPr>
        <w:t>辖区面积</w:t>
      </w:r>
      <w:r>
        <w:rPr>
          <w:spacing w:val="15"/>
        </w:rPr>
        <w:t>1</w:t>
      </w:r>
      <w:r>
        <w:rPr>
          <w:rFonts w:hint="eastAsia"/>
          <w:spacing w:val="15"/>
        </w:rPr>
        <w:t>平方千米，户籍户数</w:t>
      </w:r>
      <w:r>
        <w:rPr>
          <w:spacing w:val="15"/>
        </w:rPr>
        <w:t>619</w:t>
      </w:r>
      <w:r>
        <w:rPr>
          <w:rFonts w:hint="eastAsia"/>
          <w:spacing w:val="15"/>
        </w:rPr>
        <w:t>户，户籍人口</w:t>
      </w:r>
      <w:r>
        <w:rPr>
          <w:spacing w:val="15"/>
        </w:rPr>
        <w:t>997</w:t>
      </w:r>
      <w:r>
        <w:rPr>
          <w:rFonts w:hint="eastAsia"/>
          <w:spacing w:val="15"/>
        </w:rPr>
        <w:t>人，人口主要分布在坪田镇各行政村及</w:t>
      </w:r>
      <w:r>
        <w:rPr>
          <w:spacing w:val="15"/>
        </w:rPr>
        <w:t>2</w:t>
      </w:r>
      <w:r>
        <w:rPr>
          <w:rFonts w:hint="eastAsia"/>
          <w:spacing w:val="15"/>
        </w:rPr>
        <w:t>个居民小组中居住，社区居民多数外出务工谋生。辖区内设有医院、中小学学校、幼儿园、银行、邮政所、烟站、集市等公共服务设施。</w:t>
      </w:r>
      <w:r>
        <w:rPr>
          <w:rFonts w:hint="eastAsia"/>
        </w:rPr>
        <w:t xml:space="preserve">　</w:t>
      </w:r>
      <w:r>
        <w:rPr>
          <w:rFonts w:ascii="方正楷体_GBK" w:eastAsia="方正楷体_GBK" w:cs="方正楷体_GBK" w:hint="eastAsia"/>
        </w:rPr>
        <w:t>（刘嘉斌）</w:t>
      </w:r>
    </w:p>
    <w:p w:rsidR="00A42475" w:rsidRDefault="00D76401">
      <w:pPr>
        <w:pStyle w:val="3-"/>
      </w:pPr>
      <w:r>
        <w:rPr>
          <w:rFonts w:hint="eastAsia"/>
        </w:rPr>
        <w:t>乌迳镇</w:t>
      </w:r>
    </w:p>
    <w:p w:rsidR="00A42475" w:rsidRDefault="00D76401">
      <w:pPr>
        <w:pStyle w:val="5-"/>
      </w:pPr>
      <w:r>
        <w:rPr>
          <w:rStyle w:val="ab"/>
          <w:rFonts w:hint="eastAsia"/>
        </w:rPr>
        <w:t xml:space="preserve">【基本情况】　</w:t>
      </w:r>
      <w:r>
        <w:rPr>
          <w:rFonts w:hint="eastAsia"/>
        </w:rPr>
        <w:t>位于市境东部，东邻界址镇、南邻坪田镇、南亩镇，西邻黄坑镇、油山镇，北邻江西省大余县、信丰县。行政区域面积</w:t>
      </w:r>
      <w:r>
        <w:t>157.5</w:t>
      </w:r>
      <w:r>
        <w:rPr>
          <w:rFonts w:hint="eastAsia"/>
        </w:rPr>
        <w:t>平方千米，辖</w:t>
      </w:r>
      <w:r>
        <w:t>21</w:t>
      </w:r>
      <w:r>
        <w:rPr>
          <w:rFonts w:hint="eastAsia"/>
        </w:rPr>
        <w:t>个行政村、</w:t>
      </w:r>
      <w:r>
        <w:t>1</w:t>
      </w:r>
      <w:r>
        <w:rPr>
          <w:rFonts w:hint="eastAsia"/>
        </w:rPr>
        <w:t>个社区，</w:t>
      </w:r>
      <w:r>
        <w:t>181</w:t>
      </w:r>
      <w:r>
        <w:rPr>
          <w:rFonts w:hint="eastAsia"/>
        </w:rPr>
        <w:t>个自然村，</w:t>
      </w:r>
      <w:r>
        <w:t>218</w:t>
      </w:r>
      <w:r>
        <w:rPr>
          <w:rFonts w:hint="eastAsia"/>
        </w:rPr>
        <w:t>个村民小组。</w:t>
      </w:r>
      <w:r>
        <w:t>2024</w:t>
      </w:r>
      <w:r>
        <w:rPr>
          <w:rFonts w:hint="eastAsia"/>
        </w:rPr>
        <w:t>年，镇户籍户数</w:t>
      </w:r>
      <w:r>
        <w:t>1.47</w:t>
      </w:r>
      <w:r>
        <w:rPr>
          <w:rFonts w:hint="eastAsia"/>
        </w:rPr>
        <w:t>万户，户籍人口</w:t>
      </w:r>
      <w:r>
        <w:t>4.74</w:t>
      </w:r>
      <w:r>
        <w:rPr>
          <w:rFonts w:hint="eastAsia"/>
        </w:rPr>
        <w:t>万人，常住人口</w:t>
      </w:r>
      <w:r>
        <w:t>3.13</w:t>
      </w:r>
      <w:r>
        <w:rPr>
          <w:rFonts w:hint="eastAsia"/>
        </w:rPr>
        <w:t>万人。耕地面积</w:t>
      </w:r>
      <w:r>
        <w:t>4334</w:t>
      </w:r>
      <w:r>
        <w:rPr>
          <w:rFonts w:hint="eastAsia"/>
        </w:rPr>
        <w:t>公顷，林地面积</w:t>
      </w:r>
      <w:r>
        <w:t>7889.72</w:t>
      </w:r>
      <w:r>
        <w:rPr>
          <w:rFonts w:hint="eastAsia"/>
        </w:rPr>
        <w:t>公顷，森林覆盖率</w:t>
      </w:r>
      <w:r>
        <w:t>49.06%</w:t>
      </w:r>
      <w:r>
        <w:rPr>
          <w:rFonts w:hint="eastAsia"/>
        </w:rPr>
        <w:t>，活立木总蓄积量</w:t>
      </w:r>
      <w:r>
        <w:t>86.13</w:t>
      </w:r>
      <w:r>
        <w:rPr>
          <w:rFonts w:hint="eastAsia"/>
        </w:rPr>
        <w:t>万立方米。镇有初级中学</w:t>
      </w:r>
      <w:r>
        <w:t>1</w:t>
      </w:r>
      <w:r>
        <w:rPr>
          <w:rFonts w:hint="eastAsia"/>
        </w:rPr>
        <w:t>所、小学</w:t>
      </w:r>
      <w:r>
        <w:t>8</w:t>
      </w:r>
      <w:r>
        <w:rPr>
          <w:rFonts w:hint="eastAsia"/>
        </w:rPr>
        <w:t>所，小学教学点</w:t>
      </w:r>
      <w:r>
        <w:t>2</w:t>
      </w:r>
      <w:r>
        <w:rPr>
          <w:rFonts w:hint="eastAsia"/>
        </w:rPr>
        <w:t>个、幼儿园</w:t>
      </w:r>
      <w:r>
        <w:t>4</w:t>
      </w:r>
      <w:r>
        <w:rPr>
          <w:rFonts w:hint="eastAsia"/>
        </w:rPr>
        <w:t>所。旅游景点有新田古村落、观音山风景区、孔江国家湿地公园。主要特产有霸王椒、铜勺豆饼、花生饼、糍粑。第二批典型镇培育建设规划成果获评省级“优秀”档次。乌迳镇公共服务中心获评省一级文化站。</w:t>
      </w:r>
    </w:p>
    <w:p w:rsidR="00A42475" w:rsidRDefault="00D76401">
      <w:pPr>
        <w:pStyle w:val="5-"/>
      </w:pPr>
      <w:r>
        <w:rPr>
          <w:rStyle w:val="ab"/>
          <w:rFonts w:hint="eastAsia"/>
        </w:rPr>
        <w:t xml:space="preserve">【经济发展】　</w:t>
      </w:r>
      <w:r>
        <w:t>2024</w:t>
      </w:r>
      <w:r>
        <w:rPr>
          <w:rFonts w:hint="eastAsia"/>
        </w:rPr>
        <w:t>年，乌迳镇一般公共预算收入</w:t>
      </w:r>
      <w:r>
        <w:t>6231.55</w:t>
      </w:r>
      <w:r>
        <w:rPr>
          <w:rFonts w:hint="eastAsia"/>
        </w:rPr>
        <w:t>万元，同比增长</w:t>
      </w:r>
      <w:r>
        <w:t>139.05%</w:t>
      </w:r>
      <w:r>
        <w:rPr>
          <w:rFonts w:hint="eastAsia"/>
        </w:rPr>
        <w:t>。产业主要以种养业为主，烤烟、水稻、花生、朝天</w:t>
      </w:r>
      <w:r>
        <w:rPr>
          <w:rFonts w:hint="eastAsia"/>
        </w:rPr>
        <w:t>椒和生猪养殖等。粮食种植面积</w:t>
      </w:r>
      <w:r>
        <w:t>3615</w:t>
      </w:r>
      <w:r>
        <w:rPr>
          <w:rFonts w:hint="eastAsia"/>
        </w:rPr>
        <w:t>公顷，同比增长</w:t>
      </w:r>
      <w:r>
        <w:t>4.1%</w:t>
      </w:r>
      <w:r>
        <w:rPr>
          <w:rFonts w:hint="eastAsia"/>
        </w:rPr>
        <w:t>，粮食产量</w:t>
      </w:r>
      <w:r>
        <w:t>2.2</w:t>
      </w:r>
      <w:r>
        <w:rPr>
          <w:rFonts w:hint="eastAsia"/>
        </w:rPr>
        <w:t>万吨，同比增长</w:t>
      </w:r>
      <w:r>
        <w:t>5.3%</w:t>
      </w:r>
      <w:r>
        <w:rPr>
          <w:rFonts w:hint="eastAsia"/>
        </w:rPr>
        <w:t>。黄烟种植</w:t>
      </w:r>
      <w:r>
        <w:t>351.33</w:t>
      </w:r>
      <w:r>
        <w:rPr>
          <w:rFonts w:hint="eastAsia"/>
        </w:rPr>
        <w:t>公顷，收购总量</w:t>
      </w:r>
      <w:r>
        <w:t>755.15</w:t>
      </w:r>
      <w:r>
        <w:rPr>
          <w:rFonts w:hint="eastAsia"/>
        </w:rPr>
        <w:t>吨，收购金额</w:t>
      </w:r>
      <w:r>
        <w:t>2597.49</w:t>
      </w:r>
      <w:r>
        <w:rPr>
          <w:rFonts w:hint="eastAsia"/>
        </w:rPr>
        <w:t>万元；辣椒种植面积</w:t>
      </w:r>
      <w:r>
        <w:t>236.8</w:t>
      </w:r>
      <w:r>
        <w:rPr>
          <w:rFonts w:hint="eastAsia"/>
        </w:rPr>
        <w:t>公顷，产量</w:t>
      </w:r>
      <w:r>
        <w:t>3702</w:t>
      </w:r>
      <w:r>
        <w:rPr>
          <w:rFonts w:hint="eastAsia"/>
        </w:rPr>
        <w:t>吨；稻谷种植面积</w:t>
      </w:r>
      <w:r>
        <w:t>3206.47</w:t>
      </w:r>
      <w:r>
        <w:rPr>
          <w:rFonts w:hint="eastAsia"/>
        </w:rPr>
        <w:t>公顷，产量</w:t>
      </w:r>
      <w:r>
        <w:t>2.05</w:t>
      </w:r>
      <w:r>
        <w:rPr>
          <w:rFonts w:hint="eastAsia"/>
        </w:rPr>
        <w:t>万吨。开发具有当地特色的农特产品</w:t>
      </w:r>
      <w:r>
        <w:rPr>
          <w:rFonts w:hint="eastAsia"/>
          <w:spacing w:val="4"/>
        </w:rPr>
        <w:t>及手</w:t>
      </w:r>
      <w:r>
        <w:rPr>
          <w:rFonts w:hint="eastAsia"/>
          <w:spacing w:val="-4"/>
        </w:rPr>
        <w:t>工</w:t>
      </w:r>
      <w:r>
        <w:rPr>
          <w:rFonts w:hint="eastAsia"/>
          <w:spacing w:val="-8"/>
        </w:rPr>
        <w:t>艺产品，推出米香粘（水稻）</w:t>
      </w:r>
      <w:r>
        <w:rPr>
          <w:rFonts w:hint="eastAsia"/>
        </w:rPr>
        <w:t>、腊鸭、百香果、脐橙、猕猴桃等具有本地特色的农产品。包装农副产品品牌，有水松香黏米、鱼塘米香、孔塘丰香猕猴桃、大佬匡辣椒、迳源甄品花生调和油等地方特色品牌。南雄市迳源农业发展有限公司联</w:t>
      </w:r>
      <w:r>
        <w:rPr>
          <w:rFonts w:hint="eastAsia"/>
        </w:rPr>
        <w:t>合镇电商平台，解决农特产品销售在地域、时间上的问题，联系群众，为镇有劳动能力脱贫户提供就业岗位，以工代赈增加脱贫户收入。是年，乌迳强镇富村公司经营收入</w:t>
      </w:r>
      <w:r>
        <w:t>509.76</w:t>
      </w:r>
      <w:r>
        <w:rPr>
          <w:rFonts w:hint="eastAsia"/>
        </w:rPr>
        <w:t>万元。</w:t>
      </w:r>
    </w:p>
    <w:p w:rsidR="00A42475" w:rsidRDefault="00D76401">
      <w:pPr>
        <w:pStyle w:val="4-"/>
      </w:pPr>
      <w:r>
        <w:rPr>
          <w:rStyle w:val="a9"/>
          <w:rFonts w:hint="eastAsia"/>
          <w:spacing w:val="-4"/>
        </w:rPr>
        <w:t>招商引资</w:t>
      </w:r>
      <w:r>
        <w:rPr>
          <w:rFonts w:hint="eastAsia"/>
          <w:spacing w:val="-4"/>
        </w:rPr>
        <w:t xml:space="preserve">　全年签约</w:t>
      </w:r>
      <w:r>
        <w:rPr>
          <w:rFonts w:hint="eastAsia"/>
        </w:rPr>
        <w:t>招商引资项目</w:t>
      </w:r>
      <w:r>
        <w:t>7</w:t>
      </w:r>
      <w:r>
        <w:rPr>
          <w:rFonts w:hint="eastAsia"/>
        </w:rPr>
        <w:t>个，涉及种植、养殖、光伏等领域，投资总额</w:t>
      </w:r>
      <w:r>
        <w:t>1.44</w:t>
      </w:r>
      <w:r>
        <w:rPr>
          <w:rFonts w:hint="eastAsia"/>
        </w:rPr>
        <w:t>亿元。建立招商引资项目推进台账，对项目专人跟踪管理，重点围绕项目在落地及后续发展过程中存在的公司注册、用林用地、招工用工等问题做好服务，</w:t>
      </w:r>
      <w:r>
        <w:t>7</w:t>
      </w:r>
      <w:r>
        <w:rPr>
          <w:rFonts w:hint="eastAsia"/>
        </w:rPr>
        <w:t>个项目均进场施工。召开步步升蓝牙耳机产业园招工活动</w:t>
      </w:r>
      <w:r>
        <w:t>2</w:t>
      </w:r>
      <w:r>
        <w:rPr>
          <w:rFonts w:hint="eastAsia"/>
        </w:rPr>
        <w:t>场，新增</w:t>
      </w:r>
      <w:r>
        <w:t>300</w:t>
      </w:r>
      <w:r>
        <w:rPr>
          <w:rFonts w:hint="eastAsia"/>
        </w:rPr>
        <w:t>余人家门口就业。在谈项目</w:t>
      </w:r>
      <w:r>
        <w:t>5</w:t>
      </w:r>
      <w:r>
        <w:rPr>
          <w:rFonts w:hint="eastAsia"/>
        </w:rPr>
        <w:t>个。</w:t>
      </w:r>
    </w:p>
    <w:p w:rsidR="00A42475" w:rsidRDefault="00D76401">
      <w:pPr>
        <w:pStyle w:val="5-"/>
      </w:pPr>
      <w:r>
        <w:rPr>
          <w:rStyle w:val="ab"/>
          <w:rFonts w:hint="eastAsia"/>
        </w:rPr>
        <w:t xml:space="preserve">【社会发展】　</w:t>
      </w:r>
      <w:r>
        <w:t>2024</w:t>
      </w:r>
      <w:r>
        <w:rPr>
          <w:rFonts w:hint="eastAsia"/>
        </w:rPr>
        <w:t>年，</w:t>
      </w:r>
      <w:r>
        <w:rPr>
          <w:rFonts w:hint="eastAsia"/>
        </w:rPr>
        <w:t>乌迳镇实现就业脱贫</w:t>
      </w:r>
      <w:r>
        <w:t>440</w:t>
      </w:r>
      <w:r>
        <w:rPr>
          <w:rFonts w:hint="eastAsia"/>
        </w:rPr>
        <w:t>多人，发放奖教奖学、助医扶老等各类资金</w:t>
      </w:r>
      <w:r>
        <w:t>70</w:t>
      </w:r>
      <w:r>
        <w:rPr>
          <w:rFonts w:hint="eastAsia"/>
        </w:rPr>
        <w:t>多万元，奖励资助师生</w:t>
      </w:r>
      <w:r>
        <w:t>20</w:t>
      </w:r>
      <w:r>
        <w:rPr>
          <w:rFonts w:hint="eastAsia"/>
        </w:rPr>
        <w:t>余人，全镇无返贫监测对象。为</w:t>
      </w:r>
      <w:r>
        <w:t>813</w:t>
      </w:r>
      <w:r>
        <w:rPr>
          <w:rFonts w:hint="eastAsia"/>
        </w:rPr>
        <w:t>位老人发放高龄老人生活津贴，为</w:t>
      </w:r>
      <w:r>
        <w:t>674</w:t>
      </w:r>
      <w:r>
        <w:rPr>
          <w:rFonts w:hint="eastAsia"/>
        </w:rPr>
        <w:t>名重度残疾人发放护理补贴，为</w:t>
      </w:r>
      <w:r>
        <w:t>303</w:t>
      </w:r>
      <w:r>
        <w:rPr>
          <w:rFonts w:hint="eastAsia"/>
        </w:rPr>
        <w:t>名残疾人发放生活补贴。社会救助散居孤儿</w:t>
      </w:r>
      <w:r>
        <w:t>1</w:t>
      </w:r>
      <w:r>
        <w:rPr>
          <w:rFonts w:hint="eastAsia"/>
        </w:rPr>
        <w:t>人、在院特困</w:t>
      </w:r>
      <w:r>
        <w:t>14</w:t>
      </w:r>
      <w:r>
        <w:rPr>
          <w:rFonts w:hint="eastAsia"/>
        </w:rPr>
        <w:t>人、散居特困</w:t>
      </w:r>
      <w:r>
        <w:t>67</w:t>
      </w:r>
      <w:r>
        <w:rPr>
          <w:rFonts w:hint="eastAsia"/>
        </w:rPr>
        <w:t>人、留守儿童</w:t>
      </w:r>
      <w:r>
        <w:t>52</w:t>
      </w:r>
      <w:r>
        <w:rPr>
          <w:rFonts w:hint="eastAsia"/>
        </w:rPr>
        <w:t>人、困境儿童（残疾儿童加低保儿童）</w:t>
      </w:r>
      <w:r>
        <w:t>141</w:t>
      </w:r>
      <w:r>
        <w:rPr>
          <w:rFonts w:hint="eastAsia"/>
        </w:rPr>
        <w:t>人。完成“雪亮工程”建设并投入使用，有效提高镇村</w:t>
      </w:r>
      <w:r>
        <w:rPr>
          <w:rFonts w:hint="eastAsia"/>
        </w:rPr>
        <w:lastRenderedPageBreak/>
        <w:t>治安管理水平和应急处突能力。发挥“粤平安”社会治理云平台数据搜集作用，开展基层矛盾纠纷及各类网格事件数据“应录尽录”，各村（社区）录入信息</w:t>
      </w:r>
      <w:r>
        <w:t>1085</w:t>
      </w:r>
      <w:r>
        <w:rPr>
          <w:rFonts w:hint="eastAsia"/>
        </w:rPr>
        <w:t>条。按照网格划分，实现“一个村小组有一个干部包片”，深入各村（社区）巡查走访</w:t>
      </w:r>
      <w:r>
        <w:t>966</w:t>
      </w:r>
      <w:r>
        <w:rPr>
          <w:rFonts w:hint="eastAsia"/>
        </w:rPr>
        <w:t>次，排查化解矛盾纠纷</w:t>
      </w:r>
      <w:r>
        <w:t>119</w:t>
      </w:r>
      <w:r>
        <w:rPr>
          <w:rFonts w:hint="eastAsia"/>
        </w:rPr>
        <w:t>宗。</w:t>
      </w:r>
    </w:p>
    <w:p w:rsidR="00A42475" w:rsidRDefault="00D76401">
      <w:pPr>
        <w:pStyle w:val="4-"/>
      </w:pPr>
      <w:r>
        <w:rPr>
          <w:rFonts w:hint="eastAsia"/>
        </w:rPr>
        <w:t>对村主干道路、村委会、小公园、小广场等重点场所的垃圾杂物、路肩杂草、残垣断壁进行整治，清理房前屋后乱堆乱放</w:t>
      </w:r>
      <w:r>
        <w:t>186</w:t>
      </w:r>
      <w:r>
        <w:rPr>
          <w:rFonts w:hint="eastAsia"/>
        </w:rPr>
        <w:t>户、沟渠清淤</w:t>
      </w:r>
      <w:r>
        <w:t>63</w:t>
      </w:r>
      <w:r>
        <w:rPr>
          <w:rFonts w:hint="eastAsia"/>
        </w:rPr>
        <w:t>处、清运路边生活、建筑垃圾</w:t>
      </w:r>
      <w:r>
        <w:t>580</w:t>
      </w:r>
      <w:r>
        <w:rPr>
          <w:rFonts w:hint="eastAsia"/>
        </w:rPr>
        <w:t>吨。推进农村“厕所革命”，新建户厕</w:t>
      </w:r>
      <w:r>
        <w:t>6</w:t>
      </w:r>
      <w:r>
        <w:rPr>
          <w:rFonts w:hint="eastAsia"/>
        </w:rPr>
        <w:t>座，改造户厕</w:t>
      </w:r>
      <w:r>
        <w:t>7</w:t>
      </w:r>
      <w:r>
        <w:rPr>
          <w:rFonts w:hint="eastAsia"/>
        </w:rPr>
        <w:t>座。完成镇域内</w:t>
      </w:r>
      <w:r>
        <w:t>21</w:t>
      </w:r>
      <w:r>
        <w:rPr>
          <w:rFonts w:hint="eastAsia"/>
        </w:rPr>
        <w:t>个村“一图一表一说明”编制工作，筹措绿美生态资金</w:t>
      </w:r>
      <w:r>
        <w:t>162</w:t>
      </w:r>
      <w:r>
        <w:rPr>
          <w:rFonts w:hint="eastAsia"/>
        </w:rPr>
        <w:t>万元，建成长龙、田心等村</w:t>
      </w:r>
      <w:r>
        <w:t>2</w:t>
      </w:r>
      <w:r>
        <w:rPr>
          <w:rFonts w:hint="eastAsia"/>
        </w:rPr>
        <w:t>处</w:t>
      </w:r>
      <w:r>
        <w:rPr>
          <w:rFonts w:hint="eastAsia"/>
          <w:spacing w:val="4"/>
        </w:rPr>
        <w:t>绿美广东生态建设</w:t>
      </w:r>
      <w:r>
        <w:rPr>
          <w:rFonts w:hint="eastAsia"/>
          <w:spacing w:val="-4"/>
        </w:rPr>
        <w:t>示范点。种植苗木</w:t>
      </w:r>
      <w:r>
        <w:rPr>
          <w:spacing w:val="-4"/>
        </w:rPr>
        <w:t>1.16</w:t>
      </w:r>
      <w:r>
        <w:rPr>
          <w:rFonts w:hint="eastAsia"/>
          <w:spacing w:val="-8"/>
        </w:rPr>
        <w:t>万株，</w:t>
      </w:r>
      <w:r>
        <w:rPr>
          <w:rFonts w:hint="eastAsia"/>
          <w:spacing w:val="-13"/>
        </w:rPr>
        <w:t>打造乡贤林、青</w:t>
      </w:r>
      <w:r>
        <w:rPr>
          <w:rFonts w:hint="eastAsia"/>
          <w:spacing w:val="-4"/>
        </w:rPr>
        <w:t>年林、姓</w:t>
      </w:r>
      <w:r>
        <w:rPr>
          <w:rFonts w:hint="eastAsia"/>
        </w:rPr>
        <w:t>氏林、革命后</w:t>
      </w:r>
      <w:r>
        <w:rPr>
          <w:rFonts w:hint="eastAsia"/>
        </w:rPr>
        <w:t>代林等</w:t>
      </w:r>
      <w:r>
        <w:t>30</w:t>
      </w:r>
      <w:r>
        <w:rPr>
          <w:rFonts w:hint="eastAsia"/>
        </w:rPr>
        <w:t>余个，建成“美丽庭院”</w:t>
      </w:r>
      <w:r>
        <w:t>102</w:t>
      </w:r>
      <w:r>
        <w:rPr>
          <w:rFonts w:hint="eastAsia"/>
        </w:rPr>
        <w:t>户。长龙、田心、官门楼等村种植红叶石楠、桂花等</w:t>
      </w:r>
      <w:r>
        <w:t>5671</w:t>
      </w:r>
      <w:r>
        <w:rPr>
          <w:rFonts w:hint="eastAsia"/>
        </w:rPr>
        <w:t>棵，建设“四小园”</w:t>
      </w:r>
      <w:r>
        <w:t>62</w:t>
      </w:r>
      <w:r>
        <w:rPr>
          <w:rFonts w:hint="eastAsia"/>
        </w:rPr>
        <w:t>个，新增绿地面积</w:t>
      </w:r>
      <w:r>
        <w:t>1.5</w:t>
      </w:r>
      <w:r>
        <w:rPr>
          <w:rFonts w:hint="eastAsia"/>
        </w:rPr>
        <w:t>万平方米，硬化土地</w:t>
      </w:r>
      <w:r>
        <w:t>2000</w:t>
      </w:r>
      <w:r>
        <w:rPr>
          <w:rFonts w:hint="eastAsia"/>
        </w:rPr>
        <w:t>平方米。完成约</w:t>
      </w:r>
      <w:r>
        <w:t>36</w:t>
      </w:r>
      <w:r>
        <w:rPr>
          <w:rFonts w:hint="eastAsia"/>
        </w:rPr>
        <w:t>千米的单改双道路工程，惠及</w:t>
      </w:r>
      <w:r>
        <w:t>8</w:t>
      </w:r>
      <w:r>
        <w:rPr>
          <w:rFonts w:hint="eastAsia"/>
        </w:rPr>
        <w:t>个行政村。完成市城乡供水工程——乌迳水厂扩建，提高乌迳镇日常供水量，满足周边乡镇约</w:t>
      </w:r>
      <w:r>
        <w:t>30</w:t>
      </w:r>
      <w:r>
        <w:rPr>
          <w:rFonts w:hint="eastAsia"/>
        </w:rPr>
        <w:t>个行政村用水需求。水松、鱼塘等村路基扩宽建设和路灯建设。修建鱼塘小学饭堂和卫生站，铺设新操场</w:t>
      </w:r>
      <w:r>
        <w:t>1300</w:t>
      </w:r>
      <w:r>
        <w:rPr>
          <w:rFonts w:hint="eastAsia"/>
        </w:rPr>
        <w:t>多平方米。</w:t>
      </w:r>
    </w:p>
    <w:p w:rsidR="00A42475" w:rsidRDefault="00D76401">
      <w:pPr>
        <w:pStyle w:val="5-"/>
      </w:pPr>
      <w:r>
        <w:rPr>
          <w:rStyle w:val="ab"/>
          <w:rFonts w:hint="eastAsia"/>
          <w:spacing w:val="6"/>
        </w:rPr>
        <w:t xml:space="preserve">【美丽乡镇提升】　</w:t>
      </w:r>
      <w:r>
        <w:rPr>
          <w:spacing w:val="6"/>
        </w:rPr>
        <w:t>2024</w:t>
      </w:r>
      <w:r>
        <w:rPr>
          <w:rFonts w:hint="eastAsia"/>
          <w:spacing w:val="6"/>
        </w:rPr>
        <w:t>年，乌迳镇完成省道</w:t>
      </w:r>
      <w:r>
        <w:rPr>
          <w:spacing w:val="6"/>
        </w:rPr>
        <w:t>S342</w:t>
      </w:r>
      <w:r>
        <w:rPr>
          <w:rFonts w:hint="eastAsia"/>
          <w:spacing w:val="6"/>
        </w:rPr>
        <w:t>与人民路交界处及交警中队旁</w:t>
      </w:r>
      <w:r>
        <w:rPr>
          <w:spacing w:val="6"/>
        </w:rPr>
        <w:t>2</w:t>
      </w:r>
      <w:r>
        <w:rPr>
          <w:rFonts w:hint="eastAsia"/>
          <w:spacing w:val="6"/>
        </w:rPr>
        <w:t>处节点建设，对附近</w:t>
      </w:r>
      <w:r>
        <w:rPr>
          <w:spacing w:val="6"/>
        </w:rPr>
        <w:t>500</w:t>
      </w:r>
      <w:r>
        <w:rPr>
          <w:rFonts w:hint="eastAsia"/>
          <w:spacing w:val="6"/>
        </w:rPr>
        <w:t>米</w:t>
      </w:r>
      <w:r>
        <w:rPr>
          <w:rFonts w:hint="eastAsia"/>
          <w:spacing w:val="6"/>
        </w:rPr>
        <w:t>路段进</w:t>
      </w:r>
      <w:r>
        <w:rPr>
          <w:rFonts w:hint="eastAsia"/>
          <w:spacing w:val="2"/>
        </w:rPr>
        <w:t>行交通布局优化以及风</w:t>
      </w:r>
      <w:r>
        <w:rPr>
          <w:rFonts w:hint="eastAsia"/>
          <w:spacing w:val="6"/>
        </w:rPr>
        <w:t>貌提升；美丽圩镇客厅建设项目完成内外装饰装修工程；干净整洁农贸市场提升项目在入口处新设置农贸市场门楼，内部铺设长</w:t>
      </w:r>
      <w:r>
        <w:rPr>
          <w:spacing w:val="6"/>
        </w:rPr>
        <w:t>600</w:t>
      </w:r>
      <w:r>
        <w:rPr>
          <w:rFonts w:hint="eastAsia"/>
          <w:spacing w:val="6"/>
        </w:rPr>
        <w:t>米雨污分流管道，完成</w:t>
      </w:r>
      <w:r>
        <w:rPr>
          <w:spacing w:val="6"/>
        </w:rPr>
        <w:t>9000</w:t>
      </w:r>
      <w:r>
        <w:rPr>
          <w:rFonts w:hint="eastAsia"/>
          <w:spacing w:val="6"/>
        </w:rPr>
        <w:t>平方米内部道路“白改黑”工程及地面标线划分；美丽示范主街建设项目成立圩镇管理办公室，对繁荣路沿街“六乱”“三线”情况常态化整治；房屋外立面提升样板项目完成繁荣路沿街以及两端向省道</w:t>
      </w:r>
      <w:r>
        <w:rPr>
          <w:spacing w:val="6"/>
        </w:rPr>
        <w:t>342</w:t>
      </w:r>
      <w:r>
        <w:rPr>
          <w:rFonts w:hint="eastAsia"/>
          <w:spacing w:val="6"/>
        </w:rPr>
        <w:t>线、人民路延伸区域房屋外墙立面粉刷，统一更换广告招牌以及安装配有逃生窗的防盗网；绿美生态小公园提升项目在“</w:t>
      </w:r>
      <w:r>
        <w:rPr>
          <w:spacing w:val="6"/>
        </w:rPr>
        <w:t>139</w:t>
      </w:r>
      <w:r>
        <w:rPr>
          <w:rFonts w:hint="eastAsia"/>
          <w:spacing w:val="6"/>
        </w:rPr>
        <w:t>”工程建设基础上，对山下滨江公园整体品质提升</w:t>
      </w:r>
      <w:r>
        <w:rPr>
          <w:rFonts w:hint="eastAsia"/>
          <w:spacing w:val="6"/>
        </w:rPr>
        <w:t>，完善公园公共配套设施；美丽河道项目对乌迳镇浈江水南洞桥至水城桥段进行“一河两岸”提升工程，完成</w:t>
      </w:r>
      <w:r>
        <w:rPr>
          <w:spacing w:val="6"/>
        </w:rPr>
        <w:t>1.5</w:t>
      </w:r>
      <w:r>
        <w:rPr>
          <w:rFonts w:hint="eastAsia"/>
          <w:spacing w:val="6"/>
        </w:rPr>
        <w:t>千米河道清淤并增设边坡。省道</w:t>
      </w:r>
      <w:r>
        <w:rPr>
          <w:spacing w:val="6"/>
        </w:rPr>
        <w:t>342</w:t>
      </w:r>
      <w:r>
        <w:rPr>
          <w:rFonts w:hint="eastAsia"/>
          <w:spacing w:val="6"/>
        </w:rPr>
        <w:t>线圩镇段</w:t>
      </w:r>
      <w:r>
        <w:rPr>
          <w:spacing w:val="6"/>
        </w:rPr>
        <w:t>2.6</w:t>
      </w:r>
      <w:r>
        <w:rPr>
          <w:rFonts w:hint="eastAsia"/>
          <w:spacing w:val="6"/>
        </w:rPr>
        <w:t>千米、人民路</w:t>
      </w:r>
      <w:r>
        <w:rPr>
          <w:spacing w:val="6"/>
        </w:rPr>
        <w:t>1.1</w:t>
      </w:r>
      <w:r>
        <w:rPr>
          <w:rFonts w:hint="eastAsia"/>
          <w:spacing w:val="6"/>
        </w:rPr>
        <w:t>千米、榕龙路</w:t>
      </w:r>
      <w:r>
        <w:rPr>
          <w:spacing w:val="6"/>
        </w:rPr>
        <w:t>0.74</w:t>
      </w:r>
      <w:r>
        <w:rPr>
          <w:rFonts w:hint="eastAsia"/>
          <w:spacing w:val="6"/>
        </w:rPr>
        <w:t>千米、浈源路</w:t>
      </w:r>
      <w:r>
        <w:rPr>
          <w:spacing w:val="6"/>
        </w:rPr>
        <w:t>0.41</w:t>
      </w:r>
      <w:r>
        <w:rPr>
          <w:rFonts w:hint="eastAsia"/>
          <w:spacing w:val="6"/>
        </w:rPr>
        <w:t>千米、城隍路</w:t>
      </w:r>
      <w:r>
        <w:rPr>
          <w:spacing w:val="6"/>
        </w:rPr>
        <w:t>0.32</w:t>
      </w:r>
      <w:r>
        <w:rPr>
          <w:rFonts w:hint="eastAsia"/>
          <w:spacing w:val="6"/>
        </w:rPr>
        <w:t>千米等多条圩镇主要道路提升沿线风貌，包括沿街“三线”整治，统一沿线店铺招牌及防盗网，优化道路绿化，完善路灯、排水、停车位等设施，并对房屋外立面提升</w:t>
      </w:r>
      <w:r>
        <w:rPr>
          <w:spacing w:val="6"/>
        </w:rPr>
        <w:t>2.1</w:t>
      </w:r>
      <w:r>
        <w:rPr>
          <w:rFonts w:hint="eastAsia"/>
          <w:spacing w:val="6"/>
        </w:rPr>
        <w:t>万平方米。人民路和城隍路分别新建</w:t>
      </w:r>
      <w:r>
        <w:rPr>
          <w:spacing w:val="6"/>
        </w:rPr>
        <w:t>1</w:t>
      </w:r>
      <w:r>
        <w:rPr>
          <w:rFonts w:hint="eastAsia"/>
          <w:spacing w:val="6"/>
        </w:rPr>
        <w:t>万平方米和</w:t>
      </w:r>
      <w:r>
        <w:rPr>
          <w:spacing w:val="6"/>
        </w:rPr>
        <w:t>2000</w:t>
      </w:r>
      <w:r>
        <w:rPr>
          <w:rFonts w:hint="eastAsia"/>
          <w:spacing w:val="6"/>
        </w:rPr>
        <w:t>平方米人行道。</w:t>
      </w:r>
    </w:p>
    <w:p w:rsidR="00A42475" w:rsidRDefault="00D76401">
      <w:pPr>
        <w:pStyle w:val="5-"/>
      </w:pPr>
      <w:r>
        <w:rPr>
          <w:rStyle w:val="ab"/>
          <w:rFonts w:hint="eastAsia"/>
        </w:rPr>
        <w:t xml:space="preserve">【文化旅游】　</w:t>
      </w:r>
      <w:r>
        <w:t>2024</w:t>
      </w:r>
      <w:r>
        <w:rPr>
          <w:rFonts w:hint="eastAsia"/>
        </w:rPr>
        <w:t>年，乌迳镇新时代文明实践所开展活动</w:t>
      </w:r>
      <w:r>
        <w:t>180</w:t>
      </w:r>
      <w:r>
        <w:rPr>
          <w:rFonts w:hint="eastAsia"/>
        </w:rPr>
        <w:t>场，新时代文明实践站开展活动</w:t>
      </w:r>
      <w:r>
        <w:t>500</w:t>
      </w:r>
      <w:r>
        <w:rPr>
          <w:rFonts w:hint="eastAsia"/>
        </w:rPr>
        <w:t>场。开设“寒暑期公益班”，参与的大学生志愿者</w:t>
      </w:r>
      <w:r>
        <w:t>60</w:t>
      </w:r>
      <w:r>
        <w:rPr>
          <w:rFonts w:hint="eastAsia"/>
        </w:rPr>
        <w:t>余人，开展</w:t>
      </w:r>
      <w:r>
        <w:t>55</w:t>
      </w:r>
      <w:r>
        <w:rPr>
          <w:rFonts w:hint="eastAsia"/>
        </w:rPr>
        <w:t>场特色活动，惠及上百名辖区儿童。完成</w:t>
      </w:r>
      <w:r>
        <w:t>4</w:t>
      </w:r>
      <w:r>
        <w:rPr>
          <w:rFonts w:hint="eastAsia"/>
        </w:rPr>
        <w:t>个村（社区）的综合性文化服务中心提质增效工作。举办乌迳镇第二届和美乡村篮球大赛暨“百千万工程杯”（村</w:t>
      </w:r>
      <w:r>
        <w:t>BA</w:t>
      </w:r>
      <w:r>
        <w:rPr>
          <w:rFonts w:hint="eastAsia"/>
        </w:rPr>
        <w:t>），乌迳村获冠军。擦亮“三张名片”，传承文化脉络。依托孔江国家湿地公园和观音山风景区等景观，做好生态游乐宣传工作。依托广东省历史文化名村——乌迳镇新田古村，宣扬乌迳姓氏文化特色，将古村落打造成精品乡村旅游休闲目的地。抓住“黄木岭——红四军脱险地、红军长征部队宿营地遗址、红军</w:t>
      </w:r>
      <w:r>
        <w:rPr>
          <w:rFonts w:hint="eastAsia"/>
        </w:rPr>
        <w:t>长征入粤第一仗遗址”等红色文化主脉络，通过挖掘历史价值，突出特色，用旅游线路把景点串联起来，将乌迳打造成粤北地区红色旅游主要阵地。持续推进长征国家文化公园（南雄段）建设，是年，广东省韶关市红军过粤北长征历史步道示范段（南雄段）建设项目二标段中新田停车场完成建设。</w:t>
      </w:r>
    </w:p>
    <w:p w:rsidR="00A42475" w:rsidRDefault="00D76401">
      <w:pPr>
        <w:pStyle w:val="5-"/>
      </w:pPr>
      <w:r>
        <w:rPr>
          <w:rStyle w:val="ab"/>
          <w:rFonts w:hint="eastAsia"/>
        </w:rPr>
        <w:t xml:space="preserve">【各村（社区）基本情况】　</w:t>
      </w:r>
      <w:r>
        <w:t>2024</w:t>
      </w:r>
      <w:r>
        <w:rPr>
          <w:rFonts w:hint="eastAsia"/>
        </w:rPr>
        <w:t>年，乌迳镇有</w:t>
      </w:r>
      <w:r>
        <w:t>21</w:t>
      </w:r>
      <w:r>
        <w:rPr>
          <w:rFonts w:hint="eastAsia"/>
        </w:rPr>
        <w:t>个行政村和</w:t>
      </w:r>
      <w:r>
        <w:t>1</w:t>
      </w:r>
      <w:r>
        <w:rPr>
          <w:rFonts w:hint="eastAsia"/>
        </w:rPr>
        <w:t>个社区。</w:t>
      </w:r>
    </w:p>
    <w:p w:rsidR="00A42475" w:rsidRDefault="00D76401">
      <w:pPr>
        <w:pStyle w:val="4-"/>
      </w:pPr>
      <w:r>
        <w:rPr>
          <w:rStyle w:val="a9"/>
          <w:rFonts w:hint="eastAsia"/>
        </w:rPr>
        <w:t>乌迳村</w:t>
      </w:r>
      <w:r>
        <w:rPr>
          <w:rFonts w:hint="eastAsia"/>
        </w:rPr>
        <w:t xml:space="preserve">　辖区面积</w:t>
      </w:r>
      <w:r>
        <w:t>2.85</w:t>
      </w:r>
      <w:r>
        <w:rPr>
          <w:rFonts w:hint="eastAsia"/>
        </w:rPr>
        <w:t>平方千米，辖</w:t>
      </w:r>
      <w:r>
        <w:t>5</w:t>
      </w:r>
      <w:r>
        <w:rPr>
          <w:rFonts w:hint="eastAsia"/>
        </w:rPr>
        <w:t>个自然村、</w:t>
      </w:r>
      <w:r>
        <w:t>5</w:t>
      </w:r>
      <w:r>
        <w:rPr>
          <w:rFonts w:hint="eastAsia"/>
        </w:rPr>
        <w:t>个村民小组。户籍户数</w:t>
      </w:r>
      <w:r>
        <w:t>683</w:t>
      </w:r>
      <w:r>
        <w:rPr>
          <w:rFonts w:hint="eastAsia"/>
        </w:rPr>
        <w:t>户，户籍人口</w:t>
      </w:r>
      <w:r>
        <w:t>2500</w:t>
      </w:r>
      <w:r>
        <w:rPr>
          <w:rFonts w:hint="eastAsia"/>
        </w:rPr>
        <w:t>人，外出务工约</w:t>
      </w:r>
      <w:r>
        <w:t>1000</w:t>
      </w:r>
      <w:r>
        <w:rPr>
          <w:rFonts w:hint="eastAsia"/>
        </w:rPr>
        <w:t>人。全村耕地面积</w:t>
      </w:r>
      <w:r>
        <w:t>125</w:t>
      </w:r>
      <w:r>
        <w:rPr>
          <w:rFonts w:hint="eastAsia"/>
        </w:rPr>
        <w:t>公顷，村集体经济收入</w:t>
      </w:r>
      <w:r>
        <w:t>15.73</w:t>
      </w:r>
      <w:r>
        <w:rPr>
          <w:rFonts w:hint="eastAsia"/>
        </w:rPr>
        <w:t>万元。村民以种植黄烟、水稻、花生为主，经济来源主要是黄烟种植以及外出务工。</w:t>
      </w:r>
    </w:p>
    <w:p w:rsidR="00A42475" w:rsidRDefault="00D76401">
      <w:pPr>
        <w:pStyle w:val="4-"/>
      </w:pPr>
      <w:r>
        <w:rPr>
          <w:rStyle w:val="a9"/>
          <w:rFonts w:hint="eastAsia"/>
        </w:rPr>
        <w:t xml:space="preserve">白胜村　</w:t>
      </w:r>
      <w:r>
        <w:rPr>
          <w:rFonts w:hint="eastAsia"/>
        </w:rPr>
        <w:t>辖区面积</w:t>
      </w:r>
      <w:r>
        <w:t>13.93</w:t>
      </w:r>
      <w:r>
        <w:rPr>
          <w:rFonts w:hint="eastAsia"/>
        </w:rPr>
        <w:t>平方千米，辖</w:t>
      </w:r>
      <w:r>
        <w:t>13</w:t>
      </w:r>
      <w:r>
        <w:rPr>
          <w:rFonts w:hint="eastAsia"/>
        </w:rPr>
        <w:t>个自然村、</w:t>
      </w:r>
      <w:r>
        <w:t>17</w:t>
      </w:r>
      <w:r>
        <w:rPr>
          <w:rFonts w:hint="eastAsia"/>
        </w:rPr>
        <w:t>个村民小组。户籍户数</w:t>
      </w:r>
      <w:r>
        <w:t>808</w:t>
      </w:r>
      <w:r>
        <w:rPr>
          <w:rFonts w:hint="eastAsia"/>
        </w:rPr>
        <w:t>户，户籍人口</w:t>
      </w:r>
      <w:r>
        <w:t>2843</w:t>
      </w:r>
      <w:r>
        <w:rPr>
          <w:rFonts w:hint="eastAsia"/>
        </w:rPr>
        <w:t>人，其中外出务工</w:t>
      </w:r>
      <w:r>
        <w:t>1476</w:t>
      </w:r>
      <w:r>
        <w:rPr>
          <w:rFonts w:hint="eastAsia"/>
        </w:rPr>
        <w:t>人。全村耕地面积</w:t>
      </w:r>
      <w:r>
        <w:t>294.87</w:t>
      </w:r>
      <w:r>
        <w:rPr>
          <w:rFonts w:hint="eastAsia"/>
        </w:rPr>
        <w:t>公顷，村集体经济收入</w:t>
      </w:r>
      <w:r>
        <w:t>35.85</w:t>
      </w:r>
      <w:r>
        <w:rPr>
          <w:rFonts w:hint="eastAsia"/>
        </w:rPr>
        <w:t>万元。村民以种植黄烟、水稻、花生为主，经济来源主要是流转土地种植甜玉米获得租金以及外出务工。完成锦龙圩党员服务室第四党支部</w:t>
      </w:r>
      <w:r>
        <w:rPr>
          <w:rFonts w:hint="eastAsia"/>
        </w:rPr>
        <w:lastRenderedPageBreak/>
        <w:t>阵地建设。完成机耕道硬化</w:t>
      </w:r>
      <w:r>
        <w:t>4.4</w:t>
      </w:r>
      <w:r>
        <w:rPr>
          <w:rFonts w:hint="eastAsia"/>
        </w:rPr>
        <w:t>千米，修建灌溉渠道</w:t>
      </w:r>
      <w:r>
        <w:t>14.67</w:t>
      </w:r>
      <w:r>
        <w:rPr>
          <w:rFonts w:hint="eastAsia"/>
        </w:rPr>
        <w:t>千米。</w:t>
      </w:r>
    </w:p>
    <w:p w:rsidR="00A42475" w:rsidRDefault="00D76401">
      <w:pPr>
        <w:pStyle w:val="4-"/>
      </w:pPr>
      <w:r>
        <w:rPr>
          <w:rStyle w:val="a9"/>
          <w:rFonts w:hint="eastAsia"/>
        </w:rPr>
        <w:t xml:space="preserve">庙前村　</w:t>
      </w:r>
      <w:r>
        <w:rPr>
          <w:rFonts w:hint="eastAsia"/>
        </w:rPr>
        <w:t>辖区面积</w:t>
      </w:r>
      <w:r>
        <w:t>8.56</w:t>
      </w:r>
      <w:r>
        <w:rPr>
          <w:rFonts w:hint="eastAsia"/>
        </w:rPr>
        <w:t>平方千米，辖</w:t>
      </w:r>
      <w:r>
        <w:t>7</w:t>
      </w:r>
      <w:r>
        <w:rPr>
          <w:rFonts w:hint="eastAsia"/>
        </w:rPr>
        <w:t>个自然村、</w:t>
      </w:r>
      <w:r>
        <w:t>9</w:t>
      </w:r>
      <w:r>
        <w:rPr>
          <w:rFonts w:hint="eastAsia"/>
        </w:rPr>
        <w:t>个村民小组。户</w:t>
      </w:r>
      <w:r>
        <w:rPr>
          <w:rFonts w:hint="eastAsia"/>
        </w:rPr>
        <w:t>籍户数</w:t>
      </w:r>
      <w:r>
        <w:t>411</w:t>
      </w:r>
      <w:r>
        <w:rPr>
          <w:rFonts w:hint="eastAsia"/>
        </w:rPr>
        <w:t>户，户籍人口</w:t>
      </w:r>
      <w:r>
        <w:t>1770</w:t>
      </w:r>
      <w:r>
        <w:rPr>
          <w:rFonts w:hint="eastAsia"/>
        </w:rPr>
        <w:t>人，其中外出务工</w:t>
      </w:r>
      <w:r>
        <w:t>1200</w:t>
      </w:r>
      <w:r>
        <w:rPr>
          <w:rFonts w:hint="eastAsia"/>
        </w:rPr>
        <w:t>人。全村耕地面积</w:t>
      </w:r>
      <w:r>
        <w:t>151.67</w:t>
      </w:r>
      <w:r>
        <w:rPr>
          <w:rFonts w:hint="eastAsia"/>
        </w:rPr>
        <w:t>公顷，村集体经济收入</w:t>
      </w:r>
      <w:r>
        <w:t>15.06</w:t>
      </w:r>
      <w:r>
        <w:rPr>
          <w:rFonts w:hint="eastAsia"/>
        </w:rPr>
        <w:t>万元。村民以种植黄烟、水稻、花生为主，经济来源主要是耕作收入以及外出务工。村内有百年古榕、观音山森林公园、百年古宗祠（赖）。完成农田建设机耕道路硬化</w:t>
      </w:r>
      <w:r>
        <w:t>7</w:t>
      </w:r>
      <w:r>
        <w:rPr>
          <w:rFonts w:hint="eastAsia"/>
        </w:rPr>
        <w:t>千米，三面光建设</w:t>
      </w:r>
      <w:r>
        <w:t>11</w:t>
      </w:r>
      <w:r>
        <w:rPr>
          <w:rFonts w:hint="eastAsia"/>
        </w:rPr>
        <w:t>千米。</w:t>
      </w:r>
    </w:p>
    <w:p w:rsidR="00A42475" w:rsidRDefault="00D76401">
      <w:pPr>
        <w:pStyle w:val="4-"/>
      </w:pPr>
      <w:r>
        <w:rPr>
          <w:rStyle w:val="a9"/>
          <w:rFonts w:hint="eastAsia"/>
        </w:rPr>
        <w:t xml:space="preserve">大竹村　</w:t>
      </w:r>
      <w:r>
        <w:rPr>
          <w:rFonts w:hint="eastAsia"/>
        </w:rPr>
        <w:t>辖区面积</w:t>
      </w:r>
      <w:r>
        <w:t>19.65</w:t>
      </w:r>
      <w:r>
        <w:rPr>
          <w:rFonts w:hint="eastAsia"/>
        </w:rPr>
        <w:t>平方千米，辖</w:t>
      </w:r>
      <w:r>
        <w:t>14</w:t>
      </w:r>
      <w:r>
        <w:rPr>
          <w:rFonts w:hint="eastAsia"/>
        </w:rPr>
        <w:t>个自然村、</w:t>
      </w:r>
      <w:r>
        <w:t>14</w:t>
      </w:r>
      <w:r>
        <w:rPr>
          <w:rFonts w:hint="eastAsia"/>
        </w:rPr>
        <w:t>个村民小组。户籍户数</w:t>
      </w:r>
      <w:r>
        <w:t>506</w:t>
      </w:r>
      <w:r>
        <w:rPr>
          <w:rFonts w:hint="eastAsia"/>
        </w:rPr>
        <w:t>户，户籍人口</w:t>
      </w:r>
      <w:r>
        <w:t>1800</w:t>
      </w:r>
      <w:r>
        <w:rPr>
          <w:rFonts w:hint="eastAsia"/>
        </w:rPr>
        <w:t>人，其中外出务工</w:t>
      </w:r>
      <w:r>
        <w:t>680</w:t>
      </w:r>
      <w:r>
        <w:rPr>
          <w:rFonts w:hint="eastAsia"/>
        </w:rPr>
        <w:t>人。全村耕地面积</w:t>
      </w:r>
      <w:r>
        <w:t>160.8</w:t>
      </w:r>
      <w:r>
        <w:rPr>
          <w:rFonts w:hint="eastAsia"/>
        </w:rPr>
        <w:t>公顷，村集体经济收入</w:t>
      </w:r>
      <w:r>
        <w:t>15.07</w:t>
      </w:r>
      <w:r>
        <w:rPr>
          <w:rFonts w:hint="eastAsia"/>
        </w:rPr>
        <w:t>万元。村民以种植水稻、花生、辣椒、西瓜为主，经济来源主要是卖稻谷、花生油、辣椒、西瓜以及外出务工。完成</w:t>
      </w:r>
      <w:r>
        <w:t>7</w:t>
      </w:r>
      <w:r>
        <w:rPr>
          <w:rFonts w:hint="eastAsia"/>
        </w:rPr>
        <w:t>千米的村主干道拓宽和</w:t>
      </w:r>
      <w:r>
        <w:t>1</w:t>
      </w:r>
      <w:r>
        <w:rPr>
          <w:rFonts w:hint="eastAsia"/>
        </w:rPr>
        <w:t>千米的三面光建设。</w:t>
      </w:r>
    </w:p>
    <w:p w:rsidR="00A42475" w:rsidRDefault="00D76401">
      <w:pPr>
        <w:pStyle w:val="4-"/>
      </w:pPr>
      <w:r>
        <w:rPr>
          <w:rStyle w:val="a9"/>
          <w:rFonts w:hint="eastAsia"/>
        </w:rPr>
        <w:t xml:space="preserve">高溯村　</w:t>
      </w:r>
      <w:r>
        <w:rPr>
          <w:rFonts w:hint="eastAsia"/>
        </w:rPr>
        <w:t>辖区面积</w:t>
      </w:r>
      <w:r>
        <w:t>4.37</w:t>
      </w:r>
      <w:r>
        <w:rPr>
          <w:rFonts w:hint="eastAsia"/>
        </w:rPr>
        <w:t>平方千米，辖</w:t>
      </w:r>
      <w:r>
        <w:t>7</w:t>
      </w:r>
      <w:r>
        <w:rPr>
          <w:rFonts w:hint="eastAsia"/>
        </w:rPr>
        <w:t>个自然村、</w:t>
      </w:r>
      <w:r>
        <w:t>7</w:t>
      </w:r>
      <w:r>
        <w:rPr>
          <w:rFonts w:hint="eastAsia"/>
        </w:rPr>
        <w:t>个村民小组。户籍户数</w:t>
      </w:r>
      <w:r>
        <w:t>725</w:t>
      </w:r>
      <w:r>
        <w:rPr>
          <w:rFonts w:hint="eastAsia"/>
        </w:rPr>
        <w:t>户，户籍人口</w:t>
      </w:r>
      <w:r>
        <w:t>2963</w:t>
      </w:r>
      <w:r>
        <w:rPr>
          <w:rFonts w:hint="eastAsia"/>
        </w:rPr>
        <w:t>人，其中外出务工</w:t>
      </w:r>
      <w:r>
        <w:t>1185</w:t>
      </w:r>
      <w:r>
        <w:rPr>
          <w:rFonts w:hint="eastAsia"/>
        </w:rPr>
        <w:t>人。全村以丘陵红沙土为主，耕地面积</w:t>
      </w:r>
      <w:r>
        <w:t>282.4</w:t>
      </w:r>
      <w:r>
        <w:rPr>
          <w:rFonts w:hint="eastAsia"/>
        </w:rPr>
        <w:t>公顷，村集体经济收入</w:t>
      </w:r>
      <w:r>
        <w:t>20.66</w:t>
      </w:r>
      <w:r>
        <w:rPr>
          <w:rFonts w:hint="eastAsia"/>
        </w:rPr>
        <w:t>万元。村民经济来源主要依靠种植黄烟、水稻、花生、辣椒等经济作物以及外出务工。上高陂村小组建设烤烟房</w:t>
      </w:r>
      <w:r>
        <w:t>20</w:t>
      </w:r>
      <w:r>
        <w:rPr>
          <w:rFonts w:hint="eastAsia"/>
        </w:rPr>
        <w:t>个。</w:t>
      </w:r>
    </w:p>
    <w:p w:rsidR="00A42475" w:rsidRDefault="00D76401">
      <w:pPr>
        <w:pStyle w:val="4-"/>
      </w:pPr>
      <w:r>
        <w:rPr>
          <w:rStyle w:val="a9"/>
          <w:rFonts w:hint="eastAsia"/>
          <w:spacing w:val="2"/>
        </w:rPr>
        <w:t xml:space="preserve">官门楼村　</w:t>
      </w:r>
      <w:r>
        <w:rPr>
          <w:rFonts w:hint="eastAsia"/>
          <w:spacing w:val="2"/>
        </w:rPr>
        <w:t>辖区面积</w:t>
      </w:r>
      <w:r>
        <w:rPr>
          <w:spacing w:val="2"/>
        </w:rPr>
        <w:t>3.13</w:t>
      </w:r>
      <w:r>
        <w:rPr>
          <w:rFonts w:hint="eastAsia"/>
          <w:spacing w:val="2"/>
        </w:rPr>
        <w:t>平方千米，辖</w:t>
      </w:r>
      <w:r>
        <w:rPr>
          <w:spacing w:val="2"/>
        </w:rPr>
        <w:t>5</w:t>
      </w:r>
      <w:r>
        <w:rPr>
          <w:rFonts w:hint="eastAsia"/>
          <w:spacing w:val="2"/>
        </w:rPr>
        <w:t>个自然村、</w:t>
      </w:r>
      <w:r>
        <w:rPr>
          <w:spacing w:val="2"/>
        </w:rPr>
        <w:t>7</w:t>
      </w:r>
      <w:r>
        <w:rPr>
          <w:rFonts w:hint="eastAsia"/>
          <w:spacing w:val="2"/>
        </w:rPr>
        <w:t>个村民小组。</w:t>
      </w:r>
      <w:r>
        <w:rPr>
          <w:rFonts w:hint="eastAsia"/>
          <w:spacing w:val="2"/>
        </w:rPr>
        <w:t>户籍户数</w:t>
      </w:r>
      <w:r>
        <w:rPr>
          <w:spacing w:val="2"/>
        </w:rPr>
        <w:t>487</w:t>
      </w:r>
      <w:r>
        <w:rPr>
          <w:rFonts w:hint="eastAsia"/>
          <w:spacing w:val="2"/>
        </w:rPr>
        <w:t>户，户籍人口</w:t>
      </w:r>
      <w:r>
        <w:rPr>
          <w:spacing w:val="2"/>
        </w:rPr>
        <w:t>1686</w:t>
      </w:r>
      <w:r>
        <w:rPr>
          <w:rFonts w:hint="eastAsia"/>
          <w:spacing w:val="2"/>
        </w:rPr>
        <w:t>人，其中外出务工</w:t>
      </w:r>
      <w:r>
        <w:rPr>
          <w:spacing w:val="2"/>
        </w:rPr>
        <w:t>848</w:t>
      </w:r>
      <w:r>
        <w:rPr>
          <w:rFonts w:hint="eastAsia"/>
          <w:spacing w:val="2"/>
        </w:rPr>
        <w:t>人。主要森林有黄木岭、官门楼村后龙山、仓子前后龙山、蠏形、老寨俚等。主要灌溉来自中坪水库。全村耕地面积</w:t>
      </w:r>
      <w:r>
        <w:rPr>
          <w:spacing w:val="2"/>
        </w:rPr>
        <w:t>176.6</w:t>
      </w:r>
      <w:r>
        <w:rPr>
          <w:rFonts w:hint="eastAsia"/>
          <w:spacing w:val="2"/>
        </w:rPr>
        <w:t>公顷，村集体经济收入</w:t>
      </w:r>
      <w:r>
        <w:rPr>
          <w:spacing w:val="2"/>
        </w:rPr>
        <w:t>26.77</w:t>
      </w:r>
      <w:r>
        <w:rPr>
          <w:rFonts w:hint="eastAsia"/>
          <w:spacing w:val="2"/>
        </w:rPr>
        <w:t>万元。村民经济来源主要依靠种植黄烟、水稻、花生、辣椒等经济作物及外出务工。全年完成屋顶光伏建设</w:t>
      </w:r>
      <w:r>
        <w:rPr>
          <w:spacing w:val="2"/>
        </w:rPr>
        <w:t>1500</w:t>
      </w:r>
      <w:r>
        <w:rPr>
          <w:rFonts w:hint="eastAsia"/>
          <w:spacing w:val="2"/>
        </w:rPr>
        <w:t>平方米。新建“四小园”</w:t>
      </w:r>
      <w:r>
        <w:rPr>
          <w:spacing w:val="2"/>
        </w:rPr>
        <w:t>14</w:t>
      </w:r>
      <w:r>
        <w:rPr>
          <w:rFonts w:hint="eastAsia"/>
          <w:spacing w:val="2"/>
        </w:rPr>
        <w:t>个，完成村道旁、庭院及房前屋后美化绿化</w:t>
      </w:r>
      <w:r>
        <w:rPr>
          <w:spacing w:val="2"/>
        </w:rPr>
        <w:t>6818</w:t>
      </w:r>
      <w:r>
        <w:rPr>
          <w:rFonts w:hint="eastAsia"/>
          <w:spacing w:val="2"/>
        </w:rPr>
        <w:t>平方米。外立面改造</w:t>
      </w:r>
      <w:r>
        <w:rPr>
          <w:spacing w:val="2"/>
        </w:rPr>
        <w:t>145</w:t>
      </w:r>
      <w:r>
        <w:rPr>
          <w:rFonts w:hint="eastAsia"/>
          <w:spacing w:val="2"/>
        </w:rPr>
        <w:t>户，总面积</w:t>
      </w:r>
      <w:r>
        <w:rPr>
          <w:spacing w:val="2"/>
        </w:rPr>
        <w:t>2.9</w:t>
      </w:r>
      <w:r>
        <w:rPr>
          <w:rFonts w:hint="eastAsia"/>
          <w:spacing w:val="2"/>
        </w:rPr>
        <w:t>万平方米。</w:t>
      </w:r>
    </w:p>
    <w:p w:rsidR="00A42475" w:rsidRDefault="00D76401">
      <w:pPr>
        <w:pStyle w:val="4-"/>
      </w:pPr>
      <w:r>
        <w:rPr>
          <w:rStyle w:val="a9"/>
          <w:rFonts w:hint="eastAsia"/>
        </w:rPr>
        <w:t xml:space="preserve">黄塘村　</w:t>
      </w:r>
      <w:r>
        <w:rPr>
          <w:rFonts w:hint="eastAsia"/>
        </w:rPr>
        <w:t>辖区面积</w:t>
      </w:r>
      <w:r>
        <w:t>4.71</w:t>
      </w:r>
      <w:r>
        <w:rPr>
          <w:rFonts w:hint="eastAsia"/>
        </w:rPr>
        <w:t>平方千米，辖</w:t>
      </w:r>
      <w:r>
        <w:t>3</w:t>
      </w:r>
      <w:r>
        <w:rPr>
          <w:rFonts w:hint="eastAsia"/>
        </w:rPr>
        <w:t>个自然村、</w:t>
      </w:r>
      <w:r>
        <w:t>10</w:t>
      </w:r>
      <w:r>
        <w:rPr>
          <w:rFonts w:hint="eastAsia"/>
        </w:rPr>
        <w:t>个村民小组。户籍户数</w:t>
      </w:r>
      <w:r>
        <w:t>803</w:t>
      </w:r>
      <w:r>
        <w:rPr>
          <w:rFonts w:hint="eastAsia"/>
        </w:rPr>
        <w:t>户，户籍人口</w:t>
      </w:r>
      <w:r>
        <w:t>2792</w:t>
      </w:r>
      <w:r>
        <w:rPr>
          <w:rFonts w:hint="eastAsia"/>
        </w:rPr>
        <w:t>人，其中外出务工</w:t>
      </w:r>
      <w:r>
        <w:t>916</w:t>
      </w:r>
      <w:r>
        <w:rPr>
          <w:rFonts w:hint="eastAsia"/>
        </w:rPr>
        <w:t>人。全村耕地面积</w:t>
      </w:r>
      <w:r>
        <w:t>339.27</w:t>
      </w:r>
      <w:r>
        <w:rPr>
          <w:rFonts w:hint="eastAsia"/>
        </w:rPr>
        <w:t>公顷，村集体经济收入</w:t>
      </w:r>
      <w:r>
        <w:t>19.21</w:t>
      </w:r>
      <w:r>
        <w:rPr>
          <w:rFonts w:hint="eastAsia"/>
        </w:rPr>
        <w:t>万元。村民以种植黄烟、水稻、花生为主，经济来源主要种植农作物和外出务工性收入。</w:t>
      </w:r>
    </w:p>
    <w:p w:rsidR="00A42475" w:rsidRDefault="00D76401">
      <w:pPr>
        <w:pStyle w:val="4-"/>
      </w:pPr>
      <w:r>
        <w:rPr>
          <w:rStyle w:val="a9"/>
          <w:rFonts w:hint="eastAsia"/>
        </w:rPr>
        <w:t xml:space="preserve">孔江村　</w:t>
      </w:r>
      <w:r>
        <w:rPr>
          <w:rFonts w:hint="eastAsia"/>
        </w:rPr>
        <w:t>辖区面积</w:t>
      </w:r>
      <w:r>
        <w:t>16.92</w:t>
      </w:r>
      <w:r>
        <w:rPr>
          <w:rFonts w:hint="eastAsia"/>
        </w:rPr>
        <w:t>平方千米，辖</w:t>
      </w:r>
      <w:r>
        <w:t>16</w:t>
      </w:r>
      <w:r>
        <w:rPr>
          <w:rFonts w:hint="eastAsia"/>
        </w:rPr>
        <w:t>个自然村、</w:t>
      </w:r>
      <w:r>
        <w:t>16</w:t>
      </w:r>
      <w:r>
        <w:rPr>
          <w:rFonts w:hint="eastAsia"/>
        </w:rPr>
        <w:t>个村民小组，户籍户数</w:t>
      </w:r>
      <w:r>
        <w:t>473</w:t>
      </w:r>
      <w:r>
        <w:rPr>
          <w:rFonts w:hint="eastAsia"/>
        </w:rPr>
        <w:t>户，户籍人口</w:t>
      </w:r>
      <w:r>
        <w:t>1830</w:t>
      </w:r>
      <w:r>
        <w:rPr>
          <w:rFonts w:hint="eastAsia"/>
        </w:rPr>
        <w:t>人，其中外出务工</w:t>
      </w:r>
      <w:r>
        <w:t>866</w:t>
      </w:r>
      <w:r>
        <w:rPr>
          <w:rFonts w:hint="eastAsia"/>
        </w:rPr>
        <w:t>人。全村耕地面积</w:t>
      </w:r>
      <w:r>
        <w:t>134.4</w:t>
      </w:r>
      <w:r>
        <w:rPr>
          <w:rFonts w:hint="eastAsia"/>
        </w:rPr>
        <w:t>公顷，村集体经济收入</w:t>
      </w:r>
      <w:r>
        <w:t>18.65</w:t>
      </w:r>
      <w:r>
        <w:rPr>
          <w:rFonts w:hint="eastAsia"/>
        </w:rPr>
        <w:t>万元，村民收入来源主要以种植水稻、黄烟、花生、辣椒等经济作物。村水资源丰富，在沧浪、两管水、井龙、下赵岭、孔江下等地建有小型发电站。全村山区地带，由梯田</w:t>
      </w:r>
      <w:r>
        <w:rPr>
          <w:rFonts w:hint="eastAsia"/>
        </w:rPr>
        <w:t>与森林组成，海拔均</w:t>
      </w:r>
      <w:r>
        <w:t>600</w:t>
      </w:r>
      <w:r>
        <w:rPr>
          <w:rFonts w:hint="eastAsia"/>
        </w:rPr>
        <w:t>米以上。</w:t>
      </w:r>
    </w:p>
    <w:p w:rsidR="00A42475" w:rsidRDefault="00D76401">
      <w:pPr>
        <w:pStyle w:val="4-"/>
      </w:pPr>
      <w:r>
        <w:rPr>
          <w:rStyle w:val="a9"/>
          <w:rFonts w:hint="eastAsia"/>
        </w:rPr>
        <w:t xml:space="preserve">孔塘村　</w:t>
      </w:r>
      <w:r>
        <w:rPr>
          <w:rFonts w:hint="eastAsia"/>
        </w:rPr>
        <w:t>辖区面积</w:t>
      </w:r>
      <w:r>
        <w:t>10.28</w:t>
      </w:r>
      <w:r>
        <w:rPr>
          <w:rFonts w:hint="eastAsia"/>
        </w:rPr>
        <w:t>平方千米，辖</w:t>
      </w:r>
      <w:r>
        <w:t>12</w:t>
      </w:r>
      <w:r>
        <w:rPr>
          <w:rFonts w:hint="eastAsia"/>
        </w:rPr>
        <w:t>个自然村、</w:t>
      </w:r>
      <w:r>
        <w:t>12</w:t>
      </w:r>
      <w:r>
        <w:rPr>
          <w:rFonts w:hint="eastAsia"/>
        </w:rPr>
        <w:t>个村民小组。户籍户数</w:t>
      </w:r>
      <w:r>
        <w:t>680</w:t>
      </w:r>
      <w:r>
        <w:rPr>
          <w:rFonts w:hint="eastAsia"/>
        </w:rPr>
        <w:t>户，户籍人口</w:t>
      </w:r>
      <w:r>
        <w:t>2430</w:t>
      </w:r>
      <w:r>
        <w:rPr>
          <w:rFonts w:hint="eastAsia"/>
        </w:rPr>
        <w:t>人，其中外出务工</w:t>
      </w:r>
      <w:r>
        <w:t>1501</w:t>
      </w:r>
      <w:r>
        <w:rPr>
          <w:rFonts w:hint="eastAsia"/>
        </w:rPr>
        <w:t>人。全村耕地面积</w:t>
      </w:r>
      <w:r>
        <w:t>191.8</w:t>
      </w:r>
      <w:r>
        <w:rPr>
          <w:rFonts w:hint="eastAsia"/>
        </w:rPr>
        <w:t>公顷，村集体经济收入</w:t>
      </w:r>
      <w:r>
        <w:t>18.44</w:t>
      </w:r>
      <w:r>
        <w:rPr>
          <w:rFonts w:hint="eastAsia"/>
        </w:rPr>
        <w:t>万元。村民以种植黄烟、水稻、花生为主。大迳村和观塘村完成外立面粉刷改造</w:t>
      </w:r>
      <w:r>
        <w:t>198</w:t>
      </w:r>
      <w:r>
        <w:rPr>
          <w:rFonts w:hint="eastAsia"/>
        </w:rPr>
        <w:t>户。</w:t>
      </w:r>
    </w:p>
    <w:p w:rsidR="00A42475" w:rsidRDefault="00D76401">
      <w:pPr>
        <w:pStyle w:val="4-"/>
      </w:pPr>
      <w:r>
        <w:rPr>
          <w:rStyle w:val="a9"/>
          <w:rFonts w:hint="eastAsia"/>
        </w:rPr>
        <w:t xml:space="preserve">黄洞村　</w:t>
      </w:r>
      <w:r>
        <w:rPr>
          <w:rFonts w:hint="eastAsia"/>
        </w:rPr>
        <w:t>辖区面积</w:t>
      </w:r>
      <w:r>
        <w:t>4.48</w:t>
      </w:r>
      <w:r>
        <w:rPr>
          <w:rFonts w:hint="eastAsia"/>
        </w:rPr>
        <w:t>平方千米，辖</w:t>
      </w:r>
      <w:r>
        <w:t>8</w:t>
      </w:r>
      <w:r>
        <w:rPr>
          <w:rFonts w:hint="eastAsia"/>
        </w:rPr>
        <w:t>个自然村、</w:t>
      </w:r>
      <w:r>
        <w:t>8</w:t>
      </w:r>
      <w:r>
        <w:rPr>
          <w:rFonts w:hint="eastAsia"/>
        </w:rPr>
        <w:t>个村民小组。户籍户数</w:t>
      </w:r>
      <w:r>
        <w:t>359</w:t>
      </w:r>
      <w:r>
        <w:rPr>
          <w:rFonts w:hint="eastAsia"/>
        </w:rPr>
        <w:t>户，户籍人口</w:t>
      </w:r>
      <w:r>
        <w:t>1193</w:t>
      </w:r>
      <w:r>
        <w:rPr>
          <w:rFonts w:hint="eastAsia"/>
        </w:rPr>
        <w:t>人，其中外出务工</w:t>
      </w:r>
      <w:r>
        <w:t>596</w:t>
      </w:r>
      <w:r>
        <w:rPr>
          <w:rFonts w:hint="eastAsia"/>
        </w:rPr>
        <w:t>人。全村以丘陵地形地貌为主，耕地面积</w:t>
      </w:r>
      <w:r>
        <w:t>114.33</w:t>
      </w:r>
      <w:r>
        <w:rPr>
          <w:rFonts w:hint="eastAsia"/>
        </w:rPr>
        <w:t>公顷，村集体经济收入</w:t>
      </w:r>
      <w:r>
        <w:t>15.04</w:t>
      </w:r>
      <w:r>
        <w:rPr>
          <w:rFonts w:hint="eastAsia"/>
        </w:rPr>
        <w:t>万元。村民经济来源</w:t>
      </w:r>
      <w:r>
        <w:rPr>
          <w:rFonts w:hint="eastAsia"/>
        </w:rPr>
        <w:t>主要依靠种植水稻、辣椒、花生和外出务工。</w:t>
      </w:r>
    </w:p>
    <w:p w:rsidR="00A42475" w:rsidRDefault="00D76401">
      <w:pPr>
        <w:pStyle w:val="4-"/>
      </w:pPr>
      <w:r>
        <w:rPr>
          <w:rStyle w:val="a9"/>
          <w:rFonts w:hint="eastAsia"/>
        </w:rPr>
        <w:t xml:space="preserve">兰坵村　</w:t>
      </w:r>
      <w:r>
        <w:rPr>
          <w:rFonts w:hint="eastAsia"/>
        </w:rPr>
        <w:t>革命老区村，辖区面积</w:t>
      </w:r>
      <w:r>
        <w:t>9.54</w:t>
      </w:r>
      <w:r>
        <w:rPr>
          <w:rFonts w:hint="eastAsia"/>
        </w:rPr>
        <w:t>平方千米，辖</w:t>
      </w:r>
      <w:r>
        <w:t>9</w:t>
      </w:r>
      <w:r>
        <w:rPr>
          <w:rFonts w:hint="eastAsia"/>
        </w:rPr>
        <w:t>个自然村、</w:t>
      </w:r>
      <w:r>
        <w:t>9</w:t>
      </w:r>
      <w:r>
        <w:rPr>
          <w:rFonts w:hint="eastAsia"/>
        </w:rPr>
        <w:t>个村民小组。户籍户数</w:t>
      </w:r>
      <w:r>
        <w:t>239</w:t>
      </w:r>
      <w:r>
        <w:rPr>
          <w:rFonts w:hint="eastAsia"/>
        </w:rPr>
        <w:t>户，户籍人口</w:t>
      </w:r>
      <w:r>
        <w:t>1065</w:t>
      </w:r>
      <w:r>
        <w:rPr>
          <w:rFonts w:hint="eastAsia"/>
        </w:rPr>
        <w:t>人，其中外出务工</w:t>
      </w:r>
      <w:r>
        <w:t>426</w:t>
      </w:r>
      <w:r>
        <w:rPr>
          <w:rFonts w:hint="eastAsia"/>
        </w:rPr>
        <w:t>人。全村耕地面积</w:t>
      </w:r>
      <w:r>
        <w:t>86.3</w:t>
      </w:r>
      <w:r>
        <w:rPr>
          <w:rFonts w:hint="eastAsia"/>
        </w:rPr>
        <w:t>公顷。村集体经济收入</w:t>
      </w:r>
      <w:r>
        <w:t>15.34</w:t>
      </w:r>
      <w:r>
        <w:rPr>
          <w:rFonts w:hint="eastAsia"/>
        </w:rPr>
        <w:t>万元。村特色产业为种植脐橙。家庭农业以水稻、花生、脐橙种植为主，经济来源主要依靠土地流转租金以及外出务工收入。</w:t>
      </w:r>
    </w:p>
    <w:p w:rsidR="00A42475" w:rsidRDefault="00D76401">
      <w:pPr>
        <w:pStyle w:val="4-"/>
      </w:pPr>
      <w:r>
        <w:rPr>
          <w:rStyle w:val="a9"/>
          <w:rFonts w:hint="eastAsia"/>
        </w:rPr>
        <w:t xml:space="preserve">龙迳村　</w:t>
      </w:r>
      <w:r>
        <w:rPr>
          <w:rFonts w:hint="eastAsia"/>
        </w:rPr>
        <w:t>辖区面积</w:t>
      </w:r>
      <w:r>
        <w:t>3.84</w:t>
      </w:r>
      <w:r>
        <w:rPr>
          <w:rFonts w:hint="eastAsia"/>
        </w:rPr>
        <w:t>平方千米，辖</w:t>
      </w:r>
      <w:r>
        <w:t>5</w:t>
      </w:r>
      <w:r>
        <w:rPr>
          <w:rFonts w:hint="eastAsia"/>
        </w:rPr>
        <w:t>个自然村、</w:t>
      </w:r>
      <w:r>
        <w:t>5</w:t>
      </w:r>
      <w:r>
        <w:rPr>
          <w:rFonts w:hint="eastAsia"/>
        </w:rPr>
        <w:t>个村民小组。户籍户数</w:t>
      </w:r>
      <w:r>
        <w:t>418</w:t>
      </w:r>
      <w:r>
        <w:rPr>
          <w:rFonts w:hint="eastAsia"/>
        </w:rPr>
        <w:t>户，户籍人口</w:t>
      </w:r>
      <w:r>
        <w:t>1423</w:t>
      </w:r>
      <w:r>
        <w:rPr>
          <w:rFonts w:hint="eastAsia"/>
        </w:rPr>
        <w:t>人，其中外出务工</w:t>
      </w:r>
      <w:r>
        <w:t>837</w:t>
      </w:r>
      <w:r>
        <w:rPr>
          <w:rFonts w:hint="eastAsia"/>
        </w:rPr>
        <w:t>人。全村耕地面积</w:t>
      </w:r>
      <w:r>
        <w:t>181.87</w:t>
      </w:r>
      <w:r>
        <w:rPr>
          <w:rFonts w:hint="eastAsia"/>
        </w:rPr>
        <w:t>公顷，村集体经济收入</w:t>
      </w:r>
      <w:r>
        <w:t>17.66</w:t>
      </w:r>
      <w:r>
        <w:rPr>
          <w:rFonts w:hint="eastAsia"/>
        </w:rPr>
        <w:t>万元。村民以种植黄烟、水稻、油菜为主，经济来源主要是种植黄烟以及流转土地获得租金收入。旺群专业种养合作社流转土地约</w:t>
      </w:r>
      <w:r>
        <w:t>30</w:t>
      </w:r>
      <w:r>
        <w:rPr>
          <w:rFonts w:hint="eastAsia"/>
        </w:rPr>
        <w:t>公顷用于种植黄烟、优质水稻、玉米。完成高标准农田建设约</w:t>
      </w:r>
      <w:r>
        <w:t>60</w:t>
      </w:r>
      <w:r>
        <w:rPr>
          <w:rFonts w:hint="eastAsia"/>
        </w:rPr>
        <w:t>公顷，全面提升村内三面光</w:t>
      </w:r>
      <w:r>
        <w:t>4250</w:t>
      </w:r>
      <w:r>
        <w:rPr>
          <w:rFonts w:hint="eastAsia"/>
        </w:rPr>
        <w:t>米，机耕道路硬化</w:t>
      </w:r>
      <w:r>
        <w:t>4400</w:t>
      </w:r>
      <w:r>
        <w:rPr>
          <w:rFonts w:hint="eastAsia"/>
        </w:rPr>
        <w:t>米，修筑各类涵洞</w:t>
      </w:r>
      <w:r>
        <w:t>12</w:t>
      </w:r>
      <w:r>
        <w:rPr>
          <w:rFonts w:hint="eastAsia"/>
        </w:rPr>
        <w:t>座，新建</w:t>
      </w:r>
      <w:r>
        <w:t>10</w:t>
      </w:r>
      <w:r>
        <w:rPr>
          <w:rFonts w:hint="eastAsia"/>
        </w:rPr>
        <w:t>间烤烟房和</w:t>
      </w:r>
      <w:r>
        <w:t>1</w:t>
      </w:r>
      <w:r>
        <w:rPr>
          <w:rFonts w:hint="eastAsia"/>
        </w:rPr>
        <w:t>间粮油加工厂。</w:t>
      </w:r>
    </w:p>
    <w:p w:rsidR="00A42475" w:rsidRDefault="00D76401">
      <w:pPr>
        <w:pStyle w:val="4-"/>
      </w:pPr>
      <w:r>
        <w:rPr>
          <w:rStyle w:val="a9"/>
          <w:rFonts w:hint="eastAsia"/>
          <w:spacing w:val="6"/>
        </w:rPr>
        <w:t xml:space="preserve">坪塘村　</w:t>
      </w:r>
      <w:r>
        <w:rPr>
          <w:rFonts w:hint="eastAsia"/>
          <w:spacing w:val="6"/>
        </w:rPr>
        <w:t>辖区面积</w:t>
      </w:r>
      <w:r>
        <w:rPr>
          <w:spacing w:val="6"/>
        </w:rPr>
        <w:t>5.05</w:t>
      </w:r>
      <w:r>
        <w:rPr>
          <w:rFonts w:hint="eastAsia"/>
          <w:spacing w:val="6"/>
        </w:rPr>
        <w:t>平方千米，辖</w:t>
      </w:r>
      <w:r>
        <w:t>10</w:t>
      </w:r>
      <w:r>
        <w:rPr>
          <w:rFonts w:hint="eastAsia"/>
        </w:rPr>
        <w:t>个自然村、</w:t>
      </w:r>
      <w:r>
        <w:rPr>
          <w:spacing w:val="6"/>
        </w:rPr>
        <w:t>15</w:t>
      </w:r>
      <w:r>
        <w:rPr>
          <w:rFonts w:hint="eastAsia"/>
          <w:spacing w:val="6"/>
        </w:rPr>
        <w:t>个村民小组。户籍户数</w:t>
      </w:r>
      <w:r>
        <w:rPr>
          <w:spacing w:val="6"/>
        </w:rPr>
        <w:t>760</w:t>
      </w:r>
      <w:r>
        <w:rPr>
          <w:rFonts w:hint="eastAsia"/>
          <w:spacing w:val="6"/>
        </w:rPr>
        <w:t>户，户籍人口</w:t>
      </w:r>
      <w:r>
        <w:rPr>
          <w:spacing w:val="6"/>
        </w:rPr>
        <w:t>2620</w:t>
      </w:r>
      <w:r>
        <w:rPr>
          <w:rFonts w:hint="eastAsia"/>
          <w:spacing w:val="6"/>
        </w:rPr>
        <w:t>人，其中外出务工</w:t>
      </w:r>
      <w:r>
        <w:rPr>
          <w:spacing w:val="6"/>
        </w:rPr>
        <w:t>1810</w:t>
      </w:r>
      <w:r>
        <w:rPr>
          <w:rFonts w:hint="eastAsia"/>
          <w:spacing w:val="6"/>
        </w:rPr>
        <w:t>人。全村以丘陵地形为主，耕地面积</w:t>
      </w:r>
      <w:r>
        <w:rPr>
          <w:spacing w:val="6"/>
        </w:rPr>
        <w:t>289.6</w:t>
      </w:r>
      <w:r>
        <w:rPr>
          <w:rFonts w:hint="eastAsia"/>
          <w:spacing w:val="6"/>
        </w:rPr>
        <w:t>公顷，村集体经济收入</w:t>
      </w:r>
      <w:r>
        <w:rPr>
          <w:spacing w:val="6"/>
        </w:rPr>
        <w:t>22.18</w:t>
      </w:r>
      <w:r>
        <w:rPr>
          <w:rFonts w:hint="eastAsia"/>
          <w:spacing w:val="6"/>
        </w:rPr>
        <w:t>万元。村民主要</w:t>
      </w:r>
      <w:r>
        <w:rPr>
          <w:rFonts w:hint="eastAsia"/>
          <w:spacing w:val="6"/>
        </w:rPr>
        <w:t>收入来源依靠种植黄烟、水稻、花生以及外出务工。该村集中流转红沙岭</w:t>
      </w:r>
      <w:r>
        <w:rPr>
          <w:spacing w:val="6"/>
        </w:rPr>
        <w:t>20</w:t>
      </w:r>
      <w:r>
        <w:rPr>
          <w:rFonts w:hint="eastAsia"/>
          <w:spacing w:val="6"/>
        </w:rPr>
        <w:t>公顷及鱼塘</w:t>
      </w:r>
      <w:r>
        <w:rPr>
          <w:spacing w:val="6"/>
        </w:rPr>
        <w:t>3</w:t>
      </w:r>
      <w:r>
        <w:rPr>
          <w:rFonts w:hint="eastAsia"/>
          <w:spacing w:val="6"/>
        </w:rPr>
        <w:t>公顷用于光伏发电。开展高标准农田基础设施建设，修建水渠</w:t>
      </w:r>
      <w:r>
        <w:rPr>
          <w:spacing w:val="6"/>
        </w:rPr>
        <w:t>1.03</w:t>
      </w:r>
      <w:r>
        <w:rPr>
          <w:rFonts w:hint="eastAsia"/>
          <w:spacing w:val="6"/>
        </w:rPr>
        <w:t>万米。完成坪塘路口至江口桥路段</w:t>
      </w:r>
      <w:r>
        <w:rPr>
          <w:spacing w:val="6"/>
        </w:rPr>
        <w:t>4.2</w:t>
      </w:r>
      <w:r>
        <w:rPr>
          <w:rFonts w:hint="eastAsia"/>
          <w:spacing w:val="6"/>
        </w:rPr>
        <w:t>千米“单改双”道路工程。</w:t>
      </w:r>
    </w:p>
    <w:p w:rsidR="00A42475" w:rsidRDefault="00D76401">
      <w:pPr>
        <w:pStyle w:val="4-"/>
      </w:pPr>
      <w:r>
        <w:rPr>
          <w:rStyle w:val="a9"/>
          <w:rFonts w:hint="eastAsia"/>
        </w:rPr>
        <w:lastRenderedPageBreak/>
        <w:t xml:space="preserve">山下村　</w:t>
      </w:r>
      <w:r>
        <w:rPr>
          <w:rFonts w:hint="eastAsia"/>
        </w:rPr>
        <w:t>辖区面积</w:t>
      </w:r>
      <w:r>
        <w:t>4.09</w:t>
      </w:r>
      <w:r>
        <w:rPr>
          <w:rFonts w:hint="eastAsia"/>
        </w:rPr>
        <w:t>平方千米，辖</w:t>
      </w:r>
      <w:r>
        <w:t>4</w:t>
      </w:r>
      <w:r>
        <w:rPr>
          <w:rFonts w:hint="eastAsia"/>
        </w:rPr>
        <w:t>个自然村、</w:t>
      </w:r>
      <w:r>
        <w:t>7</w:t>
      </w:r>
      <w:r>
        <w:rPr>
          <w:rFonts w:hint="eastAsia"/>
        </w:rPr>
        <w:t>个村民小组。户籍户数</w:t>
      </w:r>
      <w:r>
        <w:t>568</w:t>
      </w:r>
      <w:r>
        <w:rPr>
          <w:rFonts w:hint="eastAsia"/>
        </w:rPr>
        <w:t>户，户籍人口</w:t>
      </w:r>
      <w:r>
        <w:t>2096</w:t>
      </w:r>
      <w:r>
        <w:rPr>
          <w:rFonts w:hint="eastAsia"/>
        </w:rPr>
        <w:t>人，其中外出务工</w:t>
      </w:r>
      <w:r>
        <w:t>628</w:t>
      </w:r>
      <w:r>
        <w:rPr>
          <w:rFonts w:hint="eastAsia"/>
        </w:rPr>
        <w:t>人。全村耕地面积</w:t>
      </w:r>
      <w:r>
        <w:t>183.67</w:t>
      </w:r>
      <w:r>
        <w:rPr>
          <w:rFonts w:hint="eastAsia"/>
        </w:rPr>
        <w:t>公顷，村集体经济收入</w:t>
      </w:r>
      <w:r>
        <w:t>17.16</w:t>
      </w:r>
      <w:r>
        <w:rPr>
          <w:rFonts w:hint="eastAsia"/>
        </w:rPr>
        <w:t>万元。村民收入来源以种植黄烟、水稻、花生、辣椒为主。</w:t>
      </w:r>
    </w:p>
    <w:p w:rsidR="00A42475" w:rsidRDefault="00D76401">
      <w:pPr>
        <w:pStyle w:val="4-"/>
      </w:pPr>
      <w:r>
        <w:rPr>
          <w:rStyle w:val="a9"/>
          <w:rFonts w:hint="eastAsia"/>
          <w:spacing w:val="2"/>
        </w:rPr>
        <w:t xml:space="preserve">水松村　</w:t>
      </w:r>
      <w:r>
        <w:rPr>
          <w:rFonts w:hint="eastAsia"/>
          <w:spacing w:val="2"/>
        </w:rPr>
        <w:t>辖区面积</w:t>
      </w:r>
      <w:r>
        <w:rPr>
          <w:spacing w:val="2"/>
        </w:rPr>
        <w:t>7.08</w:t>
      </w:r>
      <w:r>
        <w:rPr>
          <w:rFonts w:hint="eastAsia"/>
          <w:spacing w:val="2"/>
        </w:rPr>
        <w:t>平方千米，辖</w:t>
      </w:r>
      <w:r>
        <w:rPr>
          <w:spacing w:val="2"/>
        </w:rPr>
        <w:t>13</w:t>
      </w:r>
      <w:r>
        <w:rPr>
          <w:rFonts w:hint="eastAsia"/>
          <w:spacing w:val="2"/>
        </w:rPr>
        <w:t>个自然村、</w:t>
      </w:r>
      <w:r>
        <w:rPr>
          <w:spacing w:val="2"/>
        </w:rPr>
        <w:t>13</w:t>
      </w:r>
      <w:r>
        <w:rPr>
          <w:rFonts w:hint="eastAsia"/>
          <w:spacing w:val="2"/>
        </w:rPr>
        <w:t>个村民小组。户籍户数</w:t>
      </w:r>
      <w:r>
        <w:rPr>
          <w:spacing w:val="2"/>
        </w:rPr>
        <w:t>76</w:t>
      </w:r>
      <w:r>
        <w:rPr>
          <w:spacing w:val="2"/>
        </w:rPr>
        <w:t>9</w:t>
      </w:r>
      <w:r>
        <w:rPr>
          <w:rFonts w:hint="eastAsia"/>
          <w:spacing w:val="2"/>
        </w:rPr>
        <w:t>户，户籍人口</w:t>
      </w:r>
      <w:r>
        <w:rPr>
          <w:spacing w:val="2"/>
        </w:rPr>
        <w:t>2569</w:t>
      </w:r>
      <w:r>
        <w:rPr>
          <w:rFonts w:hint="eastAsia"/>
          <w:spacing w:val="2"/>
        </w:rPr>
        <w:t>人，其中外出务工</w:t>
      </w:r>
      <w:r>
        <w:rPr>
          <w:spacing w:val="2"/>
        </w:rPr>
        <w:t>1708</w:t>
      </w:r>
      <w:r>
        <w:rPr>
          <w:rFonts w:hint="eastAsia"/>
          <w:spacing w:val="2"/>
        </w:rPr>
        <w:t>人。该村属丘陵地带，耕地面积</w:t>
      </w:r>
      <w:r>
        <w:rPr>
          <w:spacing w:val="2"/>
        </w:rPr>
        <w:t>242.13</w:t>
      </w:r>
      <w:r>
        <w:rPr>
          <w:rFonts w:hint="eastAsia"/>
          <w:spacing w:val="2"/>
        </w:rPr>
        <w:t>公顷，村集体经济收入</w:t>
      </w:r>
      <w:r>
        <w:rPr>
          <w:spacing w:val="2"/>
        </w:rPr>
        <w:t>19.36</w:t>
      </w:r>
      <w:r>
        <w:rPr>
          <w:rFonts w:hint="eastAsia"/>
          <w:spacing w:val="2"/>
        </w:rPr>
        <w:t>万元。村民以种植黄烟、水稻、玉米为主，经济来源主要是种粮、饲养畜禽、流转土地种植甜玉米、及第粉（河粉大米种植基地）获得租金。</w:t>
      </w:r>
    </w:p>
    <w:p w:rsidR="00A42475" w:rsidRDefault="00D76401">
      <w:pPr>
        <w:pStyle w:val="4-"/>
      </w:pPr>
      <w:r>
        <w:rPr>
          <w:rStyle w:val="a9"/>
          <w:rFonts w:hint="eastAsia"/>
          <w:spacing w:val="2"/>
        </w:rPr>
        <w:t xml:space="preserve">田心村　</w:t>
      </w:r>
      <w:r>
        <w:rPr>
          <w:rFonts w:hint="eastAsia"/>
          <w:spacing w:val="2"/>
        </w:rPr>
        <w:t>辖区面积</w:t>
      </w:r>
      <w:r>
        <w:rPr>
          <w:spacing w:val="2"/>
        </w:rPr>
        <w:t>7.4</w:t>
      </w:r>
      <w:r>
        <w:rPr>
          <w:rFonts w:hint="eastAsia"/>
          <w:spacing w:val="2"/>
        </w:rPr>
        <w:t>平方千米，辖</w:t>
      </w:r>
      <w:r>
        <w:rPr>
          <w:spacing w:val="2"/>
        </w:rPr>
        <w:t>9</w:t>
      </w:r>
      <w:r>
        <w:rPr>
          <w:rFonts w:hint="eastAsia"/>
          <w:spacing w:val="2"/>
        </w:rPr>
        <w:t>个自然村、</w:t>
      </w:r>
      <w:r>
        <w:rPr>
          <w:spacing w:val="2"/>
        </w:rPr>
        <w:t>11</w:t>
      </w:r>
      <w:r>
        <w:rPr>
          <w:rFonts w:hint="eastAsia"/>
          <w:spacing w:val="2"/>
        </w:rPr>
        <w:t>个村民小组。户籍户数</w:t>
      </w:r>
      <w:r>
        <w:rPr>
          <w:spacing w:val="2"/>
        </w:rPr>
        <w:t>607</w:t>
      </w:r>
      <w:r>
        <w:rPr>
          <w:rFonts w:hint="eastAsia"/>
          <w:spacing w:val="2"/>
        </w:rPr>
        <w:t>户，户籍人口</w:t>
      </w:r>
      <w:r>
        <w:rPr>
          <w:spacing w:val="2"/>
        </w:rPr>
        <w:t>2181</w:t>
      </w:r>
      <w:r>
        <w:rPr>
          <w:rFonts w:hint="eastAsia"/>
          <w:spacing w:val="2"/>
        </w:rPr>
        <w:t>人，其中外出务工</w:t>
      </w:r>
      <w:r>
        <w:rPr>
          <w:spacing w:val="2"/>
        </w:rPr>
        <w:t>1156</w:t>
      </w:r>
      <w:r>
        <w:rPr>
          <w:rFonts w:hint="eastAsia"/>
          <w:spacing w:val="2"/>
        </w:rPr>
        <w:t>人。全村耕地面积</w:t>
      </w:r>
      <w:r>
        <w:rPr>
          <w:spacing w:val="2"/>
        </w:rPr>
        <w:t>164.8</w:t>
      </w:r>
      <w:r>
        <w:rPr>
          <w:rFonts w:hint="eastAsia"/>
          <w:spacing w:val="2"/>
        </w:rPr>
        <w:t>公顷，村集体经济收入</w:t>
      </w:r>
      <w:r>
        <w:rPr>
          <w:spacing w:val="2"/>
        </w:rPr>
        <w:t>27.11</w:t>
      </w:r>
      <w:r>
        <w:rPr>
          <w:rFonts w:hint="eastAsia"/>
          <w:spacing w:val="2"/>
        </w:rPr>
        <w:t>万元。村民以种植黄烟、水稻、花生为主，经济来源主要是流转土地种植葡萄获得租金以及外出务工。完成</w:t>
      </w:r>
      <w:r>
        <w:rPr>
          <w:spacing w:val="2"/>
        </w:rPr>
        <w:t>2000</w:t>
      </w:r>
      <w:r>
        <w:rPr>
          <w:rFonts w:hint="eastAsia"/>
          <w:spacing w:val="2"/>
        </w:rPr>
        <w:t>平方米的屋顶光伏建设和拓宽</w:t>
      </w:r>
      <w:r>
        <w:rPr>
          <w:spacing w:val="2"/>
        </w:rPr>
        <w:t>4300</w:t>
      </w:r>
      <w:r>
        <w:rPr>
          <w:rFonts w:hint="eastAsia"/>
          <w:spacing w:val="2"/>
        </w:rPr>
        <w:t>平方米村道。新建“四小园”</w:t>
      </w:r>
      <w:r>
        <w:rPr>
          <w:spacing w:val="2"/>
        </w:rPr>
        <w:t>25</w:t>
      </w:r>
      <w:r>
        <w:rPr>
          <w:rFonts w:hint="eastAsia"/>
          <w:spacing w:val="2"/>
        </w:rPr>
        <w:t>个。新增绿化面积</w:t>
      </w:r>
      <w:r>
        <w:rPr>
          <w:spacing w:val="2"/>
        </w:rPr>
        <w:t>4555</w:t>
      </w:r>
      <w:r>
        <w:rPr>
          <w:rFonts w:hint="eastAsia"/>
          <w:spacing w:val="2"/>
        </w:rPr>
        <w:t>平方米。外立面改造</w:t>
      </w:r>
      <w:r>
        <w:rPr>
          <w:spacing w:val="2"/>
        </w:rPr>
        <w:t>90</w:t>
      </w:r>
      <w:r>
        <w:rPr>
          <w:rFonts w:hint="eastAsia"/>
          <w:spacing w:val="2"/>
        </w:rPr>
        <w:t>户，总面积</w:t>
      </w:r>
      <w:r>
        <w:rPr>
          <w:spacing w:val="2"/>
        </w:rPr>
        <w:t>1.8</w:t>
      </w:r>
      <w:r>
        <w:rPr>
          <w:rFonts w:hint="eastAsia"/>
          <w:spacing w:val="2"/>
        </w:rPr>
        <w:t>万平方米。</w:t>
      </w:r>
    </w:p>
    <w:p w:rsidR="00A42475" w:rsidRDefault="00D76401">
      <w:pPr>
        <w:pStyle w:val="4-"/>
      </w:pPr>
      <w:r>
        <w:rPr>
          <w:rStyle w:val="a9"/>
          <w:rFonts w:hint="eastAsia"/>
        </w:rPr>
        <w:t xml:space="preserve">鱼塘村　</w:t>
      </w:r>
      <w:r>
        <w:rPr>
          <w:rFonts w:hint="eastAsia"/>
        </w:rPr>
        <w:t>辖区面积</w:t>
      </w:r>
      <w:r>
        <w:t>8.9</w:t>
      </w:r>
      <w:r>
        <w:rPr>
          <w:rFonts w:hint="eastAsia"/>
        </w:rPr>
        <w:t>平方千米，辖</w:t>
      </w:r>
      <w:r>
        <w:t>16</w:t>
      </w:r>
      <w:r>
        <w:rPr>
          <w:rFonts w:hint="eastAsia"/>
        </w:rPr>
        <w:t>个自然村、</w:t>
      </w:r>
      <w:r>
        <w:t>16</w:t>
      </w:r>
      <w:r>
        <w:rPr>
          <w:rFonts w:hint="eastAsia"/>
        </w:rPr>
        <w:t>个村民小组。户籍户数</w:t>
      </w:r>
      <w:r>
        <w:t>721</w:t>
      </w:r>
      <w:r>
        <w:rPr>
          <w:rFonts w:hint="eastAsia"/>
        </w:rPr>
        <w:t>户，户籍人口</w:t>
      </w:r>
      <w:r>
        <w:t>2521</w:t>
      </w:r>
      <w:r>
        <w:rPr>
          <w:rFonts w:hint="eastAsia"/>
        </w:rPr>
        <w:t>人，其中外出务工</w:t>
      </w:r>
      <w:r>
        <w:t>1411</w:t>
      </w:r>
      <w:r>
        <w:rPr>
          <w:rFonts w:hint="eastAsia"/>
        </w:rPr>
        <w:t>人。全村耕地面积</w:t>
      </w:r>
      <w:r>
        <w:t>285.33</w:t>
      </w:r>
      <w:r>
        <w:rPr>
          <w:rFonts w:hint="eastAsia"/>
        </w:rPr>
        <w:t>公顷，村集体经济收入</w:t>
      </w:r>
      <w:r>
        <w:t>15.04</w:t>
      </w:r>
      <w:r>
        <w:rPr>
          <w:rFonts w:hint="eastAsia"/>
        </w:rPr>
        <w:t>万元。村民收入主要来源是销售稻谷、黄烟、花生等农产品。</w:t>
      </w:r>
    </w:p>
    <w:p w:rsidR="00A42475" w:rsidRDefault="00D76401">
      <w:pPr>
        <w:pStyle w:val="4-"/>
      </w:pPr>
      <w:r>
        <w:rPr>
          <w:rStyle w:val="a9"/>
          <w:rFonts w:hint="eastAsia"/>
          <w:spacing w:val="8"/>
        </w:rPr>
        <w:t>长龙</w:t>
      </w:r>
      <w:r>
        <w:rPr>
          <w:rStyle w:val="a9"/>
          <w:rFonts w:hint="eastAsia"/>
          <w:spacing w:val="4"/>
        </w:rPr>
        <w:t xml:space="preserve">村　</w:t>
      </w:r>
      <w:r>
        <w:rPr>
          <w:rFonts w:hint="eastAsia"/>
          <w:spacing w:val="4"/>
        </w:rPr>
        <w:t>辖区面积</w:t>
      </w:r>
      <w:r>
        <w:rPr>
          <w:spacing w:val="4"/>
        </w:rPr>
        <w:t>5.72</w:t>
      </w:r>
      <w:r>
        <w:rPr>
          <w:rFonts w:hint="eastAsia"/>
          <w:spacing w:val="4"/>
        </w:rPr>
        <w:t>平方千米，辖</w:t>
      </w:r>
      <w:r>
        <w:rPr>
          <w:spacing w:val="4"/>
        </w:rPr>
        <w:t>10</w:t>
      </w:r>
      <w:r>
        <w:rPr>
          <w:rFonts w:hint="eastAsia"/>
          <w:spacing w:val="4"/>
        </w:rPr>
        <w:t>个自然村、</w:t>
      </w:r>
      <w:r>
        <w:rPr>
          <w:spacing w:val="4"/>
        </w:rPr>
        <w:t>10</w:t>
      </w:r>
      <w:r>
        <w:rPr>
          <w:rFonts w:hint="eastAsia"/>
          <w:spacing w:val="4"/>
        </w:rPr>
        <w:t>个村民小组。户籍户数</w:t>
      </w:r>
      <w:r>
        <w:rPr>
          <w:spacing w:val="4"/>
        </w:rPr>
        <w:t>654</w:t>
      </w:r>
      <w:r>
        <w:rPr>
          <w:rFonts w:hint="eastAsia"/>
          <w:spacing w:val="4"/>
        </w:rPr>
        <w:t>户，户籍人口</w:t>
      </w:r>
      <w:r>
        <w:rPr>
          <w:spacing w:val="4"/>
        </w:rPr>
        <w:t>225</w:t>
      </w:r>
      <w:r>
        <w:rPr>
          <w:spacing w:val="8"/>
        </w:rPr>
        <w:t>0</w:t>
      </w:r>
      <w:r>
        <w:rPr>
          <w:rFonts w:hint="eastAsia"/>
          <w:spacing w:val="8"/>
        </w:rPr>
        <w:t>人，其中外出务工</w:t>
      </w:r>
      <w:r>
        <w:rPr>
          <w:spacing w:val="8"/>
        </w:rPr>
        <w:t>1100</w:t>
      </w:r>
      <w:r>
        <w:rPr>
          <w:rFonts w:hint="eastAsia"/>
          <w:spacing w:val="8"/>
        </w:rPr>
        <w:t>人。全</w:t>
      </w:r>
      <w:r>
        <w:rPr>
          <w:rFonts w:hint="eastAsia"/>
          <w:spacing w:val="8"/>
        </w:rPr>
        <w:t>村耕地面积</w:t>
      </w:r>
      <w:r>
        <w:rPr>
          <w:spacing w:val="8"/>
        </w:rPr>
        <w:t>304</w:t>
      </w:r>
      <w:r>
        <w:rPr>
          <w:rFonts w:hint="eastAsia"/>
          <w:spacing w:val="8"/>
        </w:rPr>
        <w:t>公顷，村集体经济收入</w:t>
      </w:r>
      <w:r>
        <w:rPr>
          <w:spacing w:val="8"/>
        </w:rPr>
        <w:t>29.77</w:t>
      </w:r>
      <w:r>
        <w:rPr>
          <w:rFonts w:hint="eastAsia"/>
          <w:spacing w:val="8"/>
        </w:rPr>
        <w:t>万元。</w:t>
      </w:r>
      <w:r>
        <w:rPr>
          <w:rFonts w:hint="eastAsia"/>
          <w:spacing w:val="4"/>
        </w:rPr>
        <w:t>村民以种植黄烟、水稻、花生为主，</w:t>
      </w:r>
      <w:r>
        <w:rPr>
          <w:rFonts w:hint="eastAsia"/>
          <w:spacing w:val="8"/>
        </w:rPr>
        <w:t>经济来源主</w:t>
      </w:r>
      <w:r>
        <w:rPr>
          <w:rFonts w:hint="eastAsia"/>
          <w:spacing w:val="4"/>
        </w:rPr>
        <w:t>要是流转土地获得租金以及外出务工性</w:t>
      </w:r>
      <w:r>
        <w:rPr>
          <w:rFonts w:hint="eastAsia"/>
          <w:spacing w:val="-4"/>
        </w:rPr>
        <w:t>收入。完成光伏建设</w:t>
      </w:r>
      <w:r>
        <w:rPr>
          <w:spacing w:val="-4"/>
        </w:rPr>
        <w:t>1200</w:t>
      </w:r>
      <w:r>
        <w:rPr>
          <w:rFonts w:hint="eastAsia"/>
          <w:spacing w:val="-4"/>
        </w:rPr>
        <w:t>平方米；外立面</w:t>
      </w:r>
      <w:r>
        <w:rPr>
          <w:rFonts w:hint="eastAsia"/>
        </w:rPr>
        <w:t>改造</w:t>
      </w:r>
      <w:r>
        <w:t>50</w:t>
      </w:r>
      <w:r>
        <w:rPr>
          <w:rFonts w:hint="eastAsia"/>
        </w:rPr>
        <w:t>户，总面积</w:t>
      </w:r>
      <w:r>
        <w:t>1</w:t>
      </w:r>
      <w:r>
        <w:rPr>
          <w:rFonts w:hint="eastAsia"/>
        </w:rPr>
        <w:t>万</w:t>
      </w:r>
      <w:r>
        <w:rPr>
          <w:rFonts w:hint="eastAsia"/>
          <w:spacing w:val="8"/>
        </w:rPr>
        <w:t>平方米。新建“四小园”</w:t>
      </w:r>
      <w:r>
        <w:rPr>
          <w:spacing w:val="8"/>
        </w:rPr>
        <w:t>22</w:t>
      </w:r>
      <w:r>
        <w:rPr>
          <w:rFonts w:hint="eastAsia"/>
          <w:spacing w:val="8"/>
        </w:rPr>
        <w:t>个，见缝插绿</w:t>
      </w:r>
      <w:r>
        <w:rPr>
          <w:spacing w:val="8"/>
        </w:rPr>
        <w:t>280</w:t>
      </w:r>
      <w:r>
        <w:rPr>
          <w:rFonts w:hint="eastAsia"/>
          <w:spacing w:val="8"/>
        </w:rPr>
        <w:t>平方米。</w:t>
      </w:r>
    </w:p>
    <w:p w:rsidR="00A42475" w:rsidRDefault="00D76401">
      <w:pPr>
        <w:pStyle w:val="4-"/>
      </w:pPr>
      <w:r>
        <w:rPr>
          <w:rStyle w:val="a9"/>
          <w:rFonts w:hint="eastAsia"/>
        </w:rPr>
        <w:t xml:space="preserve">响联村　</w:t>
      </w:r>
      <w:r>
        <w:rPr>
          <w:rFonts w:hint="eastAsia"/>
        </w:rPr>
        <w:t>辖区面积</w:t>
      </w:r>
      <w:r>
        <w:t>3.88</w:t>
      </w:r>
      <w:r>
        <w:rPr>
          <w:rFonts w:hint="eastAsia"/>
        </w:rPr>
        <w:t>平方千米，辖</w:t>
      </w:r>
      <w:r>
        <w:t>5</w:t>
      </w:r>
      <w:r>
        <w:rPr>
          <w:rFonts w:hint="eastAsia"/>
        </w:rPr>
        <w:t>个自然村、</w:t>
      </w:r>
      <w:r>
        <w:t>8</w:t>
      </w:r>
      <w:r>
        <w:rPr>
          <w:rFonts w:hint="eastAsia"/>
        </w:rPr>
        <w:t>个村民小组。户籍户数</w:t>
      </w:r>
      <w:r>
        <w:t>382</w:t>
      </w:r>
      <w:r>
        <w:rPr>
          <w:rFonts w:hint="eastAsia"/>
        </w:rPr>
        <w:t>户，户籍人口</w:t>
      </w:r>
      <w:r>
        <w:t>1380</w:t>
      </w:r>
      <w:r>
        <w:rPr>
          <w:rFonts w:hint="eastAsia"/>
        </w:rPr>
        <w:t>人，其中外出务工</w:t>
      </w:r>
      <w:r>
        <w:t>860</w:t>
      </w:r>
      <w:r>
        <w:rPr>
          <w:rFonts w:hint="eastAsia"/>
        </w:rPr>
        <w:t>人。全村耕地面积</w:t>
      </w:r>
      <w:r>
        <w:t>189.6</w:t>
      </w:r>
      <w:r>
        <w:rPr>
          <w:rFonts w:hint="eastAsia"/>
        </w:rPr>
        <w:t>公顷，村集体经济收入</w:t>
      </w:r>
      <w:r>
        <w:t>20.33</w:t>
      </w:r>
      <w:r>
        <w:rPr>
          <w:rFonts w:hint="eastAsia"/>
        </w:rPr>
        <w:t>万元。村民以种植黄烟、水稻、花生为主，经济来源主要是种植黄烟和水稻获得收益以及外出务工。修建灌溉水渠</w:t>
      </w:r>
      <w:r>
        <w:t>9.5</w:t>
      </w:r>
      <w:r>
        <w:rPr>
          <w:rFonts w:hint="eastAsia"/>
        </w:rPr>
        <w:t>千米。完成</w:t>
      </w:r>
      <w:r>
        <w:t>Y476</w:t>
      </w:r>
      <w:r>
        <w:rPr>
          <w:rFonts w:hint="eastAsia"/>
        </w:rPr>
        <w:t>乡道新田至响联路段道路单改双项目</w:t>
      </w:r>
      <w:r>
        <w:t>3.54</w:t>
      </w:r>
      <w:r>
        <w:rPr>
          <w:rFonts w:hint="eastAsia"/>
        </w:rPr>
        <w:t>千米。下屋村小组建设烤烟房</w:t>
      </w:r>
      <w:r>
        <w:t>10</w:t>
      </w:r>
      <w:r>
        <w:rPr>
          <w:rFonts w:hint="eastAsia"/>
        </w:rPr>
        <w:t>间。</w:t>
      </w:r>
    </w:p>
    <w:p w:rsidR="00A42475" w:rsidRDefault="00D76401">
      <w:pPr>
        <w:pStyle w:val="4-"/>
      </w:pPr>
      <w:r>
        <w:rPr>
          <w:rStyle w:val="a9"/>
          <w:rFonts w:hint="eastAsia"/>
        </w:rPr>
        <w:t xml:space="preserve">新田村　</w:t>
      </w:r>
      <w:r>
        <w:rPr>
          <w:rFonts w:hint="eastAsia"/>
        </w:rPr>
        <w:t>辖区面积</w:t>
      </w:r>
      <w:r>
        <w:t>6.75</w:t>
      </w:r>
      <w:r>
        <w:rPr>
          <w:rFonts w:hint="eastAsia"/>
        </w:rPr>
        <w:t>平方千米，辖</w:t>
      </w:r>
      <w:r>
        <w:t>1</w:t>
      </w:r>
      <w:r>
        <w:rPr>
          <w:rFonts w:hint="eastAsia"/>
        </w:rPr>
        <w:t>个自然村、</w:t>
      </w:r>
      <w:r>
        <w:t>10</w:t>
      </w:r>
      <w:r>
        <w:rPr>
          <w:rFonts w:hint="eastAsia"/>
        </w:rPr>
        <w:t>个村民小组。户籍户数</w:t>
      </w:r>
      <w:r>
        <w:t>737</w:t>
      </w:r>
      <w:r>
        <w:rPr>
          <w:rFonts w:hint="eastAsia"/>
        </w:rPr>
        <w:t>户，户籍人口</w:t>
      </w:r>
      <w:r>
        <w:t>2580</w:t>
      </w:r>
      <w:r>
        <w:rPr>
          <w:rFonts w:hint="eastAsia"/>
        </w:rPr>
        <w:t>人，其中外出务工</w:t>
      </w:r>
      <w:r>
        <w:t>1113</w:t>
      </w:r>
      <w:r>
        <w:rPr>
          <w:rFonts w:hint="eastAsia"/>
        </w:rPr>
        <w:t>人。全村耕地面积</w:t>
      </w:r>
      <w:r>
        <w:t>268.13</w:t>
      </w:r>
      <w:r>
        <w:rPr>
          <w:rFonts w:hint="eastAsia"/>
        </w:rPr>
        <w:t>公顷，村集体经济收入</w:t>
      </w:r>
      <w:r>
        <w:t>17.02</w:t>
      </w:r>
      <w:r>
        <w:rPr>
          <w:rFonts w:hint="eastAsia"/>
        </w:rPr>
        <w:t>万元。村民以种植黄烟、水稻、花生为主。外立面改造</w:t>
      </w:r>
      <w:r>
        <w:t>33</w:t>
      </w:r>
      <w:r>
        <w:rPr>
          <w:rFonts w:hint="eastAsia"/>
        </w:rPr>
        <w:t>户，面积</w:t>
      </w:r>
      <w:r>
        <w:t>6500</w:t>
      </w:r>
      <w:r>
        <w:rPr>
          <w:rFonts w:hint="eastAsia"/>
        </w:rPr>
        <w:t>平方米。新田自然村是一个千年古村落，是镇旅游村庄。</w:t>
      </w:r>
      <w:r>
        <w:t>2008</w:t>
      </w:r>
      <w:r>
        <w:rPr>
          <w:rFonts w:hint="eastAsia"/>
        </w:rPr>
        <w:t>年被广</w:t>
      </w:r>
      <w:r>
        <w:rPr>
          <w:rFonts w:hint="eastAsia"/>
        </w:rPr>
        <w:t>东省评为第二批古村落、</w:t>
      </w:r>
      <w:r>
        <w:t>2009</w:t>
      </w:r>
      <w:r>
        <w:rPr>
          <w:rFonts w:hint="eastAsia"/>
        </w:rPr>
        <w:t>年被评为广东省“历史文化名村”、</w:t>
      </w:r>
      <w:r>
        <w:t>2013</w:t>
      </w:r>
      <w:r>
        <w:rPr>
          <w:rFonts w:hint="eastAsia"/>
        </w:rPr>
        <w:t>年被评为“中国传统村落”，村庄旧址尚存古巷、古祠堂、古宅、古书院等古建筑。</w:t>
      </w:r>
    </w:p>
    <w:p w:rsidR="00A42475" w:rsidRDefault="00D76401">
      <w:pPr>
        <w:pStyle w:val="4-"/>
      </w:pPr>
      <w:r>
        <w:rPr>
          <w:rStyle w:val="a9"/>
          <w:rFonts w:hint="eastAsia"/>
        </w:rPr>
        <w:t xml:space="preserve">白龙村　</w:t>
      </w:r>
      <w:r>
        <w:rPr>
          <w:rFonts w:hint="eastAsia"/>
        </w:rPr>
        <w:t>辖区面积</w:t>
      </w:r>
      <w:r>
        <w:t>6.34</w:t>
      </w:r>
      <w:r>
        <w:rPr>
          <w:rFonts w:hint="eastAsia"/>
        </w:rPr>
        <w:t>平方千米，辖</w:t>
      </w:r>
      <w:r>
        <w:t>9</w:t>
      </w:r>
      <w:r>
        <w:rPr>
          <w:rFonts w:hint="eastAsia"/>
        </w:rPr>
        <w:t>个自然村、</w:t>
      </w:r>
      <w:r>
        <w:t>9</w:t>
      </w:r>
      <w:r>
        <w:rPr>
          <w:rFonts w:hint="eastAsia"/>
        </w:rPr>
        <w:t>个村民小组。户籍户数</w:t>
      </w:r>
      <w:r>
        <w:t>328</w:t>
      </w:r>
      <w:r>
        <w:rPr>
          <w:rFonts w:hint="eastAsia"/>
        </w:rPr>
        <w:t>户，户籍人口</w:t>
      </w:r>
      <w:r>
        <w:t>1150</w:t>
      </w:r>
      <w:r>
        <w:rPr>
          <w:rFonts w:hint="eastAsia"/>
        </w:rPr>
        <w:t>人，其中外出务工</w:t>
      </w:r>
      <w:r>
        <w:t>452</w:t>
      </w:r>
      <w:r>
        <w:rPr>
          <w:rFonts w:hint="eastAsia"/>
        </w:rPr>
        <w:t>人。全村耕地面积</w:t>
      </w:r>
      <w:r>
        <w:t>166.6</w:t>
      </w:r>
      <w:r>
        <w:rPr>
          <w:rFonts w:hint="eastAsia"/>
        </w:rPr>
        <w:t>公顷，村集体经济收入</w:t>
      </w:r>
      <w:r>
        <w:t>26.65</w:t>
      </w:r>
      <w:r>
        <w:rPr>
          <w:rFonts w:hint="eastAsia"/>
        </w:rPr>
        <w:t>万元。村民以种植黄烟、水稻、花生为主。朱屋、老屋下盘活闲置山塘</w:t>
      </w:r>
      <w:r>
        <w:t>12</w:t>
      </w:r>
      <w:r>
        <w:rPr>
          <w:rFonts w:hint="eastAsia"/>
        </w:rPr>
        <w:t>处。维修农村道路路灯</w:t>
      </w:r>
      <w:r>
        <w:t>26</w:t>
      </w:r>
      <w:r>
        <w:rPr>
          <w:rFonts w:hint="eastAsia"/>
        </w:rPr>
        <w:t>盏，安装挂杆太阳能路灯</w:t>
      </w:r>
      <w:r>
        <w:t>4</w:t>
      </w:r>
      <w:r>
        <w:rPr>
          <w:rFonts w:hint="eastAsia"/>
        </w:rPr>
        <w:t>盏。</w:t>
      </w:r>
    </w:p>
    <w:p w:rsidR="00A42475" w:rsidRDefault="00D76401">
      <w:pPr>
        <w:pStyle w:val="4-"/>
        <w:rPr>
          <w:rFonts w:ascii="方正楷体_GBK" w:eastAsia="方正楷体_GBK" w:cs="方正楷体_GBK"/>
        </w:rPr>
      </w:pPr>
      <w:r>
        <w:rPr>
          <w:rStyle w:val="a9"/>
          <w:rFonts w:hint="eastAsia"/>
        </w:rPr>
        <w:t xml:space="preserve">迳新社区　</w:t>
      </w:r>
      <w:r>
        <w:rPr>
          <w:rFonts w:hint="eastAsia"/>
        </w:rPr>
        <w:t>户籍户数</w:t>
      </w:r>
      <w:r>
        <w:t>1685</w:t>
      </w:r>
      <w:r>
        <w:rPr>
          <w:rFonts w:hint="eastAsia"/>
        </w:rPr>
        <w:t>户，户籍人口</w:t>
      </w:r>
      <w:r>
        <w:t>3653</w:t>
      </w:r>
      <w:r>
        <w:rPr>
          <w:rFonts w:hint="eastAsia"/>
        </w:rPr>
        <w:t>人，其中外出务工人员</w:t>
      </w:r>
      <w:r>
        <w:t>2150</w:t>
      </w:r>
      <w:r>
        <w:rPr>
          <w:rFonts w:hint="eastAsia"/>
        </w:rPr>
        <w:t>人，中共党员</w:t>
      </w:r>
      <w:r>
        <w:t>54</w:t>
      </w:r>
      <w:r>
        <w:rPr>
          <w:rFonts w:hint="eastAsia"/>
        </w:rPr>
        <w:t>人。</w:t>
      </w:r>
      <w:r>
        <w:rPr>
          <w:rFonts w:ascii="方正楷体_GBK" w:eastAsia="方正楷体_GBK" w:cs="方正楷体_GBK" w:hint="eastAsia"/>
        </w:rPr>
        <w:t>（李玲慧）</w:t>
      </w:r>
    </w:p>
    <w:p w:rsidR="00A42475" w:rsidRDefault="00D76401">
      <w:pPr>
        <w:pStyle w:val="3-"/>
      </w:pPr>
      <w:r>
        <w:rPr>
          <w:rFonts w:hint="eastAsia"/>
        </w:rPr>
        <w:t>油山镇</w:t>
      </w:r>
    </w:p>
    <w:p w:rsidR="00A42475" w:rsidRDefault="00D76401">
      <w:pPr>
        <w:pStyle w:val="5-"/>
      </w:pPr>
      <w:r>
        <w:rPr>
          <w:rStyle w:val="ab"/>
          <w:rFonts w:hint="eastAsia"/>
        </w:rPr>
        <w:t>【</w:t>
      </w:r>
      <w:r>
        <w:rPr>
          <w:rStyle w:val="ab"/>
          <w:rFonts w:hint="eastAsia"/>
          <w:spacing w:val="-4"/>
        </w:rPr>
        <w:t>基本情况</w:t>
      </w:r>
      <w:r>
        <w:rPr>
          <w:rStyle w:val="ab"/>
          <w:rFonts w:hint="eastAsia"/>
        </w:rPr>
        <w:t xml:space="preserve">】　</w:t>
      </w:r>
      <w:r>
        <w:rPr>
          <w:rFonts w:hint="eastAsia"/>
        </w:rPr>
        <w:t>位于市境东北部，东邻乌迳镇，南邻黄坑镇，西邻</w:t>
      </w:r>
      <w:r>
        <w:rPr>
          <w:rFonts w:hint="eastAsia"/>
          <w:spacing w:val="-4"/>
        </w:rPr>
        <w:t>邓坊镇，北邻江西省大余县、信丰县。行政区域面积</w:t>
      </w:r>
      <w:r>
        <w:rPr>
          <w:spacing w:val="-4"/>
        </w:rPr>
        <w:t>146.78</w:t>
      </w:r>
      <w:r>
        <w:rPr>
          <w:rFonts w:hint="eastAsia"/>
          <w:spacing w:val="-4"/>
        </w:rPr>
        <w:t>平方千米，</w:t>
      </w:r>
      <w:r>
        <w:rPr>
          <w:rFonts w:hint="eastAsia"/>
        </w:rPr>
        <w:t>辖</w:t>
      </w:r>
      <w:r>
        <w:t>17</w:t>
      </w:r>
      <w:r>
        <w:rPr>
          <w:rFonts w:hint="eastAsia"/>
        </w:rPr>
        <w:t>个行政村、</w:t>
      </w:r>
      <w:r>
        <w:t>1</w:t>
      </w:r>
      <w:r>
        <w:rPr>
          <w:rFonts w:hint="eastAsia"/>
        </w:rPr>
        <w:t>个</w:t>
      </w:r>
      <w:r>
        <w:rPr>
          <w:rFonts w:hint="eastAsia"/>
          <w:spacing w:val="-4"/>
        </w:rPr>
        <w:t>社区，</w:t>
      </w:r>
      <w:r>
        <w:rPr>
          <w:spacing w:val="-4"/>
        </w:rPr>
        <w:t>134</w:t>
      </w:r>
      <w:r>
        <w:rPr>
          <w:rFonts w:hint="eastAsia"/>
          <w:spacing w:val="-4"/>
        </w:rPr>
        <w:t>个自然村，</w:t>
      </w:r>
      <w:r>
        <w:rPr>
          <w:spacing w:val="-4"/>
        </w:rPr>
        <w:t>192</w:t>
      </w:r>
      <w:r>
        <w:rPr>
          <w:rFonts w:hint="eastAsia"/>
          <w:spacing w:val="-4"/>
        </w:rPr>
        <w:t>个村民小组。</w:t>
      </w:r>
      <w:r>
        <w:rPr>
          <w:spacing w:val="-4"/>
        </w:rPr>
        <w:t>2024</w:t>
      </w:r>
      <w:r>
        <w:rPr>
          <w:rFonts w:hint="eastAsia"/>
          <w:spacing w:val="-4"/>
        </w:rPr>
        <w:t>年，户籍户数</w:t>
      </w:r>
      <w:r>
        <w:rPr>
          <w:spacing w:val="-4"/>
        </w:rPr>
        <w:t>9966</w:t>
      </w:r>
      <w:r>
        <w:rPr>
          <w:rFonts w:hint="eastAsia"/>
          <w:spacing w:val="-4"/>
        </w:rPr>
        <w:t>户，</w:t>
      </w:r>
      <w:r>
        <w:rPr>
          <w:rFonts w:hint="eastAsia"/>
        </w:rPr>
        <w:t>年末户籍人口</w:t>
      </w:r>
      <w:r>
        <w:t>3.29</w:t>
      </w:r>
      <w:r>
        <w:rPr>
          <w:rFonts w:hint="eastAsia"/>
        </w:rPr>
        <w:t>万人，常住人口</w:t>
      </w:r>
      <w:r>
        <w:t>1.64</w:t>
      </w:r>
      <w:r>
        <w:rPr>
          <w:rFonts w:hint="eastAsia"/>
        </w:rPr>
        <w:t>万人。耕地面积</w:t>
      </w:r>
      <w:r>
        <w:t>3216</w:t>
      </w:r>
      <w:r>
        <w:rPr>
          <w:rFonts w:hint="eastAsia"/>
        </w:rPr>
        <w:t>公顷，林地面积</w:t>
      </w:r>
      <w:r>
        <w:t>8966.2</w:t>
      </w:r>
      <w:r>
        <w:rPr>
          <w:rFonts w:hint="eastAsia"/>
        </w:rPr>
        <w:t>公顷，森林覆盖率</w:t>
      </w:r>
      <w:r>
        <w:t>60.25%</w:t>
      </w:r>
      <w:r>
        <w:rPr>
          <w:rFonts w:hint="eastAsia"/>
        </w:rPr>
        <w:t>，活立木总蓄积量</w:t>
      </w:r>
      <w:r>
        <w:t>50.12</w:t>
      </w:r>
      <w:r>
        <w:rPr>
          <w:rFonts w:hint="eastAsia"/>
        </w:rPr>
        <w:t>万立方米。有初级中学</w:t>
      </w:r>
      <w:r>
        <w:t>1</w:t>
      </w:r>
      <w:r>
        <w:rPr>
          <w:rFonts w:hint="eastAsia"/>
        </w:rPr>
        <w:t>所、小学</w:t>
      </w:r>
      <w:r>
        <w:t>2</w:t>
      </w:r>
      <w:r>
        <w:rPr>
          <w:rFonts w:hint="eastAsia"/>
        </w:rPr>
        <w:t>所、小学教学点</w:t>
      </w:r>
      <w:r>
        <w:t>1</w:t>
      </w:r>
      <w:r>
        <w:rPr>
          <w:rFonts w:hint="eastAsia"/>
        </w:rPr>
        <w:t>个、幼儿园</w:t>
      </w:r>
      <w:r>
        <w:t>3</w:t>
      </w:r>
      <w:r>
        <w:rPr>
          <w:rFonts w:hint="eastAsia"/>
        </w:rPr>
        <w:t>所。当地有过姓氏节的民俗。旅游景点有油山革</w:t>
      </w:r>
      <w:r>
        <w:rPr>
          <w:rFonts w:hint="eastAsia"/>
        </w:rPr>
        <w:t>命纪念碑、上朔古村落、红沙岭等。特色农产品有油山西瓜、油山香菇、油山木耳、脐橙、油茶、蜂蜜、香水柠檬等。油山镇是红军南方三年游击战争粤赣地区的主要根据地，是革命老区，存留许多革命历史遗址、旧址，省定红色遗址有</w:t>
      </w:r>
      <w:r>
        <w:t>21</w:t>
      </w:r>
      <w:r>
        <w:rPr>
          <w:rFonts w:hint="eastAsia"/>
        </w:rPr>
        <w:t>处，如南雄县苏维埃政府遗址、廖地村项英、陈</w:t>
      </w:r>
      <w:r>
        <w:rPr>
          <w:rFonts w:hint="eastAsia"/>
        </w:rPr>
        <w:lastRenderedPageBreak/>
        <w:t>毅与李乐天会合旧址、大岭下会议旧址等，是广东省著名的红色旅游之地。</w:t>
      </w:r>
    </w:p>
    <w:p w:rsidR="00A42475" w:rsidRDefault="00D76401">
      <w:pPr>
        <w:pStyle w:val="5-"/>
      </w:pPr>
      <w:r>
        <w:rPr>
          <w:rStyle w:val="ab"/>
          <w:rFonts w:hint="eastAsia"/>
          <w:spacing w:val="6"/>
        </w:rPr>
        <w:t xml:space="preserve">【经济发展】　</w:t>
      </w:r>
      <w:r>
        <w:rPr>
          <w:spacing w:val="6"/>
        </w:rPr>
        <w:t>2024</w:t>
      </w:r>
      <w:r>
        <w:rPr>
          <w:rFonts w:hint="eastAsia"/>
          <w:spacing w:val="6"/>
        </w:rPr>
        <w:t>年，油山镇生产总值</w:t>
      </w:r>
      <w:r>
        <w:rPr>
          <w:spacing w:val="6"/>
        </w:rPr>
        <w:t>6.07</w:t>
      </w:r>
      <w:r>
        <w:rPr>
          <w:rFonts w:hint="eastAsia"/>
          <w:spacing w:val="6"/>
        </w:rPr>
        <w:t>亿元，镇一般公共预算</w:t>
      </w:r>
      <w:r>
        <w:rPr>
          <w:spacing w:val="6"/>
        </w:rPr>
        <w:t>2503.67</w:t>
      </w:r>
      <w:r>
        <w:rPr>
          <w:rFonts w:hint="eastAsia"/>
          <w:spacing w:val="6"/>
        </w:rPr>
        <w:t>万元，各村自主经营性收入和扶贫经营收益合计</w:t>
      </w:r>
      <w:r>
        <w:rPr>
          <w:spacing w:val="6"/>
        </w:rPr>
        <w:t>555.75</w:t>
      </w:r>
      <w:r>
        <w:rPr>
          <w:rFonts w:hint="eastAsia"/>
          <w:spacing w:val="6"/>
        </w:rPr>
        <w:t>万元，平均每村收入</w:t>
      </w:r>
      <w:r>
        <w:rPr>
          <w:spacing w:val="6"/>
        </w:rPr>
        <w:t>32.69</w:t>
      </w:r>
      <w:r>
        <w:rPr>
          <w:rFonts w:hint="eastAsia"/>
          <w:spacing w:val="6"/>
        </w:rPr>
        <w:t>万元。签约</w:t>
      </w:r>
      <w:r>
        <w:rPr>
          <w:spacing w:val="6"/>
        </w:rPr>
        <w:t>6</w:t>
      </w:r>
      <w:r>
        <w:rPr>
          <w:rFonts w:hint="eastAsia"/>
          <w:spacing w:val="6"/>
        </w:rPr>
        <w:t>个项目，总投资</w:t>
      </w:r>
      <w:r>
        <w:rPr>
          <w:spacing w:val="6"/>
        </w:rPr>
        <w:t>2.23</w:t>
      </w:r>
      <w:r>
        <w:rPr>
          <w:rFonts w:hint="eastAsia"/>
          <w:spacing w:val="6"/>
        </w:rPr>
        <w:t>亿元，分别为广东华电韶关南雄农光互补、年出栏</w:t>
      </w:r>
      <w:r>
        <w:rPr>
          <w:spacing w:val="6"/>
        </w:rPr>
        <w:t>16.8</w:t>
      </w:r>
      <w:r>
        <w:rPr>
          <w:rFonts w:hint="eastAsia"/>
          <w:spacing w:val="6"/>
        </w:rPr>
        <w:t>万羽肉鸡养殖、上朔村生猪养殖场、屋顶分布式光伏发电</w:t>
      </w:r>
      <w:r>
        <w:rPr>
          <w:rFonts w:hint="eastAsia"/>
          <w:spacing w:val="2"/>
        </w:rPr>
        <w:t>、万顺养猪场等项目；协同引进广</w:t>
      </w:r>
      <w:r>
        <w:rPr>
          <w:rFonts w:hint="eastAsia"/>
          <w:spacing w:val="6"/>
        </w:rPr>
        <w:t>东仟邦实业有</w:t>
      </w:r>
      <w:r>
        <w:rPr>
          <w:rFonts w:hint="eastAsia"/>
          <w:spacing w:val="2"/>
        </w:rPr>
        <w:t>限公司聚氨酯油墨技术改造项目。</w:t>
      </w:r>
      <w:r>
        <w:rPr>
          <w:rFonts w:hint="eastAsia"/>
          <w:spacing w:val="6"/>
        </w:rPr>
        <w:t>镇强镇富村公司全年经营性收入</w:t>
      </w:r>
      <w:r>
        <w:rPr>
          <w:spacing w:val="6"/>
        </w:rPr>
        <w:t>580.38</w:t>
      </w:r>
      <w:r>
        <w:rPr>
          <w:rFonts w:hint="eastAsia"/>
          <w:spacing w:val="6"/>
        </w:rPr>
        <w:t>万元。粮食种植面积</w:t>
      </w:r>
      <w:r>
        <w:rPr>
          <w:spacing w:val="6"/>
        </w:rPr>
        <w:t>2757</w:t>
      </w:r>
      <w:r>
        <w:rPr>
          <w:rFonts w:hint="eastAsia"/>
          <w:spacing w:val="6"/>
        </w:rPr>
        <w:t>公顷，同比增长</w:t>
      </w:r>
      <w:r>
        <w:rPr>
          <w:spacing w:val="6"/>
        </w:rPr>
        <w:t>2.2%</w:t>
      </w:r>
      <w:r>
        <w:rPr>
          <w:rFonts w:hint="eastAsia"/>
          <w:spacing w:val="6"/>
        </w:rPr>
        <w:t>；粮食产量</w:t>
      </w:r>
      <w:r>
        <w:rPr>
          <w:spacing w:val="6"/>
        </w:rPr>
        <w:t>1.67</w:t>
      </w:r>
      <w:r>
        <w:rPr>
          <w:rFonts w:hint="eastAsia"/>
          <w:spacing w:val="6"/>
        </w:rPr>
        <w:t>万吨，同比增长</w:t>
      </w:r>
      <w:r>
        <w:rPr>
          <w:spacing w:val="6"/>
        </w:rPr>
        <w:t>2.6%</w:t>
      </w:r>
      <w:r>
        <w:rPr>
          <w:rFonts w:hint="eastAsia"/>
          <w:spacing w:val="6"/>
        </w:rPr>
        <w:t>。黄烟种植面积</w:t>
      </w:r>
      <w:r>
        <w:rPr>
          <w:spacing w:val="6"/>
        </w:rPr>
        <w:t>356</w:t>
      </w:r>
      <w:r>
        <w:rPr>
          <w:rFonts w:hint="eastAsia"/>
          <w:spacing w:val="6"/>
        </w:rPr>
        <w:t>公顷，收购总量</w:t>
      </w:r>
      <w:r>
        <w:rPr>
          <w:spacing w:val="6"/>
        </w:rPr>
        <w:t>778.45</w:t>
      </w:r>
      <w:r>
        <w:rPr>
          <w:rFonts w:hint="eastAsia"/>
          <w:spacing w:val="6"/>
        </w:rPr>
        <w:t>吨，收购金额</w:t>
      </w:r>
      <w:r>
        <w:rPr>
          <w:spacing w:val="6"/>
        </w:rPr>
        <w:t>2627.06</w:t>
      </w:r>
      <w:r>
        <w:rPr>
          <w:rFonts w:hint="eastAsia"/>
          <w:spacing w:val="6"/>
        </w:rPr>
        <w:t>万元。</w:t>
      </w:r>
    </w:p>
    <w:p w:rsidR="00A42475" w:rsidRDefault="00D76401">
      <w:pPr>
        <w:pStyle w:val="5-"/>
      </w:pPr>
      <w:r>
        <w:rPr>
          <w:rStyle w:val="ab"/>
          <w:rFonts w:hint="eastAsia"/>
        </w:rPr>
        <w:t xml:space="preserve">【社会发展】　</w:t>
      </w:r>
      <w:r>
        <w:t>2024</w:t>
      </w:r>
      <w:r>
        <w:rPr>
          <w:rFonts w:hint="eastAsia"/>
        </w:rPr>
        <w:t>年，油山镇对未脱贫户、边缘户、监测户、特困人员、重病重残家庭完成全覆盖走访，发放重度残疾人护理补贴</w:t>
      </w:r>
      <w:r>
        <w:t>619</w:t>
      </w:r>
      <w:r>
        <w:rPr>
          <w:rFonts w:hint="eastAsia"/>
        </w:rPr>
        <w:t>人、困难生活津贴</w:t>
      </w:r>
      <w:r>
        <w:t>341</w:t>
      </w:r>
      <w:r>
        <w:rPr>
          <w:rFonts w:hint="eastAsia"/>
        </w:rPr>
        <w:t>人，将全镇帮扶儿童</w:t>
      </w:r>
      <w:r>
        <w:t>169</w:t>
      </w:r>
      <w:r>
        <w:rPr>
          <w:rFonts w:hint="eastAsia"/>
        </w:rPr>
        <w:t>人登记建档并录入广东省农村留守儿童与困境儿童管理系统、全国儿童福利信息管理系统，按相应政策享受待遇。筹集资金</w:t>
      </w:r>
      <w:r>
        <w:t>20</w:t>
      </w:r>
      <w:r>
        <w:rPr>
          <w:rFonts w:hint="eastAsia"/>
        </w:rPr>
        <w:t>多万元，完成镇级党群服务中心标准化建设并启用。推广“粤智助”自助机</w:t>
      </w:r>
      <w:r>
        <w:t>18</w:t>
      </w:r>
      <w:r>
        <w:rPr>
          <w:rFonts w:hint="eastAsia"/>
        </w:rPr>
        <w:t>台，实行“好差评”大厅</w:t>
      </w:r>
      <w:r>
        <w:t>19</w:t>
      </w:r>
      <w:r>
        <w:rPr>
          <w:rFonts w:hint="eastAsia"/>
        </w:rPr>
        <w:t>个。推动基层综合性文化服务中心提质增效，投资近</w:t>
      </w:r>
      <w:r>
        <w:t>30</w:t>
      </w:r>
      <w:r>
        <w:rPr>
          <w:rFonts w:hint="eastAsia"/>
        </w:rPr>
        <w:t>万元，完成</w:t>
      </w:r>
      <w:r>
        <w:t>10</w:t>
      </w:r>
      <w:r>
        <w:rPr>
          <w:rFonts w:hint="eastAsia"/>
        </w:rPr>
        <w:t>个村综合提升。加强“</w:t>
      </w:r>
      <w:r>
        <w:t>1+6+N</w:t>
      </w:r>
      <w:r>
        <w:rPr>
          <w:rFonts w:hint="eastAsia"/>
        </w:rPr>
        <w:t>”基层社会治理工作体系建设，打造集信访调处、诉讼仲裁、法律援助、困难帮扶、司法救助、心理咨询等于一体的新综治中心，汇集公安、检察院、法院、司法等基层政法力量化</w:t>
      </w:r>
      <w:r>
        <w:rPr>
          <w:rFonts w:hint="eastAsia"/>
        </w:rPr>
        <w:t>解矛盾纠纷，运用驻村团队、“红袖章”志愿者、村民小组长等多方力量共建共治，集中攻坚重点领域的矛盾问题。深化乡村治理，全面推广运用乡村振兴积分制，设置党员、网格员、群众文明幸福家庭“</w:t>
      </w:r>
      <w:r>
        <w:t>3</w:t>
      </w:r>
      <w:r>
        <w:rPr>
          <w:rFonts w:hint="eastAsia"/>
        </w:rPr>
        <w:t>类积分”，将人居环境整治、绿美乡村建设、参与志愿服务等工作与乡村振兴积分制管理相结合，由党员、网格员示范引领，带动群众“自我建设</w:t>
      </w:r>
      <w:r>
        <w:t>+</w:t>
      </w:r>
      <w:r>
        <w:rPr>
          <w:rFonts w:hint="eastAsia"/>
        </w:rPr>
        <w:t>自我治理</w:t>
      </w:r>
      <w:r>
        <w:t>+</w:t>
      </w:r>
      <w:r>
        <w:rPr>
          <w:rFonts w:hint="eastAsia"/>
        </w:rPr>
        <w:t>自我管护”。持续织密农村“村到组、组到户、户到人”三级党建网格，落实“睦邻制”工作要求，下发“睦邻制”工作指引，指导</w:t>
      </w:r>
      <w:r>
        <w:t>191</w:t>
      </w:r>
      <w:r>
        <w:rPr>
          <w:rFonts w:hint="eastAsia"/>
        </w:rPr>
        <w:t>个村民小组完成</w:t>
      </w:r>
      <w:r>
        <w:t>599</w:t>
      </w:r>
      <w:r>
        <w:rPr>
          <w:rFonts w:hint="eastAsia"/>
        </w:rPr>
        <w:t>个邻长推选，构建起“睦邻制”网格体系。是年，上朔</w:t>
      </w:r>
      <w:r>
        <w:rPr>
          <w:rFonts w:hint="eastAsia"/>
        </w:rPr>
        <w:t>村入选广东省乡村治理示范村。</w:t>
      </w:r>
    </w:p>
    <w:p w:rsidR="00A42475" w:rsidRDefault="00D76401">
      <w:pPr>
        <w:pStyle w:val="5-"/>
      </w:pPr>
      <w:r>
        <w:rPr>
          <w:rStyle w:val="ab"/>
          <w:rFonts w:hint="eastAsia"/>
          <w:spacing w:val="-4"/>
        </w:rPr>
        <w:t>【“百千万工程”推进】</w:t>
      </w:r>
      <w:r>
        <w:rPr>
          <w:rStyle w:val="ab"/>
          <w:rFonts w:hint="eastAsia"/>
        </w:rPr>
        <w:t xml:space="preserve">　</w:t>
      </w:r>
      <w:r>
        <w:t>2024</w:t>
      </w:r>
      <w:r>
        <w:rPr>
          <w:rFonts w:hint="eastAsia"/>
        </w:rPr>
        <w:t>年，油山镇对标省级典型镇培育指标要求，开展典型村选树培育，实施人居环境整治提升，推进农房风貌管控，主动与建筑业企业结对帮扶，共同实施农房美化改造项目。投入资金</w:t>
      </w:r>
      <w:r>
        <w:t>1300</w:t>
      </w:r>
      <w:r>
        <w:rPr>
          <w:rFonts w:hint="eastAsia"/>
        </w:rPr>
        <w:t>万元完成上朔村农房</w:t>
      </w:r>
      <w:r>
        <w:t>90</w:t>
      </w:r>
      <w:r>
        <w:rPr>
          <w:rFonts w:hint="eastAsia"/>
        </w:rPr>
        <w:t>余栋、大塘村委会塘新路</w:t>
      </w:r>
      <w:r>
        <w:t>242</w:t>
      </w:r>
      <w:r>
        <w:rPr>
          <w:rFonts w:hint="eastAsia"/>
        </w:rPr>
        <w:t>栋的房屋外立面风貌提升改造。开展典型村建设，上朔村谋划项目</w:t>
      </w:r>
      <w:r>
        <w:t>8</w:t>
      </w:r>
      <w:r>
        <w:rPr>
          <w:rFonts w:hint="eastAsia"/>
        </w:rPr>
        <w:t>个，发动群众</w:t>
      </w:r>
      <w:r>
        <w:t>350</w:t>
      </w:r>
      <w:r>
        <w:rPr>
          <w:rFonts w:hint="eastAsia"/>
        </w:rPr>
        <w:t>人次，开展人居环境整治</w:t>
      </w:r>
      <w:r>
        <w:t>48</w:t>
      </w:r>
      <w:r>
        <w:rPr>
          <w:rFonts w:hint="eastAsia"/>
        </w:rPr>
        <w:t>次，完成破旧泥砖房清拆</w:t>
      </w:r>
      <w:r>
        <w:t>26</w:t>
      </w:r>
      <w:r>
        <w:rPr>
          <w:rFonts w:hint="eastAsia"/>
        </w:rPr>
        <w:t>间、</w:t>
      </w:r>
      <w:r>
        <w:t>1380</w:t>
      </w:r>
      <w:r>
        <w:rPr>
          <w:rFonts w:hint="eastAsia"/>
        </w:rPr>
        <w:t>平方米。投资</w:t>
      </w:r>
      <w:r>
        <w:t>1120</w:t>
      </w:r>
      <w:r>
        <w:rPr>
          <w:rFonts w:hint="eastAsia"/>
        </w:rPr>
        <w:t>万元推进延村、牛坑村人居环境整治提升。发动干部群众</w:t>
      </w:r>
      <w:r>
        <w:t>3760</w:t>
      </w:r>
      <w:r>
        <w:rPr>
          <w:rFonts w:hint="eastAsia"/>
        </w:rPr>
        <w:t>余人次参与村庄</w:t>
      </w:r>
      <w:r>
        <w:rPr>
          <w:rFonts w:hint="eastAsia"/>
        </w:rPr>
        <w:t>清洁行动，重点对村庄“四旁”“五边”进行“清脏、治乱、增绿”，清理柴草杂物、卫生死角等</w:t>
      </w:r>
      <w:r>
        <w:t>1100</w:t>
      </w:r>
      <w:r>
        <w:rPr>
          <w:rFonts w:hint="eastAsia"/>
        </w:rPr>
        <w:t>余处，清理垃圾</w:t>
      </w:r>
      <w:r>
        <w:t>30</w:t>
      </w:r>
      <w:r>
        <w:rPr>
          <w:rFonts w:hint="eastAsia"/>
        </w:rPr>
        <w:t>余吨。推进道路提升扩建，完成连接延村、上朔、孔村</w:t>
      </w:r>
      <w:r>
        <w:t>5</w:t>
      </w:r>
      <w:r>
        <w:rPr>
          <w:rFonts w:hint="eastAsia"/>
        </w:rPr>
        <w:t>千米路沥青铺设，完成乡道</w:t>
      </w:r>
      <w:r>
        <w:t>513</w:t>
      </w:r>
      <w:r>
        <w:rPr>
          <w:rFonts w:hint="eastAsia"/>
        </w:rPr>
        <w:t>、</w:t>
      </w:r>
      <w:r>
        <w:t>552</w:t>
      </w:r>
      <w:r>
        <w:rPr>
          <w:rFonts w:hint="eastAsia"/>
        </w:rPr>
        <w:t>、</w:t>
      </w:r>
      <w:r>
        <w:t>516</w:t>
      </w:r>
      <w:r>
        <w:rPr>
          <w:rFonts w:hint="eastAsia"/>
        </w:rPr>
        <w:t>、</w:t>
      </w:r>
      <w:r>
        <w:t>700</w:t>
      </w:r>
      <w:r>
        <w:rPr>
          <w:rFonts w:hint="eastAsia"/>
        </w:rPr>
        <w:t>、</w:t>
      </w:r>
      <w:r>
        <w:t>703</w:t>
      </w:r>
      <w:r>
        <w:rPr>
          <w:rFonts w:hint="eastAsia"/>
        </w:rPr>
        <w:t>线等道路单改双提升工程。举行</w:t>
      </w:r>
      <w:r>
        <w:t>2024</w:t>
      </w:r>
      <w:r>
        <w:rPr>
          <w:rFonts w:hint="eastAsia"/>
        </w:rPr>
        <w:t>年奖教奖学助学表彰大会，奖励优秀学生</w:t>
      </w:r>
      <w:r>
        <w:t>68</w:t>
      </w:r>
      <w:r>
        <w:rPr>
          <w:rFonts w:hint="eastAsia"/>
        </w:rPr>
        <w:t>名。推动长征国家文化公园（南雄段）和上朔村史馆建设，探索“体育</w:t>
      </w:r>
      <w:r>
        <w:t>+</w:t>
      </w:r>
      <w:r>
        <w:rPr>
          <w:rFonts w:hint="eastAsia"/>
        </w:rPr>
        <w:t>文化</w:t>
      </w:r>
      <w:r>
        <w:t>+</w:t>
      </w:r>
      <w:r>
        <w:rPr>
          <w:rFonts w:hint="eastAsia"/>
        </w:rPr>
        <w:t>旅游”融合发展新模式，举办</w:t>
      </w:r>
      <w:r>
        <w:t>2024</w:t>
      </w:r>
      <w:r>
        <w:rPr>
          <w:rFonts w:hint="eastAsia"/>
        </w:rPr>
        <w:t>年广东省定向越野联赛（第七场·韶关南</w:t>
      </w:r>
      <w:r>
        <w:rPr>
          <w:rFonts w:hint="eastAsia"/>
          <w:spacing w:val="-4"/>
        </w:rPr>
        <w:t>雄）暨</w:t>
      </w:r>
      <w:r>
        <w:rPr>
          <w:spacing w:val="-4"/>
        </w:rPr>
        <w:t>2024</w:t>
      </w:r>
      <w:r>
        <w:rPr>
          <w:rFonts w:hint="eastAsia"/>
          <w:spacing w:val="-4"/>
        </w:rPr>
        <w:t>“粤游粤红”重走长征</w:t>
      </w:r>
      <w:r>
        <w:rPr>
          <w:rFonts w:hint="eastAsia"/>
        </w:rPr>
        <w:t>路徒步活动，吸引定向越野和徒步运动专业选</w:t>
      </w:r>
      <w:r>
        <w:rPr>
          <w:rFonts w:hint="eastAsia"/>
          <w:spacing w:val="-4"/>
        </w:rPr>
        <w:t>手、爱好者、帮扶单位代表、高校师</w:t>
      </w:r>
      <w:r>
        <w:rPr>
          <w:rFonts w:hint="eastAsia"/>
        </w:rPr>
        <w:t>生及广大群众等</w:t>
      </w:r>
      <w:r>
        <w:t>1000</w:t>
      </w:r>
      <w:r>
        <w:rPr>
          <w:rFonts w:hint="eastAsia"/>
        </w:rPr>
        <w:t>多人参与，擦亮油山重走长征路红色文旅招牌，推动全民健身与红色旅游、乡村旅游融合发展。发挥帮扶工作队资源优势，协调帮扶资金</w:t>
      </w:r>
      <w:r>
        <w:t>40</w:t>
      </w:r>
      <w:r>
        <w:rPr>
          <w:rFonts w:hint="eastAsia"/>
        </w:rPr>
        <w:t>万元用于延村香水柠檬基地绿化、高喷灌溉项目建设和购买冬季保障物资，推动延村香水柠檬产业扩容提质。打造油山无籽西瓜“金字招牌”，设计</w:t>
      </w:r>
      <w:r>
        <w:t>30</w:t>
      </w:r>
      <w:r>
        <w:rPr>
          <w:rFonts w:hint="eastAsia"/>
        </w:rPr>
        <w:t>余套文创产品、包装方案，涵盖村徽、村牌、西瓜包装盒、西瓜仿溯源标签贴、文化景墙方案、海报等，生产西瓜仿溯源标签贴</w:t>
      </w:r>
      <w:r>
        <w:t>1000</w:t>
      </w:r>
      <w:r>
        <w:rPr>
          <w:rFonts w:hint="eastAsia"/>
        </w:rPr>
        <w:t>余个，建立</w:t>
      </w:r>
      <w:r>
        <w:t>1</w:t>
      </w:r>
      <w:r>
        <w:rPr>
          <w:rFonts w:hint="eastAsia"/>
        </w:rPr>
        <w:t>个抖音助农平台，拍摄制作</w:t>
      </w:r>
      <w:r>
        <w:t>30</w:t>
      </w:r>
      <w:r>
        <w:rPr>
          <w:rFonts w:hint="eastAsia"/>
        </w:rPr>
        <w:t>余条油山西瓜宣传短视频，浏览量突破</w:t>
      </w:r>
      <w:r>
        <w:t>7</w:t>
      </w:r>
      <w:r>
        <w:rPr>
          <w:rFonts w:hint="eastAsia"/>
        </w:rPr>
        <w:t>万次，为油山西瓜品牌化建设打下前期基础。油山镇党委获得韶关市先进基层党组织表彰。是年，《上朔村志》公开出版，是全市第一部出版发行的村志。</w:t>
      </w:r>
    </w:p>
    <w:p w:rsidR="00A42475" w:rsidRDefault="00D76401">
      <w:pPr>
        <w:pStyle w:val="5-"/>
      </w:pPr>
      <w:r>
        <w:rPr>
          <w:rStyle w:val="ab"/>
          <w:rFonts w:hint="eastAsia"/>
        </w:rPr>
        <w:t xml:space="preserve">【绿美油山建设】　</w:t>
      </w:r>
      <w:r>
        <w:t>2024</w:t>
      </w:r>
      <w:r>
        <w:rPr>
          <w:rFonts w:hint="eastAsia"/>
        </w:rPr>
        <w:t>年，油山镇推进绿美乡村建设，发动党员干部</w:t>
      </w:r>
      <w:r>
        <w:t>778</w:t>
      </w:r>
      <w:r>
        <w:rPr>
          <w:rFonts w:hint="eastAsia"/>
        </w:rPr>
        <w:t>人参与行动，发起义务植树</w:t>
      </w:r>
      <w:r>
        <w:t>74</w:t>
      </w:r>
      <w:r>
        <w:rPr>
          <w:rFonts w:hint="eastAsia"/>
        </w:rPr>
        <w:t>场，植树</w:t>
      </w:r>
      <w:r>
        <w:t>1907</w:t>
      </w:r>
      <w:r>
        <w:rPr>
          <w:rFonts w:hint="eastAsia"/>
        </w:rPr>
        <w:t>人次，完成树苗种植</w:t>
      </w:r>
      <w:r>
        <w:t>1.47</w:t>
      </w:r>
      <w:r>
        <w:rPr>
          <w:rFonts w:hint="eastAsia"/>
        </w:rPr>
        <w:t>万株，投入资金</w:t>
      </w:r>
      <w:r>
        <w:t>214.45</w:t>
      </w:r>
      <w:r>
        <w:rPr>
          <w:rFonts w:hint="eastAsia"/>
        </w:rPr>
        <w:t>万元，筹集社会资金</w:t>
      </w:r>
      <w:r>
        <w:t>69.86</w:t>
      </w:r>
      <w:r>
        <w:rPr>
          <w:rFonts w:hint="eastAsia"/>
        </w:rPr>
        <w:t>万元。推进“四小</w:t>
      </w:r>
      <w:r>
        <w:rPr>
          <w:rFonts w:hint="eastAsia"/>
        </w:rPr>
        <w:lastRenderedPageBreak/>
        <w:t>园”、美丽庭院建设，在</w:t>
      </w:r>
      <w:r>
        <w:t>87</w:t>
      </w:r>
      <w:r>
        <w:rPr>
          <w:rFonts w:hint="eastAsia"/>
        </w:rPr>
        <w:t>个自然村建设</w:t>
      </w:r>
      <w:r>
        <w:t>17</w:t>
      </w:r>
      <w:r>
        <w:rPr>
          <w:rFonts w:hint="eastAsia"/>
        </w:rPr>
        <w:t>个小公园、</w:t>
      </w:r>
      <w:r>
        <w:t>20</w:t>
      </w:r>
      <w:r>
        <w:rPr>
          <w:rFonts w:hint="eastAsia"/>
        </w:rPr>
        <w:t>个小果园、</w:t>
      </w:r>
      <w:r>
        <w:t>16</w:t>
      </w:r>
      <w:r>
        <w:rPr>
          <w:rFonts w:hint="eastAsia"/>
        </w:rPr>
        <w:t>个小花园、</w:t>
      </w:r>
      <w:r>
        <w:t>320</w:t>
      </w:r>
      <w:r>
        <w:rPr>
          <w:rFonts w:hint="eastAsia"/>
        </w:rPr>
        <w:t>个小菜园。建立“村干部</w:t>
      </w:r>
      <w:r>
        <w:t>+</w:t>
      </w:r>
      <w:r>
        <w:rPr>
          <w:rFonts w:hint="eastAsia"/>
        </w:rPr>
        <w:t>驻村干部</w:t>
      </w:r>
      <w:r>
        <w:t>+</w:t>
      </w:r>
      <w:r>
        <w:rPr>
          <w:rFonts w:hint="eastAsia"/>
        </w:rPr>
        <w:t>村民小</w:t>
      </w:r>
      <w:r>
        <w:rPr>
          <w:rFonts w:hint="eastAsia"/>
        </w:rPr>
        <w:t>组长</w:t>
      </w:r>
      <w:r>
        <w:t>+</w:t>
      </w:r>
      <w:r>
        <w:rPr>
          <w:rFonts w:hint="eastAsia"/>
        </w:rPr>
        <w:t>党员志愿者”绿美管护网格，落实各级网格管护责任，发动党员干部、志愿者</w:t>
      </w:r>
      <w:r>
        <w:t>600</w:t>
      </w:r>
      <w:r>
        <w:rPr>
          <w:rFonts w:hint="eastAsia"/>
        </w:rPr>
        <w:t>余人次参与护绿行动</w:t>
      </w:r>
      <w:r>
        <w:t>22</w:t>
      </w:r>
      <w:r>
        <w:rPr>
          <w:rFonts w:hint="eastAsia"/>
        </w:rPr>
        <w:t>次。镇选送作品“植韵天爵寻找红色记忆”获得全市</w:t>
      </w:r>
      <w:r>
        <w:t>2024</w:t>
      </w:r>
      <w:r>
        <w:rPr>
          <w:rFonts w:hint="eastAsia"/>
        </w:rPr>
        <w:t>年“绿美乡韵我来绘”乡村设计师评选项目一等奖。</w:t>
      </w:r>
    </w:p>
    <w:p w:rsidR="00A42475" w:rsidRDefault="00D76401">
      <w:pPr>
        <w:pStyle w:val="5-"/>
      </w:pPr>
      <w:r>
        <w:rPr>
          <w:rStyle w:val="ab"/>
          <w:rFonts w:hint="eastAsia"/>
        </w:rPr>
        <w:t xml:space="preserve">【各村（社区）基本情况】　</w:t>
      </w:r>
      <w:r>
        <w:rPr>
          <w:rFonts w:hint="eastAsia"/>
        </w:rPr>
        <w:t xml:space="preserve">　</w:t>
      </w:r>
      <w:r>
        <w:t>2024</w:t>
      </w:r>
      <w:r>
        <w:rPr>
          <w:rFonts w:hint="eastAsia"/>
        </w:rPr>
        <w:t>年，油山镇有</w:t>
      </w:r>
      <w:r>
        <w:t>17</w:t>
      </w:r>
      <w:r>
        <w:rPr>
          <w:rFonts w:hint="eastAsia"/>
        </w:rPr>
        <w:t>个行政村和</w:t>
      </w:r>
      <w:r>
        <w:t>1</w:t>
      </w:r>
      <w:r>
        <w:rPr>
          <w:rFonts w:hint="eastAsia"/>
        </w:rPr>
        <w:t>个社区。</w:t>
      </w:r>
    </w:p>
    <w:p w:rsidR="00A42475" w:rsidRDefault="00D76401">
      <w:pPr>
        <w:pStyle w:val="4-"/>
      </w:pPr>
      <w:r>
        <w:rPr>
          <w:rStyle w:val="a9"/>
          <w:rFonts w:hint="eastAsia"/>
        </w:rPr>
        <w:t>坪田坳村</w:t>
      </w:r>
      <w:r>
        <w:rPr>
          <w:rFonts w:hint="eastAsia"/>
        </w:rPr>
        <w:t xml:space="preserve">　辖区面积</w:t>
      </w:r>
      <w:r>
        <w:t>15.86</w:t>
      </w:r>
      <w:r>
        <w:rPr>
          <w:rFonts w:hint="eastAsia"/>
        </w:rPr>
        <w:t>平方千米，辖</w:t>
      </w:r>
      <w:r>
        <w:t>12</w:t>
      </w:r>
      <w:r>
        <w:rPr>
          <w:rFonts w:hint="eastAsia"/>
        </w:rPr>
        <w:t>个自然村、</w:t>
      </w:r>
      <w:r>
        <w:t>12</w:t>
      </w:r>
      <w:r>
        <w:rPr>
          <w:rFonts w:hint="eastAsia"/>
        </w:rPr>
        <w:t>个村民小组，户籍户数</w:t>
      </w:r>
      <w:r>
        <w:t>399</w:t>
      </w:r>
      <w:r>
        <w:rPr>
          <w:rFonts w:hint="eastAsia"/>
        </w:rPr>
        <w:t>户，户籍人口</w:t>
      </w:r>
      <w:r>
        <w:t>1332</w:t>
      </w:r>
      <w:r>
        <w:rPr>
          <w:rFonts w:hint="eastAsia"/>
        </w:rPr>
        <w:t>人，常住人口</w:t>
      </w:r>
      <w:r>
        <w:t>762</w:t>
      </w:r>
      <w:r>
        <w:rPr>
          <w:rFonts w:hint="eastAsia"/>
        </w:rPr>
        <w:t>人。全村耕地保有量</w:t>
      </w:r>
      <w:r>
        <w:t>193.33</w:t>
      </w:r>
      <w:r>
        <w:rPr>
          <w:rFonts w:hint="eastAsia"/>
        </w:rPr>
        <w:t>公顷，基本农田面积</w:t>
      </w:r>
      <w:r>
        <w:t>140.2</w:t>
      </w:r>
      <w:r>
        <w:rPr>
          <w:rFonts w:hint="eastAsia"/>
        </w:rPr>
        <w:t>公顷，林地面积</w:t>
      </w:r>
      <w:r>
        <w:t>1394</w:t>
      </w:r>
      <w:r>
        <w:rPr>
          <w:rFonts w:hint="eastAsia"/>
        </w:rPr>
        <w:t>公顷，其中生态林</w:t>
      </w:r>
      <w:r>
        <w:t>266.1</w:t>
      </w:r>
      <w:r>
        <w:rPr>
          <w:rFonts w:hint="eastAsia"/>
        </w:rPr>
        <w:t>公顷、商品林</w:t>
      </w:r>
      <w:r>
        <w:t>1127.9</w:t>
      </w:r>
      <w:r>
        <w:rPr>
          <w:rFonts w:hint="eastAsia"/>
        </w:rPr>
        <w:t>公顷，村集体收入</w:t>
      </w:r>
      <w:r>
        <w:t>25.87</w:t>
      </w:r>
      <w:r>
        <w:rPr>
          <w:rFonts w:hint="eastAsia"/>
        </w:rPr>
        <w:t>万元。人口较多的姓氏为陈姓与彭姓。产业以农业为主，特色农副产品为蜂蜜、油茶、灵芝、香菇。村内有</w:t>
      </w:r>
      <w:r>
        <w:t>8</w:t>
      </w:r>
      <w:r>
        <w:rPr>
          <w:rFonts w:hint="eastAsia"/>
        </w:rPr>
        <w:t>座康熙年间建造的石拱桥，主要景点为油山革命纪念碑。</w:t>
      </w:r>
    </w:p>
    <w:p w:rsidR="00A42475" w:rsidRDefault="00D76401">
      <w:pPr>
        <w:pStyle w:val="4-"/>
      </w:pPr>
      <w:r>
        <w:rPr>
          <w:rStyle w:val="a9"/>
          <w:rFonts w:hint="eastAsia"/>
        </w:rPr>
        <w:t>莲山村</w:t>
      </w:r>
      <w:r>
        <w:rPr>
          <w:rFonts w:hint="eastAsia"/>
        </w:rPr>
        <w:t xml:space="preserve">　东南邻大兰村，北邻邓坊镇，与江西省交界，辖区面积</w:t>
      </w:r>
      <w:r>
        <w:t>17.43</w:t>
      </w:r>
      <w:r>
        <w:rPr>
          <w:rFonts w:hint="eastAsia"/>
        </w:rPr>
        <w:t>平方千米，辖</w:t>
      </w:r>
      <w:r>
        <w:t>23</w:t>
      </w:r>
      <w:r>
        <w:rPr>
          <w:rFonts w:hint="eastAsia"/>
        </w:rPr>
        <w:t>个自然村、</w:t>
      </w:r>
      <w:r>
        <w:t>15</w:t>
      </w:r>
      <w:r>
        <w:rPr>
          <w:rFonts w:hint="eastAsia"/>
        </w:rPr>
        <w:t>个村民小组，户籍户数</w:t>
      </w:r>
      <w:r>
        <w:t>504</w:t>
      </w:r>
      <w:r>
        <w:rPr>
          <w:rFonts w:hint="eastAsia"/>
        </w:rPr>
        <w:t>户，户籍人口</w:t>
      </w:r>
      <w:r>
        <w:t>1701</w:t>
      </w:r>
      <w:r>
        <w:rPr>
          <w:rFonts w:hint="eastAsia"/>
        </w:rPr>
        <w:t>人，常住人口</w:t>
      </w:r>
      <w:r>
        <w:t>479</w:t>
      </w:r>
      <w:r>
        <w:rPr>
          <w:rFonts w:hint="eastAsia"/>
        </w:rPr>
        <w:t>人。全村耕地保有量</w:t>
      </w:r>
      <w:r>
        <w:t>198.53</w:t>
      </w:r>
      <w:r>
        <w:rPr>
          <w:rFonts w:hint="eastAsia"/>
        </w:rPr>
        <w:t>公顷，基本农田面积</w:t>
      </w:r>
      <w:r>
        <w:t>98.66</w:t>
      </w:r>
      <w:r>
        <w:rPr>
          <w:rFonts w:hint="eastAsia"/>
        </w:rPr>
        <w:t>公顷、林地面积</w:t>
      </w:r>
      <w:r>
        <w:t>1321</w:t>
      </w:r>
      <w:r>
        <w:rPr>
          <w:rFonts w:hint="eastAsia"/>
        </w:rPr>
        <w:t>公顷，村集体收入</w:t>
      </w:r>
      <w:r>
        <w:t>20.44</w:t>
      </w:r>
      <w:r>
        <w:rPr>
          <w:rFonts w:hint="eastAsia"/>
        </w:rPr>
        <w:t>万元。全村产业以农业为主，特色农副产品为脐橙、西</w:t>
      </w:r>
      <w:r>
        <w:rPr>
          <w:rFonts w:hint="eastAsia"/>
        </w:rPr>
        <w:t>瓜，主要景点为油山风电场。</w:t>
      </w:r>
    </w:p>
    <w:p w:rsidR="00A42475" w:rsidRDefault="00D76401">
      <w:pPr>
        <w:pStyle w:val="4-"/>
      </w:pPr>
      <w:r>
        <w:rPr>
          <w:rStyle w:val="a9"/>
          <w:rFonts w:hint="eastAsia"/>
          <w:spacing w:val="2"/>
        </w:rPr>
        <w:t>黄田村</w:t>
      </w:r>
      <w:r>
        <w:rPr>
          <w:rFonts w:hint="eastAsia"/>
          <w:spacing w:val="2"/>
        </w:rPr>
        <w:t xml:space="preserve">　辖区面积</w:t>
      </w:r>
      <w:r>
        <w:rPr>
          <w:spacing w:val="2"/>
        </w:rPr>
        <w:t>4.43</w:t>
      </w:r>
      <w:r>
        <w:rPr>
          <w:rFonts w:hint="eastAsia"/>
          <w:spacing w:val="2"/>
        </w:rPr>
        <w:t>平方千米，辖</w:t>
      </w:r>
      <w:r>
        <w:t>6</w:t>
      </w:r>
      <w:r>
        <w:rPr>
          <w:rFonts w:hint="eastAsia"/>
        </w:rPr>
        <w:t>个自然村、</w:t>
      </w:r>
      <w:r>
        <w:rPr>
          <w:spacing w:val="2"/>
        </w:rPr>
        <w:t>16</w:t>
      </w:r>
      <w:r>
        <w:rPr>
          <w:rFonts w:hint="eastAsia"/>
          <w:spacing w:val="2"/>
        </w:rPr>
        <w:t>个村民小组，户籍户数</w:t>
      </w:r>
      <w:r>
        <w:rPr>
          <w:spacing w:val="2"/>
        </w:rPr>
        <w:t>618</w:t>
      </w:r>
      <w:r>
        <w:rPr>
          <w:rFonts w:hint="eastAsia"/>
          <w:spacing w:val="2"/>
        </w:rPr>
        <w:t>户，户籍人口</w:t>
      </w:r>
      <w:r>
        <w:rPr>
          <w:spacing w:val="2"/>
        </w:rPr>
        <w:t>2192</w:t>
      </w:r>
      <w:r>
        <w:rPr>
          <w:rFonts w:hint="eastAsia"/>
          <w:spacing w:val="2"/>
        </w:rPr>
        <w:t>人，常住人口</w:t>
      </w:r>
      <w:r>
        <w:rPr>
          <w:spacing w:val="2"/>
        </w:rPr>
        <w:t>768</w:t>
      </w:r>
      <w:r>
        <w:rPr>
          <w:rFonts w:hint="eastAsia"/>
          <w:spacing w:val="2"/>
        </w:rPr>
        <w:t>人。全村耕地保有量</w:t>
      </w:r>
      <w:r>
        <w:rPr>
          <w:spacing w:val="2"/>
        </w:rPr>
        <w:t>222.2</w:t>
      </w:r>
      <w:r>
        <w:rPr>
          <w:rFonts w:hint="eastAsia"/>
          <w:spacing w:val="2"/>
        </w:rPr>
        <w:t>公顷，基本农田面积</w:t>
      </w:r>
      <w:r>
        <w:rPr>
          <w:spacing w:val="2"/>
        </w:rPr>
        <w:t>212.13</w:t>
      </w:r>
      <w:r>
        <w:rPr>
          <w:rFonts w:hint="eastAsia"/>
          <w:spacing w:val="2"/>
        </w:rPr>
        <w:t>公顷，林地面积</w:t>
      </w:r>
      <w:r>
        <w:rPr>
          <w:spacing w:val="2"/>
        </w:rPr>
        <w:t>64.7</w:t>
      </w:r>
      <w:r>
        <w:rPr>
          <w:rFonts w:hint="eastAsia"/>
          <w:spacing w:val="2"/>
        </w:rPr>
        <w:t>公顷、生态林面积</w:t>
      </w:r>
      <w:r>
        <w:rPr>
          <w:spacing w:val="2"/>
        </w:rPr>
        <w:t>64.7</w:t>
      </w:r>
      <w:r>
        <w:rPr>
          <w:rFonts w:hint="eastAsia"/>
          <w:spacing w:val="2"/>
        </w:rPr>
        <w:t>公顷，村集体收入</w:t>
      </w:r>
      <w:r>
        <w:rPr>
          <w:spacing w:val="2"/>
        </w:rPr>
        <w:t>38.60</w:t>
      </w:r>
      <w:r>
        <w:rPr>
          <w:rFonts w:hint="eastAsia"/>
          <w:spacing w:val="2"/>
        </w:rPr>
        <w:t>万元。全村以农业为主，黄烟种植面积</w:t>
      </w:r>
      <w:r>
        <w:rPr>
          <w:spacing w:val="2"/>
        </w:rPr>
        <w:t>39.6</w:t>
      </w:r>
      <w:r>
        <w:rPr>
          <w:rFonts w:hint="eastAsia"/>
          <w:spacing w:val="2"/>
        </w:rPr>
        <w:t>公顷。</w:t>
      </w:r>
    </w:p>
    <w:p w:rsidR="00A42475" w:rsidRDefault="00D76401">
      <w:pPr>
        <w:pStyle w:val="4-"/>
      </w:pPr>
      <w:r>
        <w:rPr>
          <w:rStyle w:val="a9"/>
          <w:rFonts w:hint="eastAsia"/>
        </w:rPr>
        <w:t>平林村</w:t>
      </w:r>
      <w:r>
        <w:rPr>
          <w:rFonts w:hint="eastAsia"/>
        </w:rPr>
        <w:t xml:space="preserve">　辖区面积</w:t>
      </w:r>
      <w:r>
        <w:t>19.71</w:t>
      </w:r>
      <w:r>
        <w:rPr>
          <w:rFonts w:hint="eastAsia"/>
        </w:rPr>
        <w:t>平方千米，辖</w:t>
      </w:r>
      <w:r>
        <w:t>14</w:t>
      </w:r>
      <w:r>
        <w:rPr>
          <w:rFonts w:hint="eastAsia"/>
        </w:rPr>
        <w:t>个自然村、</w:t>
      </w:r>
      <w:r>
        <w:t>16</w:t>
      </w:r>
      <w:r>
        <w:rPr>
          <w:rFonts w:hint="eastAsia"/>
        </w:rPr>
        <w:t>个村民小组，户籍户数</w:t>
      </w:r>
      <w:r>
        <w:t>655</w:t>
      </w:r>
      <w:r>
        <w:rPr>
          <w:rFonts w:hint="eastAsia"/>
        </w:rPr>
        <w:t>户，户籍人口</w:t>
      </w:r>
      <w:r>
        <w:t>2296</w:t>
      </w:r>
      <w:r>
        <w:rPr>
          <w:rFonts w:hint="eastAsia"/>
        </w:rPr>
        <w:t>人，常住人口</w:t>
      </w:r>
      <w:r>
        <w:t>1151</w:t>
      </w:r>
      <w:r>
        <w:rPr>
          <w:rFonts w:hint="eastAsia"/>
        </w:rPr>
        <w:t>人。全村耕地保有量</w:t>
      </w:r>
      <w:r>
        <w:t>294.93</w:t>
      </w:r>
      <w:r>
        <w:rPr>
          <w:rFonts w:hint="eastAsia"/>
        </w:rPr>
        <w:t>公顷，基本农田面积</w:t>
      </w:r>
      <w:r>
        <w:t>278.06</w:t>
      </w:r>
      <w:r>
        <w:rPr>
          <w:rFonts w:hint="eastAsia"/>
        </w:rPr>
        <w:t>公顷，</w:t>
      </w:r>
      <w:r>
        <w:rPr>
          <w:rFonts w:hint="eastAsia"/>
        </w:rPr>
        <w:t>林地面积</w:t>
      </w:r>
      <w:r>
        <w:t>1615.3</w:t>
      </w:r>
      <w:r>
        <w:rPr>
          <w:rFonts w:hint="eastAsia"/>
        </w:rPr>
        <w:t>公顷，村集体收入</w:t>
      </w:r>
      <w:r>
        <w:t>28.87</w:t>
      </w:r>
      <w:r>
        <w:rPr>
          <w:rFonts w:hint="eastAsia"/>
        </w:rPr>
        <w:t>万元。全村产业以农业为主，黄烟种植面积</w:t>
      </w:r>
      <w:r>
        <w:t>2.93</w:t>
      </w:r>
      <w:r>
        <w:rPr>
          <w:rFonts w:hint="eastAsia"/>
        </w:rPr>
        <w:t>公顷。特色农副产品为西瓜、李子干。村内有</w:t>
      </w:r>
      <w:r>
        <w:t>1</w:t>
      </w:r>
      <w:r>
        <w:rPr>
          <w:rFonts w:hint="eastAsia"/>
        </w:rPr>
        <w:t>座明代建筑惜字塔。该塔塔身为六角形的三层楼阁式空心砖塔，高</w:t>
      </w:r>
      <w:r>
        <w:t>7.4</w:t>
      </w:r>
      <w:r>
        <w:rPr>
          <w:rFonts w:hint="eastAsia"/>
        </w:rPr>
        <w:t>米、基围</w:t>
      </w:r>
      <w:r>
        <w:t>7.2</w:t>
      </w:r>
      <w:r>
        <w:rPr>
          <w:rFonts w:hint="eastAsia"/>
        </w:rPr>
        <w:t>米、底层直径</w:t>
      </w:r>
      <w:r>
        <w:t>2.9</w:t>
      </w:r>
      <w:r>
        <w:rPr>
          <w:rFonts w:hint="eastAsia"/>
        </w:rPr>
        <w:t>米、塔基用花岗石所筑、塔身用青砖平铺顺砌，</w:t>
      </w:r>
      <w:r>
        <w:t>2015</w:t>
      </w:r>
      <w:r>
        <w:rPr>
          <w:rFonts w:hint="eastAsia"/>
        </w:rPr>
        <w:t>年被列为广东省文物保护单位。</w:t>
      </w:r>
    </w:p>
    <w:p w:rsidR="00A42475" w:rsidRDefault="00D76401">
      <w:pPr>
        <w:pStyle w:val="4-"/>
      </w:pPr>
      <w:r>
        <w:rPr>
          <w:rStyle w:val="a9"/>
          <w:rFonts w:hint="eastAsia"/>
          <w:spacing w:val="2"/>
        </w:rPr>
        <w:t>古城村</w:t>
      </w:r>
      <w:r>
        <w:rPr>
          <w:rFonts w:hint="eastAsia"/>
          <w:spacing w:val="2"/>
        </w:rPr>
        <w:t xml:space="preserve">　辖区面积</w:t>
      </w:r>
      <w:r>
        <w:rPr>
          <w:spacing w:val="2"/>
        </w:rPr>
        <w:t>10.23</w:t>
      </w:r>
      <w:r>
        <w:rPr>
          <w:rFonts w:hint="eastAsia"/>
          <w:spacing w:val="2"/>
        </w:rPr>
        <w:t>平方千米，辖</w:t>
      </w:r>
      <w:r>
        <w:rPr>
          <w:spacing w:val="2"/>
        </w:rPr>
        <w:t>7</w:t>
      </w:r>
      <w:r>
        <w:rPr>
          <w:rFonts w:hint="eastAsia"/>
          <w:spacing w:val="2"/>
        </w:rPr>
        <w:t>个自然村、</w:t>
      </w:r>
      <w:r>
        <w:rPr>
          <w:spacing w:val="2"/>
        </w:rPr>
        <w:t>12</w:t>
      </w:r>
      <w:r>
        <w:rPr>
          <w:rFonts w:hint="eastAsia"/>
          <w:spacing w:val="2"/>
        </w:rPr>
        <w:t>个村民小组，户籍户数</w:t>
      </w:r>
      <w:r>
        <w:rPr>
          <w:spacing w:val="2"/>
        </w:rPr>
        <w:t>591</w:t>
      </w:r>
      <w:r>
        <w:rPr>
          <w:rFonts w:hint="eastAsia"/>
          <w:spacing w:val="2"/>
        </w:rPr>
        <w:t>户，户籍人口</w:t>
      </w:r>
      <w:r>
        <w:rPr>
          <w:spacing w:val="2"/>
        </w:rPr>
        <w:t>2022</w:t>
      </w:r>
      <w:r>
        <w:rPr>
          <w:rFonts w:hint="eastAsia"/>
          <w:spacing w:val="2"/>
        </w:rPr>
        <w:t>人，常住人口</w:t>
      </w:r>
      <w:r>
        <w:rPr>
          <w:spacing w:val="2"/>
        </w:rPr>
        <w:t>602</w:t>
      </w:r>
      <w:r>
        <w:rPr>
          <w:rFonts w:hint="eastAsia"/>
          <w:spacing w:val="2"/>
        </w:rPr>
        <w:t>人。全村耕地保有量</w:t>
      </w:r>
      <w:r>
        <w:rPr>
          <w:spacing w:val="2"/>
        </w:rPr>
        <w:t>292.66</w:t>
      </w:r>
      <w:r>
        <w:rPr>
          <w:rFonts w:hint="eastAsia"/>
          <w:spacing w:val="2"/>
        </w:rPr>
        <w:t>公顷，基本农田面积</w:t>
      </w:r>
      <w:r>
        <w:rPr>
          <w:spacing w:val="2"/>
        </w:rPr>
        <w:t>272.33</w:t>
      </w:r>
      <w:r>
        <w:rPr>
          <w:rFonts w:hint="eastAsia"/>
          <w:spacing w:val="2"/>
        </w:rPr>
        <w:t>公顷；林地面积</w:t>
      </w:r>
      <w:r>
        <w:rPr>
          <w:spacing w:val="2"/>
        </w:rPr>
        <w:t>531.5</w:t>
      </w:r>
      <w:r>
        <w:rPr>
          <w:rFonts w:hint="eastAsia"/>
          <w:spacing w:val="2"/>
        </w:rPr>
        <w:t>公顷，其中生态林</w:t>
      </w:r>
      <w:r>
        <w:rPr>
          <w:spacing w:val="2"/>
        </w:rPr>
        <w:t>370.6</w:t>
      </w:r>
      <w:r>
        <w:rPr>
          <w:rFonts w:hint="eastAsia"/>
          <w:spacing w:val="2"/>
        </w:rPr>
        <w:t>公顷、商品林</w:t>
      </w:r>
      <w:r>
        <w:rPr>
          <w:spacing w:val="2"/>
        </w:rPr>
        <w:t>160.9</w:t>
      </w:r>
      <w:r>
        <w:rPr>
          <w:rFonts w:hint="eastAsia"/>
          <w:spacing w:val="2"/>
        </w:rPr>
        <w:t>公顷；村集体收入</w:t>
      </w:r>
      <w:r>
        <w:rPr>
          <w:spacing w:val="2"/>
        </w:rPr>
        <w:t>36.73</w:t>
      </w:r>
      <w:r>
        <w:rPr>
          <w:rFonts w:hint="eastAsia"/>
          <w:spacing w:val="2"/>
        </w:rPr>
        <w:t>万元。全村产业以农业为主，黄烟种植面积</w:t>
      </w:r>
      <w:r>
        <w:rPr>
          <w:spacing w:val="2"/>
        </w:rPr>
        <w:t>46</w:t>
      </w:r>
      <w:r>
        <w:rPr>
          <w:rFonts w:hint="eastAsia"/>
          <w:spacing w:val="2"/>
        </w:rPr>
        <w:t>公顷。</w:t>
      </w:r>
    </w:p>
    <w:p w:rsidR="00A42475" w:rsidRDefault="00D76401">
      <w:pPr>
        <w:pStyle w:val="4-"/>
      </w:pPr>
      <w:r>
        <w:rPr>
          <w:rStyle w:val="a9"/>
          <w:rFonts w:hint="eastAsia"/>
        </w:rPr>
        <w:t xml:space="preserve">大塘村　</w:t>
      </w:r>
      <w:r>
        <w:rPr>
          <w:rFonts w:hint="eastAsia"/>
        </w:rPr>
        <w:t>辖区面积</w:t>
      </w:r>
      <w:r>
        <w:t>2.71</w:t>
      </w:r>
      <w:r>
        <w:rPr>
          <w:rFonts w:hint="eastAsia"/>
        </w:rPr>
        <w:t>平方千米，辖</w:t>
      </w:r>
      <w:r>
        <w:t>2</w:t>
      </w:r>
      <w:r>
        <w:rPr>
          <w:rFonts w:hint="eastAsia"/>
        </w:rPr>
        <w:t>个自然村、</w:t>
      </w:r>
      <w:r>
        <w:t>5</w:t>
      </w:r>
      <w:r>
        <w:rPr>
          <w:rFonts w:hint="eastAsia"/>
        </w:rPr>
        <w:t>个村民小组，户籍户数</w:t>
      </w:r>
      <w:r>
        <w:t>301</w:t>
      </w:r>
      <w:r>
        <w:rPr>
          <w:rFonts w:hint="eastAsia"/>
        </w:rPr>
        <w:t>户，户籍人口</w:t>
      </w:r>
      <w:r>
        <w:t>973</w:t>
      </w:r>
      <w:r>
        <w:rPr>
          <w:rFonts w:hint="eastAsia"/>
        </w:rPr>
        <w:t>人，常住人口</w:t>
      </w:r>
      <w:r>
        <w:t>785</w:t>
      </w:r>
      <w:r>
        <w:rPr>
          <w:rFonts w:hint="eastAsia"/>
        </w:rPr>
        <w:t>人。全村耕地保有量</w:t>
      </w:r>
      <w:r>
        <w:t>84.46</w:t>
      </w:r>
      <w:r>
        <w:rPr>
          <w:rFonts w:hint="eastAsia"/>
        </w:rPr>
        <w:t>公顷，基本农田面积</w:t>
      </w:r>
      <w:r>
        <w:t>63.2</w:t>
      </w:r>
      <w:r>
        <w:rPr>
          <w:rFonts w:hint="eastAsia"/>
        </w:rPr>
        <w:t>公顷，林地面积</w:t>
      </w:r>
      <w:r>
        <w:t>29.5</w:t>
      </w:r>
      <w:r>
        <w:rPr>
          <w:rFonts w:hint="eastAsia"/>
        </w:rPr>
        <w:t>公顷，村集体收入</w:t>
      </w:r>
      <w:r>
        <w:t>22.10</w:t>
      </w:r>
      <w:r>
        <w:rPr>
          <w:rFonts w:hint="eastAsia"/>
        </w:rPr>
        <w:t>万元。全村产业以农业为主，黄烟种植面积</w:t>
      </w:r>
      <w:r>
        <w:t>18.67</w:t>
      </w:r>
      <w:r>
        <w:rPr>
          <w:rFonts w:hint="eastAsia"/>
        </w:rPr>
        <w:t>公顷。该村对外开放旅游景点</w:t>
      </w:r>
      <w:r>
        <w:t>2</w:t>
      </w:r>
      <w:r>
        <w:rPr>
          <w:rFonts w:hint="eastAsia"/>
        </w:rPr>
        <w:t>个，红砂岭风景区位于大塘村与古城村交界处，以红色的砂岭闻名，石坳森林公园位于大塘村西南侧，主要以丛</w:t>
      </w:r>
      <w:r>
        <w:rPr>
          <w:rFonts w:hint="eastAsia"/>
        </w:rPr>
        <w:t>林风景著名。</w:t>
      </w:r>
    </w:p>
    <w:p w:rsidR="00A42475" w:rsidRDefault="00D76401">
      <w:pPr>
        <w:pStyle w:val="4-"/>
      </w:pPr>
      <w:r>
        <w:rPr>
          <w:rStyle w:val="a9"/>
          <w:rFonts w:hint="eastAsia"/>
        </w:rPr>
        <w:t>上朔村</w:t>
      </w:r>
      <w:r>
        <w:rPr>
          <w:rFonts w:hint="eastAsia"/>
        </w:rPr>
        <w:t xml:space="preserve">　辖区面积</w:t>
      </w:r>
      <w:r>
        <w:t>8.47</w:t>
      </w:r>
      <w:r>
        <w:rPr>
          <w:rFonts w:hint="eastAsia"/>
        </w:rPr>
        <w:t>平方千米，辖</w:t>
      </w:r>
      <w:r>
        <w:t>4</w:t>
      </w:r>
      <w:r>
        <w:rPr>
          <w:rFonts w:hint="eastAsia"/>
        </w:rPr>
        <w:t>个自然村、</w:t>
      </w:r>
      <w:r>
        <w:t>26</w:t>
      </w:r>
      <w:r>
        <w:rPr>
          <w:rFonts w:hint="eastAsia"/>
        </w:rPr>
        <w:t>个村民小组，户籍户数</w:t>
      </w:r>
      <w:r>
        <w:t>939</w:t>
      </w:r>
      <w:r>
        <w:rPr>
          <w:rFonts w:hint="eastAsia"/>
        </w:rPr>
        <w:t>户，户籍人口</w:t>
      </w:r>
      <w:r>
        <w:t>3291</w:t>
      </w:r>
      <w:r>
        <w:rPr>
          <w:rFonts w:hint="eastAsia"/>
        </w:rPr>
        <w:t>人，常住人口</w:t>
      </w:r>
      <w:r>
        <w:t>1736</w:t>
      </w:r>
      <w:r>
        <w:rPr>
          <w:rFonts w:hint="eastAsia"/>
        </w:rPr>
        <w:t>人。全村耕地保有量</w:t>
      </w:r>
      <w:r>
        <w:t>353.33</w:t>
      </w:r>
      <w:r>
        <w:rPr>
          <w:rFonts w:hint="eastAsia"/>
        </w:rPr>
        <w:t>公顷，基本农田面积</w:t>
      </w:r>
      <w:r>
        <w:t>347</w:t>
      </w:r>
      <w:r>
        <w:rPr>
          <w:rFonts w:hint="eastAsia"/>
        </w:rPr>
        <w:t>公顷；林地面积</w:t>
      </w:r>
      <w:r>
        <w:t>259</w:t>
      </w:r>
      <w:r>
        <w:rPr>
          <w:rFonts w:hint="eastAsia"/>
        </w:rPr>
        <w:t>公顷，其中生态林</w:t>
      </w:r>
      <w:r>
        <w:t>180.7</w:t>
      </w:r>
      <w:r>
        <w:rPr>
          <w:rFonts w:hint="eastAsia"/>
        </w:rPr>
        <w:t>公顷、商品林</w:t>
      </w:r>
      <w:r>
        <w:t>78.3</w:t>
      </w:r>
      <w:r>
        <w:rPr>
          <w:rFonts w:hint="eastAsia"/>
        </w:rPr>
        <w:t>公顷，村集体收入</w:t>
      </w:r>
      <w:r>
        <w:t>22.17</w:t>
      </w:r>
      <w:r>
        <w:rPr>
          <w:rFonts w:hint="eastAsia"/>
        </w:rPr>
        <w:t>万元。全村产业以农业为主，黄烟种植面积</w:t>
      </w:r>
      <w:r>
        <w:t>65.47</w:t>
      </w:r>
      <w:r>
        <w:rPr>
          <w:rFonts w:hint="eastAsia"/>
        </w:rPr>
        <w:t>公顷。景点包括上朔人民会堂—朔溪乡农民协会旧址、彭显模烈士故居、上朔村红军题壁歌谣《红军歌》、彭显伦彭旴将军铜像等。上朔村于</w:t>
      </w:r>
      <w:r>
        <w:t>2016</w:t>
      </w:r>
      <w:r>
        <w:rPr>
          <w:rFonts w:hint="eastAsia"/>
        </w:rPr>
        <w:t>年</w:t>
      </w:r>
      <w:r>
        <w:t>10</w:t>
      </w:r>
      <w:r>
        <w:rPr>
          <w:rFonts w:hint="eastAsia"/>
        </w:rPr>
        <w:t>月被广东省文联、广东省民间文艺家协会认定为“广东省古村落”，</w:t>
      </w:r>
      <w:r>
        <w:t>2017</w:t>
      </w:r>
      <w:r>
        <w:rPr>
          <w:rFonts w:hint="eastAsia"/>
        </w:rPr>
        <w:t>年被列为韶关市级“红色村”，</w:t>
      </w:r>
      <w:r>
        <w:t>2018</w:t>
      </w:r>
      <w:r>
        <w:rPr>
          <w:rFonts w:hint="eastAsia"/>
        </w:rPr>
        <w:t>年被评为中国第五批传统古村落。</w:t>
      </w:r>
    </w:p>
    <w:p w:rsidR="00A42475" w:rsidRDefault="00D76401">
      <w:pPr>
        <w:pStyle w:val="4-"/>
      </w:pPr>
      <w:r>
        <w:rPr>
          <w:rStyle w:val="a9"/>
          <w:rFonts w:hint="eastAsia"/>
          <w:spacing w:val="2"/>
        </w:rPr>
        <w:t>下惠村</w:t>
      </w:r>
      <w:r>
        <w:rPr>
          <w:rFonts w:hint="eastAsia"/>
          <w:spacing w:val="2"/>
        </w:rPr>
        <w:t xml:space="preserve">　辖区面积</w:t>
      </w:r>
      <w:r>
        <w:rPr>
          <w:spacing w:val="2"/>
        </w:rPr>
        <w:t>6.56</w:t>
      </w:r>
      <w:r>
        <w:rPr>
          <w:rFonts w:hint="eastAsia"/>
          <w:spacing w:val="2"/>
        </w:rPr>
        <w:t>平方千米，辖</w:t>
      </w:r>
      <w:r>
        <w:rPr>
          <w:spacing w:val="2"/>
        </w:rPr>
        <w:t>13</w:t>
      </w:r>
      <w:r>
        <w:rPr>
          <w:rFonts w:hint="eastAsia"/>
          <w:spacing w:val="2"/>
        </w:rPr>
        <w:t>个自然村、</w:t>
      </w:r>
      <w:r>
        <w:rPr>
          <w:spacing w:val="2"/>
        </w:rPr>
        <w:t>20</w:t>
      </w:r>
      <w:r>
        <w:rPr>
          <w:rFonts w:hint="eastAsia"/>
          <w:spacing w:val="2"/>
        </w:rPr>
        <w:t>个村民小组，户籍户数</w:t>
      </w:r>
      <w:r>
        <w:rPr>
          <w:spacing w:val="2"/>
        </w:rPr>
        <w:t>851</w:t>
      </w:r>
      <w:r>
        <w:rPr>
          <w:rFonts w:hint="eastAsia"/>
          <w:spacing w:val="2"/>
        </w:rPr>
        <w:t>户，户籍人口</w:t>
      </w:r>
      <w:r>
        <w:rPr>
          <w:spacing w:val="2"/>
        </w:rPr>
        <w:t>3162</w:t>
      </w:r>
      <w:r>
        <w:rPr>
          <w:rFonts w:hint="eastAsia"/>
          <w:spacing w:val="2"/>
        </w:rPr>
        <w:t>人，常住人口</w:t>
      </w:r>
      <w:r>
        <w:rPr>
          <w:spacing w:val="2"/>
        </w:rPr>
        <w:t>1680</w:t>
      </w:r>
      <w:r>
        <w:rPr>
          <w:rFonts w:hint="eastAsia"/>
          <w:spacing w:val="2"/>
        </w:rPr>
        <w:t>人。全村耕地保有量</w:t>
      </w:r>
      <w:r>
        <w:rPr>
          <w:spacing w:val="2"/>
        </w:rPr>
        <w:t>340</w:t>
      </w:r>
      <w:r>
        <w:rPr>
          <w:rFonts w:hint="eastAsia"/>
          <w:spacing w:val="2"/>
        </w:rPr>
        <w:t>公顷，基本农田面积</w:t>
      </w:r>
      <w:r>
        <w:rPr>
          <w:spacing w:val="2"/>
        </w:rPr>
        <w:t>326.8</w:t>
      </w:r>
      <w:r>
        <w:rPr>
          <w:rFonts w:hint="eastAsia"/>
          <w:spacing w:val="2"/>
        </w:rPr>
        <w:t>公顷，林地面积</w:t>
      </w:r>
      <w:r>
        <w:rPr>
          <w:spacing w:val="2"/>
        </w:rPr>
        <w:t>98.7</w:t>
      </w:r>
      <w:r>
        <w:rPr>
          <w:rFonts w:hint="eastAsia"/>
          <w:spacing w:val="2"/>
        </w:rPr>
        <w:t>公顷，村集体收入</w:t>
      </w:r>
      <w:r>
        <w:rPr>
          <w:spacing w:val="2"/>
        </w:rPr>
        <w:t>80.25</w:t>
      </w:r>
      <w:r>
        <w:rPr>
          <w:rFonts w:hint="eastAsia"/>
          <w:spacing w:val="2"/>
        </w:rPr>
        <w:t>万元。全村产业以农业为主，黄烟种植面积</w:t>
      </w:r>
      <w:r>
        <w:rPr>
          <w:spacing w:val="2"/>
        </w:rPr>
        <w:t>105.37</w:t>
      </w:r>
      <w:r>
        <w:rPr>
          <w:rFonts w:hint="eastAsia"/>
          <w:spacing w:val="2"/>
        </w:rPr>
        <w:t>公顷。</w:t>
      </w:r>
    </w:p>
    <w:p w:rsidR="00A42475" w:rsidRDefault="00D76401">
      <w:pPr>
        <w:pStyle w:val="4-"/>
      </w:pPr>
      <w:r>
        <w:rPr>
          <w:rStyle w:val="a9"/>
          <w:rFonts w:hint="eastAsia"/>
        </w:rPr>
        <w:t>锦陂村</w:t>
      </w:r>
      <w:r>
        <w:rPr>
          <w:rFonts w:hint="eastAsia"/>
        </w:rPr>
        <w:t xml:space="preserve">　辖区面积</w:t>
      </w:r>
      <w:r>
        <w:t>7.78</w:t>
      </w:r>
      <w:r>
        <w:rPr>
          <w:rFonts w:hint="eastAsia"/>
        </w:rPr>
        <w:t>平方千米，辖</w:t>
      </w:r>
      <w:r>
        <w:t>10</w:t>
      </w:r>
      <w:r>
        <w:rPr>
          <w:rFonts w:hint="eastAsia"/>
        </w:rPr>
        <w:t>个自然村、</w:t>
      </w:r>
      <w:r>
        <w:t>10</w:t>
      </w:r>
      <w:r>
        <w:rPr>
          <w:rFonts w:hint="eastAsia"/>
        </w:rPr>
        <w:t>个村民小组，户籍户数</w:t>
      </w:r>
      <w:r>
        <w:t>508</w:t>
      </w:r>
      <w:r>
        <w:rPr>
          <w:rFonts w:hint="eastAsia"/>
        </w:rPr>
        <w:t>户，户籍人口</w:t>
      </w:r>
      <w:r>
        <w:t>171</w:t>
      </w:r>
      <w:r>
        <w:t>9</w:t>
      </w:r>
      <w:r>
        <w:rPr>
          <w:rFonts w:hint="eastAsia"/>
        </w:rPr>
        <w:t>人，常住人口</w:t>
      </w:r>
      <w:r>
        <w:t>658</w:t>
      </w:r>
      <w:r>
        <w:rPr>
          <w:rFonts w:hint="eastAsia"/>
        </w:rPr>
        <w:t>人。全村耕地保有量</w:t>
      </w:r>
      <w:r>
        <w:t>250.66</w:t>
      </w:r>
      <w:r>
        <w:rPr>
          <w:rFonts w:hint="eastAsia"/>
        </w:rPr>
        <w:t>公顷，基本农田面积</w:t>
      </w:r>
      <w:r>
        <w:t>243.26</w:t>
      </w:r>
      <w:r>
        <w:rPr>
          <w:rFonts w:hint="eastAsia"/>
        </w:rPr>
        <w:t>公顷；林地面积</w:t>
      </w:r>
      <w:r>
        <w:t>328.2</w:t>
      </w:r>
      <w:r>
        <w:rPr>
          <w:rFonts w:hint="eastAsia"/>
        </w:rPr>
        <w:t>公顷，其中生态林</w:t>
      </w:r>
      <w:r>
        <w:t>2.8</w:t>
      </w:r>
      <w:r>
        <w:rPr>
          <w:rFonts w:hint="eastAsia"/>
        </w:rPr>
        <w:t>公顷、商品林</w:t>
      </w:r>
      <w:r>
        <w:t>325.4</w:t>
      </w:r>
      <w:r>
        <w:rPr>
          <w:rFonts w:hint="eastAsia"/>
        </w:rPr>
        <w:t>公顷；村集体收入</w:t>
      </w:r>
      <w:r>
        <w:t>20.08</w:t>
      </w:r>
      <w:r>
        <w:rPr>
          <w:rFonts w:hint="eastAsia"/>
        </w:rPr>
        <w:t>万元。人口较多的姓氏为雷姓、叶姓、黄姓、李姓，其中井湾自然村为少数民族聚居区。全村产业以农业为主，黄烟种植面积</w:t>
      </w:r>
      <w:r>
        <w:t>31.07</w:t>
      </w:r>
      <w:r>
        <w:rPr>
          <w:rFonts w:hint="eastAsia"/>
        </w:rPr>
        <w:t>公顷。</w:t>
      </w:r>
    </w:p>
    <w:p w:rsidR="00A42475" w:rsidRDefault="00D76401">
      <w:pPr>
        <w:pStyle w:val="4-"/>
      </w:pPr>
      <w:r>
        <w:rPr>
          <w:rStyle w:val="a9"/>
          <w:rFonts w:hint="eastAsia"/>
        </w:rPr>
        <w:lastRenderedPageBreak/>
        <w:t>大兰村</w:t>
      </w:r>
      <w:r>
        <w:rPr>
          <w:rFonts w:hint="eastAsia"/>
        </w:rPr>
        <w:t xml:space="preserve">　与江西省交界，辖区面积</w:t>
      </w:r>
      <w:r>
        <w:t>13.99</w:t>
      </w:r>
      <w:r>
        <w:rPr>
          <w:rFonts w:hint="eastAsia"/>
        </w:rPr>
        <w:t>平方千米，辖</w:t>
      </w:r>
      <w:r>
        <w:t>11</w:t>
      </w:r>
      <w:r>
        <w:rPr>
          <w:rFonts w:hint="eastAsia"/>
        </w:rPr>
        <w:t>个自然村、</w:t>
      </w:r>
      <w:r>
        <w:t>7</w:t>
      </w:r>
      <w:r>
        <w:rPr>
          <w:rFonts w:hint="eastAsia"/>
        </w:rPr>
        <w:t>个村民小组，户籍户数</w:t>
      </w:r>
      <w:r>
        <w:t>358</w:t>
      </w:r>
      <w:r>
        <w:rPr>
          <w:rFonts w:hint="eastAsia"/>
        </w:rPr>
        <w:t>户，户籍人口</w:t>
      </w:r>
      <w:r>
        <w:t>1242</w:t>
      </w:r>
      <w:r>
        <w:rPr>
          <w:rFonts w:hint="eastAsia"/>
        </w:rPr>
        <w:t>人，常住人口</w:t>
      </w:r>
      <w:r>
        <w:t>638</w:t>
      </w:r>
      <w:r>
        <w:rPr>
          <w:rFonts w:hint="eastAsia"/>
        </w:rPr>
        <w:t>人。全村耕地保有量</w:t>
      </w:r>
      <w:r>
        <w:t>128</w:t>
      </w:r>
      <w:r>
        <w:rPr>
          <w:rFonts w:hint="eastAsia"/>
        </w:rPr>
        <w:t>公顷，基本农田面积</w:t>
      </w:r>
      <w:r>
        <w:t>86.73</w:t>
      </w:r>
      <w:r>
        <w:rPr>
          <w:rFonts w:hint="eastAsia"/>
        </w:rPr>
        <w:t>公顷；林地面积</w:t>
      </w:r>
      <w:r>
        <w:t>1191.9</w:t>
      </w:r>
      <w:r>
        <w:rPr>
          <w:rFonts w:hint="eastAsia"/>
        </w:rPr>
        <w:t>公顷，其中生态林</w:t>
      </w:r>
      <w:r>
        <w:t>174.9</w:t>
      </w:r>
      <w:r>
        <w:rPr>
          <w:rFonts w:hint="eastAsia"/>
        </w:rPr>
        <w:t>公顷；商品林</w:t>
      </w:r>
      <w:r>
        <w:t>1017</w:t>
      </w:r>
      <w:r>
        <w:rPr>
          <w:rFonts w:hint="eastAsia"/>
        </w:rPr>
        <w:t>公顷；村集体收入</w:t>
      </w:r>
      <w:r>
        <w:t>20.35</w:t>
      </w:r>
      <w:r>
        <w:rPr>
          <w:rFonts w:hint="eastAsia"/>
        </w:rPr>
        <w:t>万元。全村产业以农业为主，特色农副产品为西瓜、油茶。该村有</w:t>
      </w:r>
      <w:r>
        <w:t>3</w:t>
      </w:r>
      <w:r>
        <w:rPr>
          <w:rFonts w:hint="eastAsia"/>
        </w:rPr>
        <w:t>个红色旅游景点，分别是赣粤边特委大岭下会议旧址、项英、陈毅与粤边军分区李乐天会合旧址、金星岩洞——陈毅藏身洞旧址。</w:t>
      </w:r>
    </w:p>
    <w:p w:rsidR="00A42475" w:rsidRDefault="00D76401">
      <w:pPr>
        <w:pStyle w:val="4-"/>
      </w:pPr>
      <w:r>
        <w:rPr>
          <w:rStyle w:val="a9"/>
          <w:rFonts w:hint="eastAsia"/>
        </w:rPr>
        <w:t>浆田村</w:t>
      </w:r>
      <w:r>
        <w:rPr>
          <w:rFonts w:hint="eastAsia"/>
        </w:rPr>
        <w:t xml:space="preserve">　辖区面积</w:t>
      </w:r>
      <w:r>
        <w:t>2.34</w:t>
      </w:r>
      <w:r>
        <w:rPr>
          <w:rFonts w:hint="eastAsia"/>
        </w:rPr>
        <w:t>平方千米，辖</w:t>
      </w:r>
      <w:r>
        <w:t>2</w:t>
      </w:r>
      <w:r>
        <w:rPr>
          <w:rFonts w:hint="eastAsia"/>
        </w:rPr>
        <w:t>个自然村、</w:t>
      </w:r>
      <w:r>
        <w:t>9</w:t>
      </w:r>
      <w:r>
        <w:rPr>
          <w:rFonts w:hint="eastAsia"/>
        </w:rPr>
        <w:t>个村民小组，户籍户数</w:t>
      </w:r>
      <w:r>
        <w:t>574</w:t>
      </w:r>
      <w:r>
        <w:rPr>
          <w:rFonts w:hint="eastAsia"/>
        </w:rPr>
        <w:t>户，户籍人口</w:t>
      </w:r>
      <w:r>
        <w:t>1919</w:t>
      </w:r>
      <w:r>
        <w:rPr>
          <w:rFonts w:hint="eastAsia"/>
        </w:rPr>
        <w:t>人，常住人口</w:t>
      </w:r>
      <w:r>
        <w:t>505</w:t>
      </w:r>
      <w:r>
        <w:rPr>
          <w:rFonts w:hint="eastAsia"/>
        </w:rPr>
        <w:t>人。全村耕地保有量</w:t>
      </w:r>
      <w:r>
        <w:t>166.66</w:t>
      </w:r>
      <w:r>
        <w:rPr>
          <w:rFonts w:hint="eastAsia"/>
        </w:rPr>
        <w:t>公顷，基本农田面积</w:t>
      </w:r>
      <w:r>
        <w:t>157.13</w:t>
      </w:r>
      <w:r>
        <w:rPr>
          <w:rFonts w:hint="eastAsia"/>
        </w:rPr>
        <w:t>公顷，村集体收入</w:t>
      </w:r>
      <w:r>
        <w:t>20.09</w:t>
      </w:r>
      <w:r>
        <w:rPr>
          <w:rFonts w:hint="eastAsia"/>
        </w:rPr>
        <w:t>万元。全村产业以农业为主，黄烟种植面积</w:t>
      </w:r>
      <w:r>
        <w:t>17.93</w:t>
      </w:r>
      <w:r>
        <w:rPr>
          <w:rFonts w:hint="eastAsia"/>
        </w:rPr>
        <w:t>公顷。特色农副产品为脐橙。该村拥有</w:t>
      </w:r>
      <w:r>
        <w:t>3</w:t>
      </w:r>
      <w:r>
        <w:rPr>
          <w:rFonts w:hint="eastAsia"/>
        </w:rPr>
        <w:t>处古井古树，其中一口古井位于井头小组，超</w:t>
      </w:r>
      <w:r>
        <w:t>200</w:t>
      </w:r>
      <w:r>
        <w:rPr>
          <w:rFonts w:hint="eastAsia"/>
        </w:rPr>
        <w:t>年历史；一口古井位于榕树小组，超</w:t>
      </w:r>
      <w:r>
        <w:t>100</w:t>
      </w:r>
      <w:r>
        <w:rPr>
          <w:rFonts w:hint="eastAsia"/>
        </w:rPr>
        <w:t>年历史；古榕树位于榕树小组，有</w:t>
      </w:r>
      <w:r>
        <w:t>200</w:t>
      </w:r>
      <w:r>
        <w:rPr>
          <w:rFonts w:hint="eastAsia"/>
        </w:rPr>
        <w:t>年树龄。</w:t>
      </w:r>
    </w:p>
    <w:p w:rsidR="00A42475" w:rsidRDefault="00D76401">
      <w:pPr>
        <w:pStyle w:val="4-"/>
      </w:pPr>
      <w:r>
        <w:rPr>
          <w:rStyle w:val="a9"/>
          <w:rFonts w:hint="eastAsia"/>
        </w:rPr>
        <w:t>夹河口村</w:t>
      </w:r>
      <w:r>
        <w:rPr>
          <w:rFonts w:hint="eastAsia"/>
        </w:rPr>
        <w:t xml:space="preserve">　辖区面积</w:t>
      </w:r>
      <w:r>
        <w:t>13.15</w:t>
      </w:r>
      <w:r>
        <w:rPr>
          <w:rFonts w:hint="eastAsia"/>
        </w:rPr>
        <w:t>平方千米，辖</w:t>
      </w:r>
      <w:r>
        <w:t>7</w:t>
      </w:r>
      <w:r>
        <w:rPr>
          <w:rFonts w:hint="eastAsia"/>
        </w:rPr>
        <w:t>个自然村、</w:t>
      </w:r>
      <w:r>
        <w:t>9</w:t>
      </w:r>
      <w:r>
        <w:rPr>
          <w:rFonts w:hint="eastAsia"/>
        </w:rPr>
        <w:t>个村民小组，户籍户数</w:t>
      </w:r>
      <w:r>
        <w:t>494</w:t>
      </w:r>
      <w:r>
        <w:rPr>
          <w:rFonts w:hint="eastAsia"/>
        </w:rPr>
        <w:t>户，户籍人口</w:t>
      </w:r>
      <w:r>
        <w:t>1739</w:t>
      </w:r>
      <w:r>
        <w:rPr>
          <w:rFonts w:hint="eastAsia"/>
        </w:rPr>
        <w:t>人，常住人口</w:t>
      </w:r>
      <w:r>
        <w:t>862</w:t>
      </w:r>
      <w:r>
        <w:rPr>
          <w:rFonts w:hint="eastAsia"/>
        </w:rPr>
        <w:t>人。全村耕地保有量</w:t>
      </w:r>
      <w:r>
        <w:t>169.33</w:t>
      </w:r>
      <w:r>
        <w:rPr>
          <w:rFonts w:hint="eastAsia"/>
        </w:rPr>
        <w:t>公顷，基本农田面积</w:t>
      </w:r>
      <w:r>
        <w:t>147.2</w:t>
      </w:r>
      <w:r>
        <w:rPr>
          <w:rFonts w:hint="eastAsia"/>
        </w:rPr>
        <w:t>公顷；林地面积</w:t>
      </w:r>
      <w:r>
        <w:t>1071.6</w:t>
      </w:r>
      <w:r>
        <w:rPr>
          <w:rFonts w:hint="eastAsia"/>
        </w:rPr>
        <w:t>公顷，其中生态林</w:t>
      </w:r>
      <w:r>
        <w:t>304.7</w:t>
      </w:r>
      <w:r>
        <w:rPr>
          <w:rFonts w:hint="eastAsia"/>
        </w:rPr>
        <w:t>公顷、商品林</w:t>
      </w:r>
      <w:r>
        <w:t>766.9</w:t>
      </w:r>
      <w:r>
        <w:rPr>
          <w:rFonts w:hint="eastAsia"/>
        </w:rPr>
        <w:t>公顷；村集体收入</w:t>
      </w:r>
      <w:r>
        <w:t>31.17</w:t>
      </w:r>
      <w:r>
        <w:rPr>
          <w:rFonts w:hint="eastAsia"/>
        </w:rPr>
        <w:t>万元。全村产业以农业为主，黄烟种植面积</w:t>
      </w:r>
      <w:r>
        <w:t>4.6</w:t>
      </w:r>
      <w:r>
        <w:rPr>
          <w:rFonts w:hint="eastAsia"/>
        </w:rPr>
        <w:t>公顷。特色农副产品为西瓜。</w:t>
      </w:r>
    </w:p>
    <w:p w:rsidR="00A42475" w:rsidRDefault="00D76401">
      <w:pPr>
        <w:pStyle w:val="4-"/>
      </w:pPr>
      <w:r>
        <w:rPr>
          <w:rStyle w:val="a9"/>
          <w:rFonts w:hint="eastAsia"/>
          <w:spacing w:val="2"/>
        </w:rPr>
        <w:t>孔村</w:t>
      </w:r>
      <w:r>
        <w:rPr>
          <w:rFonts w:hint="eastAsia"/>
          <w:spacing w:val="2"/>
        </w:rPr>
        <w:t xml:space="preserve">　辖区面积</w:t>
      </w:r>
      <w:r>
        <w:rPr>
          <w:spacing w:val="2"/>
        </w:rPr>
        <w:t>2.76</w:t>
      </w:r>
      <w:r>
        <w:rPr>
          <w:rFonts w:hint="eastAsia"/>
          <w:spacing w:val="2"/>
        </w:rPr>
        <w:t>平方千米，辖</w:t>
      </w:r>
      <w:r>
        <w:t>2</w:t>
      </w:r>
      <w:r>
        <w:rPr>
          <w:rFonts w:hint="eastAsia"/>
        </w:rPr>
        <w:t>个自然村、</w:t>
      </w:r>
      <w:r>
        <w:rPr>
          <w:spacing w:val="2"/>
        </w:rPr>
        <w:t>5</w:t>
      </w:r>
      <w:r>
        <w:rPr>
          <w:rFonts w:hint="eastAsia"/>
          <w:spacing w:val="2"/>
        </w:rPr>
        <w:t>个村民小组，户籍户数</w:t>
      </w:r>
      <w:r>
        <w:rPr>
          <w:spacing w:val="2"/>
        </w:rPr>
        <w:t>426</w:t>
      </w:r>
      <w:r>
        <w:rPr>
          <w:rFonts w:hint="eastAsia"/>
          <w:spacing w:val="2"/>
        </w:rPr>
        <w:t>户，户籍人口</w:t>
      </w:r>
      <w:r>
        <w:rPr>
          <w:spacing w:val="2"/>
        </w:rPr>
        <w:t>1459</w:t>
      </w:r>
      <w:r>
        <w:rPr>
          <w:rFonts w:hint="eastAsia"/>
          <w:spacing w:val="2"/>
        </w:rPr>
        <w:t>人，常住人口</w:t>
      </w:r>
      <w:r>
        <w:rPr>
          <w:spacing w:val="2"/>
        </w:rPr>
        <w:t>675</w:t>
      </w:r>
      <w:r>
        <w:rPr>
          <w:rFonts w:hint="eastAsia"/>
          <w:spacing w:val="2"/>
        </w:rPr>
        <w:t>人。全村耕地保有量</w:t>
      </w:r>
      <w:r>
        <w:rPr>
          <w:spacing w:val="2"/>
        </w:rPr>
        <w:t>140</w:t>
      </w:r>
      <w:r>
        <w:rPr>
          <w:rFonts w:hint="eastAsia"/>
          <w:spacing w:val="2"/>
        </w:rPr>
        <w:t>公顷，基本农田面积</w:t>
      </w:r>
      <w:r>
        <w:rPr>
          <w:spacing w:val="2"/>
        </w:rPr>
        <w:t>133.06</w:t>
      </w:r>
      <w:r>
        <w:rPr>
          <w:rFonts w:hint="eastAsia"/>
          <w:spacing w:val="2"/>
        </w:rPr>
        <w:t>公顷；林地面积</w:t>
      </w:r>
      <w:r>
        <w:rPr>
          <w:spacing w:val="2"/>
        </w:rPr>
        <w:t>12.1</w:t>
      </w:r>
      <w:r>
        <w:rPr>
          <w:rFonts w:hint="eastAsia"/>
          <w:spacing w:val="2"/>
        </w:rPr>
        <w:t>公顷，其中生态林</w:t>
      </w:r>
      <w:r>
        <w:rPr>
          <w:spacing w:val="2"/>
        </w:rPr>
        <w:t>7.2</w:t>
      </w:r>
      <w:r>
        <w:rPr>
          <w:rFonts w:hint="eastAsia"/>
          <w:spacing w:val="2"/>
        </w:rPr>
        <w:t>公顷、商品林</w:t>
      </w:r>
      <w:r>
        <w:rPr>
          <w:spacing w:val="2"/>
        </w:rPr>
        <w:t>4.9</w:t>
      </w:r>
      <w:r>
        <w:rPr>
          <w:rFonts w:hint="eastAsia"/>
          <w:spacing w:val="2"/>
        </w:rPr>
        <w:t>公顷；村集体收入</w:t>
      </w:r>
      <w:r>
        <w:rPr>
          <w:spacing w:val="2"/>
        </w:rPr>
        <w:t>24.85</w:t>
      </w:r>
      <w:r>
        <w:rPr>
          <w:rFonts w:hint="eastAsia"/>
          <w:spacing w:val="2"/>
        </w:rPr>
        <w:t>万元。全村产业以农业为主，黄烟种植面积</w:t>
      </w:r>
      <w:r>
        <w:rPr>
          <w:spacing w:val="2"/>
        </w:rPr>
        <w:t>27.33</w:t>
      </w:r>
      <w:r>
        <w:rPr>
          <w:rFonts w:hint="eastAsia"/>
          <w:spacing w:val="2"/>
        </w:rPr>
        <w:t>公顷。特色农副产品为脐橙。村内有</w:t>
      </w:r>
      <w:r>
        <w:rPr>
          <w:spacing w:val="2"/>
        </w:rPr>
        <w:t>1</w:t>
      </w:r>
      <w:r>
        <w:rPr>
          <w:rFonts w:hint="eastAsia"/>
          <w:spacing w:val="2"/>
        </w:rPr>
        <w:t>处位于下孔村谢氏宗祠西侧的“红色遗址”谢泰谦烈士故居，另有</w:t>
      </w:r>
      <w:r>
        <w:rPr>
          <w:spacing w:val="2"/>
        </w:rPr>
        <w:t>8</w:t>
      </w:r>
      <w:r>
        <w:rPr>
          <w:rFonts w:hint="eastAsia"/>
          <w:spacing w:val="2"/>
        </w:rPr>
        <w:t>棵古榕树。</w:t>
      </w:r>
    </w:p>
    <w:p w:rsidR="00A42475" w:rsidRDefault="00D76401">
      <w:pPr>
        <w:pStyle w:val="4-"/>
      </w:pPr>
      <w:r>
        <w:rPr>
          <w:rStyle w:val="a9"/>
          <w:rFonts w:hint="eastAsia"/>
        </w:rPr>
        <w:t>爱敬村</w:t>
      </w:r>
      <w:r>
        <w:rPr>
          <w:rFonts w:hint="eastAsia"/>
        </w:rPr>
        <w:t xml:space="preserve">　辖区面积</w:t>
      </w:r>
      <w:r>
        <w:t>3.03</w:t>
      </w:r>
      <w:r>
        <w:rPr>
          <w:rFonts w:hint="eastAsia"/>
        </w:rPr>
        <w:t>平方千米，辖</w:t>
      </w:r>
      <w:r>
        <w:t>1</w:t>
      </w:r>
      <w:r>
        <w:rPr>
          <w:rFonts w:hint="eastAsia"/>
        </w:rPr>
        <w:t>个自然村、</w:t>
      </w:r>
      <w:r>
        <w:t>8</w:t>
      </w:r>
      <w:r>
        <w:rPr>
          <w:rFonts w:hint="eastAsia"/>
        </w:rPr>
        <w:t>个村民小组，户籍户数</w:t>
      </w:r>
      <w:r>
        <w:t>523</w:t>
      </w:r>
      <w:r>
        <w:rPr>
          <w:rFonts w:hint="eastAsia"/>
        </w:rPr>
        <w:t>户，户籍人口</w:t>
      </w:r>
      <w:r>
        <w:t>1766</w:t>
      </w:r>
      <w:r>
        <w:rPr>
          <w:rFonts w:hint="eastAsia"/>
        </w:rPr>
        <w:t>人，常住人口</w:t>
      </w:r>
      <w:r>
        <w:t>526</w:t>
      </w:r>
      <w:r>
        <w:rPr>
          <w:rFonts w:hint="eastAsia"/>
        </w:rPr>
        <w:t>人。全村耕地保有量</w:t>
      </w:r>
      <w:r>
        <w:t>191.26</w:t>
      </w:r>
      <w:r>
        <w:rPr>
          <w:rFonts w:hint="eastAsia"/>
        </w:rPr>
        <w:t>公顷，基本农田面积</w:t>
      </w:r>
      <w:r>
        <w:t>186.26</w:t>
      </w:r>
      <w:r>
        <w:rPr>
          <w:rFonts w:hint="eastAsia"/>
        </w:rPr>
        <w:t>公顷，林地面积</w:t>
      </w:r>
      <w:r>
        <w:t>3</w:t>
      </w:r>
      <w:r>
        <w:rPr>
          <w:rFonts w:hint="eastAsia"/>
        </w:rPr>
        <w:t>公顷，村集体收入</w:t>
      </w:r>
      <w:r>
        <w:t>65.59</w:t>
      </w:r>
      <w:r>
        <w:rPr>
          <w:rFonts w:hint="eastAsia"/>
        </w:rPr>
        <w:t>万元。全村产业以农业为主，黄烟种植面积</w:t>
      </w:r>
      <w:r>
        <w:t>19.33</w:t>
      </w:r>
      <w:r>
        <w:rPr>
          <w:rFonts w:hint="eastAsia"/>
        </w:rPr>
        <w:t>公顷。特色农副产品为脐橙。村内有</w:t>
      </w:r>
      <w:r>
        <w:t>1</w:t>
      </w:r>
      <w:r>
        <w:rPr>
          <w:rFonts w:hint="eastAsia"/>
        </w:rPr>
        <w:t>个始建于清代的南雄市文物保护单位——黄氏爱敬堂。祠堂前有圣旨“进士坊”牌匾。其中黄氏爱敬堂为灰塑瓦脊、硬山顶，抬梁与穿斗式构架，三进，风火式山墙。前殿为五架梁，中置八角藻井，殿前中开天井，两侧置</w:t>
      </w:r>
      <w:r>
        <w:t>3</w:t>
      </w:r>
      <w:r>
        <w:rPr>
          <w:rFonts w:hint="eastAsia"/>
        </w:rPr>
        <w:t>级台阶。</w:t>
      </w:r>
    </w:p>
    <w:p w:rsidR="00A42475" w:rsidRDefault="00D76401">
      <w:pPr>
        <w:pStyle w:val="4-"/>
      </w:pPr>
      <w:r>
        <w:rPr>
          <w:rStyle w:val="a9"/>
          <w:rFonts w:hint="eastAsia"/>
          <w:spacing w:val="2"/>
        </w:rPr>
        <w:t>黄地村</w:t>
      </w:r>
      <w:r>
        <w:rPr>
          <w:rFonts w:hint="eastAsia"/>
          <w:spacing w:val="2"/>
        </w:rPr>
        <w:t xml:space="preserve">　与江西省交界，辖区面积</w:t>
      </w:r>
      <w:r>
        <w:rPr>
          <w:spacing w:val="2"/>
        </w:rPr>
        <w:t>10.48</w:t>
      </w:r>
      <w:r>
        <w:rPr>
          <w:rFonts w:hint="eastAsia"/>
          <w:spacing w:val="2"/>
        </w:rPr>
        <w:t>平方千米，辖</w:t>
      </w:r>
      <w:r>
        <w:t>10</w:t>
      </w:r>
      <w:r>
        <w:rPr>
          <w:rFonts w:hint="eastAsia"/>
        </w:rPr>
        <w:t>个自然村、</w:t>
      </w:r>
      <w:r>
        <w:rPr>
          <w:spacing w:val="2"/>
        </w:rPr>
        <w:t>5</w:t>
      </w:r>
      <w:r>
        <w:rPr>
          <w:rFonts w:hint="eastAsia"/>
          <w:spacing w:val="2"/>
        </w:rPr>
        <w:t>个村民小组，户籍户数</w:t>
      </w:r>
      <w:r>
        <w:rPr>
          <w:spacing w:val="2"/>
        </w:rPr>
        <w:t>234</w:t>
      </w:r>
      <w:r>
        <w:rPr>
          <w:rFonts w:hint="eastAsia"/>
          <w:spacing w:val="2"/>
        </w:rPr>
        <w:t>户，户籍人</w:t>
      </w:r>
      <w:r>
        <w:rPr>
          <w:rFonts w:hint="eastAsia"/>
          <w:spacing w:val="2"/>
        </w:rPr>
        <w:t>口</w:t>
      </w:r>
      <w:r>
        <w:rPr>
          <w:spacing w:val="2"/>
        </w:rPr>
        <w:t>784</w:t>
      </w:r>
      <w:r>
        <w:rPr>
          <w:rFonts w:hint="eastAsia"/>
          <w:spacing w:val="2"/>
        </w:rPr>
        <w:t>人，常住人口</w:t>
      </w:r>
      <w:r>
        <w:rPr>
          <w:spacing w:val="2"/>
        </w:rPr>
        <w:t>380</w:t>
      </w:r>
      <w:r>
        <w:rPr>
          <w:rFonts w:hint="eastAsia"/>
          <w:spacing w:val="2"/>
        </w:rPr>
        <w:t>人。全村耕地保有量</w:t>
      </w:r>
      <w:r>
        <w:rPr>
          <w:spacing w:val="2"/>
        </w:rPr>
        <w:t>115.26</w:t>
      </w:r>
      <w:r>
        <w:rPr>
          <w:rFonts w:hint="eastAsia"/>
          <w:spacing w:val="2"/>
        </w:rPr>
        <w:t>公顷，基本农田面积</w:t>
      </w:r>
      <w:r>
        <w:rPr>
          <w:spacing w:val="2"/>
        </w:rPr>
        <w:t>69.46</w:t>
      </w:r>
      <w:r>
        <w:rPr>
          <w:rFonts w:hint="eastAsia"/>
          <w:spacing w:val="2"/>
        </w:rPr>
        <w:t>公顷，林地面积</w:t>
      </w:r>
      <w:r>
        <w:rPr>
          <w:spacing w:val="2"/>
        </w:rPr>
        <w:t>617.4</w:t>
      </w:r>
      <w:r>
        <w:rPr>
          <w:rFonts w:hint="eastAsia"/>
          <w:spacing w:val="2"/>
        </w:rPr>
        <w:t>公顷，村集体收入</w:t>
      </w:r>
      <w:r>
        <w:rPr>
          <w:spacing w:val="2"/>
        </w:rPr>
        <w:t>20.70</w:t>
      </w:r>
      <w:r>
        <w:rPr>
          <w:rFonts w:hint="eastAsia"/>
          <w:spacing w:val="2"/>
        </w:rPr>
        <w:t>万元。全村产业以农业为主，主要经济作物有水稻、花生、大豆等。特色农副产品为香菇。村内有一棵千年银杏树，树高</w:t>
      </w:r>
      <w:r>
        <w:rPr>
          <w:spacing w:val="2"/>
        </w:rPr>
        <w:t>30</w:t>
      </w:r>
      <w:r>
        <w:rPr>
          <w:rFonts w:hint="eastAsia"/>
          <w:spacing w:val="2"/>
        </w:rPr>
        <w:t>米，树围</w:t>
      </w:r>
      <w:r>
        <w:rPr>
          <w:spacing w:val="2"/>
        </w:rPr>
        <w:t>6.8</w:t>
      </w:r>
      <w:r>
        <w:rPr>
          <w:rFonts w:hint="eastAsia"/>
          <w:spacing w:val="2"/>
        </w:rPr>
        <w:t>米，树冠东西</w:t>
      </w:r>
      <w:r>
        <w:rPr>
          <w:spacing w:val="2"/>
        </w:rPr>
        <w:t>27</w:t>
      </w:r>
      <w:r>
        <w:rPr>
          <w:rFonts w:hint="eastAsia"/>
          <w:spacing w:val="2"/>
        </w:rPr>
        <w:t>米，南北</w:t>
      </w:r>
      <w:r>
        <w:rPr>
          <w:spacing w:val="2"/>
        </w:rPr>
        <w:t>32</w:t>
      </w:r>
      <w:r>
        <w:rPr>
          <w:rFonts w:hint="eastAsia"/>
          <w:spacing w:val="2"/>
        </w:rPr>
        <w:t>米。清代古建筑“黄地围门”被列为南雄市一般不可移动文物。</w:t>
      </w:r>
    </w:p>
    <w:p w:rsidR="00A42475" w:rsidRDefault="00D76401">
      <w:pPr>
        <w:pStyle w:val="4-"/>
      </w:pPr>
      <w:r>
        <w:rPr>
          <w:rStyle w:val="a9"/>
          <w:rFonts w:hint="eastAsia"/>
        </w:rPr>
        <w:t>延村</w:t>
      </w:r>
      <w:r>
        <w:rPr>
          <w:rFonts w:hint="eastAsia"/>
        </w:rPr>
        <w:t xml:space="preserve">　辖区面积</w:t>
      </w:r>
      <w:r>
        <w:t>4.63</w:t>
      </w:r>
      <w:r>
        <w:rPr>
          <w:rFonts w:hint="eastAsia"/>
        </w:rPr>
        <w:t>平方千米，辖</w:t>
      </w:r>
      <w:r>
        <w:t>6</w:t>
      </w:r>
      <w:r>
        <w:rPr>
          <w:rFonts w:hint="eastAsia"/>
        </w:rPr>
        <w:t>个自然村、</w:t>
      </w:r>
      <w:r>
        <w:t>11</w:t>
      </w:r>
      <w:r>
        <w:rPr>
          <w:rFonts w:hint="eastAsia"/>
        </w:rPr>
        <w:t>个村民小组，户籍户数</w:t>
      </w:r>
      <w:r>
        <w:t>662</w:t>
      </w:r>
      <w:r>
        <w:rPr>
          <w:rFonts w:hint="eastAsia"/>
        </w:rPr>
        <w:t>户，户籍人口</w:t>
      </w:r>
      <w:r>
        <w:t>2208</w:t>
      </w:r>
      <w:r>
        <w:rPr>
          <w:rFonts w:hint="eastAsia"/>
        </w:rPr>
        <w:t>人，常住人口</w:t>
      </w:r>
      <w:r>
        <w:t>680</w:t>
      </w:r>
      <w:r>
        <w:rPr>
          <w:rFonts w:hint="eastAsia"/>
        </w:rPr>
        <w:t>人。全村耕地保有量</w:t>
      </w:r>
      <w:r>
        <w:t>253.33</w:t>
      </w:r>
      <w:r>
        <w:rPr>
          <w:rFonts w:hint="eastAsia"/>
        </w:rPr>
        <w:t>公顷，基本农田面积</w:t>
      </w:r>
      <w:r>
        <w:t>244</w:t>
      </w:r>
      <w:r>
        <w:t>.86</w:t>
      </w:r>
      <w:r>
        <w:rPr>
          <w:rFonts w:hint="eastAsia"/>
        </w:rPr>
        <w:t>公顷，林地面积</w:t>
      </w:r>
      <w:r>
        <w:t>30.4</w:t>
      </w:r>
      <w:r>
        <w:rPr>
          <w:rFonts w:hint="eastAsia"/>
        </w:rPr>
        <w:t>公顷，村集体收入</w:t>
      </w:r>
      <w:r>
        <w:t>50.38</w:t>
      </w:r>
      <w:r>
        <w:rPr>
          <w:rFonts w:hint="eastAsia"/>
        </w:rPr>
        <w:t>万元。全村产业以农业为主，黄烟种植面积</w:t>
      </w:r>
      <w:r>
        <w:t>43.8</w:t>
      </w:r>
      <w:r>
        <w:rPr>
          <w:rFonts w:hint="eastAsia"/>
        </w:rPr>
        <w:t>公顷。特色农副产品为柠檬。</w:t>
      </w:r>
    </w:p>
    <w:p w:rsidR="00A42475" w:rsidRDefault="00D76401">
      <w:pPr>
        <w:pStyle w:val="4-"/>
      </w:pPr>
      <w:r>
        <w:rPr>
          <w:rStyle w:val="a9"/>
          <w:rFonts w:hint="eastAsia"/>
        </w:rPr>
        <w:t>上浆村</w:t>
      </w:r>
      <w:r>
        <w:rPr>
          <w:rFonts w:hint="eastAsia"/>
        </w:rPr>
        <w:t xml:space="preserve">　辖区面积</w:t>
      </w:r>
      <w:r>
        <w:t>3.75</w:t>
      </w:r>
      <w:r>
        <w:rPr>
          <w:rFonts w:hint="eastAsia"/>
        </w:rPr>
        <w:t>平方千米，辖</w:t>
      </w:r>
      <w:r>
        <w:t>4</w:t>
      </w:r>
      <w:r>
        <w:rPr>
          <w:rFonts w:hint="eastAsia"/>
        </w:rPr>
        <w:t>个自然村、</w:t>
      </w:r>
      <w:r>
        <w:t>6</w:t>
      </w:r>
      <w:r>
        <w:rPr>
          <w:rFonts w:hint="eastAsia"/>
        </w:rPr>
        <w:t>个村民小组，户籍户数</w:t>
      </w:r>
      <w:r>
        <w:t>463</w:t>
      </w:r>
      <w:r>
        <w:rPr>
          <w:rFonts w:hint="eastAsia"/>
        </w:rPr>
        <w:t>户，户籍人口</w:t>
      </w:r>
      <w:r>
        <w:t>1554</w:t>
      </w:r>
      <w:r>
        <w:rPr>
          <w:rFonts w:hint="eastAsia"/>
        </w:rPr>
        <w:t>人，常住人口</w:t>
      </w:r>
      <w:r>
        <w:t>728</w:t>
      </w:r>
      <w:r>
        <w:rPr>
          <w:rFonts w:hint="eastAsia"/>
        </w:rPr>
        <w:t>人。全村耕地保有量</w:t>
      </w:r>
      <w:r>
        <w:t>239.33</w:t>
      </w:r>
      <w:r>
        <w:rPr>
          <w:rFonts w:hint="eastAsia"/>
        </w:rPr>
        <w:t>公顷，基本农田面积</w:t>
      </w:r>
      <w:r>
        <w:t>226.8</w:t>
      </w:r>
      <w:r>
        <w:rPr>
          <w:rFonts w:hint="eastAsia"/>
        </w:rPr>
        <w:t>公顷，林地面积</w:t>
      </w:r>
      <w:r>
        <w:t>7</w:t>
      </w:r>
      <w:r>
        <w:rPr>
          <w:rFonts w:hint="eastAsia"/>
        </w:rPr>
        <w:t>公顷，村集体收入</w:t>
      </w:r>
      <w:r>
        <w:t>21.51</w:t>
      </w:r>
      <w:r>
        <w:rPr>
          <w:rFonts w:hint="eastAsia"/>
        </w:rPr>
        <w:t>万元。全村产业以农业为主，黄烟种植面积</w:t>
      </w:r>
      <w:r>
        <w:t>8</w:t>
      </w:r>
      <w:r>
        <w:rPr>
          <w:rFonts w:hint="eastAsia"/>
        </w:rPr>
        <w:t>公顷。特色农副产品为脐橙。</w:t>
      </w:r>
    </w:p>
    <w:p w:rsidR="00A42475" w:rsidRDefault="00D76401">
      <w:pPr>
        <w:pStyle w:val="4-"/>
        <w:rPr>
          <w:rFonts w:ascii="方正楷体_GBK" w:eastAsia="方正楷体_GBK" w:cs="方正楷体_GBK"/>
        </w:rPr>
      </w:pPr>
      <w:r>
        <w:rPr>
          <w:rStyle w:val="a9"/>
          <w:rFonts w:hint="eastAsia"/>
        </w:rPr>
        <w:t>油山社区</w:t>
      </w:r>
      <w:r>
        <w:rPr>
          <w:rFonts w:hint="eastAsia"/>
        </w:rPr>
        <w:t xml:space="preserve">　位于镇中部，户籍人口</w:t>
      </w:r>
      <w:r>
        <w:t>1452</w:t>
      </w:r>
      <w:r>
        <w:rPr>
          <w:rFonts w:hint="eastAsia"/>
        </w:rPr>
        <w:t>人，常住人口</w:t>
      </w:r>
      <w:r>
        <w:t>1028</w:t>
      </w:r>
      <w:r>
        <w:rPr>
          <w:rFonts w:hint="eastAsia"/>
        </w:rPr>
        <w:t>人。</w:t>
      </w:r>
      <w:r>
        <w:t>6</w:t>
      </w:r>
      <w:r>
        <w:rPr>
          <w:rFonts w:hint="eastAsia"/>
        </w:rPr>
        <w:t>月，新社区党群服务中心建成，实施社区“大党委”共建项目，与油山中学共建油山中学家长等待区，为圩镇辖区居民小区新装太阳能路灯</w:t>
      </w:r>
      <w:r>
        <w:t>18</w:t>
      </w:r>
      <w:r>
        <w:rPr>
          <w:rFonts w:hint="eastAsia"/>
        </w:rPr>
        <w:t xml:space="preserve">盏。　　</w:t>
      </w:r>
      <w:r>
        <w:rPr>
          <w:rFonts w:ascii="方正楷体_GBK" w:eastAsia="方正楷体_GBK" w:cs="方正楷体_GBK" w:hint="eastAsia"/>
        </w:rPr>
        <w:t xml:space="preserve">　（彭成芳）</w:t>
      </w:r>
    </w:p>
    <w:p w:rsidR="00A42475" w:rsidRDefault="00D76401">
      <w:pPr>
        <w:pStyle w:val="3-"/>
      </w:pPr>
      <w:r>
        <w:rPr>
          <w:rFonts w:hint="eastAsia"/>
        </w:rPr>
        <w:t>黄坑镇</w:t>
      </w:r>
    </w:p>
    <w:p w:rsidR="00A42475" w:rsidRDefault="00D76401">
      <w:pPr>
        <w:pStyle w:val="5-"/>
      </w:pPr>
      <w:r>
        <w:rPr>
          <w:rStyle w:val="ab"/>
          <w:rFonts w:hint="eastAsia"/>
        </w:rPr>
        <w:t xml:space="preserve">【基本情况】　</w:t>
      </w:r>
      <w:r>
        <w:rPr>
          <w:rFonts w:hint="eastAsia"/>
        </w:rPr>
        <w:t>位于市境东部，与乌迳、南亩、水口、湖口、邓坊、油山</w:t>
      </w:r>
      <w:r>
        <w:t>6</w:t>
      </w:r>
      <w:r>
        <w:rPr>
          <w:rFonts w:hint="eastAsia"/>
        </w:rPr>
        <w:t>个镇相连。行政区域面积</w:t>
      </w:r>
      <w:r>
        <w:t>58.51</w:t>
      </w:r>
      <w:r>
        <w:rPr>
          <w:rFonts w:hint="eastAsia"/>
        </w:rPr>
        <w:t>平方千米，辖</w:t>
      </w:r>
      <w:r>
        <w:t>10</w:t>
      </w:r>
      <w:r>
        <w:rPr>
          <w:rFonts w:hint="eastAsia"/>
        </w:rPr>
        <w:t>个行政村、</w:t>
      </w:r>
      <w:r>
        <w:t>1</w:t>
      </w:r>
      <w:r>
        <w:rPr>
          <w:rFonts w:hint="eastAsia"/>
        </w:rPr>
        <w:t>个社区，</w:t>
      </w:r>
      <w:r>
        <w:t>80</w:t>
      </w:r>
      <w:r>
        <w:rPr>
          <w:rFonts w:hint="eastAsia"/>
        </w:rPr>
        <w:t>个自然村，</w:t>
      </w:r>
      <w:r>
        <w:t>124</w:t>
      </w:r>
      <w:r>
        <w:rPr>
          <w:rFonts w:hint="eastAsia"/>
        </w:rPr>
        <w:t>个村民小组。</w:t>
      </w:r>
      <w:r>
        <w:t>2024</w:t>
      </w:r>
      <w:r>
        <w:rPr>
          <w:rFonts w:hint="eastAsia"/>
        </w:rPr>
        <w:t>年，镇户籍户数</w:t>
      </w:r>
      <w:r>
        <w:t>7781</w:t>
      </w:r>
      <w:r>
        <w:rPr>
          <w:rFonts w:hint="eastAsia"/>
        </w:rPr>
        <w:t>户，年末户籍人口</w:t>
      </w:r>
      <w:r>
        <w:t>2.5</w:t>
      </w:r>
      <w:r>
        <w:rPr>
          <w:rFonts w:hint="eastAsia"/>
        </w:rPr>
        <w:t>万人，常住人口</w:t>
      </w:r>
      <w:r>
        <w:t>1.42</w:t>
      </w:r>
      <w:r>
        <w:rPr>
          <w:rFonts w:hint="eastAsia"/>
        </w:rPr>
        <w:t>万人，有一个少数民族（畲族）。耕地面积</w:t>
      </w:r>
      <w:r>
        <w:t>3034</w:t>
      </w:r>
      <w:r>
        <w:rPr>
          <w:rFonts w:hint="eastAsia"/>
        </w:rPr>
        <w:t>公顷，林地面积</w:t>
      </w:r>
      <w:r>
        <w:t>1043.13</w:t>
      </w:r>
      <w:r>
        <w:rPr>
          <w:rFonts w:hint="eastAsia"/>
        </w:rPr>
        <w:t>公顷，</w:t>
      </w:r>
      <w:r>
        <w:rPr>
          <w:rFonts w:hint="eastAsia"/>
        </w:rPr>
        <w:lastRenderedPageBreak/>
        <w:t>森林覆盖率</w:t>
      </w:r>
      <w:r>
        <w:t>15.12%</w:t>
      </w:r>
      <w:r>
        <w:rPr>
          <w:rFonts w:hint="eastAsia"/>
        </w:rPr>
        <w:t>，活立木总蓄积</w:t>
      </w:r>
      <w:r>
        <w:rPr>
          <w:rFonts w:hint="eastAsia"/>
        </w:rPr>
        <w:t>量</w:t>
      </w:r>
      <w:r>
        <w:t>7.83</w:t>
      </w:r>
      <w:r>
        <w:rPr>
          <w:rFonts w:hint="eastAsia"/>
        </w:rPr>
        <w:t>万立方米。有完全中学</w:t>
      </w:r>
      <w:r>
        <w:t>1</w:t>
      </w:r>
      <w:r>
        <w:rPr>
          <w:rFonts w:hint="eastAsia"/>
        </w:rPr>
        <w:t>所、小学</w:t>
      </w:r>
      <w:r>
        <w:t>1</w:t>
      </w:r>
      <w:r>
        <w:rPr>
          <w:rFonts w:hint="eastAsia"/>
        </w:rPr>
        <w:t>所、幼儿园</w:t>
      </w:r>
      <w:r>
        <w:t>3</w:t>
      </w:r>
      <w:r>
        <w:rPr>
          <w:rFonts w:hint="eastAsia"/>
        </w:rPr>
        <w:t>所。当地有过姓氏节的民俗。旅游景点有许村宋塔、溪塘古村落、原南雄县苏维埃政府成立大会会场遗址。主要特产有黄烟。</w:t>
      </w:r>
      <w:r>
        <w:t>5</w:t>
      </w:r>
      <w:r>
        <w:rPr>
          <w:rFonts w:hint="eastAsia"/>
        </w:rPr>
        <w:t>月，黄坑镇代表队在由市农业农村局、市人力资源和社会保障局、市总工会举办的“</w:t>
      </w:r>
      <w:r>
        <w:t>2024</w:t>
      </w:r>
      <w:r>
        <w:rPr>
          <w:rFonts w:hint="eastAsia"/>
        </w:rPr>
        <w:t>年南雄市农产品质量安全检测技能竞赛”中获三等奖；</w:t>
      </w:r>
      <w:r>
        <w:t>6</w:t>
      </w:r>
      <w:r>
        <w:rPr>
          <w:rFonts w:hint="eastAsia"/>
        </w:rPr>
        <w:t>月，市重点项目雄信高速（黄坑段）通车运营，实现黄坑高速公路零的突破；</w:t>
      </w:r>
      <w:r>
        <w:t>7</w:t>
      </w:r>
      <w:r>
        <w:rPr>
          <w:rFonts w:hint="eastAsia"/>
        </w:rPr>
        <w:t>月，镇公共服务中心获评省一级文化站，广东省首个畜禽粪污资源化利用项目——南雄市畜禽粪污资源化利用整县推进粪污集中处理中心项目投产运营。</w:t>
      </w:r>
    </w:p>
    <w:p w:rsidR="00A42475" w:rsidRDefault="00D76401">
      <w:pPr>
        <w:pStyle w:val="5-"/>
      </w:pPr>
      <w:r>
        <w:rPr>
          <w:rStyle w:val="ab"/>
          <w:rFonts w:hint="eastAsia"/>
        </w:rPr>
        <w:t>【经济发</w:t>
      </w:r>
      <w:r>
        <w:rPr>
          <w:rStyle w:val="ab"/>
          <w:rFonts w:hint="eastAsia"/>
        </w:rPr>
        <w:t xml:space="preserve">展】　</w:t>
      </w:r>
      <w:r>
        <w:t>2024</w:t>
      </w:r>
      <w:r>
        <w:rPr>
          <w:rFonts w:hint="eastAsia"/>
        </w:rPr>
        <w:t>年，黄坑</w:t>
      </w:r>
      <w:r>
        <w:rPr>
          <w:rFonts w:hint="eastAsia"/>
          <w:spacing w:val="2"/>
        </w:rPr>
        <w:t>镇一般公共预算收入</w:t>
      </w:r>
      <w:r>
        <w:rPr>
          <w:spacing w:val="2"/>
        </w:rPr>
        <w:t>1221.09</w:t>
      </w:r>
      <w:r>
        <w:rPr>
          <w:rFonts w:hint="eastAsia"/>
          <w:spacing w:val="2"/>
        </w:rPr>
        <w:t>万元。实现地区生产总值</w:t>
      </w:r>
      <w:r>
        <w:rPr>
          <w:spacing w:val="2"/>
        </w:rPr>
        <w:t>5.53</w:t>
      </w:r>
      <w:r>
        <w:rPr>
          <w:rFonts w:hint="eastAsia"/>
          <w:spacing w:val="2"/>
        </w:rPr>
        <w:t>亿元，增长</w:t>
      </w:r>
      <w:r>
        <w:rPr>
          <w:spacing w:val="2"/>
        </w:rPr>
        <w:t>3.0%</w:t>
      </w:r>
      <w:r>
        <w:rPr>
          <w:rFonts w:hint="eastAsia"/>
          <w:spacing w:val="2"/>
        </w:rPr>
        <w:t>，其中，第一产业增加值</w:t>
      </w:r>
      <w:r>
        <w:rPr>
          <w:spacing w:val="2"/>
        </w:rPr>
        <w:t>2.28</w:t>
      </w:r>
      <w:r>
        <w:rPr>
          <w:rFonts w:hint="eastAsia"/>
          <w:spacing w:val="2"/>
        </w:rPr>
        <w:t>亿元，增长</w:t>
      </w:r>
      <w:r>
        <w:rPr>
          <w:spacing w:val="2"/>
        </w:rPr>
        <w:t>1.9%</w:t>
      </w:r>
      <w:r>
        <w:rPr>
          <w:rFonts w:hint="eastAsia"/>
          <w:spacing w:val="2"/>
        </w:rPr>
        <w:t>；第二产业增加值</w:t>
      </w:r>
      <w:r>
        <w:rPr>
          <w:spacing w:val="2"/>
        </w:rPr>
        <w:t>0.51</w:t>
      </w:r>
      <w:r>
        <w:rPr>
          <w:rFonts w:hint="eastAsia"/>
          <w:spacing w:val="2"/>
        </w:rPr>
        <w:t>亿元，增长</w:t>
      </w:r>
      <w:r>
        <w:rPr>
          <w:spacing w:val="2"/>
        </w:rPr>
        <w:t>1.1%</w:t>
      </w:r>
      <w:r>
        <w:rPr>
          <w:rFonts w:hint="eastAsia"/>
          <w:spacing w:val="2"/>
        </w:rPr>
        <w:t>；第三产业增加值</w:t>
      </w:r>
      <w:r>
        <w:rPr>
          <w:spacing w:val="2"/>
        </w:rPr>
        <w:t>2.74</w:t>
      </w:r>
      <w:r>
        <w:rPr>
          <w:rFonts w:hint="eastAsia"/>
          <w:spacing w:val="2"/>
        </w:rPr>
        <w:t>亿元，增长</w:t>
      </w:r>
      <w:r>
        <w:rPr>
          <w:spacing w:val="2"/>
        </w:rPr>
        <w:t>4.2%</w:t>
      </w:r>
      <w:r>
        <w:rPr>
          <w:rFonts w:hint="eastAsia"/>
          <w:spacing w:val="2"/>
        </w:rPr>
        <w:t>。粮食种植面积</w:t>
      </w:r>
      <w:r>
        <w:rPr>
          <w:spacing w:val="2"/>
        </w:rPr>
        <w:t>2244</w:t>
      </w:r>
      <w:r>
        <w:rPr>
          <w:rFonts w:hint="eastAsia"/>
          <w:spacing w:val="2"/>
        </w:rPr>
        <w:t>公顷，同比增长</w:t>
      </w:r>
      <w:r>
        <w:rPr>
          <w:spacing w:val="2"/>
        </w:rPr>
        <w:t>0.8%</w:t>
      </w:r>
      <w:r>
        <w:rPr>
          <w:rFonts w:hint="eastAsia"/>
          <w:spacing w:val="2"/>
        </w:rPr>
        <w:t>；粮食产量</w:t>
      </w:r>
      <w:r>
        <w:rPr>
          <w:spacing w:val="2"/>
        </w:rPr>
        <w:t>1.35</w:t>
      </w:r>
      <w:r>
        <w:rPr>
          <w:rFonts w:hint="eastAsia"/>
          <w:spacing w:val="2"/>
        </w:rPr>
        <w:t>万吨，同比增长</w:t>
      </w:r>
      <w:r>
        <w:rPr>
          <w:spacing w:val="2"/>
        </w:rPr>
        <w:t>2.8%</w:t>
      </w:r>
      <w:r>
        <w:rPr>
          <w:rFonts w:hint="eastAsia"/>
          <w:spacing w:val="2"/>
        </w:rPr>
        <w:t>。玉米种植</w:t>
      </w:r>
      <w:r>
        <w:rPr>
          <w:spacing w:val="2"/>
        </w:rPr>
        <w:t>75.2</w:t>
      </w:r>
      <w:r>
        <w:rPr>
          <w:rFonts w:hint="eastAsia"/>
          <w:spacing w:val="2"/>
        </w:rPr>
        <w:t>公顷；黄烟种植</w:t>
      </w:r>
      <w:r>
        <w:rPr>
          <w:spacing w:val="2"/>
        </w:rPr>
        <w:t>763.33</w:t>
      </w:r>
      <w:r>
        <w:rPr>
          <w:rFonts w:hint="eastAsia"/>
          <w:spacing w:val="2"/>
        </w:rPr>
        <w:t>公顷，收购总量</w:t>
      </w:r>
      <w:r>
        <w:rPr>
          <w:spacing w:val="2"/>
        </w:rPr>
        <w:t>1665.95</w:t>
      </w:r>
      <w:r>
        <w:rPr>
          <w:rFonts w:hint="eastAsia"/>
          <w:spacing w:val="2"/>
        </w:rPr>
        <w:t>吨，收购金额</w:t>
      </w:r>
      <w:r>
        <w:rPr>
          <w:spacing w:val="2"/>
        </w:rPr>
        <w:t>5836.22</w:t>
      </w:r>
      <w:r>
        <w:rPr>
          <w:rFonts w:hint="eastAsia"/>
          <w:spacing w:val="2"/>
        </w:rPr>
        <w:t>万元。完成</w:t>
      </w:r>
      <w:r>
        <w:rPr>
          <w:spacing w:val="2"/>
        </w:rPr>
        <w:t>79.53</w:t>
      </w:r>
      <w:r>
        <w:rPr>
          <w:rFonts w:hint="eastAsia"/>
          <w:spacing w:val="2"/>
        </w:rPr>
        <w:t>公顷耕地的复耕复种。新增培育韶关市级农业龙头企业——南雄市雷盛粮油有限公司；有规上企业</w:t>
      </w:r>
      <w:r>
        <w:rPr>
          <w:spacing w:val="2"/>
        </w:rPr>
        <w:t>6</w:t>
      </w:r>
      <w:r>
        <w:rPr>
          <w:rFonts w:hint="eastAsia"/>
          <w:spacing w:val="2"/>
        </w:rPr>
        <w:t>家。深化果蔬初加工、畜禽粪污资源循环利用、绿建公司住宅产业化</w:t>
      </w:r>
      <w:r>
        <w:rPr>
          <w:spacing w:val="2"/>
        </w:rPr>
        <w:t>PC</w:t>
      </w:r>
      <w:r>
        <w:rPr>
          <w:rFonts w:hint="eastAsia"/>
          <w:spacing w:val="2"/>
        </w:rPr>
        <w:t>预制构件产业园等产业项目。</w:t>
      </w:r>
    </w:p>
    <w:p w:rsidR="00A42475" w:rsidRDefault="00D76401">
      <w:pPr>
        <w:pStyle w:val="4-"/>
      </w:pPr>
      <w:r>
        <w:rPr>
          <w:rStyle w:val="a9"/>
          <w:rFonts w:hint="eastAsia"/>
        </w:rPr>
        <w:t>产业发展</w:t>
      </w:r>
      <w:r>
        <w:rPr>
          <w:rFonts w:hint="eastAsia"/>
        </w:rPr>
        <w:t xml:space="preserve">　巩固烟稻轮作模式，统筹</w:t>
      </w:r>
      <w:r>
        <w:t>2600</w:t>
      </w:r>
      <w:r>
        <w:rPr>
          <w:rFonts w:hint="eastAsia"/>
        </w:rPr>
        <w:t>万元，推进</w:t>
      </w:r>
      <w:r>
        <w:t>556.67</w:t>
      </w:r>
      <w:r>
        <w:rPr>
          <w:rFonts w:hint="eastAsia"/>
        </w:rPr>
        <w:t>公顷高标准农田项目建设，该项目涉及许村、小陂、社前、上象、园岭、中心等</w:t>
      </w:r>
      <w:r>
        <w:t>6</w:t>
      </w:r>
      <w:r>
        <w:rPr>
          <w:rFonts w:hint="eastAsia"/>
        </w:rPr>
        <w:t>个村；建设内容主要包括田间道路硬化、排水与灌溉建设、田块整治、农田地力提升、科技推广等。强镇富村公司推出“芸田湖”中秋月饼、深山野生蜜、家宴美香粘大米等主销产品，该公司总公司（南雄市金叶振兴农业开发</w:t>
      </w:r>
      <w:r>
        <w:rPr>
          <w:rFonts w:hint="eastAsia"/>
        </w:rPr>
        <w:t>有限公司）及子公司（南雄市金叶贸易发展有限公司）全年营业收入</w:t>
      </w:r>
      <w:r>
        <w:t>656</w:t>
      </w:r>
      <w:r>
        <w:rPr>
          <w:rFonts w:hint="eastAsia"/>
        </w:rPr>
        <w:t>万元，为各村带来村集体增收</w:t>
      </w:r>
      <w:r>
        <w:t>2</w:t>
      </w:r>
      <w:r>
        <w:rPr>
          <w:rFonts w:hint="eastAsia"/>
        </w:rPr>
        <w:t>万元。推进各村成立富村公司，成立南雄市许乡农业有限公司（许村村）、南雄市洪园农业有限公司（园岭村）、南雄市众强农业有限公司（黄坑村），南雄市中诚农业有限公司（中心村），南雄市陂丰农业有限公司（小陂村），南雄市社祥农业有限公司（社前村）。镇域企业法人</w:t>
      </w:r>
      <w:r>
        <w:t>62</w:t>
      </w:r>
      <w:r>
        <w:rPr>
          <w:rFonts w:hint="eastAsia"/>
        </w:rPr>
        <w:t>户，较上年同期增长</w:t>
      </w:r>
      <w:r>
        <w:t>19.2%</w:t>
      </w:r>
      <w:r>
        <w:rPr>
          <w:rFonts w:hint="eastAsia"/>
        </w:rPr>
        <w:t>。结合省级典型村许村少数民族特色村寨等第三产业经济，推进农产品生产、加工、销售及采摘等相关服务业整合。</w:t>
      </w:r>
    </w:p>
    <w:p w:rsidR="00A42475" w:rsidRDefault="00D76401">
      <w:pPr>
        <w:pStyle w:val="4-"/>
      </w:pPr>
      <w:r>
        <w:rPr>
          <w:rStyle w:val="a9"/>
          <w:rFonts w:hint="eastAsia"/>
        </w:rPr>
        <w:t xml:space="preserve">招商引资　</w:t>
      </w:r>
      <w:r>
        <w:rPr>
          <w:rFonts w:hint="eastAsia"/>
        </w:rPr>
        <w:t>签约招商引资项目</w:t>
      </w:r>
      <w:r>
        <w:t>6</w:t>
      </w:r>
      <w:r>
        <w:rPr>
          <w:rFonts w:hint="eastAsia"/>
        </w:rPr>
        <w:t>个，总</w:t>
      </w:r>
      <w:r>
        <w:rPr>
          <w:rFonts w:hint="eastAsia"/>
        </w:rPr>
        <w:t>投资</w:t>
      </w:r>
      <w:r>
        <w:t>2.04</w:t>
      </w:r>
      <w:r>
        <w:rPr>
          <w:rFonts w:hint="eastAsia"/>
        </w:rPr>
        <w:t>亿元，分别是南雄市畜禽粪污资源化利用整县推进粪污集中处理中心、黄坑镇锦顺电子厂、黄坑镇金窝民宿、黄坑镇新民意商务酒店、优威年产</w:t>
      </w:r>
      <w:r>
        <w:t>30</w:t>
      </w:r>
      <w:r>
        <w:rPr>
          <w:rFonts w:hint="eastAsia"/>
        </w:rPr>
        <w:t>万羽工厂化养鸡、黄坑镇屋顶分布式光伏发电等项目，其中，南雄市畜禽粪污资源化利用整县推进粪污集中处理中心项目工程用地总面积</w:t>
      </w:r>
      <w:r>
        <w:t>9.5</w:t>
      </w:r>
      <w:r>
        <w:rPr>
          <w:rFonts w:hint="eastAsia"/>
        </w:rPr>
        <w:t>万平方米，设计年处理粪污量</w:t>
      </w:r>
      <w:r>
        <w:t>17</w:t>
      </w:r>
      <w:r>
        <w:rPr>
          <w:rFonts w:hint="eastAsia"/>
        </w:rPr>
        <w:t>万吨，</w:t>
      </w:r>
      <w:r>
        <w:t>2024</w:t>
      </w:r>
      <w:r>
        <w:rPr>
          <w:rFonts w:hint="eastAsia"/>
        </w:rPr>
        <w:t>年</w:t>
      </w:r>
      <w:r>
        <w:t>7</w:t>
      </w:r>
      <w:r>
        <w:rPr>
          <w:rFonts w:hint="eastAsia"/>
        </w:rPr>
        <w:t>月投产运营，对接</w:t>
      </w:r>
      <w:r>
        <w:t>47</w:t>
      </w:r>
      <w:r>
        <w:rPr>
          <w:rFonts w:hint="eastAsia"/>
        </w:rPr>
        <w:t>家高效养猪场（其中黄坑镇</w:t>
      </w:r>
      <w:r>
        <w:t>2</w:t>
      </w:r>
      <w:r>
        <w:rPr>
          <w:rFonts w:hint="eastAsia"/>
        </w:rPr>
        <w:t>家），处理粪污量</w:t>
      </w:r>
      <w:r>
        <w:t>4</w:t>
      </w:r>
      <w:r>
        <w:rPr>
          <w:rFonts w:hint="eastAsia"/>
        </w:rPr>
        <w:t>万吨。在库产业项目</w:t>
      </w:r>
      <w:r>
        <w:t>4</w:t>
      </w:r>
      <w:r>
        <w:rPr>
          <w:rFonts w:hint="eastAsia"/>
        </w:rPr>
        <w:t>个，其中</w:t>
      </w:r>
      <w:r>
        <w:t>3</w:t>
      </w:r>
      <w:r>
        <w:rPr>
          <w:rFonts w:hint="eastAsia"/>
        </w:rPr>
        <w:t>个为新增入库产业项目。完成固定资产投资</w:t>
      </w:r>
      <w:r>
        <w:t>8395</w:t>
      </w:r>
      <w:r>
        <w:rPr>
          <w:rFonts w:hint="eastAsia"/>
        </w:rPr>
        <w:t>万元。</w:t>
      </w:r>
    </w:p>
    <w:p w:rsidR="00A42475" w:rsidRDefault="00D76401">
      <w:pPr>
        <w:pStyle w:val="5-"/>
      </w:pPr>
      <w:r>
        <w:rPr>
          <w:rStyle w:val="ab"/>
          <w:rFonts w:hint="eastAsia"/>
        </w:rPr>
        <w:t xml:space="preserve">【社会发展】　</w:t>
      </w:r>
      <w:r>
        <w:t>2024</w:t>
      </w:r>
      <w:r>
        <w:rPr>
          <w:rFonts w:hint="eastAsia"/>
        </w:rPr>
        <w:t>年，黄坑镇推进乡村道路建设</w:t>
      </w:r>
      <w:r>
        <w:rPr>
          <w:rFonts w:hint="eastAsia"/>
        </w:rPr>
        <w:t>，投入资金</w:t>
      </w:r>
      <w:r>
        <w:t>1000</w:t>
      </w:r>
      <w:r>
        <w:rPr>
          <w:rFonts w:hint="eastAsia"/>
        </w:rPr>
        <w:t>多万元，将</w:t>
      </w:r>
      <w:r>
        <w:t>7</w:t>
      </w:r>
      <w:r>
        <w:rPr>
          <w:rFonts w:hint="eastAsia"/>
        </w:rPr>
        <w:t>条乡道“单改双”，改建</w:t>
      </w:r>
      <w:r>
        <w:t>16.7</w:t>
      </w:r>
      <w:r>
        <w:rPr>
          <w:rFonts w:hint="eastAsia"/>
        </w:rPr>
        <w:t>千米。投入资金</w:t>
      </w:r>
      <w:r>
        <w:t>243</w:t>
      </w:r>
      <w:r>
        <w:rPr>
          <w:rFonts w:hint="eastAsia"/>
        </w:rPr>
        <w:t>万元对圩镇老旧污水管网改造，在黄坑社区至里河陂段建设</w:t>
      </w:r>
      <w:r>
        <w:t>1.22</w:t>
      </w:r>
      <w:r>
        <w:rPr>
          <w:rFonts w:hint="eastAsia"/>
        </w:rPr>
        <w:t>千米主管网，长度约</w:t>
      </w:r>
      <w:r>
        <w:t>0.40</w:t>
      </w:r>
      <w:r>
        <w:rPr>
          <w:rFonts w:hint="eastAsia"/>
        </w:rPr>
        <w:t>千米的支管网；投入资金</w:t>
      </w:r>
      <w:r>
        <w:t>343</w:t>
      </w:r>
      <w:r>
        <w:rPr>
          <w:rFonts w:hint="eastAsia"/>
        </w:rPr>
        <w:t>万元新建黄坑镇区污水过江管及完善生活污水管网，全长</w:t>
      </w:r>
      <w:r>
        <w:t>1.3</w:t>
      </w:r>
      <w:r>
        <w:rPr>
          <w:rFonts w:hint="eastAsia"/>
        </w:rPr>
        <w:t>千米。发动党员群众及社会各界投身绿美黄坑建设，发动</w:t>
      </w:r>
      <w:r>
        <w:t>1200</w:t>
      </w:r>
      <w:r>
        <w:rPr>
          <w:rFonts w:hint="eastAsia"/>
        </w:rPr>
        <w:t>人次，投入</w:t>
      </w:r>
      <w:r>
        <w:t>96.68</w:t>
      </w:r>
      <w:r>
        <w:rPr>
          <w:rFonts w:hint="eastAsia"/>
        </w:rPr>
        <w:t>万元，种植苗木</w:t>
      </w:r>
      <w:r>
        <w:t>7107</w:t>
      </w:r>
      <w:r>
        <w:rPr>
          <w:rFonts w:hint="eastAsia"/>
        </w:rPr>
        <w:t>株。结合各区域特点，开展连片圩镇路段特色种植、集中主干道沿线小花园提升改造，碎片化农户小菜园改造等工程。完成省道</w:t>
      </w:r>
      <w:r>
        <w:t>342</w:t>
      </w:r>
      <w:r>
        <w:rPr>
          <w:rFonts w:hint="eastAsia"/>
        </w:rPr>
        <w:t>线人行道旁</w:t>
      </w:r>
      <w:r>
        <w:t>250</w:t>
      </w:r>
      <w:r>
        <w:rPr>
          <w:rFonts w:hint="eastAsia"/>
        </w:rPr>
        <w:t>个树池绿化树木移栽。开展“奖教助学”活动，帮扶单位筹集资金</w:t>
      </w:r>
      <w:r>
        <w:t>27.3</w:t>
      </w:r>
      <w:r>
        <w:rPr>
          <w:rFonts w:hint="eastAsia"/>
        </w:rPr>
        <w:t>万元，资助学生</w:t>
      </w:r>
      <w:r>
        <w:t>121</w:t>
      </w:r>
      <w:r>
        <w:rPr>
          <w:rFonts w:hint="eastAsia"/>
        </w:rPr>
        <w:t>名。助力“粤菜师傅”“广东技工”“南粤家政”等</w:t>
      </w:r>
      <w:r>
        <w:t>3</w:t>
      </w:r>
      <w:r>
        <w:rPr>
          <w:rFonts w:hint="eastAsia"/>
        </w:rPr>
        <w:t>项工程，提高就业率和就业质量。全年新增社保扩面</w:t>
      </w:r>
      <w:r>
        <w:t>27</w:t>
      </w:r>
      <w:r>
        <w:rPr>
          <w:rFonts w:hint="eastAsia"/>
        </w:rPr>
        <w:t>人，</w:t>
      </w:r>
      <w:r>
        <w:rPr>
          <w:rFonts w:hint="eastAsia"/>
          <w:spacing w:val="-4"/>
        </w:rPr>
        <w:t>城乡医保参保缴费</w:t>
      </w:r>
      <w:r>
        <w:rPr>
          <w:spacing w:val="-4"/>
        </w:rPr>
        <w:t>1.7</w:t>
      </w:r>
      <w:r>
        <w:rPr>
          <w:rFonts w:hint="eastAsia"/>
          <w:spacing w:val="-4"/>
        </w:rPr>
        <w:t>万人，城乡居民养</w:t>
      </w:r>
      <w:r>
        <w:rPr>
          <w:rFonts w:hint="eastAsia"/>
        </w:rPr>
        <w:t>老保险新</w:t>
      </w:r>
      <w:r>
        <w:rPr>
          <w:rFonts w:hint="eastAsia"/>
          <w:spacing w:val="-4"/>
        </w:rPr>
        <w:t>增</w:t>
      </w:r>
      <w:r>
        <w:rPr>
          <w:rFonts w:hint="eastAsia"/>
        </w:rPr>
        <w:t>参保缴费</w:t>
      </w:r>
      <w:r>
        <w:t>62</w:t>
      </w:r>
      <w:r>
        <w:rPr>
          <w:rFonts w:hint="eastAsia"/>
        </w:rPr>
        <w:t>人，在</w:t>
      </w:r>
      <w:r>
        <w:rPr>
          <w:rFonts w:hint="eastAsia"/>
          <w:spacing w:val="4"/>
        </w:rPr>
        <w:t>敬老院供养的特困供养老人</w:t>
      </w:r>
      <w:r>
        <w:t>9</w:t>
      </w:r>
      <w:r>
        <w:rPr>
          <w:rFonts w:hint="eastAsia"/>
        </w:rPr>
        <w:t>人。开展“两癌”防治工作，动员妇女</w:t>
      </w:r>
      <w:r>
        <w:t>300</w:t>
      </w:r>
      <w:r>
        <w:rPr>
          <w:rFonts w:hint="eastAsia"/>
        </w:rPr>
        <w:t>余人次到卫生院注射二价</w:t>
      </w:r>
      <w:r>
        <w:t>HPV</w:t>
      </w:r>
      <w:r>
        <w:rPr>
          <w:rFonts w:hint="eastAsia"/>
        </w:rPr>
        <w:t>（人乳头瘤病毒）疫苗。</w:t>
      </w:r>
      <w:r>
        <w:rPr>
          <w:rFonts w:hint="eastAsia"/>
          <w:spacing w:val="-4"/>
        </w:rPr>
        <w:t>开展“长</w:t>
      </w:r>
      <w:r>
        <w:rPr>
          <w:rFonts w:hint="eastAsia"/>
          <w:spacing w:val="-8"/>
        </w:rPr>
        <w:t>者食堂”老</w:t>
      </w:r>
      <w:r>
        <w:rPr>
          <w:rFonts w:hint="eastAsia"/>
          <w:spacing w:val="-4"/>
        </w:rPr>
        <w:t>人助餐服务，老人助餐服务</w:t>
      </w:r>
      <w:r>
        <w:rPr>
          <w:rFonts w:hint="eastAsia"/>
        </w:rPr>
        <w:t>点为</w:t>
      </w:r>
      <w:r>
        <w:t>402</w:t>
      </w:r>
      <w:r>
        <w:rPr>
          <w:rFonts w:hint="eastAsia"/>
        </w:rPr>
        <w:t>人</w:t>
      </w:r>
      <w:r>
        <w:rPr>
          <w:rFonts w:hint="eastAsia"/>
          <w:spacing w:val="-4"/>
        </w:rPr>
        <w:t>次老人提供就餐服务。</w:t>
      </w:r>
      <w:r>
        <w:rPr>
          <w:rFonts w:hint="eastAsia"/>
        </w:rPr>
        <w:t>推进“</w:t>
      </w:r>
      <w:r>
        <w:t>1+6+N</w:t>
      </w:r>
      <w:r>
        <w:rPr>
          <w:rFonts w:hint="eastAsia"/>
        </w:rPr>
        <w:t>”社会治安综合治理工作体系建设，以“粤平安”系统为辅</w:t>
      </w:r>
      <w:r>
        <w:rPr>
          <w:rFonts w:hint="eastAsia"/>
        </w:rPr>
        <w:t>助，以村委会为网格单元，将辖区划分为</w:t>
      </w:r>
      <w:r>
        <w:t>11</w:t>
      </w:r>
      <w:r>
        <w:rPr>
          <w:rFonts w:hint="eastAsia"/>
        </w:rPr>
        <w:t>个网格，配备兼职网格员</w:t>
      </w:r>
      <w:r>
        <w:t>22</w:t>
      </w:r>
      <w:r>
        <w:rPr>
          <w:rFonts w:hint="eastAsia"/>
        </w:rPr>
        <w:t>名，在“粤平安”系统中上报网格事件</w:t>
      </w:r>
      <w:r>
        <w:t>447</w:t>
      </w:r>
      <w:r>
        <w:rPr>
          <w:rFonts w:hint="eastAsia"/>
        </w:rPr>
        <w:t>宗。常态化召开信访联席会议，排查矛盾纠纷</w:t>
      </w:r>
      <w:r>
        <w:t>108</w:t>
      </w:r>
      <w:r>
        <w:rPr>
          <w:rFonts w:hint="eastAsia"/>
        </w:rPr>
        <w:t>宗，化解</w:t>
      </w:r>
      <w:r>
        <w:t>103</w:t>
      </w:r>
      <w:r>
        <w:rPr>
          <w:rFonts w:hint="eastAsia"/>
        </w:rPr>
        <w:t>宗，成功调处多起劳资纠纷。开展法治宣传</w:t>
      </w:r>
      <w:r>
        <w:t>6</w:t>
      </w:r>
      <w:r>
        <w:rPr>
          <w:rFonts w:hint="eastAsia"/>
        </w:rPr>
        <w:t>场，发放宣传资料</w:t>
      </w:r>
      <w:r>
        <w:t>4000</w:t>
      </w:r>
      <w:r>
        <w:rPr>
          <w:rFonts w:hint="eastAsia"/>
        </w:rPr>
        <w:t>份；开展法治讲座</w:t>
      </w:r>
      <w:r>
        <w:t>4</w:t>
      </w:r>
      <w:r>
        <w:rPr>
          <w:rFonts w:hint="eastAsia"/>
        </w:rPr>
        <w:t>场。办理个体工商户开业登记</w:t>
      </w:r>
      <w:r>
        <w:t>46</w:t>
      </w:r>
      <w:r>
        <w:rPr>
          <w:rFonts w:hint="eastAsia"/>
        </w:rPr>
        <w:t>份、变更登记</w:t>
      </w:r>
      <w:r>
        <w:t>31</w:t>
      </w:r>
      <w:r>
        <w:rPr>
          <w:rFonts w:hint="eastAsia"/>
        </w:rPr>
        <w:t>份，新办食品经营许可证</w:t>
      </w:r>
      <w:r>
        <w:t>16</w:t>
      </w:r>
      <w:r>
        <w:rPr>
          <w:rFonts w:hint="eastAsia"/>
        </w:rPr>
        <w:t>份。检查烟花爆竹零售店</w:t>
      </w:r>
      <w:r>
        <w:t>12</w:t>
      </w:r>
      <w:r>
        <w:rPr>
          <w:rFonts w:hint="eastAsia"/>
        </w:rPr>
        <w:t>家次、加油</w:t>
      </w:r>
      <w:r>
        <w:rPr>
          <w:rFonts w:hint="eastAsia"/>
        </w:rPr>
        <w:lastRenderedPageBreak/>
        <w:t>站</w:t>
      </w:r>
      <w:r>
        <w:t>4</w:t>
      </w:r>
      <w:r>
        <w:rPr>
          <w:rFonts w:hint="eastAsia"/>
        </w:rPr>
        <w:t>家次、工贸企业</w:t>
      </w:r>
      <w:r>
        <w:t>35</w:t>
      </w:r>
      <w:r>
        <w:rPr>
          <w:rFonts w:hint="eastAsia"/>
        </w:rPr>
        <w:t>家次，下发责令改正通知书</w:t>
      </w:r>
      <w:r>
        <w:t>3</w:t>
      </w:r>
      <w:r>
        <w:rPr>
          <w:rFonts w:hint="eastAsia"/>
        </w:rPr>
        <w:t>份，排查整改安全隐患</w:t>
      </w:r>
      <w:r>
        <w:t>12</w:t>
      </w:r>
      <w:r>
        <w:rPr>
          <w:rFonts w:hint="eastAsia"/>
        </w:rPr>
        <w:t>处，隐患整改率</w:t>
      </w:r>
      <w:r>
        <w:t>100%</w:t>
      </w:r>
      <w:r>
        <w:rPr>
          <w:rFonts w:hint="eastAsia"/>
        </w:rPr>
        <w:t>，未发现重大、特大安全隐患。开展学校食堂现场检查</w:t>
      </w:r>
      <w:r>
        <w:t>15</w:t>
      </w:r>
      <w:r>
        <w:rPr>
          <w:rFonts w:hint="eastAsia"/>
        </w:rPr>
        <w:t>家次、校外</w:t>
      </w:r>
      <w:r>
        <w:rPr>
          <w:rFonts w:hint="eastAsia"/>
        </w:rPr>
        <w:t>托管机构食堂检查</w:t>
      </w:r>
      <w:r>
        <w:t>6</w:t>
      </w:r>
      <w:r>
        <w:rPr>
          <w:rFonts w:hint="eastAsia"/>
        </w:rPr>
        <w:t>家次，排查整改安全隐患</w:t>
      </w:r>
      <w:r>
        <w:t>11</w:t>
      </w:r>
      <w:r>
        <w:rPr>
          <w:rFonts w:hint="eastAsia"/>
        </w:rPr>
        <w:t>个；利用“互联网</w:t>
      </w:r>
      <w:r>
        <w:t>+</w:t>
      </w:r>
      <w:r>
        <w:rPr>
          <w:rFonts w:hint="eastAsia"/>
        </w:rPr>
        <w:t>明厨亮灶”平台对学校食堂开展</w:t>
      </w:r>
      <w:r>
        <w:t>AI</w:t>
      </w:r>
      <w:r>
        <w:rPr>
          <w:rFonts w:hint="eastAsia"/>
        </w:rPr>
        <w:t>线上巡查</w:t>
      </w:r>
      <w:r>
        <w:t>20</w:t>
      </w:r>
      <w:r>
        <w:rPr>
          <w:rFonts w:hint="eastAsia"/>
        </w:rPr>
        <w:t>家次。</w:t>
      </w:r>
    </w:p>
    <w:p w:rsidR="00A42475" w:rsidRDefault="00D76401">
      <w:pPr>
        <w:pStyle w:val="5-"/>
      </w:pPr>
      <w:r>
        <w:rPr>
          <w:rStyle w:val="ab"/>
          <w:rFonts w:hint="eastAsia"/>
        </w:rPr>
        <w:t xml:space="preserve">【典型村建设】　</w:t>
      </w:r>
      <w:r>
        <w:t>2024</w:t>
      </w:r>
      <w:r>
        <w:rPr>
          <w:rFonts w:hint="eastAsia"/>
        </w:rPr>
        <w:t>年，黄坑镇投入</w:t>
      </w:r>
      <w:r>
        <w:t>300</w:t>
      </w:r>
      <w:r>
        <w:rPr>
          <w:rFonts w:hint="eastAsia"/>
        </w:rPr>
        <w:t>多万元，培育省级典型村许村，完成党群服务中心提升、人大联络室建设、村道硬化、外立面改造提升、“四小园”建设、美丽庭院建设等项目。以许村宋塔、凤凰展翅“许愿鸟”为牵引点，挖掘传统特色文化，打造“网红旅游点”，建设许村少数民族特色村寨。加速推进县级典型村园岭村、中心村建设，其中县级典型村园岭村拆除围墙</w:t>
      </w:r>
      <w:r>
        <w:t>3</w:t>
      </w:r>
      <w:r>
        <w:rPr>
          <w:rFonts w:hint="eastAsia"/>
        </w:rPr>
        <w:t>户、拆除泥砖房</w:t>
      </w:r>
      <w:r>
        <w:t>6</w:t>
      </w:r>
      <w:r>
        <w:rPr>
          <w:rFonts w:hint="eastAsia"/>
        </w:rPr>
        <w:t>座、清理道路杂草</w:t>
      </w:r>
      <w:r>
        <w:t>1.3</w:t>
      </w:r>
      <w:r>
        <w:rPr>
          <w:rFonts w:hint="eastAsia"/>
        </w:rPr>
        <w:t>千米、完成外立面提升改造</w:t>
      </w:r>
      <w:r>
        <w:t>3800</w:t>
      </w:r>
      <w:r>
        <w:rPr>
          <w:rFonts w:hint="eastAsia"/>
        </w:rPr>
        <w:t>平方米、铺设老屋村水沟</w:t>
      </w:r>
      <w:r>
        <w:t>300</w:t>
      </w:r>
      <w:r>
        <w:rPr>
          <w:rFonts w:hint="eastAsia"/>
        </w:rPr>
        <w:t>米，修建村委会门口广场挡墙；县级典型村中心村推动农房风貌管控提升</w:t>
      </w:r>
      <w:r>
        <w:t>48</w:t>
      </w:r>
      <w:r>
        <w:rPr>
          <w:rFonts w:hint="eastAsia"/>
        </w:rPr>
        <w:t>栋、美丽庭院建设</w:t>
      </w:r>
      <w:r>
        <w:t>2</w:t>
      </w:r>
      <w:r>
        <w:rPr>
          <w:rFonts w:hint="eastAsia"/>
        </w:rPr>
        <w:t>户，完成党群服务中心提升改造。</w:t>
      </w:r>
    </w:p>
    <w:p w:rsidR="00A42475" w:rsidRDefault="00D76401">
      <w:pPr>
        <w:pStyle w:val="5-"/>
      </w:pPr>
      <w:r>
        <w:rPr>
          <w:rStyle w:val="ab"/>
          <w:rFonts w:hint="eastAsia"/>
        </w:rPr>
        <w:t xml:space="preserve">【乡村振兴】　</w:t>
      </w:r>
      <w:r>
        <w:t>2024</w:t>
      </w:r>
      <w:r>
        <w:rPr>
          <w:rFonts w:hint="eastAsia"/>
        </w:rPr>
        <w:t>年，黄坑镇通过“圆梦助学”“以奖代补”等完善帮扶措施，发放帮扶资金</w:t>
      </w:r>
      <w:r>
        <w:t>38.4</w:t>
      </w:r>
      <w:r>
        <w:rPr>
          <w:rFonts w:hint="eastAsia"/>
        </w:rPr>
        <w:t>万元。坚持扶贫收益分红的扶贫属性，在</w:t>
      </w:r>
      <w:r>
        <w:t>10</w:t>
      </w:r>
      <w:r>
        <w:rPr>
          <w:rFonts w:hint="eastAsia"/>
        </w:rPr>
        <w:t>个村设置</w:t>
      </w:r>
      <w:r>
        <w:t>26</w:t>
      </w:r>
      <w:r>
        <w:rPr>
          <w:rFonts w:hint="eastAsia"/>
        </w:rPr>
        <w:t>个公益性岗位，通过聘请脱贫户参与村庄清洁、护林防火等实现再就业，实现脱贫人口务工就业</w:t>
      </w:r>
      <w:r>
        <w:t>290</w:t>
      </w:r>
      <w:r>
        <w:rPr>
          <w:rFonts w:hint="eastAsia"/>
        </w:rPr>
        <w:t>人，脱贫劳动力转移就业率</w:t>
      </w:r>
      <w:r>
        <w:t>99%</w:t>
      </w:r>
      <w:r>
        <w:rPr>
          <w:rFonts w:hint="eastAsia"/>
        </w:rPr>
        <w:t>。通过动</w:t>
      </w:r>
      <w:r>
        <w:rPr>
          <w:rFonts w:hint="eastAsia"/>
          <w:spacing w:val="-4"/>
        </w:rPr>
        <w:t>员优秀乡贤返乡创办加</w:t>
      </w:r>
      <w:r>
        <w:rPr>
          <w:rFonts w:hint="eastAsia"/>
        </w:rPr>
        <w:t>工车间的方式，吸纳周边农户</w:t>
      </w:r>
      <w:r>
        <w:t>100</w:t>
      </w:r>
      <w:r>
        <w:rPr>
          <w:rFonts w:hint="eastAsia"/>
        </w:rPr>
        <w:t>多人就</w:t>
      </w:r>
      <w:r>
        <w:rPr>
          <w:rFonts w:hint="eastAsia"/>
        </w:rPr>
        <w:t>近就业。统筹中央彩票公益金、涉农专项资金等</w:t>
      </w:r>
      <w:r>
        <w:t>1600</w:t>
      </w:r>
      <w:r>
        <w:rPr>
          <w:rFonts w:hint="eastAsia"/>
        </w:rPr>
        <w:t>万元实施人居环境整治，完善农贸市场提质增效改造，通过省道、县道沿线农房风貌提升、“四小园”建设，打造生态优美的居住环境。通过村庄清洁行动、“三清理”“三拆除”“三整治”完善村庄网格化管理，统筹推进村庄清洁与路长制、河长制、厕所革命、污水治理等工作联动，排查整治问题</w:t>
      </w:r>
      <w:r>
        <w:t>1326</w:t>
      </w:r>
      <w:r>
        <w:rPr>
          <w:rFonts w:hint="eastAsia"/>
        </w:rPr>
        <w:t>起，完成杂物清理</w:t>
      </w:r>
      <w:r>
        <w:t>24.6</w:t>
      </w:r>
      <w:r>
        <w:rPr>
          <w:rFonts w:hint="eastAsia"/>
        </w:rPr>
        <w:t>吨。</w:t>
      </w:r>
    </w:p>
    <w:p w:rsidR="00A42475" w:rsidRDefault="00D76401">
      <w:pPr>
        <w:pStyle w:val="5-"/>
      </w:pPr>
      <w:r>
        <w:rPr>
          <w:rStyle w:val="ab"/>
          <w:rFonts w:hint="eastAsia"/>
        </w:rPr>
        <w:t xml:space="preserve">【各村（社区）基本情况】　</w:t>
      </w:r>
      <w:r>
        <w:t>2024</w:t>
      </w:r>
      <w:r>
        <w:rPr>
          <w:rFonts w:hint="eastAsia"/>
        </w:rPr>
        <w:t>年，黄坑镇有</w:t>
      </w:r>
      <w:r>
        <w:t>10</w:t>
      </w:r>
      <w:r>
        <w:rPr>
          <w:rFonts w:hint="eastAsia"/>
        </w:rPr>
        <w:t>个行政村和</w:t>
      </w:r>
      <w:r>
        <w:t>1</w:t>
      </w:r>
      <w:r>
        <w:rPr>
          <w:rFonts w:hint="eastAsia"/>
        </w:rPr>
        <w:t>个社区。</w:t>
      </w:r>
    </w:p>
    <w:p w:rsidR="00A42475" w:rsidRDefault="00D76401">
      <w:pPr>
        <w:pStyle w:val="4-"/>
      </w:pPr>
      <w:r>
        <w:rPr>
          <w:rStyle w:val="a9"/>
          <w:rFonts w:hint="eastAsia"/>
        </w:rPr>
        <w:t>黄坑村</w:t>
      </w:r>
      <w:r>
        <w:rPr>
          <w:rFonts w:hint="eastAsia"/>
        </w:rPr>
        <w:t xml:space="preserve">　辖区面积</w:t>
      </w:r>
      <w:r>
        <w:t>5.48</w:t>
      </w:r>
      <w:r>
        <w:rPr>
          <w:rFonts w:hint="eastAsia"/>
        </w:rPr>
        <w:t>平方千米，辖</w:t>
      </w:r>
      <w:r>
        <w:t>7</w:t>
      </w:r>
      <w:r>
        <w:rPr>
          <w:rFonts w:hint="eastAsia"/>
        </w:rPr>
        <w:t>个自然村、</w:t>
      </w:r>
      <w:r>
        <w:t>14</w:t>
      </w:r>
      <w:r>
        <w:rPr>
          <w:rFonts w:hint="eastAsia"/>
        </w:rPr>
        <w:t>个村民小组，主要有沈、何、余等</w:t>
      </w:r>
      <w:r>
        <w:t>5</w:t>
      </w:r>
      <w:r>
        <w:rPr>
          <w:rFonts w:hint="eastAsia"/>
        </w:rPr>
        <w:t>个姓</w:t>
      </w:r>
      <w:r>
        <w:rPr>
          <w:rFonts w:hint="eastAsia"/>
        </w:rPr>
        <w:t>氏。户籍户数</w:t>
      </w:r>
      <w:r>
        <w:t>757</w:t>
      </w:r>
      <w:r>
        <w:rPr>
          <w:rFonts w:hint="eastAsia"/>
        </w:rPr>
        <w:t>户，户籍人口</w:t>
      </w:r>
      <w:r>
        <w:t>2537</w:t>
      </w:r>
      <w:r>
        <w:rPr>
          <w:rFonts w:hint="eastAsia"/>
        </w:rPr>
        <w:t>人。全村耕地面积</w:t>
      </w:r>
      <w:r>
        <w:t>303.52</w:t>
      </w:r>
      <w:r>
        <w:rPr>
          <w:rFonts w:hint="eastAsia"/>
        </w:rPr>
        <w:t>公顷，林地面积</w:t>
      </w:r>
      <w:r>
        <w:t>116.26</w:t>
      </w:r>
      <w:r>
        <w:rPr>
          <w:rFonts w:hint="eastAsia"/>
        </w:rPr>
        <w:t>公顷，纳入生态公益林补偿</w:t>
      </w:r>
      <w:r>
        <w:t>70.55</w:t>
      </w:r>
      <w:r>
        <w:rPr>
          <w:rFonts w:hint="eastAsia"/>
        </w:rPr>
        <w:t>公顷。农业以种植黄烟、水稻、花生为主。村集体经营性收入</w:t>
      </w:r>
      <w:r>
        <w:t>41.29</w:t>
      </w:r>
      <w:r>
        <w:rPr>
          <w:rFonts w:hint="eastAsia"/>
        </w:rPr>
        <w:t>万元。</w:t>
      </w:r>
    </w:p>
    <w:p w:rsidR="00A42475" w:rsidRDefault="00D76401">
      <w:pPr>
        <w:pStyle w:val="4-"/>
      </w:pPr>
      <w:r>
        <w:rPr>
          <w:rStyle w:val="a9"/>
          <w:rFonts w:hint="eastAsia"/>
        </w:rPr>
        <w:t>社前村</w:t>
      </w:r>
      <w:r>
        <w:rPr>
          <w:rFonts w:hint="eastAsia"/>
        </w:rPr>
        <w:t xml:space="preserve">　辖区面积</w:t>
      </w:r>
      <w:r>
        <w:t>5.74</w:t>
      </w:r>
      <w:r>
        <w:rPr>
          <w:rFonts w:hint="eastAsia"/>
        </w:rPr>
        <w:t>平方千米，辖</w:t>
      </w:r>
      <w:r>
        <w:t>8</w:t>
      </w:r>
      <w:r>
        <w:rPr>
          <w:rFonts w:hint="eastAsia"/>
        </w:rPr>
        <w:t>个自然村、</w:t>
      </w:r>
      <w:r>
        <w:t>8</w:t>
      </w:r>
      <w:r>
        <w:rPr>
          <w:rFonts w:hint="eastAsia"/>
        </w:rPr>
        <w:t>个村民小组，有何、黄、杨、雷、卢、李、潘等</w:t>
      </w:r>
      <w:r>
        <w:t>7</w:t>
      </w:r>
      <w:r>
        <w:rPr>
          <w:rFonts w:hint="eastAsia"/>
        </w:rPr>
        <w:t>个姓氏。户籍户数</w:t>
      </w:r>
      <w:r>
        <w:t>634</w:t>
      </w:r>
      <w:r>
        <w:rPr>
          <w:rFonts w:hint="eastAsia"/>
        </w:rPr>
        <w:t>户，户籍人口</w:t>
      </w:r>
      <w:r>
        <w:t>2089</w:t>
      </w:r>
      <w:r>
        <w:rPr>
          <w:rFonts w:hint="eastAsia"/>
        </w:rPr>
        <w:t>人。全村耕地面积</w:t>
      </w:r>
      <w:r>
        <w:t>311.60</w:t>
      </w:r>
      <w:r>
        <w:rPr>
          <w:rFonts w:hint="eastAsia"/>
        </w:rPr>
        <w:t>公顷，林地面积</w:t>
      </w:r>
      <w:r>
        <w:t>130.19</w:t>
      </w:r>
      <w:r>
        <w:rPr>
          <w:rFonts w:hint="eastAsia"/>
        </w:rPr>
        <w:t>公顷，纳入生态公益林补偿</w:t>
      </w:r>
      <w:r>
        <w:t>88.56</w:t>
      </w:r>
      <w:r>
        <w:rPr>
          <w:rFonts w:hint="eastAsia"/>
        </w:rPr>
        <w:t>公顷。农业以种植黄烟、水稻、花生为主。村集体经营性收入</w:t>
      </w:r>
      <w:r>
        <w:t>31.80</w:t>
      </w:r>
      <w:r>
        <w:rPr>
          <w:rFonts w:hint="eastAsia"/>
        </w:rPr>
        <w:t>万元。</w:t>
      </w:r>
    </w:p>
    <w:p w:rsidR="00A42475" w:rsidRDefault="00D76401">
      <w:pPr>
        <w:pStyle w:val="4-"/>
      </w:pPr>
      <w:r>
        <w:rPr>
          <w:rStyle w:val="a9"/>
          <w:rFonts w:hint="eastAsia"/>
        </w:rPr>
        <w:t>小陂村</w:t>
      </w:r>
      <w:r>
        <w:rPr>
          <w:rFonts w:hint="eastAsia"/>
        </w:rPr>
        <w:t xml:space="preserve">　辖区面积</w:t>
      </w:r>
      <w:r>
        <w:t>5.64</w:t>
      </w:r>
      <w:r>
        <w:rPr>
          <w:rFonts w:hint="eastAsia"/>
        </w:rPr>
        <w:t>平方千米，辖</w:t>
      </w:r>
      <w:r>
        <w:t>8</w:t>
      </w:r>
      <w:r>
        <w:rPr>
          <w:rFonts w:hint="eastAsia"/>
        </w:rPr>
        <w:t>个自然村、</w:t>
      </w:r>
      <w:r>
        <w:t>10</w:t>
      </w:r>
      <w:r>
        <w:rPr>
          <w:rFonts w:hint="eastAsia"/>
        </w:rPr>
        <w:t>个村民小组，有沈、张、雷、刘、陈、卢</w:t>
      </w:r>
      <w:r>
        <w:t>6</w:t>
      </w:r>
      <w:r>
        <w:rPr>
          <w:rFonts w:hint="eastAsia"/>
        </w:rPr>
        <w:t>个姓氏。户籍户数</w:t>
      </w:r>
      <w:r>
        <w:t>615</w:t>
      </w:r>
      <w:r>
        <w:rPr>
          <w:rFonts w:hint="eastAsia"/>
        </w:rPr>
        <w:t>户，户籍人口</w:t>
      </w:r>
      <w:r>
        <w:t>2311</w:t>
      </w:r>
      <w:r>
        <w:rPr>
          <w:rFonts w:hint="eastAsia"/>
        </w:rPr>
        <w:t>人。全村耕地面积</w:t>
      </w:r>
      <w:r>
        <w:t>353.39</w:t>
      </w:r>
      <w:r>
        <w:rPr>
          <w:rFonts w:hint="eastAsia"/>
        </w:rPr>
        <w:t>公顷，林地面积</w:t>
      </w:r>
      <w:r>
        <w:t>64.04</w:t>
      </w:r>
      <w:r>
        <w:rPr>
          <w:rFonts w:hint="eastAsia"/>
        </w:rPr>
        <w:t>公顷，纳入生态公益林补偿</w:t>
      </w:r>
      <w:r>
        <w:t>45.55</w:t>
      </w:r>
      <w:r>
        <w:rPr>
          <w:rFonts w:hint="eastAsia"/>
        </w:rPr>
        <w:t>公顷。农业以种植黄烟、水稻、花生为主。村集体经营性收入</w:t>
      </w:r>
      <w:r>
        <w:t>18.65</w:t>
      </w:r>
      <w:r>
        <w:rPr>
          <w:rFonts w:hint="eastAsia"/>
        </w:rPr>
        <w:t>万元。</w:t>
      </w:r>
    </w:p>
    <w:p w:rsidR="00A42475" w:rsidRDefault="00D76401">
      <w:pPr>
        <w:pStyle w:val="4-"/>
      </w:pPr>
      <w:r>
        <w:rPr>
          <w:rStyle w:val="a9"/>
          <w:rFonts w:hint="eastAsia"/>
        </w:rPr>
        <w:t>塘源村</w:t>
      </w:r>
      <w:r>
        <w:rPr>
          <w:rFonts w:hint="eastAsia"/>
        </w:rPr>
        <w:t xml:space="preserve">　辖区面积</w:t>
      </w:r>
      <w:r>
        <w:t>8.17</w:t>
      </w:r>
      <w:r>
        <w:rPr>
          <w:rFonts w:hint="eastAsia"/>
        </w:rPr>
        <w:t>平方千米，辖</w:t>
      </w:r>
      <w:r>
        <w:t>13</w:t>
      </w:r>
      <w:r>
        <w:rPr>
          <w:rFonts w:hint="eastAsia"/>
        </w:rPr>
        <w:t>个自然村、</w:t>
      </w:r>
      <w:r>
        <w:t>18</w:t>
      </w:r>
      <w:r>
        <w:rPr>
          <w:rFonts w:hint="eastAsia"/>
        </w:rPr>
        <w:t>个村民小组，有沈、蓝、马、叶、陈、李、廖、温、吴等</w:t>
      </w:r>
      <w:r>
        <w:t>11</w:t>
      </w:r>
      <w:r>
        <w:rPr>
          <w:rFonts w:hint="eastAsia"/>
        </w:rPr>
        <w:t>个姓氏。户籍户数</w:t>
      </w:r>
      <w:r>
        <w:t>1000</w:t>
      </w:r>
      <w:r>
        <w:rPr>
          <w:rFonts w:hint="eastAsia"/>
        </w:rPr>
        <w:t>户，户籍人口</w:t>
      </w:r>
      <w:r>
        <w:t>3375</w:t>
      </w:r>
      <w:r>
        <w:rPr>
          <w:rFonts w:hint="eastAsia"/>
        </w:rPr>
        <w:t>人。全村耕地面积</w:t>
      </w:r>
      <w:r>
        <w:t>470.3</w:t>
      </w:r>
      <w:r>
        <w:rPr>
          <w:rFonts w:hint="eastAsia"/>
        </w:rPr>
        <w:t>公顷，林地面积</w:t>
      </w:r>
      <w:r>
        <w:t>132.93</w:t>
      </w:r>
      <w:r>
        <w:rPr>
          <w:rFonts w:hint="eastAsia"/>
        </w:rPr>
        <w:t>公顷，纳入生态公益林补偿</w:t>
      </w:r>
      <w:r>
        <w:t>95.26</w:t>
      </w:r>
      <w:r>
        <w:rPr>
          <w:rFonts w:hint="eastAsia"/>
        </w:rPr>
        <w:t>公顷。农业以种植黄烟、水稻、花生为主。村集体经营性收入</w:t>
      </w:r>
      <w:r>
        <w:t>39.08</w:t>
      </w:r>
      <w:r>
        <w:rPr>
          <w:rFonts w:hint="eastAsia"/>
        </w:rPr>
        <w:t>万元。</w:t>
      </w:r>
    </w:p>
    <w:p w:rsidR="00A42475" w:rsidRDefault="00D76401">
      <w:pPr>
        <w:pStyle w:val="4-"/>
      </w:pPr>
      <w:r>
        <w:rPr>
          <w:rStyle w:val="a9"/>
          <w:rFonts w:hint="eastAsia"/>
        </w:rPr>
        <w:t>溪塘村</w:t>
      </w:r>
      <w:r>
        <w:rPr>
          <w:rFonts w:hint="eastAsia"/>
        </w:rPr>
        <w:t xml:space="preserve">　辖区面积</w:t>
      </w:r>
      <w:r>
        <w:t>9.38</w:t>
      </w:r>
      <w:r>
        <w:rPr>
          <w:rFonts w:hint="eastAsia"/>
        </w:rPr>
        <w:t>平方千米，辖</w:t>
      </w:r>
      <w:r>
        <w:t>6</w:t>
      </w:r>
      <w:r>
        <w:rPr>
          <w:rFonts w:hint="eastAsia"/>
        </w:rPr>
        <w:t>个自然村、</w:t>
      </w:r>
      <w:r>
        <w:t>15</w:t>
      </w:r>
      <w:r>
        <w:rPr>
          <w:rFonts w:hint="eastAsia"/>
        </w:rPr>
        <w:t>个村民小组，有陈、范、周、李、董、阳、郭、沈、张等</w:t>
      </w:r>
      <w:r>
        <w:t>11</w:t>
      </w:r>
      <w:r>
        <w:rPr>
          <w:rFonts w:hint="eastAsia"/>
        </w:rPr>
        <w:t>个姓氏。户籍户数</w:t>
      </w:r>
      <w:r>
        <w:t>889</w:t>
      </w:r>
      <w:r>
        <w:rPr>
          <w:rFonts w:hint="eastAsia"/>
        </w:rPr>
        <w:t>户，户籍人口</w:t>
      </w:r>
      <w:r>
        <w:t>3033</w:t>
      </w:r>
      <w:r>
        <w:rPr>
          <w:rFonts w:hint="eastAsia"/>
        </w:rPr>
        <w:t>人。全村耕地面积</w:t>
      </w:r>
      <w:r>
        <w:t>421.59</w:t>
      </w:r>
      <w:r>
        <w:rPr>
          <w:rFonts w:hint="eastAsia"/>
        </w:rPr>
        <w:t>公顷，林地面积</w:t>
      </w:r>
      <w:r>
        <w:t>203.64</w:t>
      </w:r>
      <w:r>
        <w:rPr>
          <w:rFonts w:hint="eastAsia"/>
        </w:rPr>
        <w:t>公顷，纳入生态公益林补偿</w:t>
      </w:r>
      <w:r>
        <w:t>132.87</w:t>
      </w:r>
      <w:r>
        <w:rPr>
          <w:rFonts w:hint="eastAsia"/>
        </w:rPr>
        <w:t>公顷。农业以种植黄烟、水稻、花生、柿子为主，淡水鱼塘养殖初具规模。村集体经营性收入</w:t>
      </w:r>
      <w:r>
        <w:t>50.21</w:t>
      </w:r>
      <w:r>
        <w:rPr>
          <w:rFonts w:hint="eastAsia"/>
        </w:rPr>
        <w:t>万元。</w:t>
      </w:r>
    </w:p>
    <w:p w:rsidR="00A42475" w:rsidRDefault="00D76401">
      <w:pPr>
        <w:pStyle w:val="4-"/>
      </w:pPr>
      <w:r>
        <w:rPr>
          <w:rStyle w:val="a9"/>
          <w:rFonts w:hint="eastAsia"/>
          <w:spacing w:val="2"/>
        </w:rPr>
        <w:t>耶溪村</w:t>
      </w:r>
      <w:r>
        <w:rPr>
          <w:rFonts w:hint="eastAsia"/>
          <w:spacing w:val="2"/>
        </w:rPr>
        <w:t xml:space="preserve">　辖区面积</w:t>
      </w:r>
      <w:r>
        <w:rPr>
          <w:spacing w:val="2"/>
        </w:rPr>
        <w:t>5.18</w:t>
      </w:r>
      <w:r>
        <w:rPr>
          <w:rFonts w:hint="eastAsia"/>
          <w:spacing w:val="2"/>
        </w:rPr>
        <w:t>平方</w:t>
      </w:r>
      <w:r>
        <w:rPr>
          <w:rFonts w:hint="eastAsia"/>
        </w:rPr>
        <w:t>千米，辖</w:t>
      </w:r>
      <w:r>
        <w:t>7</w:t>
      </w:r>
      <w:r>
        <w:rPr>
          <w:rFonts w:hint="eastAsia"/>
        </w:rPr>
        <w:t>个自然村、</w:t>
      </w:r>
      <w:r>
        <w:t>15</w:t>
      </w:r>
      <w:r>
        <w:rPr>
          <w:rFonts w:hint="eastAsia"/>
        </w:rPr>
        <w:t>个村民小组，有沈、陈、林、黄、阳、何、肖、杨等</w:t>
      </w:r>
      <w:r>
        <w:t>8</w:t>
      </w:r>
      <w:r>
        <w:rPr>
          <w:rFonts w:hint="eastAsia"/>
        </w:rPr>
        <w:t>个姓氏。户籍户数</w:t>
      </w:r>
      <w:r>
        <w:t>649</w:t>
      </w:r>
      <w:r>
        <w:rPr>
          <w:rFonts w:hint="eastAsia"/>
        </w:rPr>
        <w:t>户，户籍人口</w:t>
      </w:r>
      <w:r>
        <w:t>2225</w:t>
      </w:r>
      <w:r>
        <w:rPr>
          <w:rFonts w:hint="eastAsia"/>
        </w:rPr>
        <w:t>人。全村耕地面积</w:t>
      </w:r>
      <w:r>
        <w:t>285.1</w:t>
      </w:r>
      <w:r>
        <w:rPr>
          <w:rFonts w:hint="eastAsia"/>
        </w:rPr>
        <w:t>公顷，林地面积</w:t>
      </w:r>
      <w:r>
        <w:t>102.00</w:t>
      </w:r>
      <w:r>
        <w:rPr>
          <w:rFonts w:hint="eastAsia"/>
        </w:rPr>
        <w:t>公顷，纳入生态公益林补偿</w:t>
      </w:r>
      <w:r>
        <w:t>32.97</w:t>
      </w:r>
      <w:r>
        <w:rPr>
          <w:rFonts w:hint="eastAsia"/>
        </w:rPr>
        <w:t>公顷。农业以种植黄烟、水稻、花生为主。村集体经营性收入</w:t>
      </w:r>
      <w:r>
        <w:t>19.38</w:t>
      </w:r>
      <w:r>
        <w:rPr>
          <w:rFonts w:hint="eastAsia"/>
        </w:rPr>
        <w:t>万元。</w:t>
      </w:r>
    </w:p>
    <w:p w:rsidR="00A42475" w:rsidRDefault="00D76401">
      <w:pPr>
        <w:pStyle w:val="4-"/>
      </w:pPr>
      <w:r>
        <w:rPr>
          <w:rStyle w:val="a9"/>
          <w:rFonts w:hint="eastAsia"/>
        </w:rPr>
        <w:t>中心村</w:t>
      </w:r>
      <w:r>
        <w:rPr>
          <w:rFonts w:hint="eastAsia"/>
        </w:rPr>
        <w:t xml:space="preserve">　辖区面积</w:t>
      </w:r>
      <w:r>
        <w:t>4.86</w:t>
      </w:r>
      <w:r>
        <w:rPr>
          <w:rFonts w:hint="eastAsia"/>
        </w:rPr>
        <w:t>平方千米，辖</w:t>
      </w:r>
      <w:r>
        <w:t>13</w:t>
      </w:r>
      <w:r>
        <w:rPr>
          <w:rFonts w:hint="eastAsia"/>
        </w:rPr>
        <w:t>个自然村、</w:t>
      </w:r>
      <w:r>
        <w:t>13</w:t>
      </w:r>
      <w:r>
        <w:rPr>
          <w:rFonts w:hint="eastAsia"/>
        </w:rPr>
        <w:t>个村民小组，有周、杨、刘、曾、陈、阳，沈等</w:t>
      </w:r>
      <w:r>
        <w:t>11</w:t>
      </w:r>
      <w:r>
        <w:rPr>
          <w:rFonts w:hint="eastAsia"/>
        </w:rPr>
        <w:t>个姓氏。户籍户数</w:t>
      </w:r>
      <w:r>
        <w:t>577</w:t>
      </w:r>
      <w:r>
        <w:rPr>
          <w:rFonts w:hint="eastAsia"/>
        </w:rPr>
        <w:t>户，户籍人口</w:t>
      </w:r>
      <w:r>
        <w:t>2057</w:t>
      </w:r>
      <w:r>
        <w:rPr>
          <w:rFonts w:hint="eastAsia"/>
        </w:rPr>
        <w:t>人。全村耕地面积</w:t>
      </w:r>
      <w:r>
        <w:t>281.13</w:t>
      </w:r>
      <w:r>
        <w:rPr>
          <w:rFonts w:hint="eastAsia"/>
        </w:rPr>
        <w:t>公顷，林地面积</w:t>
      </w:r>
      <w:r>
        <w:t>96.12</w:t>
      </w:r>
      <w:r>
        <w:rPr>
          <w:rFonts w:hint="eastAsia"/>
        </w:rPr>
        <w:t>公顷，纳入生态公益林补偿</w:t>
      </w:r>
      <w:r>
        <w:t>68.95</w:t>
      </w:r>
      <w:r>
        <w:rPr>
          <w:rFonts w:hint="eastAsia"/>
        </w:rPr>
        <w:t>公顷。农业以种植黄烟、水稻为主。村集体经营性收入</w:t>
      </w:r>
      <w:r>
        <w:t>37.29</w:t>
      </w:r>
      <w:r>
        <w:rPr>
          <w:rFonts w:hint="eastAsia"/>
        </w:rPr>
        <w:t>万元。</w:t>
      </w:r>
    </w:p>
    <w:p w:rsidR="00A42475" w:rsidRDefault="00D76401">
      <w:pPr>
        <w:pStyle w:val="4-"/>
      </w:pPr>
      <w:r>
        <w:rPr>
          <w:rStyle w:val="a9"/>
          <w:rFonts w:hint="eastAsia"/>
        </w:rPr>
        <w:lastRenderedPageBreak/>
        <w:t>园岭村</w:t>
      </w:r>
      <w:r>
        <w:rPr>
          <w:rFonts w:hint="eastAsia"/>
        </w:rPr>
        <w:t xml:space="preserve">　辖区面积</w:t>
      </w:r>
      <w:r>
        <w:t>3</w:t>
      </w:r>
      <w:r>
        <w:t>.11</w:t>
      </w:r>
      <w:r>
        <w:rPr>
          <w:rFonts w:hint="eastAsia"/>
        </w:rPr>
        <w:t>平方千米，辖</w:t>
      </w:r>
      <w:r>
        <w:t>6</w:t>
      </w:r>
      <w:r>
        <w:rPr>
          <w:rFonts w:hint="eastAsia"/>
        </w:rPr>
        <w:t>个自然村、</w:t>
      </w:r>
      <w:r>
        <w:t>9</w:t>
      </w:r>
      <w:r>
        <w:rPr>
          <w:rFonts w:hint="eastAsia"/>
        </w:rPr>
        <w:t>个村民小组，有沈、廖、周、刘</w:t>
      </w:r>
      <w:r>
        <w:t>4</w:t>
      </w:r>
      <w:r>
        <w:rPr>
          <w:rFonts w:hint="eastAsia"/>
        </w:rPr>
        <w:t>个姓氏。户籍户数</w:t>
      </w:r>
      <w:r>
        <w:t>444</w:t>
      </w:r>
      <w:r>
        <w:rPr>
          <w:rFonts w:hint="eastAsia"/>
        </w:rPr>
        <w:t>户，户籍人口</w:t>
      </w:r>
      <w:r>
        <w:t>1518</w:t>
      </w:r>
      <w:r>
        <w:rPr>
          <w:rFonts w:hint="eastAsia"/>
        </w:rPr>
        <w:t>人。全村耕地面积</w:t>
      </w:r>
      <w:r>
        <w:t>196.25</w:t>
      </w:r>
      <w:r>
        <w:rPr>
          <w:rFonts w:hint="eastAsia"/>
        </w:rPr>
        <w:t>公顷，林地面积</w:t>
      </w:r>
      <w:r>
        <w:t>26.48</w:t>
      </w:r>
      <w:r>
        <w:rPr>
          <w:rFonts w:hint="eastAsia"/>
        </w:rPr>
        <w:t>公顷，纳入生态公益林补偿</w:t>
      </w:r>
      <w:r>
        <w:t>12.11</w:t>
      </w:r>
      <w:r>
        <w:rPr>
          <w:rFonts w:hint="eastAsia"/>
        </w:rPr>
        <w:t>公顷。农业以种植黄烟、水稻、花生为主。村集体经营性收入</w:t>
      </w:r>
      <w:r>
        <w:t>33.80</w:t>
      </w:r>
      <w:r>
        <w:rPr>
          <w:rFonts w:hint="eastAsia"/>
        </w:rPr>
        <w:t>万元。</w:t>
      </w:r>
    </w:p>
    <w:p w:rsidR="00A42475" w:rsidRDefault="00D76401">
      <w:pPr>
        <w:pStyle w:val="4-"/>
      </w:pPr>
      <w:r>
        <w:rPr>
          <w:rStyle w:val="a9"/>
          <w:rFonts w:hint="eastAsia"/>
        </w:rPr>
        <w:t>许村</w:t>
      </w:r>
      <w:r>
        <w:rPr>
          <w:rFonts w:hint="eastAsia"/>
        </w:rPr>
        <w:t xml:space="preserve">　辖区面积</w:t>
      </w:r>
      <w:r>
        <w:t>7.35</w:t>
      </w:r>
      <w:r>
        <w:rPr>
          <w:rFonts w:hint="eastAsia"/>
        </w:rPr>
        <w:t>平方千米，辖</w:t>
      </w:r>
      <w:r>
        <w:t>5</w:t>
      </w:r>
      <w:r>
        <w:rPr>
          <w:rFonts w:hint="eastAsia"/>
        </w:rPr>
        <w:t>个自然村、</w:t>
      </w:r>
      <w:r>
        <w:t>12</w:t>
      </w:r>
      <w:r>
        <w:rPr>
          <w:rFonts w:hint="eastAsia"/>
        </w:rPr>
        <w:t>个村民小组，有蓝、刘、赖、陈、沈等</w:t>
      </w:r>
      <w:r>
        <w:t>8</w:t>
      </w:r>
      <w:r>
        <w:rPr>
          <w:rFonts w:hint="eastAsia"/>
        </w:rPr>
        <w:t>个姓氏。户籍户数</w:t>
      </w:r>
      <w:r>
        <w:t>714</w:t>
      </w:r>
      <w:r>
        <w:rPr>
          <w:rFonts w:hint="eastAsia"/>
        </w:rPr>
        <w:t>户，户籍人口</w:t>
      </w:r>
      <w:r>
        <w:t>2422</w:t>
      </w:r>
      <w:r>
        <w:rPr>
          <w:rFonts w:hint="eastAsia"/>
        </w:rPr>
        <w:t>人。全村耕地面积</w:t>
      </w:r>
      <w:r>
        <w:t>276.15</w:t>
      </w:r>
      <w:r>
        <w:rPr>
          <w:rFonts w:hint="eastAsia"/>
        </w:rPr>
        <w:t>公顷，林地面积</w:t>
      </w:r>
      <w:r>
        <w:t>154.26</w:t>
      </w:r>
      <w:r>
        <w:rPr>
          <w:rFonts w:hint="eastAsia"/>
        </w:rPr>
        <w:t>公顷，纳入生态公益林补偿</w:t>
      </w:r>
      <w:r>
        <w:t>117.84</w:t>
      </w:r>
      <w:r>
        <w:rPr>
          <w:rFonts w:hint="eastAsia"/>
        </w:rPr>
        <w:t>公顷。农业以种植黄烟、水稻、花生</w:t>
      </w:r>
      <w:r>
        <w:rPr>
          <w:rFonts w:hint="eastAsia"/>
        </w:rPr>
        <w:t>为主，规模化水库养殖优质鱼。村集体经营性收入</w:t>
      </w:r>
      <w:r>
        <w:t>49.88</w:t>
      </w:r>
      <w:r>
        <w:rPr>
          <w:rFonts w:hint="eastAsia"/>
        </w:rPr>
        <w:t>万元。</w:t>
      </w:r>
    </w:p>
    <w:p w:rsidR="00A42475" w:rsidRDefault="00D76401">
      <w:pPr>
        <w:pStyle w:val="4-"/>
      </w:pPr>
      <w:r>
        <w:rPr>
          <w:rStyle w:val="a9"/>
          <w:rFonts w:hint="eastAsia"/>
        </w:rPr>
        <w:t>上象村</w:t>
      </w:r>
      <w:r>
        <w:rPr>
          <w:rFonts w:hint="eastAsia"/>
        </w:rPr>
        <w:t xml:space="preserve">　辖区面积</w:t>
      </w:r>
      <w:r>
        <w:t>3.15</w:t>
      </w:r>
      <w:r>
        <w:rPr>
          <w:rFonts w:hint="eastAsia"/>
        </w:rPr>
        <w:t>平方千米，辖</w:t>
      </w:r>
      <w:r>
        <w:t>7</w:t>
      </w:r>
      <w:r>
        <w:rPr>
          <w:rFonts w:hint="eastAsia"/>
        </w:rPr>
        <w:t>个自然村、</w:t>
      </w:r>
      <w:r>
        <w:t>10</w:t>
      </w:r>
      <w:r>
        <w:rPr>
          <w:rFonts w:hint="eastAsia"/>
        </w:rPr>
        <w:t>个村民小组，有沈、刘、卢</w:t>
      </w:r>
      <w:r>
        <w:t>3</w:t>
      </w:r>
      <w:r>
        <w:rPr>
          <w:rFonts w:hint="eastAsia"/>
        </w:rPr>
        <w:t>个姓氏。户籍户数</w:t>
      </w:r>
      <w:r>
        <w:t>480</w:t>
      </w:r>
      <w:r>
        <w:rPr>
          <w:rFonts w:hint="eastAsia"/>
        </w:rPr>
        <w:t>户，户籍人口</w:t>
      </w:r>
      <w:r>
        <w:t>1680</w:t>
      </w:r>
      <w:r>
        <w:rPr>
          <w:rFonts w:hint="eastAsia"/>
        </w:rPr>
        <w:t>人。全村耕地面积</w:t>
      </w:r>
      <w:r>
        <w:t>194.98</w:t>
      </w:r>
      <w:r>
        <w:rPr>
          <w:rFonts w:hint="eastAsia"/>
        </w:rPr>
        <w:t>公顷，林地面积</w:t>
      </w:r>
      <w:r>
        <w:t>23.07</w:t>
      </w:r>
      <w:r>
        <w:rPr>
          <w:rFonts w:hint="eastAsia"/>
        </w:rPr>
        <w:t>公顷，纳入生态公益林补偿</w:t>
      </w:r>
      <w:r>
        <w:t>15.81</w:t>
      </w:r>
      <w:r>
        <w:rPr>
          <w:rFonts w:hint="eastAsia"/>
        </w:rPr>
        <w:t>公顷。农业以种植黄烟、水稻、花生为主。村集体经营性收入</w:t>
      </w:r>
      <w:r>
        <w:t>21.28</w:t>
      </w:r>
      <w:r>
        <w:rPr>
          <w:rFonts w:hint="eastAsia"/>
        </w:rPr>
        <w:t>万元。</w:t>
      </w:r>
    </w:p>
    <w:p w:rsidR="00A42475" w:rsidRDefault="00D76401">
      <w:pPr>
        <w:pStyle w:val="4-"/>
        <w:rPr>
          <w:spacing w:val="2"/>
        </w:rPr>
      </w:pPr>
      <w:r>
        <w:rPr>
          <w:rStyle w:val="a9"/>
          <w:rFonts w:hint="eastAsia"/>
          <w:spacing w:val="2"/>
        </w:rPr>
        <w:t>黄坑社区</w:t>
      </w:r>
      <w:r>
        <w:rPr>
          <w:rFonts w:hint="eastAsia"/>
          <w:spacing w:val="2"/>
        </w:rPr>
        <w:t xml:space="preserve">　辖区面积</w:t>
      </w:r>
      <w:r>
        <w:rPr>
          <w:spacing w:val="2"/>
        </w:rPr>
        <w:t>0.39</w:t>
      </w:r>
      <w:r>
        <w:rPr>
          <w:rFonts w:hint="eastAsia"/>
          <w:spacing w:val="2"/>
        </w:rPr>
        <w:t>平方千米，毗邻镇政府驻地。户籍户数</w:t>
      </w:r>
      <w:r>
        <w:rPr>
          <w:spacing w:val="2"/>
        </w:rPr>
        <w:t>976</w:t>
      </w:r>
      <w:r>
        <w:rPr>
          <w:rFonts w:hint="eastAsia"/>
          <w:spacing w:val="2"/>
        </w:rPr>
        <w:t>户，户籍人口</w:t>
      </w:r>
      <w:r>
        <w:rPr>
          <w:spacing w:val="2"/>
        </w:rPr>
        <w:t>1728</w:t>
      </w:r>
      <w:r>
        <w:rPr>
          <w:rFonts w:hint="eastAsia"/>
          <w:spacing w:val="2"/>
        </w:rPr>
        <w:t>人，常住人口</w:t>
      </w:r>
      <w:r>
        <w:rPr>
          <w:spacing w:val="2"/>
        </w:rPr>
        <w:t>4317</w:t>
      </w:r>
      <w:r>
        <w:rPr>
          <w:rFonts w:hint="eastAsia"/>
          <w:spacing w:val="2"/>
        </w:rPr>
        <w:t>人，辖区卫生环境整洁，集商贸、教育、医疗于一体。主要分为</w:t>
      </w:r>
      <w:r>
        <w:rPr>
          <w:spacing w:val="2"/>
        </w:rPr>
        <w:t>4</w:t>
      </w:r>
      <w:r>
        <w:rPr>
          <w:rFonts w:hint="eastAsia"/>
          <w:spacing w:val="2"/>
        </w:rPr>
        <w:t xml:space="preserve">个片区：文明路片区、商贸城片区、老墟场片区、红石岭片区。社区设有电子商务服务站、公共文化电子阅览室，建有现代远程教育网等。　　</w:t>
      </w:r>
    </w:p>
    <w:p w:rsidR="00A42475" w:rsidRDefault="00D76401">
      <w:pPr>
        <w:pStyle w:val="7-"/>
      </w:pPr>
      <w:r>
        <w:rPr>
          <w:rFonts w:hint="eastAsia"/>
          <w:spacing w:val="2"/>
        </w:rPr>
        <w:t xml:space="preserve">　　</w:t>
      </w:r>
      <w:r>
        <w:rPr>
          <w:rFonts w:hint="eastAsia"/>
        </w:rPr>
        <w:t>（张熊朝敏）</w:t>
      </w:r>
    </w:p>
    <w:p w:rsidR="00A42475" w:rsidRDefault="00D76401">
      <w:pPr>
        <w:pStyle w:val="3-"/>
      </w:pPr>
      <w:r>
        <w:rPr>
          <w:rFonts w:hint="eastAsia"/>
        </w:rPr>
        <w:t>邓坊镇</w:t>
      </w:r>
    </w:p>
    <w:p w:rsidR="00A42475" w:rsidRDefault="00D76401">
      <w:pPr>
        <w:pStyle w:val="5-"/>
      </w:pPr>
      <w:r>
        <w:rPr>
          <w:rStyle w:val="ab"/>
          <w:rFonts w:hint="eastAsia"/>
        </w:rPr>
        <w:t xml:space="preserve">【基本情况】　</w:t>
      </w:r>
      <w:r>
        <w:rPr>
          <w:rFonts w:hint="eastAsia"/>
        </w:rPr>
        <w:t>位于市境东北部。东邻油山镇，南邻黄坑镇、湖口镇，西邻珠玑镇，北邻江西省大余县。行政区域面积</w:t>
      </w:r>
      <w:r>
        <w:t>118.31</w:t>
      </w:r>
      <w:r>
        <w:rPr>
          <w:rFonts w:hint="eastAsia"/>
        </w:rPr>
        <w:t>平方千米，辖</w:t>
      </w:r>
      <w:r>
        <w:t>9</w:t>
      </w:r>
      <w:r>
        <w:rPr>
          <w:rFonts w:hint="eastAsia"/>
        </w:rPr>
        <w:t>个行政村、</w:t>
      </w:r>
      <w:r>
        <w:t>1</w:t>
      </w:r>
      <w:r>
        <w:rPr>
          <w:rFonts w:hint="eastAsia"/>
        </w:rPr>
        <w:t>个社区，</w:t>
      </w:r>
      <w:r>
        <w:t>67</w:t>
      </w:r>
      <w:r>
        <w:rPr>
          <w:rFonts w:hint="eastAsia"/>
        </w:rPr>
        <w:t>个自然村，</w:t>
      </w:r>
      <w:r>
        <w:t>104</w:t>
      </w:r>
      <w:r>
        <w:rPr>
          <w:rFonts w:hint="eastAsia"/>
        </w:rPr>
        <w:t>个村民小组。</w:t>
      </w:r>
      <w:r>
        <w:t>2024</w:t>
      </w:r>
      <w:r>
        <w:rPr>
          <w:rFonts w:hint="eastAsia"/>
        </w:rPr>
        <w:t>年，镇户籍户数</w:t>
      </w:r>
      <w:r>
        <w:t>5169</w:t>
      </w:r>
      <w:r>
        <w:rPr>
          <w:rFonts w:hint="eastAsia"/>
        </w:rPr>
        <w:t>户，年末户籍人口</w:t>
      </w:r>
      <w:r>
        <w:t>1.65</w:t>
      </w:r>
      <w:r>
        <w:rPr>
          <w:rFonts w:hint="eastAsia"/>
        </w:rPr>
        <w:t>万人，常住人口</w:t>
      </w:r>
      <w:r>
        <w:t>8315</w:t>
      </w:r>
      <w:r>
        <w:rPr>
          <w:rFonts w:hint="eastAsia"/>
        </w:rPr>
        <w:t>人。全镇耕地面积</w:t>
      </w:r>
      <w:r>
        <w:t>1559</w:t>
      </w:r>
      <w:r>
        <w:rPr>
          <w:rFonts w:hint="eastAsia"/>
        </w:rPr>
        <w:t>公顷，林地面积</w:t>
      </w:r>
      <w:r>
        <w:t>7537.42</w:t>
      </w:r>
      <w:r>
        <w:rPr>
          <w:rFonts w:hint="eastAsia"/>
        </w:rPr>
        <w:t>公顷，森林覆盖率</w:t>
      </w:r>
      <w:r>
        <w:t>70.78%</w:t>
      </w:r>
      <w:r>
        <w:rPr>
          <w:rFonts w:hint="eastAsia"/>
        </w:rPr>
        <w:t>，活立木总蓄积量</w:t>
      </w:r>
      <w:r>
        <w:t>37</w:t>
      </w:r>
      <w:r>
        <w:t>.93</w:t>
      </w:r>
      <w:r>
        <w:rPr>
          <w:rFonts w:hint="eastAsia"/>
        </w:rPr>
        <w:t>万立方米。粮食种植面积</w:t>
      </w:r>
      <w:r>
        <w:t>1599</w:t>
      </w:r>
      <w:r>
        <w:rPr>
          <w:rFonts w:hint="eastAsia"/>
        </w:rPr>
        <w:t>公顷，同比下降</w:t>
      </w:r>
      <w:r>
        <w:t>1.8%</w:t>
      </w:r>
      <w:r>
        <w:rPr>
          <w:rFonts w:hint="eastAsia"/>
        </w:rPr>
        <w:t>；粮食产量</w:t>
      </w:r>
      <w:r>
        <w:t>9636</w:t>
      </w:r>
      <w:r>
        <w:rPr>
          <w:rFonts w:hint="eastAsia"/>
        </w:rPr>
        <w:t>吨，同比增长</w:t>
      </w:r>
      <w:r>
        <w:t>1.4%</w:t>
      </w:r>
      <w:r>
        <w:rPr>
          <w:rFonts w:hint="eastAsia"/>
        </w:rPr>
        <w:t>。有九年一贯制学校</w:t>
      </w:r>
      <w:r>
        <w:t>1</w:t>
      </w:r>
      <w:r>
        <w:rPr>
          <w:rFonts w:hint="eastAsia"/>
        </w:rPr>
        <w:t>所、幼儿园</w:t>
      </w:r>
      <w:r>
        <w:t>3</w:t>
      </w:r>
      <w:r>
        <w:rPr>
          <w:rFonts w:hint="eastAsia"/>
        </w:rPr>
        <w:t>所。经济作物以黄烟、水稻、玉米、花生、水果为主，有万公顷三华李基地，高寒蔬菜、优质米基地，打造“金友”优质大米、“梅岭古道”优质水果等农产品品牌。物产资源丰富，有钨、铀、稀土、花岗岩等矿藏；有三七、天葵、杜仲等“南药”。红色文化资源有中共五岭地委扩大会议旧址（上湖村）、红四军宿营地遗址（兰田村）、粤赣湘人民解放总队伏击战遗址（里源村）。旅游景点有泉水谷漂流景区，该镇有“漂流小镇”之</w:t>
      </w:r>
      <w:r>
        <w:rPr>
          <w:rFonts w:hint="eastAsia"/>
        </w:rPr>
        <w:t>称。</w:t>
      </w:r>
    </w:p>
    <w:p w:rsidR="00A42475" w:rsidRDefault="00D76401">
      <w:pPr>
        <w:pStyle w:val="5-"/>
      </w:pPr>
      <w:r>
        <w:rPr>
          <w:rStyle w:val="ab"/>
          <w:rFonts w:hint="eastAsia"/>
          <w:spacing w:val="2"/>
        </w:rPr>
        <w:t xml:space="preserve">【经济发展】　</w:t>
      </w:r>
      <w:r>
        <w:rPr>
          <w:spacing w:val="2"/>
        </w:rPr>
        <w:t>2024</w:t>
      </w:r>
      <w:r>
        <w:rPr>
          <w:rFonts w:hint="eastAsia"/>
          <w:spacing w:val="2"/>
        </w:rPr>
        <w:t>年，邓坊镇实现地区生产总值</w:t>
      </w:r>
      <w:r>
        <w:rPr>
          <w:spacing w:val="2"/>
        </w:rPr>
        <w:t>3.16</w:t>
      </w:r>
      <w:r>
        <w:rPr>
          <w:rFonts w:hint="eastAsia"/>
          <w:spacing w:val="2"/>
        </w:rPr>
        <w:t>亿元，镇级及以下产业项目完成投资</w:t>
      </w:r>
      <w:r>
        <w:rPr>
          <w:spacing w:val="2"/>
        </w:rPr>
        <w:t>2000</w:t>
      </w:r>
      <w:r>
        <w:rPr>
          <w:rFonts w:hint="eastAsia"/>
          <w:spacing w:val="2"/>
        </w:rPr>
        <w:t>万元，其中，第一产业增加值</w:t>
      </w:r>
      <w:r>
        <w:rPr>
          <w:spacing w:val="2"/>
        </w:rPr>
        <w:t>2.02</w:t>
      </w:r>
      <w:r>
        <w:rPr>
          <w:rFonts w:hint="eastAsia"/>
          <w:spacing w:val="2"/>
        </w:rPr>
        <w:t>亿元；第二产业增加值</w:t>
      </w:r>
      <w:r>
        <w:rPr>
          <w:spacing w:val="2"/>
        </w:rPr>
        <w:t>944</w:t>
      </w:r>
      <w:r>
        <w:rPr>
          <w:rFonts w:hint="eastAsia"/>
          <w:spacing w:val="2"/>
        </w:rPr>
        <w:t>万元。招商引资新签约项目</w:t>
      </w:r>
      <w:r>
        <w:rPr>
          <w:spacing w:val="2"/>
        </w:rPr>
        <w:t>8</w:t>
      </w:r>
      <w:r>
        <w:rPr>
          <w:rFonts w:hint="eastAsia"/>
          <w:spacing w:val="2"/>
        </w:rPr>
        <w:t>个，投资总额</w:t>
      </w:r>
      <w:r>
        <w:rPr>
          <w:spacing w:val="2"/>
        </w:rPr>
        <w:t>2.17</w:t>
      </w:r>
      <w:r>
        <w:rPr>
          <w:rFonts w:hint="eastAsia"/>
          <w:spacing w:val="2"/>
        </w:rPr>
        <w:t>亿元，新开工项目</w:t>
      </w:r>
      <w:r>
        <w:rPr>
          <w:spacing w:val="2"/>
        </w:rPr>
        <w:t>8</w:t>
      </w:r>
      <w:r>
        <w:rPr>
          <w:rFonts w:hint="eastAsia"/>
          <w:spacing w:val="2"/>
        </w:rPr>
        <w:t>个。其中</w:t>
      </w:r>
      <w:r>
        <w:rPr>
          <w:spacing w:val="2"/>
        </w:rPr>
        <w:t>50.8</w:t>
      </w:r>
      <w:r>
        <w:rPr>
          <w:rFonts w:hint="eastAsia"/>
          <w:spacing w:val="2"/>
        </w:rPr>
        <w:t>光伏发电分布式光伏项目，投资总额</w:t>
      </w:r>
      <w:r>
        <w:rPr>
          <w:spacing w:val="2"/>
        </w:rPr>
        <w:t>1.5</w:t>
      </w:r>
      <w:r>
        <w:rPr>
          <w:rFonts w:hint="eastAsia"/>
          <w:spacing w:val="2"/>
        </w:rPr>
        <w:t>亿元，利用邓坊镇各居民房屋楼顶及公共资产屋顶建设</w:t>
      </w:r>
      <w:r>
        <w:rPr>
          <w:spacing w:val="2"/>
        </w:rPr>
        <w:t>50.8</w:t>
      </w:r>
      <w:r>
        <w:rPr>
          <w:rFonts w:hint="eastAsia"/>
          <w:spacing w:val="2"/>
        </w:rPr>
        <w:t>光伏发电的分布式光伏。全镇</w:t>
      </w:r>
      <w:r>
        <w:rPr>
          <w:spacing w:val="2"/>
        </w:rPr>
        <w:t>9</w:t>
      </w:r>
      <w:r>
        <w:rPr>
          <w:rFonts w:hint="eastAsia"/>
          <w:spacing w:val="2"/>
        </w:rPr>
        <w:t>个村村集体收入均</w:t>
      </w:r>
      <w:r>
        <w:rPr>
          <w:spacing w:val="2"/>
        </w:rPr>
        <w:t>15</w:t>
      </w:r>
      <w:r>
        <w:rPr>
          <w:rFonts w:hint="eastAsia"/>
          <w:spacing w:val="2"/>
        </w:rPr>
        <w:t>万元以上，其中邓坊村</w:t>
      </w:r>
      <w:r>
        <w:rPr>
          <w:spacing w:val="2"/>
        </w:rPr>
        <w:t>30.1</w:t>
      </w:r>
      <w:r>
        <w:rPr>
          <w:rFonts w:hint="eastAsia"/>
          <w:spacing w:val="2"/>
        </w:rPr>
        <w:t>万元，里源村</w:t>
      </w:r>
      <w:r>
        <w:rPr>
          <w:spacing w:val="2"/>
        </w:rPr>
        <w:t>196.62</w:t>
      </w:r>
      <w:r>
        <w:rPr>
          <w:rFonts w:hint="eastAsia"/>
          <w:spacing w:val="2"/>
        </w:rPr>
        <w:t>万元。新增乡村振兴车间</w:t>
      </w:r>
      <w:r>
        <w:rPr>
          <w:spacing w:val="2"/>
        </w:rPr>
        <w:t>2</w:t>
      </w:r>
      <w:r>
        <w:rPr>
          <w:rFonts w:hint="eastAsia"/>
          <w:spacing w:val="2"/>
        </w:rPr>
        <w:t>个，合计乡村振兴车间</w:t>
      </w:r>
      <w:r>
        <w:rPr>
          <w:spacing w:val="2"/>
        </w:rPr>
        <w:t>6</w:t>
      </w:r>
      <w:r>
        <w:rPr>
          <w:rFonts w:hint="eastAsia"/>
          <w:spacing w:val="2"/>
        </w:rPr>
        <w:t>个，带动就业</w:t>
      </w:r>
      <w:r>
        <w:rPr>
          <w:spacing w:val="2"/>
        </w:rPr>
        <w:t>116</w:t>
      </w:r>
      <w:r>
        <w:rPr>
          <w:rFonts w:hint="eastAsia"/>
          <w:spacing w:val="2"/>
        </w:rPr>
        <w:t>人次。南雄市富兴农业发展有限公司实现营业收入</w:t>
      </w:r>
      <w:r>
        <w:rPr>
          <w:spacing w:val="2"/>
        </w:rPr>
        <w:t>172.96</w:t>
      </w:r>
      <w:r>
        <w:rPr>
          <w:rFonts w:hint="eastAsia"/>
          <w:spacing w:val="2"/>
        </w:rPr>
        <w:t>万元，利润</w:t>
      </w:r>
      <w:r>
        <w:rPr>
          <w:spacing w:val="2"/>
        </w:rPr>
        <w:t>10.06</w:t>
      </w:r>
      <w:r>
        <w:rPr>
          <w:rFonts w:hint="eastAsia"/>
          <w:spacing w:val="2"/>
        </w:rPr>
        <w:t>万元，其全资控股子公司于</w:t>
      </w:r>
      <w:r>
        <w:rPr>
          <w:spacing w:val="2"/>
        </w:rPr>
        <w:t>2024</w:t>
      </w:r>
      <w:r>
        <w:rPr>
          <w:rFonts w:hint="eastAsia"/>
          <w:spacing w:val="2"/>
        </w:rPr>
        <w:t>年</w:t>
      </w:r>
      <w:r>
        <w:rPr>
          <w:spacing w:val="2"/>
        </w:rPr>
        <w:t>1</w:t>
      </w:r>
      <w:r>
        <w:rPr>
          <w:rFonts w:hint="eastAsia"/>
          <w:spacing w:val="2"/>
        </w:rPr>
        <w:t>月成立，实现营业收入</w:t>
      </w:r>
      <w:r>
        <w:rPr>
          <w:spacing w:val="2"/>
        </w:rPr>
        <w:t>207.57</w:t>
      </w:r>
      <w:r>
        <w:rPr>
          <w:rFonts w:hint="eastAsia"/>
          <w:spacing w:val="2"/>
        </w:rPr>
        <w:t>万元，利润</w:t>
      </w:r>
      <w:r>
        <w:rPr>
          <w:spacing w:val="2"/>
        </w:rPr>
        <w:t>20.22</w:t>
      </w:r>
      <w:r>
        <w:rPr>
          <w:rFonts w:hint="eastAsia"/>
          <w:spacing w:val="2"/>
        </w:rPr>
        <w:t>万元，总营收</w:t>
      </w:r>
      <w:r>
        <w:rPr>
          <w:spacing w:val="2"/>
        </w:rPr>
        <w:t>380.53</w:t>
      </w:r>
      <w:r>
        <w:rPr>
          <w:rFonts w:hint="eastAsia"/>
          <w:spacing w:val="2"/>
        </w:rPr>
        <w:t>万元，分红</w:t>
      </w:r>
      <w:r>
        <w:rPr>
          <w:spacing w:val="2"/>
        </w:rPr>
        <w:t>12.5</w:t>
      </w:r>
      <w:r>
        <w:rPr>
          <w:rFonts w:hint="eastAsia"/>
          <w:spacing w:val="2"/>
        </w:rPr>
        <w:t>万元。发展三华李、黄烟、沃柑、丝苗米等传统农业，引进黄精、溪黄草等南药种植和生物质燃料颗粒加工产业。上湖村将香菇产业由</w:t>
      </w:r>
      <w:r>
        <w:rPr>
          <w:spacing w:val="2"/>
        </w:rPr>
        <w:t>6000</w:t>
      </w:r>
      <w:r>
        <w:rPr>
          <w:rFonts w:hint="eastAsia"/>
          <w:spacing w:val="2"/>
        </w:rPr>
        <w:t>袋发展到</w:t>
      </w:r>
      <w:r>
        <w:rPr>
          <w:spacing w:val="2"/>
        </w:rPr>
        <w:t>1.5</w:t>
      </w:r>
      <w:r>
        <w:rPr>
          <w:rFonts w:hint="eastAsia"/>
          <w:spacing w:val="2"/>
        </w:rPr>
        <w:t>万袋，兰田、茶头背、马战等村新发展香菇、红松茸、木耳、灵芝、黑小麦种植。</w:t>
      </w:r>
    </w:p>
    <w:p w:rsidR="00A42475" w:rsidRDefault="00D76401">
      <w:pPr>
        <w:pStyle w:val="5-"/>
      </w:pPr>
      <w:r>
        <w:rPr>
          <w:rStyle w:val="ab"/>
          <w:rFonts w:hint="eastAsia"/>
        </w:rPr>
        <w:t xml:space="preserve">【社会发展】　</w:t>
      </w:r>
      <w:r>
        <w:t>2024</w:t>
      </w:r>
      <w:r>
        <w:rPr>
          <w:rFonts w:hint="eastAsia"/>
        </w:rPr>
        <w:t>年，邓坊镇利用</w:t>
      </w:r>
      <w:r>
        <w:t>230</w:t>
      </w:r>
      <w:r>
        <w:rPr>
          <w:rFonts w:hint="eastAsia"/>
        </w:rPr>
        <w:t>万元的自有资金建设邓坊文化公园。完成主干道沿线</w:t>
      </w:r>
      <w:r>
        <w:t>32</w:t>
      </w:r>
      <w:r>
        <w:t>4</w:t>
      </w:r>
      <w:r>
        <w:rPr>
          <w:rFonts w:hint="eastAsia"/>
        </w:rPr>
        <w:t>户农房风貌改造提升。实施镇文旅融合基础设施建设：美化入口通道；建设整洁市场；提升生态公园和改善主街外观等。争取上级资金项目，完成圩镇三岔路口至泉水谷漂流景区旅游公路</w:t>
      </w:r>
      <w:r>
        <w:t>5</w:t>
      </w:r>
      <w:r>
        <w:rPr>
          <w:rFonts w:hint="eastAsia"/>
        </w:rPr>
        <w:t>千米建设和里源村村内道路</w:t>
      </w:r>
      <w:r>
        <w:t>2</w:t>
      </w:r>
      <w:r>
        <w:rPr>
          <w:rFonts w:hint="eastAsia"/>
        </w:rPr>
        <w:t>千米黑底化改造。投入资金</w:t>
      </w:r>
      <w:r>
        <w:t>128</w:t>
      </w:r>
      <w:r>
        <w:rPr>
          <w:rFonts w:hint="eastAsia"/>
        </w:rPr>
        <w:t>万元，完成马战村冷水坑山塘除险加固、茶头背村人居环境整治及应急抢修。马战、赤马村纳入市供销高标准农田建设项目试点区域，该项目总投资</w:t>
      </w:r>
      <w:r>
        <w:t>1100</w:t>
      </w:r>
      <w:r>
        <w:rPr>
          <w:rFonts w:hint="eastAsia"/>
        </w:rPr>
        <w:t>万元，采取“设计、采购、施工、后期运营”一体化，有效盘活整合乡村土地资源。开展人居环境整治行动</w:t>
      </w:r>
      <w:r>
        <w:t>106</w:t>
      </w:r>
      <w:r>
        <w:rPr>
          <w:rFonts w:hint="eastAsia"/>
        </w:rPr>
        <w:t>次，“三清三拆三整治”</w:t>
      </w:r>
      <w:r>
        <w:rPr>
          <w:rFonts w:hint="eastAsia"/>
        </w:rPr>
        <w:lastRenderedPageBreak/>
        <w:t>拆除破旧泥砖房</w:t>
      </w:r>
      <w:r>
        <w:t>260</w:t>
      </w:r>
      <w:r>
        <w:rPr>
          <w:rFonts w:hint="eastAsia"/>
        </w:rPr>
        <w:t>间，清理</w:t>
      </w:r>
      <w:r>
        <w:rPr>
          <w:rFonts w:hint="eastAsia"/>
        </w:rPr>
        <w:t>面积</w:t>
      </w:r>
      <w:r>
        <w:t>7000</w:t>
      </w:r>
      <w:r>
        <w:rPr>
          <w:rFonts w:hint="eastAsia"/>
        </w:rPr>
        <w:t>多平方米，带动参与乡村绿化种植管护</w:t>
      </w:r>
      <w:r>
        <w:t>300</w:t>
      </w:r>
      <w:r>
        <w:rPr>
          <w:rFonts w:hint="eastAsia"/>
        </w:rPr>
        <w:t>多人次。清理“三不管”区域</w:t>
      </w:r>
      <w:r>
        <w:t>35</w:t>
      </w:r>
      <w:r>
        <w:rPr>
          <w:rFonts w:hint="eastAsia"/>
        </w:rPr>
        <w:t>处，清理农村生活垃圾</w:t>
      </w:r>
      <w:r>
        <w:t>35</w:t>
      </w:r>
      <w:r>
        <w:rPr>
          <w:rFonts w:hint="eastAsia"/>
        </w:rPr>
        <w:t>吨。实施农房风貌管控提升</w:t>
      </w:r>
      <w:r>
        <w:t>242</w:t>
      </w:r>
      <w:r>
        <w:rPr>
          <w:rFonts w:hint="eastAsia"/>
        </w:rPr>
        <w:t>户，动工</w:t>
      </w:r>
      <w:r>
        <w:t>188</w:t>
      </w:r>
      <w:r>
        <w:rPr>
          <w:rFonts w:hint="eastAsia"/>
        </w:rPr>
        <w:t>户，完工</w:t>
      </w:r>
      <w:r>
        <w:t>135</w:t>
      </w:r>
      <w:r>
        <w:rPr>
          <w:rFonts w:hint="eastAsia"/>
        </w:rPr>
        <w:t>户，面积约</w:t>
      </w:r>
      <w:r>
        <w:t>2.5</w:t>
      </w:r>
      <w:r>
        <w:rPr>
          <w:rFonts w:hint="eastAsia"/>
        </w:rPr>
        <w:t>万平方米。开展防返贫监测摸排和帮扶工作，引导脱贫户就业务农，向镇乡村振兴车间推荐就业。为脱贫户申请就业奖补</w:t>
      </w:r>
      <w:r>
        <w:t>145</w:t>
      </w:r>
      <w:r>
        <w:rPr>
          <w:rFonts w:hint="eastAsia"/>
        </w:rPr>
        <w:t>户</w:t>
      </w:r>
      <w:r>
        <w:t>203</w:t>
      </w:r>
      <w:r>
        <w:rPr>
          <w:rFonts w:hint="eastAsia"/>
        </w:rPr>
        <w:t>人次</w:t>
      </w:r>
      <w:r>
        <w:t>30.45</w:t>
      </w:r>
      <w:r>
        <w:rPr>
          <w:rFonts w:hint="eastAsia"/>
        </w:rPr>
        <w:t>万元，产业奖补</w:t>
      </w:r>
      <w:r>
        <w:t>55</w:t>
      </w:r>
      <w:r>
        <w:rPr>
          <w:rFonts w:hint="eastAsia"/>
        </w:rPr>
        <w:t>户</w:t>
      </w:r>
      <w:r>
        <w:t>25.5538</w:t>
      </w:r>
      <w:r>
        <w:rPr>
          <w:rFonts w:hint="eastAsia"/>
        </w:rPr>
        <w:t>万元，其中黄烟产业奖补</w:t>
      </w:r>
      <w:r>
        <w:t>10</w:t>
      </w:r>
      <w:r>
        <w:rPr>
          <w:rFonts w:hint="eastAsia"/>
        </w:rPr>
        <w:t>户</w:t>
      </w:r>
      <w:r>
        <w:t>5.46</w:t>
      </w:r>
      <w:r>
        <w:rPr>
          <w:rFonts w:hint="eastAsia"/>
        </w:rPr>
        <w:t>万元、水稻产业奖补</w:t>
      </w:r>
      <w:r>
        <w:t>45</w:t>
      </w:r>
      <w:r>
        <w:rPr>
          <w:rFonts w:hint="eastAsia"/>
        </w:rPr>
        <w:t>户</w:t>
      </w:r>
      <w:r>
        <w:t>20.09</w:t>
      </w:r>
      <w:r>
        <w:rPr>
          <w:rFonts w:hint="eastAsia"/>
        </w:rPr>
        <w:t>万元。发动鑫龙米合作社通过“订单农业”带动脱贫户</w:t>
      </w:r>
      <w:r>
        <w:t>45</w:t>
      </w:r>
      <w:r>
        <w:rPr>
          <w:rFonts w:hint="eastAsia"/>
        </w:rPr>
        <w:t>户参与优质米种植。全镇脱贫户</w:t>
      </w:r>
      <w:r>
        <w:t>247</w:t>
      </w:r>
      <w:r>
        <w:rPr>
          <w:rFonts w:hint="eastAsia"/>
        </w:rPr>
        <w:t>户</w:t>
      </w:r>
      <w:r>
        <w:t>712</w:t>
      </w:r>
      <w:r>
        <w:rPr>
          <w:rFonts w:hint="eastAsia"/>
        </w:rPr>
        <w:t>人均未出现返贫，脱贫攻坚成果持续巩固。</w:t>
      </w:r>
    </w:p>
    <w:p w:rsidR="00A42475" w:rsidRDefault="00D76401">
      <w:pPr>
        <w:pStyle w:val="5-"/>
      </w:pPr>
      <w:r>
        <w:rPr>
          <w:rStyle w:val="ab"/>
          <w:rFonts w:hint="eastAsia"/>
        </w:rPr>
        <w:t xml:space="preserve">【典型镇建设】　</w:t>
      </w:r>
      <w:r>
        <w:t>2024</w:t>
      </w:r>
      <w:r>
        <w:rPr>
          <w:rFonts w:hint="eastAsia"/>
        </w:rPr>
        <w:t>年，邓坊镇入选“百千万工程”第二批省典型培育名单，该镇有</w:t>
      </w:r>
      <w:r>
        <w:t>2</w:t>
      </w:r>
      <w:r>
        <w:rPr>
          <w:rFonts w:hint="eastAsia"/>
        </w:rPr>
        <w:t>个省级典型村，即邓坊、里源村，即</w:t>
      </w:r>
      <w:r>
        <w:t>1</w:t>
      </w:r>
      <w:r>
        <w:rPr>
          <w:rFonts w:hint="eastAsia"/>
        </w:rPr>
        <w:t>个省级备选典型村：马战村，</w:t>
      </w:r>
      <w:r>
        <w:t>1</w:t>
      </w:r>
      <w:r>
        <w:rPr>
          <w:rFonts w:hint="eastAsia"/>
        </w:rPr>
        <w:t>个县级典型村：赤石村。邓坊村新增一个总投资</w:t>
      </w:r>
      <w:r>
        <w:t>500</w:t>
      </w:r>
      <w:r>
        <w:rPr>
          <w:rFonts w:hint="eastAsia"/>
        </w:rPr>
        <w:t>万元的励群水稻烘干厂项目；里源村新增一个总投资</w:t>
      </w:r>
      <w:r>
        <w:t>1000</w:t>
      </w:r>
      <w:r>
        <w:rPr>
          <w:rFonts w:hint="eastAsia"/>
        </w:rPr>
        <w:t>万元的泉水小院民宿项目。依据典型村评价指标，</w:t>
      </w:r>
      <w:r>
        <w:t>4</w:t>
      </w:r>
      <w:r>
        <w:rPr>
          <w:rFonts w:hint="eastAsia"/>
        </w:rPr>
        <w:t>个典型村分别规划屋顶光伏、三清三拆三整治、人居环境整治、农房风貌提升等</w:t>
      </w:r>
      <w:r>
        <w:t>4</w:t>
      </w:r>
      <w:r>
        <w:rPr>
          <w:rFonts w:hint="eastAsia"/>
        </w:rPr>
        <w:t>个项目。里源村开展</w:t>
      </w:r>
      <w:r>
        <w:t>846</w:t>
      </w:r>
      <w:r>
        <w:rPr>
          <w:rFonts w:hint="eastAsia"/>
        </w:rPr>
        <w:t>县道旅游公路</w:t>
      </w:r>
      <w:r>
        <w:t>6</w:t>
      </w:r>
      <w:r>
        <w:rPr>
          <w:rFonts w:hint="eastAsia"/>
        </w:rPr>
        <w:t>千米主干道黑底化改造、自然村道路黑底化和杨梅水库路段单改双建设。投入</w:t>
      </w:r>
      <w:r>
        <w:t>1</w:t>
      </w:r>
      <w:r>
        <w:t>60</w:t>
      </w:r>
      <w:r>
        <w:rPr>
          <w:rFonts w:hint="eastAsia"/>
        </w:rPr>
        <w:t>万元对里源村竹山下至里源村牌坊沿线进行整治提升。</w:t>
      </w:r>
    </w:p>
    <w:p w:rsidR="00A42475" w:rsidRDefault="00D76401">
      <w:pPr>
        <w:pStyle w:val="5-"/>
      </w:pPr>
      <w:r>
        <w:rPr>
          <w:rStyle w:val="ab"/>
          <w:rFonts w:hint="eastAsia"/>
        </w:rPr>
        <w:t xml:space="preserve">【富村公司】　</w:t>
      </w:r>
      <w:r>
        <w:t>2024</w:t>
      </w:r>
      <w:r>
        <w:rPr>
          <w:rFonts w:hint="eastAsia"/>
        </w:rPr>
        <w:t>年，邓坊镇全面梳理镇村闲置固定资源资产，将土地资源整合，盘活闲置厂房</w:t>
      </w:r>
      <w:r>
        <w:t>1</w:t>
      </w:r>
      <w:r>
        <w:rPr>
          <w:rFonts w:hint="eastAsia"/>
        </w:rPr>
        <w:t>处、闲置店铺</w:t>
      </w:r>
      <w:r>
        <w:t>1</w:t>
      </w:r>
      <w:r>
        <w:rPr>
          <w:rFonts w:hint="eastAsia"/>
        </w:rPr>
        <w:t>处。由公司统一对接有意愿经营主体，争取乡村振兴车间、农业产业项目等，利用高山优势带动村集体发展食用菌产业，实现销售额</w:t>
      </w:r>
      <w:r>
        <w:t>4.5</w:t>
      </w:r>
      <w:r>
        <w:rPr>
          <w:rFonts w:hint="eastAsia"/>
        </w:rPr>
        <w:t>万元。结合帮扶单位优势，联合驻镇帮扶工作队对接单位、企业、乡贤及其他社会力量，开展消费帮扶，集中售卖大米、沃柑、李干等农土特产。同时在圩镇进行农产品展销，打开增收新渠道。对接外出乡贤企业家，与邓坊镇广东中碳新能源有限公司合作，对接</w:t>
      </w:r>
      <w:r>
        <w:rPr>
          <w:rFonts w:hint="eastAsia"/>
        </w:rPr>
        <w:t>市烟办、园区企业，促成商业合作，助力销售生物质颗粒燃料</w:t>
      </w:r>
      <w:r>
        <w:t>23.5</w:t>
      </w:r>
      <w:r>
        <w:rPr>
          <w:rFonts w:hint="eastAsia"/>
        </w:rPr>
        <w:t>万元。参与各大文化节日产品展销，与旅游公司合作，在旅游景区展销邓坊特色产品</w:t>
      </w:r>
      <w:r>
        <w:t>5</w:t>
      </w:r>
      <w:r>
        <w:rPr>
          <w:rFonts w:hint="eastAsia"/>
        </w:rPr>
        <w:t>次。</w:t>
      </w:r>
    </w:p>
    <w:p w:rsidR="00A42475" w:rsidRDefault="00D76401">
      <w:pPr>
        <w:pStyle w:val="5-"/>
      </w:pPr>
      <w:r>
        <w:rPr>
          <w:rStyle w:val="ab"/>
          <w:rFonts w:hint="eastAsia"/>
        </w:rPr>
        <w:t xml:space="preserve">【绿美乡村建设】　</w:t>
      </w:r>
      <w:r>
        <w:t>2024</w:t>
      </w:r>
      <w:r>
        <w:rPr>
          <w:rFonts w:hint="eastAsia"/>
        </w:rPr>
        <w:t>年，邓坊镇推进绿美生态建设，以党建引领绿色发展，推动乡村绿化各项任务落地见效。种植胸径</w:t>
      </w:r>
      <w:r>
        <w:t>4</w:t>
      </w:r>
      <w:r>
        <w:rPr>
          <w:rFonts w:hint="eastAsia"/>
        </w:rPr>
        <w:t>厘米以上树木</w:t>
      </w:r>
      <w:r>
        <w:t>5225</w:t>
      </w:r>
      <w:r>
        <w:rPr>
          <w:rFonts w:hint="eastAsia"/>
        </w:rPr>
        <w:t>株，其中</w:t>
      </w:r>
      <w:r>
        <w:t>4</w:t>
      </w:r>
      <w:r>
        <w:rPr>
          <w:rFonts w:hint="eastAsia"/>
        </w:rPr>
        <w:t>个典型村种植胸径</w:t>
      </w:r>
      <w:r>
        <w:t>4</w:t>
      </w:r>
      <w:r>
        <w:rPr>
          <w:rFonts w:hint="eastAsia"/>
        </w:rPr>
        <w:t>厘米以上树木</w:t>
      </w:r>
      <w:r>
        <w:t>4355</w:t>
      </w:r>
      <w:r>
        <w:rPr>
          <w:rFonts w:hint="eastAsia"/>
        </w:rPr>
        <w:t>株。募集党员、乡贤、群众、企业捐资</w:t>
      </w:r>
      <w:r>
        <w:t>47.4</w:t>
      </w:r>
      <w:r>
        <w:rPr>
          <w:rFonts w:hint="eastAsia"/>
        </w:rPr>
        <w:t>万元、捐物折价</w:t>
      </w:r>
      <w:r>
        <w:t>17.8</w:t>
      </w:r>
      <w:r>
        <w:rPr>
          <w:rFonts w:hint="eastAsia"/>
        </w:rPr>
        <w:t>万元。打造邓坊文化公园、前坊公园等</w:t>
      </w:r>
      <w:r>
        <w:t>2</w:t>
      </w:r>
      <w:r>
        <w:rPr>
          <w:rFonts w:hint="eastAsia"/>
        </w:rPr>
        <w:t>处绿美小公园，种植各类景观树木</w:t>
      </w:r>
      <w:r>
        <w:t>320</w:t>
      </w:r>
      <w:r>
        <w:rPr>
          <w:rFonts w:hint="eastAsia"/>
        </w:rPr>
        <w:t>余株，圩镇绿化面积</w:t>
      </w:r>
      <w:r>
        <w:t>1</w:t>
      </w:r>
      <w:r>
        <w:rPr>
          <w:rFonts w:hint="eastAsia"/>
        </w:rPr>
        <w:t>公顷。在马战村打造“青</w:t>
      </w:r>
      <w:r>
        <w:rPr>
          <w:rFonts w:hint="eastAsia"/>
          <w:spacing w:val="-4"/>
        </w:rPr>
        <w:t>年林”“</w:t>
      </w:r>
      <w:r>
        <w:rPr>
          <w:rFonts w:hint="eastAsia"/>
          <w:spacing w:val="-4"/>
        </w:rPr>
        <w:t>巾帼林”“人大代</w:t>
      </w:r>
      <w:r>
        <w:rPr>
          <w:rFonts w:hint="eastAsia"/>
        </w:rPr>
        <w:t>表林”等</w:t>
      </w:r>
      <w:r>
        <w:t>12</w:t>
      </w:r>
      <w:r>
        <w:rPr>
          <w:rFonts w:hint="eastAsia"/>
        </w:rPr>
        <w:t>个主题林，在泉水谷大道种植落羽杉</w:t>
      </w:r>
      <w:r>
        <w:t>1000</w:t>
      </w:r>
      <w:r>
        <w:rPr>
          <w:rFonts w:hint="eastAsia"/>
        </w:rPr>
        <w:t>余株，打造景观路，绿化效果明显。中康公司在马战村雷公畔山塘周围种植桃树、茶树等景观树木，为马战村打造“农文旅”生态林。</w:t>
      </w:r>
    </w:p>
    <w:p w:rsidR="00A42475" w:rsidRDefault="00D76401">
      <w:pPr>
        <w:pStyle w:val="5-"/>
      </w:pPr>
      <w:r>
        <w:rPr>
          <w:rStyle w:val="ab"/>
          <w:rFonts w:hint="eastAsia"/>
        </w:rPr>
        <w:t xml:space="preserve">【各村（社区）基本情况】　</w:t>
      </w:r>
      <w:r>
        <w:t>2024</w:t>
      </w:r>
      <w:r>
        <w:rPr>
          <w:rFonts w:hint="eastAsia"/>
        </w:rPr>
        <w:t>年，邓坊镇有</w:t>
      </w:r>
      <w:r>
        <w:t>9</w:t>
      </w:r>
      <w:r>
        <w:rPr>
          <w:rFonts w:hint="eastAsia"/>
        </w:rPr>
        <w:t>个行政村和</w:t>
      </w:r>
      <w:r>
        <w:t>1</w:t>
      </w:r>
      <w:r>
        <w:rPr>
          <w:rFonts w:hint="eastAsia"/>
        </w:rPr>
        <w:t>个社区。</w:t>
      </w:r>
    </w:p>
    <w:p w:rsidR="00A42475" w:rsidRDefault="00D76401">
      <w:pPr>
        <w:pStyle w:val="4-"/>
      </w:pPr>
      <w:r>
        <w:rPr>
          <w:rStyle w:val="a9"/>
          <w:rFonts w:hint="eastAsia"/>
        </w:rPr>
        <w:t>茶头背村</w:t>
      </w:r>
      <w:r>
        <w:rPr>
          <w:rFonts w:hint="eastAsia"/>
        </w:rPr>
        <w:t xml:space="preserve">　辖区面积</w:t>
      </w:r>
      <w:r>
        <w:t>10.27</w:t>
      </w:r>
      <w:r>
        <w:rPr>
          <w:rFonts w:hint="eastAsia"/>
        </w:rPr>
        <w:t>平方千米，辖</w:t>
      </w:r>
      <w:r>
        <w:t>7</w:t>
      </w:r>
      <w:r>
        <w:rPr>
          <w:rFonts w:hint="eastAsia"/>
        </w:rPr>
        <w:t>个自然村、</w:t>
      </w:r>
      <w:r>
        <w:t>10</w:t>
      </w:r>
      <w:r>
        <w:rPr>
          <w:rFonts w:hint="eastAsia"/>
        </w:rPr>
        <w:t>个村民小组。户籍户数</w:t>
      </w:r>
      <w:r>
        <w:t>263</w:t>
      </w:r>
      <w:r>
        <w:rPr>
          <w:rFonts w:hint="eastAsia"/>
        </w:rPr>
        <w:t>户，户籍人口</w:t>
      </w:r>
      <w:r>
        <w:t>817</w:t>
      </w:r>
      <w:r>
        <w:rPr>
          <w:rFonts w:hint="eastAsia"/>
        </w:rPr>
        <w:t>人。全村耕地面积</w:t>
      </w:r>
      <w:r>
        <w:t>90.93</w:t>
      </w:r>
      <w:r>
        <w:rPr>
          <w:rFonts w:hint="eastAsia"/>
        </w:rPr>
        <w:t>公顷，林地面积</w:t>
      </w:r>
      <w:r>
        <w:t>853.33</w:t>
      </w:r>
      <w:r>
        <w:rPr>
          <w:rFonts w:hint="eastAsia"/>
        </w:rPr>
        <w:t>公顷，产业发展主要种植水稻、西瓜、生姜等。村集体经济收入</w:t>
      </w:r>
      <w:r>
        <w:t>16.4</w:t>
      </w:r>
      <w:r>
        <w:rPr>
          <w:rFonts w:hint="eastAsia"/>
        </w:rPr>
        <w:t>万元。</w:t>
      </w:r>
    </w:p>
    <w:p w:rsidR="00A42475" w:rsidRDefault="00D76401">
      <w:pPr>
        <w:pStyle w:val="4-"/>
      </w:pPr>
      <w:r>
        <w:rPr>
          <w:rStyle w:val="a9"/>
          <w:rFonts w:hint="eastAsia"/>
          <w:spacing w:val="4"/>
        </w:rPr>
        <w:t>兰田村</w:t>
      </w:r>
      <w:r>
        <w:rPr>
          <w:rFonts w:hint="eastAsia"/>
          <w:spacing w:val="4"/>
        </w:rPr>
        <w:t xml:space="preserve">　辖区面积</w:t>
      </w:r>
      <w:r>
        <w:rPr>
          <w:spacing w:val="4"/>
        </w:rPr>
        <w:t>31.63</w:t>
      </w:r>
      <w:r>
        <w:rPr>
          <w:rFonts w:hint="eastAsia"/>
          <w:spacing w:val="4"/>
        </w:rPr>
        <w:t>平方千米，辖</w:t>
      </w:r>
      <w:r>
        <w:rPr>
          <w:spacing w:val="4"/>
        </w:rPr>
        <w:t>11</w:t>
      </w:r>
      <w:r>
        <w:rPr>
          <w:rFonts w:hint="eastAsia"/>
          <w:spacing w:val="4"/>
        </w:rPr>
        <w:t>个自然村、</w:t>
      </w:r>
      <w:r>
        <w:rPr>
          <w:spacing w:val="4"/>
        </w:rPr>
        <w:t>12</w:t>
      </w:r>
      <w:r>
        <w:rPr>
          <w:rFonts w:hint="eastAsia"/>
          <w:spacing w:val="4"/>
        </w:rPr>
        <w:t>个村民小组。户籍户数</w:t>
      </w:r>
      <w:r>
        <w:rPr>
          <w:spacing w:val="4"/>
        </w:rPr>
        <w:t>503</w:t>
      </w:r>
      <w:r>
        <w:rPr>
          <w:rFonts w:hint="eastAsia"/>
          <w:spacing w:val="4"/>
        </w:rPr>
        <w:t>户，户籍人口</w:t>
      </w:r>
      <w:r>
        <w:rPr>
          <w:spacing w:val="4"/>
        </w:rPr>
        <w:t>1719</w:t>
      </w:r>
      <w:r>
        <w:rPr>
          <w:rFonts w:hint="eastAsia"/>
          <w:spacing w:val="4"/>
        </w:rPr>
        <w:t>人，常住人口</w:t>
      </w:r>
      <w:r>
        <w:rPr>
          <w:spacing w:val="4"/>
        </w:rPr>
        <w:t>302</w:t>
      </w:r>
      <w:r>
        <w:rPr>
          <w:rFonts w:hint="eastAsia"/>
          <w:spacing w:val="4"/>
        </w:rPr>
        <w:t>人。全</w:t>
      </w:r>
      <w:r>
        <w:rPr>
          <w:rFonts w:hint="eastAsia"/>
          <w:spacing w:val="8"/>
        </w:rPr>
        <w:t>村耕地面积</w:t>
      </w:r>
      <w:r>
        <w:rPr>
          <w:spacing w:val="8"/>
        </w:rPr>
        <w:t>241.6</w:t>
      </w:r>
      <w:r>
        <w:rPr>
          <w:rFonts w:hint="eastAsia"/>
          <w:spacing w:val="8"/>
        </w:rPr>
        <w:t>公顷，林地面积</w:t>
      </w:r>
      <w:r>
        <w:rPr>
          <w:spacing w:val="8"/>
        </w:rPr>
        <w:t>2920.93</w:t>
      </w:r>
      <w:r>
        <w:rPr>
          <w:rFonts w:hint="eastAsia"/>
          <w:spacing w:val="8"/>
        </w:rPr>
        <w:t>公顷，主要种植水稻、西</w:t>
      </w:r>
      <w:r>
        <w:rPr>
          <w:rFonts w:hint="eastAsia"/>
          <w:spacing w:val="4"/>
        </w:rPr>
        <w:t>瓜、辣椒等，特产有香菇、灵芝、木耳、竹笋。村集体经济收入</w:t>
      </w:r>
      <w:r>
        <w:rPr>
          <w:spacing w:val="4"/>
        </w:rPr>
        <w:t>15.8</w:t>
      </w:r>
      <w:r>
        <w:rPr>
          <w:rFonts w:hint="eastAsia"/>
          <w:spacing w:val="4"/>
        </w:rPr>
        <w:t>万元。</w:t>
      </w:r>
    </w:p>
    <w:p w:rsidR="00A42475" w:rsidRDefault="00D76401">
      <w:pPr>
        <w:pStyle w:val="4-"/>
      </w:pPr>
      <w:r>
        <w:rPr>
          <w:rStyle w:val="a9"/>
          <w:rFonts w:hint="eastAsia"/>
        </w:rPr>
        <w:t>上湖村</w:t>
      </w:r>
      <w:r>
        <w:rPr>
          <w:rFonts w:hint="eastAsia"/>
        </w:rPr>
        <w:t xml:space="preserve">　辖区面积</w:t>
      </w:r>
      <w:r>
        <w:t>1.41</w:t>
      </w:r>
      <w:r>
        <w:rPr>
          <w:rFonts w:hint="eastAsia"/>
        </w:rPr>
        <w:t>平方千米，辖</w:t>
      </w:r>
      <w:r>
        <w:t>9</w:t>
      </w:r>
      <w:r>
        <w:rPr>
          <w:rFonts w:hint="eastAsia"/>
        </w:rPr>
        <w:t>个自然村、</w:t>
      </w:r>
      <w:r>
        <w:t>10</w:t>
      </w:r>
      <w:r>
        <w:rPr>
          <w:rFonts w:hint="eastAsia"/>
        </w:rPr>
        <w:t>个村民小组。户籍户数</w:t>
      </w:r>
      <w:r>
        <w:t>303</w:t>
      </w:r>
      <w:r>
        <w:rPr>
          <w:rFonts w:hint="eastAsia"/>
        </w:rPr>
        <w:t>户，户籍人口</w:t>
      </w:r>
      <w:r>
        <w:t>1001</w:t>
      </w:r>
      <w:r>
        <w:rPr>
          <w:rFonts w:hint="eastAsia"/>
        </w:rPr>
        <w:t>人，常住人口</w:t>
      </w:r>
      <w:r>
        <w:t>42</w:t>
      </w:r>
      <w:r>
        <w:rPr>
          <w:rFonts w:hint="eastAsia"/>
        </w:rPr>
        <w:t>人。全村耕地面积</w:t>
      </w:r>
      <w:r>
        <w:t>172.89</w:t>
      </w:r>
      <w:r>
        <w:rPr>
          <w:rFonts w:hint="eastAsia"/>
        </w:rPr>
        <w:t>公顷，林地面积</w:t>
      </w:r>
      <w:r>
        <w:t>1231.87</w:t>
      </w:r>
      <w:r>
        <w:rPr>
          <w:rFonts w:hint="eastAsia"/>
        </w:rPr>
        <w:t>公顷，主要种植水稻、西瓜、高山李，主要特产有茶油、高山果。村集体经济收入</w:t>
      </w:r>
      <w:r>
        <w:t>22.5</w:t>
      </w:r>
      <w:r>
        <w:rPr>
          <w:rFonts w:hint="eastAsia"/>
        </w:rPr>
        <w:t>万元。</w:t>
      </w:r>
    </w:p>
    <w:p w:rsidR="00A42475" w:rsidRDefault="00D76401">
      <w:pPr>
        <w:pStyle w:val="4-"/>
      </w:pPr>
      <w:r>
        <w:rPr>
          <w:rStyle w:val="a9"/>
          <w:rFonts w:hint="eastAsia"/>
          <w:spacing w:val="6"/>
        </w:rPr>
        <w:t>洋西村</w:t>
      </w:r>
      <w:r>
        <w:rPr>
          <w:rFonts w:hint="eastAsia"/>
          <w:spacing w:val="6"/>
        </w:rPr>
        <w:t xml:space="preserve">　辖区</w:t>
      </w:r>
      <w:r>
        <w:rPr>
          <w:rFonts w:hint="eastAsia"/>
          <w:spacing w:val="6"/>
        </w:rPr>
        <w:t>面积</w:t>
      </w:r>
      <w:r>
        <w:rPr>
          <w:spacing w:val="6"/>
        </w:rPr>
        <w:t>0.78</w:t>
      </w:r>
      <w:r>
        <w:rPr>
          <w:rFonts w:hint="eastAsia"/>
          <w:spacing w:val="6"/>
        </w:rPr>
        <w:t>平方千米，辖</w:t>
      </w:r>
      <w:r>
        <w:t>17</w:t>
      </w:r>
      <w:r>
        <w:rPr>
          <w:rFonts w:hint="eastAsia"/>
        </w:rPr>
        <w:t>个自然村、</w:t>
      </w:r>
      <w:r>
        <w:rPr>
          <w:spacing w:val="6"/>
        </w:rPr>
        <w:t>18</w:t>
      </w:r>
      <w:r>
        <w:rPr>
          <w:rFonts w:hint="eastAsia"/>
          <w:spacing w:val="6"/>
        </w:rPr>
        <w:t>个村民小组。户籍户数</w:t>
      </w:r>
      <w:r>
        <w:rPr>
          <w:spacing w:val="6"/>
        </w:rPr>
        <w:t>687</w:t>
      </w:r>
      <w:r>
        <w:rPr>
          <w:rFonts w:hint="eastAsia"/>
          <w:spacing w:val="6"/>
        </w:rPr>
        <w:t>户，户籍人口</w:t>
      </w:r>
      <w:r>
        <w:rPr>
          <w:spacing w:val="6"/>
        </w:rPr>
        <w:t>2438</w:t>
      </w:r>
      <w:r>
        <w:rPr>
          <w:rFonts w:hint="eastAsia"/>
          <w:spacing w:val="6"/>
        </w:rPr>
        <w:t>人，常住人口</w:t>
      </w:r>
      <w:r>
        <w:rPr>
          <w:spacing w:val="6"/>
        </w:rPr>
        <w:t>1032</w:t>
      </w:r>
      <w:r>
        <w:rPr>
          <w:rFonts w:hint="eastAsia"/>
          <w:spacing w:val="6"/>
        </w:rPr>
        <w:t>人。全村耕地面积</w:t>
      </w:r>
      <w:r>
        <w:rPr>
          <w:spacing w:val="6"/>
        </w:rPr>
        <w:t>168.53</w:t>
      </w:r>
      <w:r>
        <w:rPr>
          <w:rFonts w:hint="eastAsia"/>
          <w:spacing w:val="6"/>
        </w:rPr>
        <w:t>公顷，林地面积</w:t>
      </w:r>
      <w:r>
        <w:rPr>
          <w:spacing w:val="6"/>
        </w:rPr>
        <w:t>48.29</w:t>
      </w:r>
      <w:r>
        <w:rPr>
          <w:rFonts w:hint="eastAsia"/>
          <w:spacing w:val="6"/>
        </w:rPr>
        <w:t>公顷，以种植黄烟、水稻为主。村集体经济收入</w:t>
      </w:r>
      <w:r>
        <w:rPr>
          <w:spacing w:val="6"/>
        </w:rPr>
        <w:t>21.07</w:t>
      </w:r>
      <w:r>
        <w:rPr>
          <w:rFonts w:hint="eastAsia"/>
          <w:spacing w:val="6"/>
        </w:rPr>
        <w:t>万元。</w:t>
      </w:r>
    </w:p>
    <w:p w:rsidR="00A42475" w:rsidRDefault="00D76401">
      <w:pPr>
        <w:pStyle w:val="4-"/>
      </w:pPr>
      <w:r>
        <w:rPr>
          <w:rStyle w:val="a9"/>
          <w:rFonts w:hint="eastAsia"/>
          <w:spacing w:val="6"/>
        </w:rPr>
        <w:t>邓坊村</w:t>
      </w:r>
      <w:r>
        <w:rPr>
          <w:rFonts w:hint="eastAsia"/>
          <w:spacing w:val="6"/>
        </w:rPr>
        <w:t xml:space="preserve">　辖区面积</w:t>
      </w:r>
      <w:r>
        <w:rPr>
          <w:spacing w:val="6"/>
        </w:rPr>
        <w:t>0.7</w:t>
      </w:r>
      <w:r>
        <w:rPr>
          <w:rFonts w:hint="eastAsia"/>
          <w:spacing w:val="6"/>
        </w:rPr>
        <w:t>平方千米，辖</w:t>
      </w:r>
      <w:r>
        <w:rPr>
          <w:spacing w:val="6"/>
        </w:rPr>
        <w:t>4</w:t>
      </w:r>
      <w:r>
        <w:rPr>
          <w:rFonts w:hint="eastAsia"/>
          <w:spacing w:val="6"/>
        </w:rPr>
        <w:t>个自然村、</w:t>
      </w:r>
      <w:r>
        <w:rPr>
          <w:spacing w:val="6"/>
        </w:rPr>
        <w:t>14</w:t>
      </w:r>
      <w:r>
        <w:rPr>
          <w:rFonts w:hint="eastAsia"/>
          <w:spacing w:val="6"/>
        </w:rPr>
        <w:t>个村民小组。户籍户数</w:t>
      </w:r>
      <w:r>
        <w:rPr>
          <w:spacing w:val="6"/>
        </w:rPr>
        <w:t>795</w:t>
      </w:r>
      <w:r>
        <w:rPr>
          <w:rFonts w:hint="eastAsia"/>
          <w:spacing w:val="6"/>
        </w:rPr>
        <w:t>户，户籍人口</w:t>
      </w:r>
      <w:r>
        <w:rPr>
          <w:spacing w:val="6"/>
        </w:rPr>
        <w:t>2651</w:t>
      </w:r>
      <w:r>
        <w:rPr>
          <w:rFonts w:hint="eastAsia"/>
          <w:spacing w:val="6"/>
        </w:rPr>
        <w:lastRenderedPageBreak/>
        <w:t>人，常住人口约</w:t>
      </w:r>
      <w:r>
        <w:rPr>
          <w:spacing w:val="6"/>
        </w:rPr>
        <w:t>1680</w:t>
      </w:r>
      <w:r>
        <w:rPr>
          <w:rFonts w:hint="eastAsia"/>
          <w:spacing w:val="6"/>
        </w:rPr>
        <w:t>人。全村耕地面积</w:t>
      </w:r>
      <w:r>
        <w:rPr>
          <w:spacing w:val="6"/>
        </w:rPr>
        <w:t>240</w:t>
      </w:r>
      <w:r>
        <w:rPr>
          <w:rFonts w:hint="eastAsia"/>
          <w:spacing w:val="6"/>
        </w:rPr>
        <w:t>公顷，林地面积</w:t>
      </w:r>
      <w:r>
        <w:rPr>
          <w:spacing w:val="6"/>
        </w:rPr>
        <w:t>37.08</w:t>
      </w:r>
      <w:r>
        <w:rPr>
          <w:rFonts w:hint="eastAsia"/>
          <w:spacing w:val="6"/>
        </w:rPr>
        <w:t>公顷，以黄烟、甜玉米、水稻种植为主导产业。该村投资</w:t>
      </w:r>
      <w:r>
        <w:rPr>
          <w:spacing w:val="6"/>
        </w:rPr>
        <w:t>90</w:t>
      </w:r>
      <w:r>
        <w:rPr>
          <w:rFonts w:hint="eastAsia"/>
          <w:spacing w:val="6"/>
        </w:rPr>
        <w:t>万元在村集群烤烟房屋顶建成光伏板</w:t>
      </w:r>
      <w:r>
        <w:rPr>
          <w:spacing w:val="6"/>
        </w:rPr>
        <w:t>1100</w:t>
      </w:r>
      <w:r>
        <w:rPr>
          <w:rFonts w:hint="eastAsia"/>
          <w:spacing w:val="6"/>
        </w:rPr>
        <w:t>平方米，为村集体每年增收</w:t>
      </w:r>
      <w:r>
        <w:rPr>
          <w:spacing w:val="6"/>
        </w:rPr>
        <w:t>7.2</w:t>
      </w:r>
      <w:r>
        <w:rPr>
          <w:rFonts w:hint="eastAsia"/>
          <w:spacing w:val="6"/>
        </w:rPr>
        <w:t>万元。村集体经济收入</w:t>
      </w:r>
      <w:r>
        <w:rPr>
          <w:spacing w:val="6"/>
        </w:rPr>
        <w:t>30.1</w:t>
      </w:r>
      <w:r>
        <w:rPr>
          <w:rFonts w:hint="eastAsia"/>
          <w:spacing w:val="6"/>
        </w:rPr>
        <w:t>万元。</w:t>
      </w:r>
    </w:p>
    <w:p w:rsidR="00A42475" w:rsidRDefault="00D76401">
      <w:pPr>
        <w:pStyle w:val="4-"/>
      </w:pPr>
      <w:r>
        <w:rPr>
          <w:rStyle w:val="a9"/>
          <w:rFonts w:hint="eastAsia"/>
        </w:rPr>
        <w:t>赤石村</w:t>
      </w:r>
      <w:r>
        <w:rPr>
          <w:rFonts w:hint="eastAsia"/>
        </w:rPr>
        <w:t xml:space="preserve">　与黄坑镇交界，辖区面积</w:t>
      </w:r>
      <w:r>
        <w:t>7.9</w:t>
      </w:r>
      <w:r>
        <w:rPr>
          <w:rFonts w:hint="eastAsia"/>
        </w:rPr>
        <w:t>平方千米，辖</w:t>
      </w:r>
      <w:r>
        <w:t>3</w:t>
      </w:r>
      <w:r>
        <w:rPr>
          <w:rFonts w:hint="eastAsia"/>
        </w:rPr>
        <w:t>个自然村、</w:t>
      </w:r>
      <w:r>
        <w:t>12</w:t>
      </w:r>
      <w:r>
        <w:rPr>
          <w:rFonts w:hint="eastAsia"/>
        </w:rPr>
        <w:t>个村民小组，户籍户数</w:t>
      </w:r>
      <w:r>
        <w:t>618</w:t>
      </w:r>
      <w:r>
        <w:rPr>
          <w:rFonts w:hint="eastAsia"/>
        </w:rPr>
        <w:t>户，户籍人口</w:t>
      </w:r>
      <w:r>
        <w:t>2101</w:t>
      </w:r>
      <w:r>
        <w:rPr>
          <w:rFonts w:hint="eastAsia"/>
        </w:rPr>
        <w:t>人，常住人口</w:t>
      </w:r>
      <w:r>
        <w:t>1008</w:t>
      </w:r>
      <w:r>
        <w:rPr>
          <w:rFonts w:hint="eastAsia"/>
        </w:rPr>
        <w:t>人。全村耕地面积</w:t>
      </w:r>
      <w:r>
        <w:t>249.87</w:t>
      </w:r>
      <w:r>
        <w:rPr>
          <w:rFonts w:hint="eastAsia"/>
        </w:rPr>
        <w:t>公顷，林地面积</w:t>
      </w:r>
      <w:r>
        <w:t>316.8</w:t>
      </w:r>
      <w:r>
        <w:rPr>
          <w:rFonts w:hint="eastAsia"/>
        </w:rPr>
        <w:t>公顷，以水稻和黄烟种植为主导产业。村集体经济收入</w:t>
      </w:r>
      <w:r>
        <w:t>16.56</w:t>
      </w:r>
      <w:r>
        <w:rPr>
          <w:rFonts w:hint="eastAsia"/>
        </w:rPr>
        <w:t>万元。</w:t>
      </w:r>
    </w:p>
    <w:p w:rsidR="00A42475" w:rsidRDefault="00D76401">
      <w:pPr>
        <w:pStyle w:val="4-"/>
      </w:pPr>
      <w:r>
        <w:rPr>
          <w:rStyle w:val="a9"/>
          <w:rFonts w:hint="eastAsia"/>
        </w:rPr>
        <w:t>赤马村</w:t>
      </w:r>
      <w:r>
        <w:rPr>
          <w:rFonts w:hint="eastAsia"/>
        </w:rPr>
        <w:t xml:space="preserve">　辖区面积</w:t>
      </w:r>
      <w:r>
        <w:t>0.44</w:t>
      </w:r>
      <w:r>
        <w:rPr>
          <w:rFonts w:hint="eastAsia"/>
        </w:rPr>
        <w:t>平方千米，辖</w:t>
      </w:r>
      <w:r>
        <w:t>6</w:t>
      </w:r>
      <w:r>
        <w:rPr>
          <w:rFonts w:hint="eastAsia"/>
        </w:rPr>
        <w:t>个自然村、</w:t>
      </w:r>
      <w:r>
        <w:t>8</w:t>
      </w:r>
      <w:r>
        <w:rPr>
          <w:rFonts w:hint="eastAsia"/>
        </w:rPr>
        <w:t>个村民小组，户籍户数</w:t>
      </w:r>
      <w:r>
        <w:t>518</w:t>
      </w:r>
      <w:r>
        <w:rPr>
          <w:rFonts w:hint="eastAsia"/>
        </w:rPr>
        <w:t>户，户籍人口</w:t>
      </w:r>
      <w:r>
        <w:t>1862</w:t>
      </w:r>
      <w:r>
        <w:rPr>
          <w:rFonts w:hint="eastAsia"/>
        </w:rPr>
        <w:t>人，常住人口</w:t>
      </w:r>
      <w:r>
        <w:t>650</w:t>
      </w:r>
      <w:r>
        <w:rPr>
          <w:rFonts w:hint="eastAsia"/>
        </w:rPr>
        <w:t>人。全村耕地面积</w:t>
      </w:r>
      <w:r>
        <w:t>163.31</w:t>
      </w:r>
      <w:r>
        <w:rPr>
          <w:rFonts w:hint="eastAsia"/>
        </w:rPr>
        <w:t>公顷，林地面积</w:t>
      </w:r>
      <w:r>
        <w:t>228.77</w:t>
      </w:r>
      <w:r>
        <w:rPr>
          <w:rFonts w:hint="eastAsia"/>
        </w:rPr>
        <w:t>公顷，以黄烟、水稻种植为主导产业。村集体经营性收入</w:t>
      </w:r>
      <w:r>
        <w:t>17.7</w:t>
      </w:r>
      <w:r>
        <w:rPr>
          <w:rFonts w:hint="eastAsia"/>
        </w:rPr>
        <w:t>万</w:t>
      </w:r>
      <w:r>
        <w:rPr>
          <w:rFonts w:hint="eastAsia"/>
        </w:rPr>
        <w:t>元。</w:t>
      </w:r>
    </w:p>
    <w:p w:rsidR="00A42475" w:rsidRDefault="00D76401">
      <w:pPr>
        <w:pStyle w:val="4-"/>
      </w:pPr>
      <w:r>
        <w:rPr>
          <w:rStyle w:val="a9"/>
          <w:rFonts w:hint="eastAsia"/>
        </w:rPr>
        <w:t>马战村</w:t>
      </w:r>
      <w:r>
        <w:rPr>
          <w:rFonts w:hint="eastAsia"/>
        </w:rPr>
        <w:t xml:space="preserve">　辖区面积</w:t>
      </w:r>
      <w:r>
        <w:t>2.59</w:t>
      </w:r>
      <w:r>
        <w:rPr>
          <w:rFonts w:hint="eastAsia"/>
        </w:rPr>
        <w:t>平方千米，辖</w:t>
      </w:r>
      <w:r>
        <w:t>6</w:t>
      </w:r>
      <w:r>
        <w:rPr>
          <w:rFonts w:hint="eastAsia"/>
        </w:rPr>
        <w:t>个自然村、</w:t>
      </w:r>
      <w:r>
        <w:t>7</w:t>
      </w:r>
      <w:r>
        <w:rPr>
          <w:rFonts w:hint="eastAsia"/>
        </w:rPr>
        <w:t>村民小组，户籍户数</w:t>
      </w:r>
      <w:r>
        <w:t>320</w:t>
      </w:r>
      <w:r>
        <w:rPr>
          <w:rFonts w:hint="eastAsia"/>
        </w:rPr>
        <w:t>户，户籍人口</w:t>
      </w:r>
      <w:r>
        <w:t>1186</w:t>
      </w:r>
      <w:r>
        <w:rPr>
          <w:rFonts w:hint="eastAsia"/>
        </w:rPr>
        <w:t>人，常住人口</w:t>
      </w:r>
      <w:r>
        <w:t>521</w:t>
      </w:r>
      <w:r>
        <w:rPr>
          <w:rFonts w:hint="eastAsia"/>
        </w:rPr>
        <w:t>人。全村耕地面积</w:t>
      </w:r>
      <w:r>
        <w:t>115.084</w:t>
      </w:r>
      <w:r>
        <w:rPr>
          <w:rFonts w:hint="eastAsia"/>
        </w:rPr>
        <w:t>公顷，林地面积</w:t>
      </w:r>
      <w:r>
        <w:t>4.24</w:t>
      </w:r>
      <w:r>
        <w:rPr>
          <w:rFonts w:hint="eastAsia"/>
        </w:rPr>
        <w:t>公顷，以黄烟、玉米、水稻种植为主导产业。村集体经济收入</w:t>
      </w:r>
      <w:r>
        <w:t>31</w:t>
      </w:r>
      <w:r>
        <w:rPr>
          <w:rFonts w:hint="eastAsia"/>
        </w:rPr>
        <w:t>万元。该村通过镇“百千万工程”指挥部“双百”行动专班，争取韶关学院援助种植</w:t>
      </w:r>
      <w:r>
        <w:t>8800</w:t>
      </w:r>
      <w:r>
        <w:rPr>
          <w:rFonts w:hint="eastAsia"/>
        </w:rPr>
        <w:t>株菌种，增加村集体收入</w:t>
      </w:r>
      <w:r>
        <w:t>8</w:t>
      </w:r>
      <w:r>
        <w:rPr>
          <w:rFonts w:hint="eastAsia"/>
        </w:rPr>
        <w:t>万元。利用村集群烤烟房屋顶建设</w:t>
      </w:r>
      <w:r>
        <w:t>850</w:t>
      </w:r>
      <w:r>
        <w:rPr>
          <w:rFonts w:hint="eastAsia"/>
        </w:rPr>
        <w:t>平米光伏，增加村集体收入</w:t>
      </w:r>
      <w:r>
        <w:t>8</w:t>
      </w:r>
      <w:r>
        <w:rPr>
          <w:rFonts w:hint="eastAsia"/>
        </w:rPr>
        <w:t>万元，通过发展乡村振兴产业发展，带动本村农产品走深走实，可给村集体带来</w:t>
      </w:r>
      <w:r>
        <w:t>5</w:t>
      </w:r>
      <w:r>
        <w:rPr>
          <w:rFonts w:hint="eastAsia"/>
        </w:rPr>
        <w:t>万元增收。</w:t>
      </w:r>
    </w:p>
    <w:p w:rsidR="00A42475" w:rsidRDefault="00D76401">
      <w:pPr>
        <w:pStyle w:val="4-"/>
      </w:pPr>
      <w:r>
        <w:rPr>
          <w:rStyle w:val="a9"/>
          <w:rFonts w:hint="eastAsia"/>
        </w:rPr>
        <w:t>里源村</w:t>
      </w:r>
      <w:r>
        <w:rPr>
          <w:rFonts w:hint="eastAsia"/>
        </w:rPr>
        <w:t xml:space="preserve">　辖区面积</w:t>
      </w:r>
      <w:r>
        <w:t>15.19</w:t>
      </w:r>
      <w:r>
        <w:rPr>
          <w:rFonts w:hint="eastAsia"/>
        </w:rPr>
        <w:t>平方千</w:t>
      </w:r>
      <w:r>
        <w:rPr>
          <w:rFonts w:hint="eastAsia"/>
        </w:rPr>
        <w:t>米，辖</w:t>
      </w:r>
      <w:r>
        <w:t>4</w:t>
      </w:r>
      <w:r>
        <w:rPr>
          <w:rFonts w:hint="eastAsia"/>
        </w:rPr>
        <w:t>个自然村、</w:t>
      </w:r>
      <w:r>
        <w:t>13</w:t>
      </w:r>
      <w:r>
        <w:rPr>
          <w:rFonts w:hint="eastAsia"/>
        </w:rPr>
        <w:t>个村民小组，户籍户数</w:t>
      </w:r>
      <w:r>
        <w:t>575</w:t>
      </w:r>
      <w:r>
        <w:rPr>
          <w:rFonts w:hint="eastAsia"/>
        </w:rPr>
        <w:t>户，户籍人口</w:t>
      </w:r>
      <w:r>
        <w:t>2000</w:t>
      </w:r>
      <w:r>
        <w:rPr>
          <w:rFonts w:hint="eastAsia"/>
        </w:rPr>
        <w:t>人，常住人口</w:t>
      </w:r>
      <w:r>
        <w:t>1046</w:t>
      </w:r>
      <w:r>
        <w:rPr>
          <w:rFonts w:hint="eastAsia"/>
        </w:rPr>
        <w:t>人。全村耕地面积</w:t>
      </w:r>
      <w:r>
        <w:t>173.47</w:t>
      </w:r>
      <w:r>
        <w:rPr>
          <w:rFonts w:hint="eastAsia"/>
        </w:rPr>
        <w:t>公顷，林地面积</w:t>
      </w:r>
      <w:r>
        <w:t>0.13</w:t>
      </w:r>
      <w:r>
        <w:rPr>
          <w:rFonts w:hint="eastAsia"/>
        </w:rPr>
        <w:t>公顷，以优质水稻、黄烟、甜玉米种植为主要产业。村集体经济收入</w:t>
      </w:r>
      <w:r>
        <w:t>223.6</w:t>
      </w:r>
      <w:r>
        <w:rPr>
          <w:rFonts w:hint="eastAsia"/>
        </w:rPr>
        <w:t>万元（里源上杨梅村小组拆旧复垦补助</w:t>
      </w:r>
      <w:r>
        <w:t>123</w:t>
      </w:r>
      <w:r>
        <w:rPr>
          <w:rFonts w:hint="eastAsia"/>
        </w:rPr>
        <w:t>万元，里源村委会拆旧复垦补助</w:t>
      </w:r>
      <w:r>
        <w:t>61</w:t>
      </w:r>
      <w:r>
        <w:rPr>
          <w:rFonts w:hint="eastAsia"/>
        </w:rPr>
        <w:t>万元，黄烟分成、产业分红、角湾联办林场与村委会生态林分成、土地流转等收入</w:t>
      </w:r>
      <w:r>
        <w:t>39.6</w:t>
      </w:r>
      <w:r>
        <w:rPr>
          <w:rFonts w:hint="eastAsia"/>
        </w:rPr>
        <w:t>万元）。作为镇选树培育典型村之一的里源村，以强村富民为出发点，发挥泉水谷漂流景区优势，找准路子谋求“百千万工程”项目发展。对</w:t>
      </w:r>
      <w:r>
        <w:t>846</w:t>
      </w:r>
      <w:r>
        <w:rPr>
          <w:rFonts w:hint="eastAsia"/>
        </w:rPr>
        <w:t>县道邓坊镇至泉水谷景区路段升级改造，沿线种植落羽杉，打造落羽杉大道，对大坝桥修复改造，缓解漂流季车流量较大的问题。该村由韶关市供电局帮扶建设</w:t>
      </w:r>
      <w:r>
        <w:t>200</w:t>
      </w:r>
      <w:r>
        <w:rPr>
          <w:rFonts w:hint="eastAsia"/>
        </w:rPr>
        <w:t>平方米屋顶光伏，增加村集体收入</w:t>
      </w:r>
      <w:r>
        <w:t>1.5</w:t>
      </w:r>
      <w:r>
        <w:rPr>
          <w:rFonts w:hint="eastAsia"/>
        </w:rPr>
        <w:t>万元。利用村集体公共建筑屋顶建设</w:t>
      </w:r>
      <w:r>
        <w:t>85</w:t>
      </w:r>
      <w:r>
        <w:rPr>
          <w:spacing w:val="4"/>
        </w:rPr>
        <w:t>0</w:t>
      </w:r>
      <w:r>
        <w:rPr>
          <w:rFonts w:hint="eastAsia"/>
          <w:spacing w:val="4"/>
        </w:rPr>
        <w:t>平方米光伏发电，增加村集</w:t>
      </w:r>
      <w:r>
        <w:rPr>
          <w:rFonts w:hint="eastAsia"/>
          <w:spacing w:val="-4"/>
        </w:rPr>
        <w:t>体收入</w:t>
      </w:r>
      <w:r>
        <w:rPr>
          <w:spacing w:val="-4"/>
        </w:rPr>
        <w:t>5</w:t>
      </w:r>
      <w:r>
        <w:rPr>
          <w:rFonts w:hint="eastAsia"/>
          <w:spacing w:val="-4"/>
        </w:rPr>
        <w:t>万元。盘活闲置厂房出租</w:t>
      </w:r>
      <w:r>
        <w:rPr>
          <w:rFonts w:hint="eastAsia"/>
          <w:spacing w:val="-8"/>
        </w:rPr>
        <w:t>用</w:t>
      </w:r>
      <w:r>
        <w:rPr>
          <w:rFonts w:hint="eastAsia"/>
        </w:rPr>
        <w:t>于茶叶加工和储藏，增加村集体收入</w:t>
      </w:r>
      <w:r>
        <w:t>2.2</w:t>
      </w:r>
      <w:r>
        <w:rPr>
          <w:rFonts w:hint="eastAsia"/>
        </w:rPr>
        <w:t>万元。</w:t>
      </w:r>
    </w:p>
    <w:p w:rsidR="00A42475" w:rsidRDefault="00D76401">
      <w:pPr>
        <w:pStyle w:val="4-"/>
        <w:rPr>
          <w:rFonts w:ascii="方正楷体_GBK" w:eastAsia="方正楷体_GBK" w:cs="方正楷体_GBK"/>
        </w:rPr>
      </w:pPr>
      <w:r>
        <w:rPr>
          <w:rStyle w:val="a9"/>
          <w:rFonts w:hint="eastAsia"/>
          <w:spacing w:val="2"/>
        </w:rPr>
        <w:t>邓坊社区</w:t>
      </w:r>
      <w:r>
        <w:rPr>
          <w:rFonts w:hint="eastAsia"/>
          <w:spacing w:val="2"/>
        </w:rPr>
        <w:t xml:space="preserve">　辖区面积</w:t>
      </w:r>
      <w:r>
        <w:rPr>
          <w:spacing w:val="2"/>
        </w:rPr>
        <w:t>1</w:t>
      </w:r>
      <w:r>
        <w:rPr>
          <w:rFonts w:hint="eastAsia"/>
          <w:spacing w:val="2"/>
        </w:rPr>
        <w:t>平方千米，户籍户数</w:t>
      </w:r>
      <w:r>
        <w:rPr>
          <w:spacing w:val="2"/>
        </w:rPr>
        <w:t>670</w:t>
      </w:r>
      <w:r>
        <w:rPr>
          <w:rFonts w:hint="eastAsia"/>
          <w:spacing w:val="2"/>
        </w:rPr>
        <w:t>户，户籍人口</w:t>
      </w:r>
      <w:r>
        <w:rPr>
          <w:spacing w:val="2"/>
        </w:rPr>
        <w:t>1046</w:t>
      </w:r>
      <w:r>
        <w:rPr>
          <w:rFonts w:hint="eastAsia"/>
          <w:spacing w:val="2"/>
        </w:rPr>
        <w:t>人，外出务工</w:t>
      </w:r>
      <w:r>
        <w:rPr>
          <w:spacing w:val="2"/>
        </w:rPr>
        <w:t>780</w:t>
      </w:r>
      <w:r>
        <w:rPr>
          <w:rFonts w:hint="eastAsia"/>
          <w:spacing w:val="2"/>
        </w:rPr>
        <w:t>人，主要集中在珠三角约</w:t>
      </w:r>
      <w:r>
        <w:rPr>
          <w:spacing w:val="2"/>
        </w:rPr>
        <w:t>600</w:t>
      </w:r>
      <w:r>
        <w:rPr>
          <w:rFonts w:hint="eastAsia"/>
          <w:spacing w:val="2"/>
        </w:rPr>
        <w:t xml:space="preserve">多人。主要从事电子、服务、物流等工作。　</w:t>
      </w:r>
      <w:r>
        <w:rPr>
          <w:rFonts w:ascii="方正楷体_GBK" w:eastAsia="方正楷体_GBK" w:cs="方正楷体_GBK" w:hint="eastAsia"/>
        </w:rPr>
        <w:t>（叶芸妃）</w:t>
      </w:r>
    </w:p>
    <w:p w:rsidR="00A42475" w:rsidRDefault="00D76401">
      <w:pPr>
        <w:pStyle w:val="3-"/>
      </w:pPr>
      <w:r>
        <w:rPr>
          <w:rFonts w:hint="eastAsia"/>
        </w:rPr>
        <w:t>珠玑镇</w:t>
      </w:r>
    </w:p>
    <w:p w:rsidR="00A42475" w:rsidRDefault="00D76401">
      <w:pPr>
        <w:pStyle w:val="5-"/>
      </w:pPr>
      <w:r>
        <w:rPr>
          <w:rStyle w:val="ab"/>
          <w:rFonts w:hint="eastAsia"/>
        </w:rPr>
        <w:t xml:space="preserve">【基本情况】　</w:t>
      </w:r>
      <w:r>
        <w:rPr>
          <w:rFonts w:hint="eastAsia"/>
        </w:rPr>
        <w:t>位于南雄市北部，东邻邓坊镇，南邻湖口镇、雄州街道，西邻全安镇、帽子峰镇，北邻江西省大余县。行政区域面积</w:t>
      </w:r>
      <w:r>
        <w:t>197.53</w:t>
      </w:r>
      <w:r>
        <w:rPr>
          <w:rFonts w:hint="eastAsia"/>
        </w:rPr>
        <w:t>平方千米，辖</w:t>
      </w:r>
      <w:r>
        <w:t>22</w:t>
      </w:r>
      <w:r>
        <w:rPr>
          <w:rFonts w:hint="eastAsia"/>
        </w:rPr>
        <w:t>个行政村、</w:t>
      </w:r>
      <w:r>
        <w:t>1</w:t>
      </w:r>
      <w:r>
        <w:rPr>
          <w:rFonts w:hint="eastAsia"/>
        </w:rPr>
        <w:t>个社区，</w:t>
      </w:r>
      <w:r>
        <w:t>134</w:t>
      </w:r>
      <w:r>
        <w:rPr>
          <w:rFonts w:hint="eastAsia"/>
        </w:rPr>
        <w:t>个自然村，</w:t>
      </w:r>
      <w:r>
        <w:t>263</w:t>
      </w:r>
      <w:r>
        <w:rPr>
          <w:rFonts w:hint="eastAsia"/>
        </w:rPr>
        <w:t>个村民小组。</w:t>
      </w:r>
      <w:r>
        <w:t>2024</w:t>
      </w:r>
      <w:r>
        <w:rPr>
          <w:rFonts w:hint="eastAsia"/>
        </w:rPr>
        <w:t>年，镇户籍户数</w:t>
      </w:r>
      <w:r>
        <w:t>1.38</w:t>
      </w:r>
      <w:r>
        <w:rPr>
          <w:rFonts w:hint="eastAsia"/>
        </w:rPr>
        <w:t>万户，年末户籍人口</w:t>
      </w:r>
      <w:r>
        <w:t>4.5</w:t>
      </w:r>
      <w:r>
        <w:rPr>
          <w:rFonts w:hint="eastAsia"/>
        </w:rPr>
        <w:t>万人，常住人口</w:t>
      </w:r>
      <w:r>
        <w:t>2.52</w:t>
      </w:r>
      <w:r>
        <w:rPr>
          <w:rFonts w:hint="eastAsia"/>
        </w:rPr>
        <w:t>万人。耕地面积</w:t>
      </w:r>
      <w:r>
        <w:t>3063</w:t>
      </w:r>
      <w:r>
        <w:rPr>
          <w:rFonts w:hint="eastAsia"/>
        </w:rPr>
        <w:t>公顷，林地面积</w:t>
      </w:r>
      <w:r>
        <w:t>1.14</w:t>
      </w:r>
      <w:r>
        <w:rPr>
          <w:rFonts w:hint="eastAsia"/>
        </w:rPr>
        <w:t>万公顷，森林覆盖率</w:t>
      </w:r>
      <w:r>
        <w:t>63.35%</w:t>
      </w:r>
      <w:r>
        <w:rPr>
          <w:rFonts w:hint="eastAsia"/>
        </w:rPr>
        <w:t>，活立木总蓄积量</w:t>
      </w:r>
      <w:r>
        <w:t>110.87</w:t>
      </w:r>
      <w:r>
        <w:rPr>
          <w:rFonts w:hint="eastAsia"/>
        </w:rPr>
        <w:t>万立方米。有初级中学</w:t>
      </w:r>
      <w:r>
        <w:t>1</w:t>
      </w:r>
      <w:r>
        <w:rPr>
          <w:rFonts w:hint="eastAsia"/>
        </w:rPr>
        <w:t>所，小学</w:t>
      </w:r>
      <w:r>
        <w:t>3</w:t>
      </w:r>
      <w:r>
        <w:rPr>
          <w:rFonts w:hint="eastAsia"/>
        </w:rPr>
        <w:t>所，特殊教育学校</w:t>
      </w:r>
      <w:r>
        <w:t>1</w:t>
      </w:r>
      <w:r>
        <w:rPr>
          <w:rFonts w:hint="eastAsia"/>
        </w:rPr>
        <w:t>所，幼儿园</w:t>
      </w:r>
      <w:r>
        <w:t>4</w:t>
      </w:r>
      <w:r>
        <w:rPr>
          <w:rFonts w:hint="eastAsia"/>
        </w:rPr>
        <w:t>所。该镇历史文化底蕴深厚，旅游资源丰富。有</w:t>
      </w:r>
      <w:r>
        <w:t>55</w:t>
      </w:r>
      <w:r>
        <w:rPr>
          <w:rFonts w:hint="eastAsia"/>
        </w:rPr>
        <w:t>处不可移动文物（国家级文物保护单位</w:t>
      </w:r>
      <w:r>
        <w:t>1</w:t>
      </w:r>
      <w:r>
        <w:rPr>
          <w:rFonts w:hint="eastAsia"/>
        </w:rPr>
        <w:t>处、省级文物保护单位</w:t>
      </w:r>
      <w:r>
        <w:t>4</w:t>
      </w:r>
      <w:r>
        <w:rPr>
          <w:rFonts w:hint="eastAsia"/>
        </w:rPr>
        <w:t>处），保存较为完好。其中，珠玑古巷、梅关古道为国家</w:t>
      </w:r>
      <w:r>
        <w:t>AAAA</w:t>
      </w:r>
      <w:r>
        <w:rPr>
          <w:rFonts w:hint="eastAsia"/>
        </w:rPr>
        <w:t>级景区。此外，还有中站古城、里东戏台、鸳鸯围楼、大雄禅寺等众多历史文化旅游资源，拥有传统节日、传统手工艺和特色传统风俗类型的非物质文化遗产</w:t>
      </w:r>
      <w:r>
        <w:t>7</w:t>
      </w:r>
      <w:r>
        <w:rPr>
          <w:rFonts w:hint="eastAsia"/>
        </w:rPr>
        <w:t>个（国家级</w:t>
      </w:r>
      <w:r>
        <w:t>1</w:t>
      </w:r>
      <w:r>
        <w:rPr>
          <w:rFonts w:hint="eastAsia"/>
        </w:rPr>
        <w:t>个，省级</w:t>
      </w:r>
      <w:r>
        <w:t>1</w:t>
      </w:r>
      <w:r>
        <w:rPr>
          <w:rFonts w:hint="eastAsia"/>
        </w:rPr>
        <w:t>个）。非物质文化遗产有传统音乐龙船歌，传统舞蹈双龙舞、双狮、青草狮、九十九节龙，民俗有萧太子祭祀，传统技艺有灵潭腐竹制作手艺。旅游景点有珠玑古巷、梅关古道、钟鼓岩、大雄禅寺、三佳村生态农业园、乌坭水库观光林、红色革命老区村灵潭村、洋湖精品村、里东戏台、中站古街等。主要特</w:t>
      </w:r>
      <w:r>
        <w:rPr>
          <w:rFonts w:hint="eastAsia"/>
        </w:rPr>
        <w:t>产有黄烟、腐竹、梅岭板栗、优质稻、小龙虾、丝苗米、蜂蜜等。</w:t>
      </w:r>
    </w:p>
    <w:p w:rsidR="00A42475" w:rsidRDefault="00D76401">
      <w:pPr>
        <w:pStyle w:val="5-"/>
      </w:pPr>
      <w:r>
        <w:rPr>
          <w:rStyle w:val="ab"/>
          <w:rFonts w:hint="eastAsia"/>
        </w:rPr>
        <w:t xml:space="preserve">【经济发展】　</w:t>
      </w:r>
      <w:r>
        <w:t>2024</w:t>
      </w:r>
      <w:r>
        <w:rPr>
          <w:rFonts w:hint="eastAsia"/>
        </w:rPr>
        <w:t>年，珠玑镇一般公共预算收入</w:t>
      </w:r>
      <w:r>
        <w:t>3610.12</w:t>
      </w:r>
      <w:r>
        <w:rPr>
          <w:rFonts w:hint="eastAsia"/>
        </w:rPr>
        <w:t>万元，增长</w:t>
      </w:r>
      <w:r>
        <w:t>24.16%</w:t>
      </w:r>
      <w:r>
        <w:rPr>
          <w:rFonts w:hint="eastAsia"/>
        </w:rPr>
        <w:t>。完成地区生产总值</w:t>
      </w:r>
      <w:r>
        <w:t>8.86</w:t>
      </w:r>
      <w:r>
        <w:rPr>
          <w:rFonts w:hint="eastAsia"/>
        </w:rPr>
        <w:t>亿元，</w:t>
      </w:r>
      <w:r>
        <w:rPr>
          <w:rFonts w:hint="eastAsia"/>
        </w:rPr>
        <w:lastRenderedPageBreak/>
        <w:t>第一产业</w:t>
      </w:r>
      <w:r>
        <w:t>3.83</w:t>
      </w:r>
      <w:r>
        <w:rPr>
          <w:rFonts w:hint="eastAsia"/>
        </w:rPr>
        <w:t>亿元，第二产业</w:t>
      </w:r>
      <w:r>
        <w:t>0.62</w:t>
      </w:r>
      <w:r>
        <w:rPr>
          <w:rFonts w:hint="eastAsia"/>
        </w:rPr>
        <w:t>亿元，第三产业</w:t>
      </w:r>
      <w:r>
        <w:t>4.41</w:t>
      </w:r>
      <w:r>
        <w:rPr>
          <w:rFonts w:hint="eastAsia"/>
        </w:rPr>
        <w:t>亿元。新增产业项目</w:t>
      </w:r>
      <w:r>
        <w:t>12</w:t>
      </w:r>
      <w:r>
        <w:rPr>
          <w:rFonts w:hint="eastAsia"/>
        </w:rPr>
        <w:t>个，同比增长</w:t>
      </w:r>
      <w:r>
        <w:t>163.9%</w:t>
      </w:r>
      <w:r>
        <w:rPr>
          <w:rFonts w:hint="eastAsia"/>
        </w:rPr>
        <w:t>，完成投资额</w:t>
      </w:r>
      <w:r>
        <w:t>1.77</w:t>
      </w:r>
      <w:r>
        <w:rPr>
          <w:rFonts w:hint="eastAsia"/>
        </w:rPr>
        <w:t>亿元，同比增长</w:t>
      </w:r>
      <w:r>
        <w:t>32.8%</w:t>
      </w:r>
      <w:r>
        <w:rPr>
          <w:rFonts w:hint="eastAsia"/>
        </w:rPr>
        <w:t>。粮食种植面积</w:t>
      </w:r>
      <w:r>
        <w:t>3285</w:t>
      </w:r>
      <w:r>
        <w:rPr>
          <w:rFonts w:hint="eastAsia"/>
        </w:rPr>
        <w:t>公顷，粮食产量</w:t>
      </w:r>
      <w:r>
        <w:t>2.03</w:t>
      </w:r>
      <w:r>
        <w:rPr>
          <w:rFonts w:hint="eastAsia"/>
        </w:rPr>
        <w:t>万吨，同比增长</w:t>
      </w:r>
      <w:r>
        <w:t>1.2%</w:t>
      </w:r>
      <w:r>
        <w:rPr>
          <w:rFonts w:hint="eastAsia"/>
        </w:rPr>
        <w:t>。黄烟种植面积</w:t>
      </w:r>
      <w:r>
        <w:t>394.67</w:t>
      </w:r>
      <w:r>
        <w:rPr>
          <w:rFonts w:hint="eastAsia"/>
        </w:rPr>
        <w:t>公顷，收购总量</w:t>
      </w:r>
      <w:r>
        <w:t>832.07</w:t>
      </w:r>
      <w:r>
        <w:rPr>
          <w:rFonts w:hint="eastAsia"/>
        </w:rPr>
        <w:t>吨，收购金额</w:t>
      </w:r>
      <w:r>
        <w:t>2802.85</w:t>
      </w:r>
      <w:r>
        <w:rPr>
          <w:rFonts w:hint="eastAsia"/>
        </w:rPr>
        <w:t>万元。</w:t>
      </w:r>
      <w:r>
        <w:t>2024</w:t>
      </w:r>
      <w:r>
        <w:rPr>
          <w:rFonts w:hint="eastAsia"/>
        </w:rPr>
        <w:t>年村集体收入</w:t>
      </w:r>
      <w:r>
        <w:t>1788.80</w:t>
      </w:r>
      <w:r>
        <w:rPr>
          <w:rFonts w:hint="eastAsia"/>
        </w:rPr>
        <w:t>万</w:t>
      </w:r>
      <w:r>
        <w:rPr>
          <w:rFonts w:hint="eastAsia"/>
        </w:rPr>
        <w:t>元。签约南雄市养星智慧农牧生态循环经济产业园（一期）、南雄市梅岭交通服务中心、珠玑镇屋顶分布式光伏发电等</w:t>
      </w:r>
      <w:r>
        <w:t>13</w:t>
      </w:r>
      <w:r>
        <w:rPr>
          <w:rFonts w:hint="eastAsia"/>
        </w:rPr>
        <w:t>个招商项目，签约金额</w:t>
      </w:r>
      <w:r>
        <w:t>4.5</w:t>
      </w:r>
      <w:r>
        <w:rPr>
          <w:rFonts w:hint="eastAsia"/>
        </w:rPr>
        <w:t>亿元。雄信高速三改项目有序推进。梅岭交通服务中心项目完成征地</w:t>
      </w:r>
      <w:r>
        <w:t>2.67</w:t>
      </w:r>
      <w:r>
        <w:rPr>
          <w:rFonts w:hint="eastAsia"/>
        </w:rPr>
        <w:t>公顷。预制菜产业项目完成征地</w:t>
      </w:r>
      <w:r>
        <w:t>4.71</w:t>
      </w:r>
      <w:r>
        <w:rPr>
          <w:rFonts w:hint="eastAsia"/>
        </w:rPr>
        <w:t>公顷。南雄市置润矿业有限公司石灰岩采矿项目完成土地管控</w:t>
      </w:r>
      <w:r>
        <w:t>28.8</w:t>
      </w:r>
      <w:r>
        <w:rPr>
          <w:rFonts w:hint="eastAsia"/>
        </w:rPr>
        <w:t>公顷。</w:t>
      </w:r>
    </w:p>
    <w:p w:rsidR="00A42475" w:rsidRDefault="00D76401">
      <w:pPr>
        <w:pStyle w:val="5-"/>
      </w:pPr>
      <w:r>
        <w:rPr>
          <w:rStyle w:val="ab"/>
          <w:rFonts w:hint="eastAsia"/>
        </w:rPr>
        <w:t>【</w:t>
      </w:r>
      <w:r>
        <w:rPr>
          <w:rStyle w:val="ab"/>
          <w:rFonts w:hint="eastAsia"/>
          <w:spacing w:val="2"/>
        </w:rPr>
        <w:t xml:space="preserve">社会发展】　</w:t>
      </w:r>
      <w:r>
        <w:rPr>
          <w:spacing w:val="2"/>
        </w:rPr>
        <w:t>2024</w:t>
      </w:r>
      <w:r>
        <w:rPr>
          <w:rFonts w:hint="eastAsia"/>
          <w:spacing w:val="2"/>
        </w:rPr>
        <w:t>年，珠玑镇强化公共服务基础设施建设，完成家风家训馆、新时代文明实践站和社区党群服务中心的升级改造。深化“一门式一网式”政务服务改革，推进韶关市镇级标杆便民服务中心创建。建设珠玑农贸市</w:t>
      </w:r>
      <w:r>
        <w:rPr>
          <w:rFonts w:hint="eastAsia"/>
          <w:spacing w:val="2"/>
        </w:rPr>
        <w:t>场，新增停车位</w:t>
      </w:r>
      <w:r>
        <w:rPr>
          <w:spacing w:val="2"/>
        </w:rPr>
        <w:t>200</w:t>
      </w:r>
      <w:r>
        <w:rPr>
          <w:rFonts w:hint="eastAsia"/>
          <w:spacing w:val="2"/>
        </w:rPr>
        <w:t>余个，新增各类车辆充电位</w:t>
      </w:r>
      <w:r>
        <w:rPr>
          <w:spacing w:val="2"/>
        </w:rPr>
        <w:t>28</w:t>
      </w:r>
      <w:r>
        <w:rPr>
          <w:rFonts w:hint="eastAsia"/>
          <w:spacing w:val="2"/>
        </w:rPr>
        <w:t>个。持续推动各项社保惠民政策落实，做好</w:t>
      </w:r>
      <w:r>
        <w:rPr>
          <w:spacing w:val="2"/>
        </w:rPr>
        <w:t>530</w:t>
      </w:r>
      <w:r>
        <w:rPr>
          <w:rFonts w:hint="eastAsia"/>
          <w:spacing w:val="2"/>
        </w:rPr>
        <w:t>户低保户、</w:t>
      </w:r>
      <w:r>
        <w:rPr>
          <w:spacing w:val="2"/>
        </w:rPr>
        <w:t>565</w:t>
      </w:r>
      <w:r>
        <w:rPr>
          <w:rFonts w:hint="eastAsia"/>
          <w:spacing w:val="2"/>
        </w:rPr>
        <w:t>名困难老人及儿童、</w:t>
      </w:r>
      <w:r>
        <w:rPr>
          <w:spacing w:val="2"/>
        </w:rPr>
        <w:t>1837</w:t>
      </w:r>
      <w:r>
        <w:rPr>
          <w:rFonts w:hint="eastAsia"/>
          <w:spacing w:val="2"/>
        </w:rPr>
        <w:t>名残疾人等特殊人群的民生服务工作，推进医保参保扩面。以开展“百千万</w:t>
      </w:r>
      <w:r>
        <w:rPr>
          <w:rFonts w:hint="eastAsia"/>
          <w:spacing w:val="-2"/>
        </w:rPr>
        <w:t>工程”进村入户宣传</w:t>
      </w:r>
      <w:r>
        <w:rPr>
          <w:rFonts w:hint="eastAsia"/>
          <w:spacing w:val="2"/>
        </w:rPr>
        <w:t>工作</w:t>
      </w:r>
      <w:r>
        <w:rPr>
          <w:rFonts w:hint="eastAsia"/>
          <w:spacing w:val="6"/>
        </w:rPr>
        <w:t>为抓</w:t>
      </w:r>
      <w:r>
        <w:rPr>
          <w:rFonts w:hint="eastAsia"/>
          <w:spacing w:val="2"/>
        </w:rPr>
        <w:t>手，收集意见建议</w:t>
      </w:r>
      <w:r>
        <w:rPr>
          <w:spacing w:val="2"/>
        </w:rPr>
        <w:t>1800</w:t>
      </w:r>
      <w:r>
        <w:rPr>
          <w:rFonts w:hint="eastAsia"/>
          <w:spacing w:val="2"/>
        </w:rPr>
        <w:t>余条，解决</w:t>
      </w:r>
      <w:r>
        <w:rPr>
          <w:spacing w:val="2"/>
        </w:rPr>
        <w:t>99.7%</w:t>
      </w:r>
      <w:r>
        <w:rPr>
          <w:rFonts w:hint="eastAsia"/>
          <w:spacing w:val="2"/>
        </w:rPr>
        <w:t>。推动公共服务中心搬迁改造、长者食堂建设、珠玑小学新教学楼建设、珠玑中学运动场及污水管网建设、珠玑镇综合养老服务中心建设等项目实施。以新时代文明实践站为载体，开展各类节日活动、宣传宣讲教育等</w:t>
      </w:r>
      <w:r>
        <w:rPr>
          <w:spacing w:val="2"/>
        </w:rPr>
        <w:t>200</w:t>
      </w:r>
      <w:r>
        <w:rPr>
          <w:rFonts w:hint="eastAsia"/>
          <w:spacing w:val="2"/>
        </w:rPr>
        <w:t>余次，举行“我们的节日·春节”暨“文化进万家</w:t>
      </w:r>
      <w:r>
        <w:rPr>
          <w:rFonts w:hint="eastAsia"/>
          <w:spacing w:val="2"/>
        </w:rPr>
        <w:t>非遗过大年”主题活动、九十九节龙巡游、非遗民俗闹元宵、“百桌千人品鹅王，挑战广东第一辣”丰收节等群众喜闻乐见的系列活动。其中，“九十九节龙”巡游活动新闻在总台《新闻联播》播出。是年，珠玑镇入选广东省乡村振兴示范镇创建名单（第一批）。</w:t>
      </w:r>
    </w:p>
    <w:p w:rsidR="00A42475" w:rsidRDefault="00D76401">
      <w:pPr>
        <w:pStyle w:val="5-"/>
      </w:pPr>
      <w:r>
        <w:rPr>
          <w:rStyle w:val="ab"/>
          <w:rFonts w:hint="eastAsia"/>
        </w:rPr>
        <w:t xml:space="preserve">【乡村振兴】　</w:t>
      </w:r>
      <w:r>
        <w:t>2024</w:t>
      </w:r>
      <w:r>
        <w:rPr>
          <w:rFonts w:hint="eastAsia"/>
        </w:rPr>
        <w:t>年，珠玑镇狠抓典型镇村培育工作，投资</w:t>
      </w:r>
      <w:r>
        <w:t>1.4</w:t>
      </w:r>
      <w:r>
        <w:rPr>
          <w:rFonts w:hint="eastAsia"/>
        </w:rPr>
        <w:t>亿元完成乡镇入口通道、圩镇客厅、美丽河道等“七个一”项目建设。灵潭、梅岭、聪辈、洋湖、长迳等典型村拆除泥砖瓦房</w:t>
      </w:r>
      <w:r>
        <w:t>243</w:t>
      </w:r>
      <w:r>
        <w:rPr>
          <w:rFonts w:hint="eastAsia"/>
        </w:rPr>
        <w:t>座，全域推进农房提升</w:t>
      </w:r>
      <w:r>
        <w:t>1688</w:t>
      </w:r>
      <w:r>
        <w:rPr>
          <w:rFonts w:hint="eastAsia"/>
        </w:rPr>
        <w:t>户，完成道路黑底化</w:t>
      </w:r>
      <w:r>
        <w:t>7.77</w:t>
      </w:r>
      <w:r>
        <w:rPr>
          <w:rFonts w:hint="eastAsia"/>
        </w:rPr>
        <w:t>千米；推动粤赣驿道乡村振兴示范带、钟鼓岩景区</w:t>
      </w:r>
      <w:r>
        <w:rPr>
          <w:rFonts w:hint="eastAsia"/>
        </w:rPr>
        <w:t>提升等基础设施项目落实</w:t>
      </w:r>
      <w:r>
        <w:t>32</w:t>
      </w:r>
      <w:r>
        <w:rPr>
          <w:rFonts w:hint="eastAsia"/>
        </w:rPr>
        <w:t>个，引进驿道书吧等产业项目</w:t>
      </w:r>
      <w:r>
        <w:t>13</w:t>
      </w:r>
      <w:r>
        <w:rPr>
          <w:rFonts w:hint="eastAsia"/>
        </w:rPr>
        <w:t>个，总投资</w:t>
      </w:r>
      <w:r>
        <w:t>5967</w:t>
      </w:r>
      <w:r>
        <w:rPr>
          <w:rFonts w:hint="eastAsia"/>
        </w:rPr>
        <w:t>万元，提供</w:t>
      </w:r>
      <w:r>
        <w:t>200</w:t>
      </w:r>
      <w:r>
        <w:rPr>
          <w:rFonts w:hint="eastAsia"/>
        </w:rPr>
        <w:t>余个家门口就业岗位。</w:t>
      </w:r>
      <w:r>
        <w:t>4</w:t>
      </w:r>
      <w:r>
        <w:rPr>
          <w:rFonts w:hint="eastAsia"/>
        </w:rPr>
        <w:t>月，灵潭、聪辈村在首届韶关“打擂比武”中分别荣获一等奖和优胜奖。塘东村借助珠玑古巷文旅资源优势引进新征程实践基地、叟里元村盘活闲置资产引入制造加工产业、梅岭村通过乡贤引进粮果加工企业，上嵩村引入菌菇种植技术。引进以三盛电子科技、富农源中央厨房、天润公司为代表的“乡村振兴车间”</w:t>
      </w:r>
      <w:r>
        <w:t>12</w:t>
      </w:r>
      <w:r>
        <w:rPr>
          <w:rFonts w:hint="eastAsia"/>
        </w:rPr>
        <w:t>个，吸纳</w:t>
      </w:r>
      <w:r>
        <w:t>400</w:t>
      </w:r>
      <w:r>
        <w:rPr>
          <w:rFonts w:hint="eastAsia"/>
        </w:rPr>
        <w:t>余人在家门口就业，带动脱贫</w:t>
      </w:r>
      <w:r>
        <w:t>28</w:t>
      </w:r>
      <w:r>
        <w:rPr>
          <w:rFonts w:hint="eastAsia"/>
        </w:rPr>
        <w:t>人。不断引导强镇富村公司拓宽经营范围，调动闲置资源，发展高附加值种养业，做好</w:t>
      </w:r>
      <w:r>
        <w:rPr>
          <w:rFonts w:hint="eastAsia"/>
        </w:rPr>
        <w:t>“土特产”文章，完善联农带农利益联结机制，持续发展壮大村集体经济。</w:t>
      </w:r>
    </w:p>
    <w:p w:rsidR="00A42475" w:rsidRDefault="00D76401">
      <w:pPr>
        <w:pStyle w:val="5-"/>
      </w:pPr>
      <w:r>
        <w:rPr>
          <w:rStyle w:val="ab"/>
          <w:rFonts w:hint="eastAsia"/>
          <w:spacing w:val="-4"/>
        </w:rPr>
        <w:t xml:space="preserve">【农村人居环境整治】　</w:t>
      </w:r>
      <w:r>
        <w:rPr>
          <w:spacing w:val="-4"/>
        </w:rPr>
        <w:t>2024</w:t>
      </w:r>
      <w:r>
        <w:rPr>
          <w:rFonts w:hint="eastAsia"/>
        </w:rPr>
        <w:t>年，珠玑镇推进厕所革命，突出做好“四好农村路”、生活污水治理、“三线”改造等工程，全镇</w:t>
      </w:r>
      <w:r>
        <w:t>263</w:t>
      </w:r>
      <w:r>
        <w:rPr>
          <w:rFonts w:hint="eastAsia"/>
        </w:rPr>
        <w:t>个村小组完成新农村建设，其中干净整洁村</w:t>
      </w:r>
      <w:r>
        <w:t>223</w:t>
      </w:r>
      <w:r>
        <w:rPr>
          <w:rFonts w:hint="eastAsia"/>
        </w:rPr>
        <w:t>个、美丽宜居村</w:t>
      </w:r>
      <w:r>
        <w:t>30</w:t>
      </w:r>
      <w:r>
        <w:rPr>
          <w:rFonts w:hint="eastAsia"/>
        </w:rPr>
        <w:t>个、特色精品村</w:t>
      </w:r>
      <w:r>
        <w:t>10</w:t>
      </w:r>
      <w:r>
        <w:rPr>
          <w:rFonts w:hint="eastAsia"/>
        </w:rPr>
        <w:t>个。</w:t>
      </w:r>
      <w:r>
        <w:t>4</w:t>
      </w:r>
      <w:r>
        <w:rPr>
          <w:rFonts w:hint="eastAsia"/>
        </w:rPr>
        <w:t>月，泰源、里东、梅关、梅岭村被广东省爱国卫生运动委员会评选为“广东省卫生村”。建设“红层沃土·缤纷湖珠”“古巷新村”“粤赣驿道”等</w:t>
      </w:r>
      <w:r>
        <w:t>3</w:t>
      </w:r>
      <w:r>
        <w:rPr>
          <w:rFonts w:hint="eastAsia"/>
        </w:rPr>
        <w:t>条乡村振兴示范带。全域开展人居环境整治，以重点区域国道</w:t>
      </w:r>
      <w:r>
        <w:t>G220</w:t>
      </w:r>
      <w:r>
        <w:rPr>
          <w:rFonts w:hint="eastAsia"/>
        </w:rPr>
        <w:t>、乡道</w:t>
      </w:r>
      <w:r>
        <w:t>028</w:t>
      </w:r>
      <w:r>
        <w:rPr>
          <w:rFonts w:hint="eastAsia"/>
        </w:rPr>
        <w:t>沿线风貌提升为抓手，开展村庄清</w:t>
      </w:r>
      <w:r>
        <w:rPr>
          <w:rFonts w:hint="eastAsia"/>
        </w:rPr>
        <w:t>洁行动约</w:t>
      </w:r>
      <w:r>
        <w:t>2820</w:t>
      </w:r>
      <w:r>
        <w:rPr>
          <w:rFonts w:hint="eastAsia"/>
        </w:rPr>
        <w:t>次，依托乡村振兴积分制发动党员群众参与上万人次，完成重点区域沿途裸露地硬化</w:t>
      </w:r>
      <w:r>
        <w:t>3.56</w:t>
      </w:r>
      <w:r>
        <w:rPr>
          <w:rFonts w:hint="eastAsia"/>
        </w:rPr>
        <w:t>万平方米、“四小园”建设矮墙约</w:t>
      </w:r>
      <w:r>
        <w:t>7</w:t>
      </w:r>
      <w:r>
        <w:rPr>
          <w:rFonts w:hint="eastAsia"/>
        </w:rPr>
        <w:t>千米、外立面改造提升</w:t>
      </w:r>
      <w:r>
        <w:t>2875</w:t>
      </w:r>
      <w:r>
        <w:rPr>
          <w:rFonts w:hint="eastAsia"/>
        </w:rPr>
        <w:t>户、披檐美化</w:t>
      </w:r>
      <w:r>
        <w:t>1.6</w:t>
      </w:r>
      <w:r>
        <w:rPr>
          <w:rFonts w:hint="eastAsia"/>
        </w:rPr>
        <w:t>万米、屋顶棚美化约</w:t>
      </w:r>
      <w:r>
        <w:t>2000</w:t>
      </w:r>
      <w:r>
        <w:rPr>
          <w:rFonts w:hint="eastAsia"/>
        </w:rPr>
        <w:t>平方米。以创建广东省森林城镇为抓手，召开家长会、乡贤会、入户宣传，发动</w:t>
      </w:r>
      <w:r>
        <w:t>1734</w:t>
      </w:r>
      <w:r>
        <w:rPr>
          <w:rFonts w:hint="eastAsia"/>
        </w:rPr>
        <w:t>人筹措社会资金</w:t>
      </w:r>
      <w:r>
        <w:t>217</w:t>
      </w:r>
      <w:r>
        <w:rPr>
          <w:rFonts w:hint="eastAsia"/>
        </w:rPr>
        <w:t>万元（含苗木折算）。结合姓氏文化节，在</w:t>
      </w:r>
      <w:r>
        <w:t>32</w:t>
      </w:r>
      <w:r>
        <w:rPr>
          <w:rFonts w:hint="eastAsia"/>
        </w:rPr>
        <w:t>公顷“姓氏林”上做文章，引导各姓氏认种认养。开展义务植树活动</w:t>
      </w:r>
      <w:r>
        <w:t>122</w:t>
      </w:r>
      <w:r>
        <w:rPr>
          <w:rFonts w:hint="eastAsia"/>
        </w:rPr>
        <w:t>场次，新植各类景观树、行道树、果树</w:t>
      </w:r>
      <w:r>
        <w:t>3.06</w:t>
      </w:r>
      <w:r>
        <w:rPr>
          <w:rFonts w:hint="eastAsia"/>
        </w:rPr>
        <w:t>万株，打造</w:t>
      </w:r>
      <w:r>
        <w:t>28</w:t>
      </w:r>
      <w:r>
        <w:rPr>
          <w:rFonts w:hint="eastAsia"/>
        </w:rPr>
        <w:t>个绿美乡村示范点，投入约</w:t>
      </w:r>
      <w:r>
        <w:t>160</w:t>
      </w:r>
      <w:r>
        <w:rPr>
          <w:rFonts w:hint="eastAsia"/>
        </w:rPr>
        <w:t>万元打造</w:t>
      </w:r>
      <w:r>
        <w:t>1</w:t>
      </w:r>
      <w:r>
        <w:rPr>
          <w:rFonts w:hint="eastAsia"/>
        </w:rPr>
        <w:t>千米镇域</w:t>
      </w:r>
      <w:r>
        <w:rPr>
          <w:rFonts w:hint="eastAsia"/>
        </w:rPr>
        <w:t>景观线路。建立绿化长效管护工作方案，发动</w:t>
      </w:r>
      <w:r>
        <w:t>1286</w:t>
      </w:r>
      <w:r>
        <w:rPr>
          <w:rFonts w:hint="eastAsia"/>
        </w:rPr>
        <w:t>名农村党员成立</w:t>
      </w:r>
      <w:r>
        <w:t>26</w:t>
      </w:r>
      <w:r>
        <w:rPr>
          <w:rFonts w:hint="eastAsia"/>
        </w:rPr>
        <w:t>支党员志愿服务队。</w:t>
      </w:r>
    </w:p>
    <w:p w:rsidR="00A42475" w:rsidRDefault="00D76401">
      <w:pPr>
        <w:pStyle w:val="5-"/>
      </w:pPr>
      <w:r>
        <w:rPr>
          <w:rStyle w:val="ab"/>
          <w:rFonts w:hint="eastAsia"/>
        </w:rPr>
        <w:t xml:space="preserve">【各村（社区）基本情况】　</w:t>
      </w:r>
      <w:r>
        <w:t>2024</w:t>
      </w:r>
      <w:r>
        <w:rPr>
          <w:rFonts w:hint="eastAsia"/>
        </w:rPr>
        <w:t>年，珠玑镇有</w:t>
      </w:r>
      <w:r>
        <w:t>22</w:t>
      </w:r>
      <w:r>
        <w:rPr>
          <w:rFonts w:hint="eastAsia"/>
        </w:rPr>
        <w:t>个行政村和</w:t>
      </w:r>
      <w:r>
        <w:t>1</w:t>
      </w:r>
      <w:r>
        <w:rPr>
          <w:rFonts w:hint="eastAsia"/>
        </w:rPr>
        <w:t>个社区。</w:t>
      </w:r>
    </w:p>
    <w:p w:rsidR="00A42475" w:rsidRDefault="00D76401">
      <w:pPr>
        <w:pStyle w:val="4-"/>
      </w:pPr>
      <w:r>
        <w:rPr>
          <w:rStyle w:val="a9"/>
          <w:rFonts w:hint="eastAsia"/>
        </w:rPr>
        <w:t>长迳村</w:t>
      </w:r>
      <w:r>
        <w:rPr>
          <w:rFonts w:hint="eastAsia"/>
        </w:rPr>
        <w:t xml:space="preserve">　全村以丘陵地貌为主，辖区面积</w:t>
      </w:r>
      <w:r>
        <w:t>6.88</w:t>
      </w:r>
      <w:r>
        <w:rPr>
          <w:rFonts w:hint="eastAsia"/>
        </w:rPr>
        <w:t>平方千米，辖</w:t>
      </w:r>
      <w:r>
        <w:t>6</w:t>
      </w:r>
      <w:r>
        <w:rPr>
          <w:rFonts w:hint="eastAsia"/>
        </w:rPr>
        <w:t>个自然村、</w:t>
      </w:r>
      <w:r>
        <w:t>10</w:t>
      </w:r>
      <w:r>
        <w:rPr>
          <w:rFonts w:hint="eastAsia"/>
        </w:rPr>
        <w:t>个村民小组，户籍户数</w:t>
      </w:r>
      <w:r>
        <w:t>727</w:t>
      </w:r>
      <w:r>
        <w:rPr>
          <w:rFonts w:hint="eastAsia"/>
        </w:rPr>
        <w:lastRenderedPageBreak/>
        <w:t>户，户籍人口</w:t>
      </w:r>
      <w:r>
        <w:t>2541</w:t>
      </w:r>
      <w:r>
        <w:rPr>
          <w:rFonts w:hint="eastAsia"/>
        </w:rPr>
        <w:t>人，常住人口</w:t>
      </w:r>
      <w:r>
        <w:t>1712</w:t>
      </w:r>
      <w:r>
        <w:rPr>
          <w:rFonts w:hint="eastAsia"/>
        </w:rPr>
        <w:t>人。耕地面积</w:t>
      </w:r>
      <w:r>
        <w:t>288.1</w:t>
      </w:r>
      <w:r>
        <w:rPr>
          <w:rFonts w:hint="eastAsia"/>
        </w:rPr>
        <w:t>公顷，村集体经济收入</w:t>
      </w:r>
      <w:r>
        <w:t>184.03</w:t>
      </w:r>
      <w:r>
        <w:rPr>
          <w:rFonts w:hint="eastAsia"/>
        </w:rPr>
        <w:t>万元。该村主要种植黄烟、优质水稻、番薯，养殖稻虾。村基础设施完善，开展休闲农业和乡村旅游接待，拥有综合性文化服务中心，配有体育健身场所</w:t>
      </w:r>
      <w:r>
        <w:t>6</w:t>
      </w:r>
      <w:r>
        <w:rPr>
          <w:rFonts w:hint="eastAsia"/>
        </w:rPr>
        <w:t>个、图书室（馆）</w:t>
      </w:r>
      <w:r>
        <w:t>1</w:t>
      </w:r>
      <w:r>
        <w:rPr>
          <w:rFonts w:hint="eastAsia"/>
        </w:rPr>
        <w:t>个、卫生室</w:t>
      </w:r>
      <w:r>
        <w:t>1</w:t>
      </w:r>
      <w:r>
        <w:rPr>
          <w:rFonts w:hint="eastAsia"/>
        </w:rPr>
        <w:t>个，以水泥路为主，道路全部硬化。村设总支部，下辖</w:t>
      </w:r>
      <w:r>
        <w:t>4</w:t>
      </w:r>
      <w:r>
        <w:rPr>
          <w:rFonts w:hint="eastAsia"/>
        </w:rPr>
        <w:t>个支部。</w:t>
      </w:r>
    </w:p>
    <w:p w:rsidR="00A42475" w:rsidRDefault="00D76401">
      <w:pPr>
        <w:pStyle w:val="4-"/>
      </w:pPr>
      <w:r>
        <w:rPr>
          <w:rStyle w:val="a9"/>
          <w:rFonts w:hint="eastAsia"/>
          <w:spacing w:val="2"/>
        </w:rPr>
        <w:t>新村</w:t>
      </w:r>
      <w:r>
        <w:rPr>
          <w:rFonts w:hint="eastAsia"/>
          <w:spacing w:val="2"/>
        </w:rPr>
        <w:t xml:space="preserve">　全村以丘陵地貌为主，辖区面积</w:t>
      </w:r>
      <w:r>
        <w:rPr>
          <w:spacing w:val="2"/>
        </w:rPr>
        <w:t>7.37</w:t>
      </w:r>
      <w:r>
        <w:rPr>
          <w:rFonts w:hint="eastAsia"/>
          <w:spacing w:val="2"/>
        </w:rPr>
        <w:t>平方千米，辖</w:t>
      </w:r>
      <w:r>
        <w:t>3</w:t>
      </w:r>
      <w:r>
        <w:rPr>
          <w:rFonts w:hint="eastAsia"/>
        </w:rPr>
        <w:t>个自然村、</w:t>
      </w:r>
      <w:r>
        <w:rPr>
          <w:spacing w:val="2"/>
        </w:rPr>
        <w:t>10</w:t>
      </w:r>
      <w:r>
        <w:rPr>
          <w:rFonts w:hint="eastAsia"/>
          <w:spacing w:val="2"/>
        </w:rPr>
        <w:t>个村民小组，户籍户数</w:t>
      </w:r>
      <w:r>
        <w:rPr>
          <w:spacing w:val="2"/>
        </w:rPr>
        <w:t>262</w:t>
      </w:r>
      <w:r>
        <w:rPr>
          <w:rFonts w:hint="eastAsia"/>
          <w:spacing w:val="2"/>
        </w:rPr>
        <w:t>户，户籍人口</w:t>
      </w:r>
      <w:r>
        <w:rPr>
          <w:spacing w:val="2"/>
        </w:rPr>
        <w:t>1002</w:t>
      </w:r>
      <w:r>
        <w:rPr>
          <w:rFonts w:hint="eastAsia"/>
          <w:spacing w:val="2"/>
        </w:rPr>
        <w:t>人，常住人口</w:t>
      </w:r>
      <w:r>
        <w:rPr>
          <w:spacing w:val="2"/>
        </w:rPr>
        <w:t>810</w:t>
      </w:r>
      <w:r>
        <w:rPr>
          <w:rFonts w:hint="eastAsia"/>
          <w:spacing w:val="2"/>
        </w:rPr>
        <w:t>人。耕地面积</w:t>
      </w:r>
      <w:r>
        <w:rPr>
          <w:spacing w:val="2"/>
        </w:rPr>
        <w:t>116.66</w:t>
      </w:r>
      <w:r>
        <w:rPr>
          <w:rFonts w:hint="eastAsia"/>
          <w:spacing w:val="2"/>
        </w:rPr>
        <w:t>公顷，主要种植水稻、花生、黄烟、番薯，养殖鲈鱼，村集体收入</w:t>
      </w:r>
      <w:r>
        <w:rPr>
          <w:spacing w:val="2"/>
        </w:rPr>
        <w:t>21.53</w:t>
      </w:r>
      <w:r>
        <w:rPr>
          <w:rFonts w:hint="eastAsia"/>
          <w:spacing w:val="2"/>
        </w:rPr>
        <w:t>万元。村内基础设施完善，拥有综合性文化服务中心，配有体育健身场所</w:t>
      </w:r>
      <w:r>
        <w:rPr>
          <w:spacing w:val="2"/>
        </w:rPr>
        <w:t>3</w:t>
      </w:r>
      <w:r>
        <w:rPr>
          <w:rFonts w:hint="eastAsia"/>
          <w:spacing w:val="2"/>
        </w:rPr>
        <w:t>个、图书室（馆）</w:t>
      </w:r>
      <w:r>
        <w:rPr>
          <w:spacing w:val="2"/>
        </w:rPr>
        <w:t>1</w:t>
      </w:r>
      <w:r>
        <w:rPr>
          <w:rFonts w:hint="eastAsia"/>
          <w:spacing w:val="2"/>
        </w:rPr>
        <w:t>个、卫生室</w:t>
      </w:r>
      <w:r>
        <w:rPr>
          <w:spacing w:val="2"/>
        </w:rPr>
        <w:t>1</w:t>
      </w:r>
      <w:r>
        <w:rPr>
          <w:rFonts w:hint="eastAsia"/>
          <w:spacing w:val="2"/>
        </w:rPr>
        <w:t>个，以水泥路为主，道路全部硬化。村设党总支，下辖</w:t>
      </w:r>
      <w:r>
        <w:rPr>
          <w:spacing w:val="2"/>
        </w:rPr>
        <w:t>3</w:t>
      </w:r>
      <w:r>
        <w:rPr>
          <w:rFonts w:hint="eastAsia"/>
          <w:spacing w:val="2"/>
        </w:rPr>
        <w:t>个党支部。</w:t>
      </w:r>
    </w:p>
    <w:p w:rsidR="00A42475" w:rsidRDefault="00D76401">
      <w:pPr>
        <w:pStyle w:val="4-"/>
      </w:pPr>
      <w:r>
        <w:rPr>
          <w:rStyle w:val="a9"/>
          <w:rFonts w:hint="eastAsia"/>
        </w:rPr>
        <w:t>古田村</w:t>
      </w:r>
      <w:r>
        <w:rPr>
          <w:rFonts w:hint="eastAsia"/>
        </w:rPr>
        <w:t xml:space="preserve">　辖区面积</w:t>
      </w:r>
      <w:r>
        <w:t>4.47</w:t>
      </w:r>
      <w:r>
        <w:rPr>
          <w:rFonts w:hint="eastAsia"/>
        </w:rPr>
        <w:t>平方千米，辖</w:t>
      </w:r>
      <w:r>
        <w:t>6</w:t>
      </w:r>
      <w:r>
        <w:rPr>
          <w:rFonts w:hint="eastAsia"/>
        </w:rPr>
        <w:t>个自然村，</w:t>
      </w:r>
      <w:r>
        <w:t>17</w:t>
      </w:r>
      <w:r>
        <w:rPr>
          <w:rFonts w:hint="eastAsia"/>
        </w:rPr>
        <w:t>个村</w:t>
      </w:r>
      <w:r>
        <w:rPr>
          <w:rFonts w:hint="eastAsia"/>
        </w:rPr>
        <w:t>民小组，户籍户数</w:t>
      </w:r>
      <w:r>
        <w:t>698</w:t>
      </w:r>
      <w:r>
        <w:rPr>
          <w:rFonts w:hint="eastAsia"/>
        </w:rPr>
        <w:t>户，户籍人口</w:t>
      </w:r>
      <w:r>
        <w:t>2486</w:t>
      </w:r>
      <w:r>
        <w:rPr>
          <w:rFonts w:hint="eastAsia"/>
        </w:rPr>
        <w:t>人，常住人口</w:t>
      </w:r>
      <w:r>
        <w:t>1183</w:t>
      </w:r>
      <w:r>
        <w:rPr>
          <w:rFonts w:hint="eastAsia"/>
        </w:rPr>
        <w:t>人。全村耕地面积</w:t>
      </w:r>
      <w:r>
        <w:t>242</w:t>
      </w:r>
      <w:r>
        <w:rPr>
          <w:rFonts w:hint="eastAsia"/>
        </w:rPr>
        <w:t>公顷，主要种植黄烟、水稻、花生、番薯，村集体经济收入</w:t>
      </w:r>
      <w:r>
        <w:t>19.85</w:t>
      </w:r>
      <w:r>
        <w:rPr>
          <w:rFonts w:hint="eastAsia"/>
        </w:rPr>
        <w:t>万元，村民俗有舞龙、舞狮子、香火龙。村基础设施完善，拥有综合性文化服务中心，配有体育健身场所</w:t>
      </w:r>
      <w:r>
        <w:t>3</w:t>
      </w:r>
      <w:r>
        <w:rPr>
          <w:rFonts w:hint="eastAsia"/>
        </w:rPr>
        <w:t>个、图书室（馆）</w:t>
      </w:r>
      <w:r>
        <w:t>1</w:t>
      </w:r>
      <w:r>
        <w:rPr>
          <w:rFonts w:hint="eastAsia"/>
        </w:rPr>
        <w:t>个、卫生室</w:t>
      </w:r>
      <w:r>
        <w:t>1</w:t>
      </w:r>
      <w:r>
        <w:rPr>
          <w:rFonts w:hint="eastAsia"/>
        </w:rPr>
        <w:t>个，以水泥路为主，道路全部硬化。村设总支部，下辖</w:t>
      </w:r>
      <w:r>
        <w:t>5</w:t>
      </w:r>
      <w:r>
        <w:rPr>
          <w:rFonts w:hint="eastAsia"/>
        </w:rPr>
        <w:t>个支部。</w:t>
      </w:r>
    </w:p>
    <w:p w:rsidR="00A42475" w:rsidRDefault="00D76401">
      <w:pPr>
        <w:pStyle w:val="4-"/>
      </w:pPr>
      <w:r>
        <w:rPr>
          <w:rStyle w:val="a9"/>
          <w:rFonts w:hint="eastAsia"/>
          <w:spacing w:val="2"/>
        </w:rPr>
        <w:t>聪辈村</w:t>
      </w:r>
      <w:r>
        <w:rPr>
          <w:rFonts w:hint="eastAsia"/>
          <w:spacing w:val="2"/>
        </w:rPr>
        <w:t xml:space="preserve">　全村以丘陵地貌为主，辖区面积</w:t>
      </w:r>
      <w:r>
        <w:rPr>
          <w:spacing w:val="2"/>
        </w:rPr>
        <w:t>2.42</w:t>
      </w:r>
      <w:r>
        <w:rPr>
          <w:rFonts w:hint="eastAsia"/>
          <w:spacing w:val="2"/>
        </w:rPr>
        <w:t>平方千米，辖</w:t>
      </w:r>
      <w:r>
        <w:t>1</w:t>
      </w:r>
      <w:r>
        <w:rPr>
          <w:rFonts w:hint="eastAsia"/>
        </w:rPr>
        <w:t>个自然村、</w:t>
      </w:r>
      <w:r>
        <w:rPr>
          <w:spacing w:val="2"/>
        </w:rPr>
        <w:t>10</w:t>
      </w:r>
      <w:r>
        <w:rPr>
          <w:rFonts w:hint="eastAsia"/>
          <w:spacing w:val="2"/>
        </w:rPr>
        <w:t>个村民小组，户籍户数</w:t>
      </w:r>
      <w:r>
        <w:rPr>
          <w:spacing w:val="2"/>
        </w:rPr>
        <w:t>388</w:t>
      </w:r>
      <w:r>
        <w:rPr>
          <w:rFonts w:hint="eastAsia"/>
          <w:spacing w:val="2"/>
        </w:rPr>
        <w:t>户，户籍人口</w:t>
      </w:r>
      <w:r>
        <w:rPr>
          <w:spacing w:val="2"/>
        </w:rPr>
        <w:t>1389</w:t>
      </w:r>
      <w:r>
        <w:rPr>
          <w:rFonts w:hint="eastAsia"/>
          <w:spacing w:val="2"/>
        </w:rPr>
        <w:t>人，常住人口</w:t>
      </w:r>
      <w:r>
        <w:rPr>
          <w:spacing w:val="2"/>
        </w:rPr>
        <w:t>945</w:t>
      </w:r>
      <w:r>
        <w:rPr>
          <w:rFonts w:hint="eastAsia"/>
          <w:spacing w:val="2"/>
        </w:rPr>
        <w:t>人。耕地面积</w:t>
      </w:r>
      <w:r>
        <w:rPr>
          <w:spacing w:val="2"/>
        </w:rPr>
        <w:t>91.14</w:t>
      </w:r>
      <w:r>
        <w:rPr>
          <w:rFonts w:hint="eastAsia"/>
          <w:spacing w:val="2"/>
        </w:rPr>
        <w:t>公顷，主要种植花生、优质稻、葡萄柚等，开展休闲农业和乡村旅游接待，村集体收入</w:t>
      </w:r>
      <w:r>
        <w:rPr>
          <w:spacing w:val="2"/>
        </w:rPr>
        <w:t>394.84</w:t>
      </w:r>
      <w:r>
        <w:rPr>
          <w:rFonts w:hint="eastAsia"/>
          <w:spacing w:val="2"/>
        </w:rPr>
        <w:t>万元。村基础设施完善，拥有综合性文化服务中心，配有体育健身场所</w:t>
      </w:r>
      <w:r>
        <w:rPr>
          <w:spacing w:val="2"/>
        </w:rPr>
        <w:t>2</w:t>
      </w:r>
      <w:r>
        <w:rPr>
          <w:rFonts w:hint="eastAsia"/>
          <w:spacing w:val="2"/>
        </w:rPr>
        <w:t>个、图书室（馆）</w:t>
      </w:r>
      <w:r>
        <w:rPr>
          <w:spacing w:val="2"/>
        </w:rPr>
        <w:t>1</w:t>
      </w:r>
      <w:r>
        <w:rPr>
          <w:rFonts w:hint="eastAsia"/>
          <w:spacing w:val="2"/>
        </w:rPr>
        <w:t>个、卫生室</w:t>
      </w:r>
      <w:r>
        <w:rPr>
          <w:spacing w:val="2"/>
        </w:rPr>
        <w:t>1</w:t>
      </w:r>
      <w:r>
        <w:rPr>
          <w:rFonts w:hint="eastAsia"/>
          <w:spacing w:val="2"/>
        </w:rPr>
        <w:t>个，以水泥路为主，道路全部硬化。</w:t>
      </w:r>
    </w:p>
    <w:p w:rsidR="00A42475" w:rsidRDefault="00D76401">
      <w:pPr>
        <w:pStyle w:val="4-"/>
      </w:pPr>
      <w:r>
        <w:rPr>
          <w:rStyle w:val="a9"/>
          <w:rFonts w:hint="eastAsia"/>
        </w:rPr>
        <w:t>珠玑村</w:t>
      </w:r>
      <w:r>
        <w:rPr>
          <w:rFonts w:hint="eastAsia"/>
        </w:rPr>
        <w:t xml:space="preserve">　是</w:t>
      </w:r>
      <w:r>
        <w:t>AAAA</w:t>
      </w:r>
      <w:r>
        <w:rPr>
          <w:rFonts w:hint="eastAsia"/>
        </w:rPr>
        <w:t>级景区珠玑古巷所在地，全村以丘陵地貌为主，辖区面积</w:t>
      </w:r>
      <w:r>
        <w:t>10.6</w:t>
      </w:r>
      <w:r>
        <w:rPr>
          <w:rFonts w:hint="eastAsia"/>
        </w:rPr>
        <w:t>平方千米，辖</w:t>
      </w:r>
      <w:r>
        <w:t>5</w:t>
      </w:r>
      <w:r>
        <w:rPr>
          <w:rFonts w:hint="eastAsia"/>
        </w:rPr>
        <w:t>个自然村、</w:t>
      </w:r>
      <w:r>
        <w:t>15</w:t>
      </w:r>
      <w:r>
        <w:rPr>
          <w:rFonts w:hint="eastAsia"/>
        </w:rPr>
        <w:t>个村民小组，户籍户数</w:t>
      </w:r>
      <w:r>
        <w:t>669</w:t>
      </w:r>
      <w:r>
        <w:rPr>
          <w:rFonts w:hint="eastAsia"/>
        </w:rPr>
        <w:t>户，户籍人口</w:t>
      </w:r>
      <w:r>
        <w:t>2257</w:t>
      </w:r>
      <w:r>
        <w:rPr>
          <w:rFonts w:hint="eastAsia"/>
        </w:rPr>
        <w:t>人，常住人口</w:t>
      </w:r>
      <w:r>
        <w:t>1992</w:t>
      </w:r>
      <w:r>
        <w:rPr>
          <w:rFonts w:hint="eastAsia"/>
        </w:rPr>
        <w:t>人。耕地面积</w:t>
      </w:r>
      <w:r>
        <w:t>172.82</w:t>
      </w:r>
      <w:r>
        <w:rPr>
          <w:rFonts w:hint="eastAsia"/>
        </w:rPr>
        <w:t>公顷，主要经济收入以种植黄烟、番薯、芋头，养</w:t>
      </w:r>
      <w:r>
        <w:rPr>
          <w:rFonts w:hint="eastAsia"/>
          <w:spacing w:val="8"/>
        </w:rPr>
        <w:t>殖家禽和景区经商为主，开展休闲农业和乡村旅游接待，村集体经</w:t>
      </w:r>
      <w:r>
        <w:rPr>
          <w:rFonts w:hint="eastAsia"/>
          <w:spacing w:val="8"/>
        </w:rPr>
        <w:t>济收入</w:t>
      </w:r>
      <w:r>
        <w:rPr>
          <w:spacing w:val="8"/>
        </w:rPr>
        <w:t>49.3</w:t>
      </w:r>
      <w:r>
        <w:rPr>
          <w:rFonts w:hint="eastAsia"/>
          <w:spacing w:val="8"/>
        </w:rPr>
        <w:t>万元。特产有</w:t>
      </w:r>
      <w:r>
        <w:rPr>
          <w:rFonts w:hint="eastAsia"/>
          <w:spacing w:val="17"/>
        </w:rPr>
        <w:t>南雄板鸭、南雄烟叶、南雄酸</w:t>
      </w:r>
      <w:r>
        <w:rPr>
          <w:rFonts w:hint="eastAsia"/>
          <w:spacing w:val="8"/>
        </w:rPr>
        <w:t>菜饺、黄烟、南雄白果等。民俗有舞狮舞龙，飘色等民间艺术</w:t>
      </w:r>
      <w:r>
        <w:rPr>
          <w:rFonts w:hint="eastAsia"/>
        </w:rPr>
        <w:t>。村基础设施完善，拥有综合性文化服务中心，配有体育健身场所</w:t>
      </w:r>
      <w:r>
        <w:t>4</w:t>
      </w:r>
      <w:r>
        <w:rPr>
          <w:rFonts w:hint="eastAsia"/>
        </w:rPr>
        <w:t>个、图书室（馆）</w:t>
      </w:r>
      <w:r>
        <w:t>2</w:t>
      </w:r>
      <w:r>
        <w:rPr>
          <w:rFonts w:hint="eastAsia"/>
        </w:rPr>
        <w:t>个、卫生室</w:t>
      </w:r>
      <w:r>
        <w:t>3</w:t>
      </w:r>
      <w:r>
        <w:rPr>
          <w:rFonts w:hint="eastAsia"/>
        </w:rPr>
        <w:t>个，以沥青路为主，道路全部硬化。村设党总支，下辖</w:t>
      </w:r>
      <w:r>
        <w:t>3</w:t>
      </w:r>
      <w:r>
        <w:rPr>
          <w:rFonts w:hint="eastAsia"/>
        </w:rPr>
        <w:t>个党支部。</w:t>
      </w:r>
    </w:p>
    <w:p w:rsidR="00A42475" w:rsidRDefault="00D76401">
      <w:pPr>
        <w:pStyle w:val="4-"/>
      </w:pPr>
      <w:r>
        <w:rPr>
          <w:rStyle w:val="a9"/>
          <w:rFonts w:hint="eastAsia"/>
          <w:spacing w:val="2"/>
        </w:rPr>
        <w:t>洋湖村</w:t>
      </w:r>
      <w:r>
        <w:rPr>
          <w:rFonts w:hint="eastAsia"/>
          <w:spacing w:val="2"/>
        </w:rPr>
        <w:t xml:space="preserve">　以丘陵地貌为主，距离韶赣高速公路珠玑站</w:t>
      </w:r>
      <w:r>
        <w:rPr>
          <w:spacing w:val="2"/>
        </w:rPr>
        <w:t>2</w:t>
      </w:r>
      <w:r>
        <w:rPr>
          <w:rFonts w:hint="eastAsia"/>
          <w:spacing w:val="2"/>
        </w:rPr>
        <w:t>千米，交通便利。辖区面积</w:t>
      </w:r>
      <w:r>
        <w:rPr>
          <w:spacing w:val="2"/>
        </w:rPr>
        <w:t>3.04</w:t>
      </w:r>
      <w:r>
        <w:rPr>
          <w:rFonts w:hint="eastAsia"/>
          <w:spacing w:val="2"/>
        </w:rPr>
        <w:t>平方千米、辖</w:t>
      </w:r>
      <w:r>
        <w:t>2</w:t>
      </w:r>
      <w:r>
        <w:rPr>
          <w:rFonts w:hint="eastAsia"/>
        </w:rPr>
        <w:t>个自然村、</w:t>
      </w:r>
      <w:r>
        <w:rPr>
          <w:spacing w:val="2"/>
        </w:rPr>
        <w:t>10</w:t>
      </w:r>
      <w:r>
        <w:rPr>
          <w:rFonts w:hint="eastAsia"/>
          <w:spacing w:val="2"/>
        </w:rPr>
        <w:t>个村民小组，户籍户数</w:t>
      </w:r>
      <w:r>
        <w:rPr>
          <w:spacing w:val="2"/>
        </w:rPr>
        <w:t>551</w:t>
      </w:r>
      <w:r>
        <w:rPr>
          <w:rFonts w:hint="eastAsia"/>
          <w:spacing w:val="2"/>
        </w:rPr>
        <w:t>户，户籍人口</w:t>
      </w:r>
      <w:r>
        <w:rPr>
          <w:spacing w:val="2"/>
        </w:rPr>
        <w:t>1961</w:t>
      </w:r>
      <w:r>
        <w:rPr>
          <w:rFonts w:hint="eastAsia"/>
          <w:spacing w:val="2"/>
        </w:rPr>
        <w:t>人，常住人口</w:t>
      </w:r>
      <w:r>
        <w:rPr>
          <w:spacing w:val="2"/>
        </w:rPr>
        <w:t>1484</w:t>
      </w:r>
      <w:r>
        <w:rPr>
          <w:rFonts w:hint="eastAsia"/>
          <w:spacing w:val="2"/>
        </w:rPr>
        <w:t>人。耕地面积</w:t>
      </w:r>
      <w:r>
        <w:rPr>
          <w:spacing w:val="2"/>
        </w:rPr>
        <w:t>144.81</w:t>
      </w:r>
      <w:r>
        <w:rPr>
          <w:rFonts w:hint="eastAsia"/>
          <w:spacing w:val="2"/>
        </w:rPr>
        <w:t>公顷，主要种植黄烟、水稻、花生等，开展休闲农业和乡村旅游</w:t>
      </w:r>
      <w:r>
        <w:rPr>
          <w:rFonts w:hint="eastAsia"/>
          <w:spacing w:val="2"/>
        </w:rPr>
        <w:t>接待，村集体收入</w:t>
      </w:r>
      <w:r>
        <w:rPr>
          <w:spacing w:val="2"/>
        </w:rPr>
        <w:t>60.43</w:t>
      </w:r>
      <w:r>
        <w:rPr>
          <w:rFonts w:hint="eastAsia"/>
          <w:spacing w:val="2"/>
        </w:rPr>
        <w:t>万元。村基础设施完善，拥有综合性文化服务中心，配有体育健身场所</w:t>
      </w:r>
      <w:r>
        <w:rPr>
          <w:spacing w:val="2"/>
        </w:rPr>
        <w:t>5</w:t>
      </w:r>
      <w:r>
        <w:rPr>
          <w:rFonts w:hint="eastAsia"/>
          <w:spacing w:val="2"/>
        </w:rPr>
        <w:t>个、图书室（馆）</w:t>
      </w:r>
      <w:r>
        <w:rPr>
          <w:spacing w:val="2"/>
        </w:rPr>
        <w:t>1</w:t>
      </w:r>
      <w:r>
        <w:rPr>
          <w:rFonts w:hint="eastAsia"/>
          <w:spacing w:val="2"/>
        </w:rPr>
        <w:t>个、卫生室</w:t>
      </w:r>
      <w:r>
        <w:rPr>
          <w:spacing w:val="2"/>
        </w:rPr>
        <w:t>2</w:t>
      </w:r>
      <w:r>
        <w:rPr>
          <w:rFonts w:hint="eastAsia"/>
          <w:spacing w:val="2"/>
        </w:rPr>
        <w:t>个，以水泥路为主，道路全部硬化。村设党总支，下辖</w:t>
      </w:r>
      <w:r>
        <w:rPr>
          <w:spacing w:val="2"/>
        </w:rPr>
        <w:t>3</w:t>
      </w:r>
      <w:r>
        <w:rPr>
          <w:rFonts w:hint="eastAsia"/>
          <w:spacing w:val="2"/>
        </w:rPr>
        <w:t>个党支部。</w:t>
      </w:r>
    </w:p>
    <w:p w:rsidR="00A42475" w:rsidRDefault="00D76401">
      <w:pPr>
        <w:pStyle w:val="4-"/>
      </w:pPr>
      <w:r>
        <w:rPr>
          <w:rStyle w:val="a9"/>
          <w:rFonts w:hint="eastAsia"/>
          <w:spacing w:val="2"/>
        </w:rPr>
        <w:t>叟里元村</w:t>
      </w:r>
      <w:r>
        <w:rPr>
          <w:rFonts w:hint="eastAsia"/>
          <w:spacing w:val="2"/>
        </w:rPr>
        <w:t xml:space="preserve">　以丘陵地貌为主，辖区面积</w:t>
      </w:r>
      <w:r>
        <w:rPr>
          <w:spacing w:val="2"/>
        </w:rPr>
        <w:t>24.83</w:t>
      </w:r>
      <w:r>
        <w:rPr>
          <w:rFonts w:hint="eastAsia"/>
          <w:spacing w:val="2"/>
        </w:rPr>
        <w:t>平方千米，辖</w:t>
      </w:r>
      <w:r>
        <w:rPr>
          <w:spacing w:val="2"/>
        </w:rPr>
        <w:t>3</w:t>
      </w:r>
      <w:r>
        <w:rPr>
          <w:rFonts w:hint="eastAsia"/>
          <w:spacing w:val="2"/>
        </w:rPr>
        <w:t>个自然村、</w:t>
      </w:r>
      <w:r>
        <w:rPr>
          <w:spacing w:val="2"/>
        </w:rPr>
        <w:t>29</w:t>
      </w:r>
      <w:r>
        <w:rPr>
          <w:rFonts w:hint="eastAsia"/>
          <w:spacing w:val="2"/>
        </w:rPr>
        <w:t>个村民小组，户籍户数</w:t>
      </w:r>
      <w:r>
        <w:rPr>
          <w:spacing w:val="2"/>
        </w:rPr>
        <w:t>770</w:t>
      </w:r>
      <w:r>
        <w:rPr>
          <w:rFonts w:hint="eastAsia"/>
          <w:spacing w:val="2"/>
        </w:rPr>
        <w:t>户，户籍人口</w:t>
      </w:r>
      <w:r>
        <w:rPr>
          <w:spacing w:val="2"/>
        </w:rPr>
        <w:t>2719</w:t>
      </w:r>
      <w:r>
        <w:rPr>
          <w:rFonts w:hint="eastAsia"/>
          <w:spacing w:val="2"/>
        </w:rPr>
        <w:t>人，常住人口</w:t>
      </w:r>
      <w:r>
        <w:rPr>
          <w:spacing w:val="2"/>
        </w:rPr>
        <w:t>1476</w:t>
      </w:r>
      <w:r>
        <w:rPr>
          <w:rFonts w:hint="eastAsia"/>
          <w:spacing w:val="2"/>
        </w:rPr>
        <w:t>人。全村耕地面积</w:t>
      </w:r>
      <w:r>
        <w:rPr>
          <w:spacing w:val="2"/>
        </w:rPr>
        <w:t>210.08</w:t>
      </w:r>
      <w:r>
        <w:rPr>
          <w:rFonts w:hint="eastAsia"/>
          <w:spacing w:val="2"/>
        </w:rPr>
        <w:t>公顷，主要经济作物有水稻、花生，村集体经济收入</w:t>
      </w:r>
      <w:r>
        <w:rPr>
          <w:spacing w:val="2"/>
        </w:rPr>
        <w:t>167.19</w:t>
      </w:r>
      <w:r>
        <w:rPr>
          <w:rFonts w:hint="eastAsia"/>
          <w:spacing w:val="2"/>
        </w:rPr>
        <w:t>万元，土特产主要是水稻米香黏、花生、黄烟。村民间艺术叟里元采茶戏（少妹子）、“七夕节”叟里元会舞非物质文化遗产——九十九节巨龙。村基础设施完善，拥有综合性文化服务中心，配有体育健身场所</w:t>
      </w:r>
      <w:r>
        <w:rPr>
          <w:spacing w:val="2"/>
        </w:rPr>
        <w:t>3</w:t>
      </w:r>
      <w:r>
        <w:rPr>
          <w:rFonts w:hint="eastAsia"/>
          <w:spacing w:val="2"/>
        </w:rPr>
        <w:t>个、图书室（馆）</w:t>
      </w:r>
      <w:r>
        <w:rPr>
          <w:spacing w:val="2"/>
        </w:rPr>
        <w:t>1</w:t>
      </w:r>
      <w:r>
        <w:rPr>
          <w:rFonts w:hint="eastAsia"/>
          <w:spacing w:val="2"/>
        </w:rPr>
        <w:t>个、卫生室</w:t>
      </w:r>
      <w:r>
        <w:rPr>
          <w:spacing w:val="2"/>
        </w:rPr>
        <w:t>1</w:t>
      </w:r>
      <w:r>
        <w:rPr>
          <w:rFonts w:hint="eastAsia"/>
          <w:spacing w:val="2"/>
        </w:rPr>
        <w:t>个，以水泥路为主，道路全部硬化。村设党总支，下辖</w:t>
      </w:r>
      <w:r>
        <w:rPr>
          <w:spacing w:val="2"/>
        </w:rPr>
        <w:t>3</w:t>
      </w:r>
      <w:r>
        <w:rPr>
          <w:rFonts w:hint="eastAsia"/>
          <w:spacing w:val="2"/>
        </w:rPr>
        <w:t>个党支部。</w:t>
      </w:r>
    </w:p>
    <w:p w:rsidR="00A42475" w:rsidRDefault="00D76401">
      <w:pPr>
        <w:pStyle w:val="4-"/>
      </w:pPr>
      <w:r>
        <w:rPr>
          <w:rStyle w:val="a9"/>
          <w:rFonts w:hint="eastAsia"/>
        </w:rPr>
        <w:t>上嵩村</w:t>
      </w:r>
      <w:r>
        <w:rPr>
          <w:rFonts w:hint="eastAsia"/>
        </w:rPr>
        <w:t xml:space="preserve">　以丘陵地貌为主，毗邻帽子峰镇，属于镇偏远村。辖区面积</w:t>
      </w:r>
      <w:r>
        <w:t>15.02</w:t>
      </w:r>
      <w:r>
        <w:rPr>
          <w:rFonts w:hint="eastAsia"/>
        </w:rPr>
        <w:t>平方千米，人口相对薄弱，辖</w:t>
      </w:r>
      <w:r>
        <w:t>4</w:t>
      </w:r>
      <w:r>
        <w:rPr>
          <w:rFonts w:hint="eastAsia"/>
        </w:rPr>
        <w:t>个自然村，</w:t>
      </w:r>
      <w:r>
        <w:t>4</w:t>
      </w:r>
      <w:r>
        <w:rPr>
          <w:rFonts w:hint="eastAsia"/>
        </w:rPr>
        <w:t>个村民小组，户籍户数</w:t>
      </w:r>
      <w:r>
        <w:t>126</w:t>
      </w:r>
      <w:r>
        <w:rPr>
          <w:rFonts w:hint="eastAsia"/>
        </w:rPr>
        <w:t>户，户籍人口</w:t>
      </w:r>
      <w:r>
        <w:t>439</w:t>
      </w:r>
      <w:r>
        <w:rPr>
          <w:rFonts w:hint="eastAsia"/>
        </w:rPr>
        <w:t>人，常住人口</w:t>
      </w:r>
      <w:r>
        <w:t>149</w:t>
      </w:r>
      <w:r>
        <w:rPr>
          <w:rFonts w:hint="eastAsia"/>
        </w:rPr>
        <w:t>人。该村人口大部分迁移到镇上集市定居，常住人口不足总人口的三分</w:t>
      </w:r>
      <w:r>
        <w:rPr>
          <w:rFonts w:hint="eastAsia"/>
        </w:rPr>
        <w:t>之一，属于典型空心村。全村耕地面积</w:t>
      </w:r>
      <w:r>
        <w:t>31.52</w:t>
      </w:r>
      <w:r>
        <w:rPr>
          <w:rFonts w:hint="eastAsia"/>
        </w:rPr>
        <w:t>公顷，村集体经济收入</w:t>
      </w:r>
      <w:r>
        <w:t>21.82</w:t>
      </w:r>
      <w:r>
        <w:rPr>
          <w:rFonts w:hint="eastAsia"/>
        </w:rPr>
        <w:t>万元。村有综合性文化服务中心，配有体育健身场所</w:t>
      </w:r>
      <w:r>
        <w:t>2</w:t>
      </w:r>
      <w:r>
        <w:rPr>
          <w:rFonts w:hint="eastAsia"/>
        </w:rPr>
        <w:t>个、图书室（馆）</w:t>
      </w:r>
      <w:r>
        <w:t>1</w:t>
      </w:r>
      <w:r>
        <w:rPr>
          <w:rFonts w:hint="eastAsia"/>
        </w:rPr>
        <w:t>个、卫生室</w:t>
      </w:r>
      <w:r>
        <w:t>1</w:t>
      </w:r>
      <w:r>
        <w:rPr>
          <w:rFonts w:hint="eastAsia"/>
        </w:rPr>
        <w:t>个，以水泥路为主，道路全部硬化。</w:t>
      </w:r>
    </w:p>
    <w:p w:rsidR="00A42475" w:rsidRDefault="00D76401">
      <w:pPr>
        <w:pStyle w:val="4-"/>
      </w:pPr>
      <w:r>
        <w:rPr>
          <w:rStyle w:val="a9"/>
          <w:rFonts w:hint="eastAsia"/>
          <w:spacing w:val="2"/>
        </w:rPr>
        <w:t>里仁村</w:t>
      </w:r>
      <w:r>
        <w:rPr>
          <w:rFonts w:hint="eastAsia"/>
          <w:spacing w:val="2"/>
        </w:rPr>
        <w:t xml:space="preserve">　以丘陵地貌为主，辖区面积</w:t>
      </w:r>
      <w:r>
        <w:rPr>
          <w:spacing w:val="2"/>
        </w:rPr>
        <w:t>2.04</w:t>
      </w:r>
      <w:r>
        <w:rPr>
          <w:rFonts w:hint="eastAsia"/>
          <w:spacing w:val="2"/>
        </w:rPr>
        <w:t>平方千米，辖</w:t>
      </w:r>
      <w:r>
        <w:t>5</w:t>
      </w:r>
      <w:r>
        <w:rPr>
          <w:rFonts w:hint="eastAsia"/>
        </w:rPr>
        <w:t>个自然村，</w:t>
      </w:r>
      <w:r>
        <w:rPr>
          <w:spacing w:val="2"/>
        </w:rPr>
        <w:t>10</w:t>
      </w:r>
      <w:r>
        <w:rPr>
          <w:rFonts w:hint="eastAsia"/>
          <w:spacing w:val="2"/>
        </w:rPr>
        <w:t>个村民小组，户籍户数</w:t>
      </w:r>
      <w:r>
        <w:rPr>
          <w:spacing w:val="2"/>
        </w:rPr>
        <w:t>382</w:t>
      </w:r>
      <w:r>
        <w:rPr>
          <w:rFonts w:hint="eastAsia"/>
          <w:spacing w:val="2"/>
        </w:rPr>
        <w:t>户，户籍人口</w:t>
      </w:r>
      <w:r>
        <w:rPr>
          <w:spacing w:val="2"/>
        </w:rPr>
        <w:t>1454</w:t>
      </w:r>
      <w:r>
        <w:rPr>
          <w:rFonts w:hint="eastAsia"/>
          <w:spacing w:val="2"/>
        </w:rPr>
        <w:t>人，常住人口</w:t>
      </w:r>
      <w:r>
        <w:rPr>
          <w:spacing w:val="2"/>
        </w:rPr>
        <w:t>870</w:t>
      </w:r>
      <w:r>
        <w:rPr>
          <w:rFonts w:hint="eastAsia"/>
          <w:spacing w:val="2"/>
        </w:rPr>
        <w:t>人。全村耕地</w:t>
      </w:r>
      <w:r>
        <w:rPr>
          <w:spacing w:val="2"/>
        </w:rPr>
        <w:t>119.24</w:t>
      </w:r>
      <w:r>
        <w:rPr>
          <w:rFonts w:hint="eastAsia"/>
          <w:spacing w:val="2"/>
        </w:rPr>
        <w:t>公顷，主要种植花生、黄烟、优质稻、番薯等，村集体经济收入</w:t>
      </w:r>
      <w:r>
        <w:rPr>
          <w:spacing w:val="2"/>
        </w:rPr>
        <w:t>47.62</w:t>
      </w:r>
      <w:r>
        <w:rPr>
          <w:rFonts w:hint="eastAsia"/>
          <w:spacing w:val="2"/>
        </w:rPr>
        <w:t>万元。基础设施完善，拥有综合性文化服务中心，配有体育健身场所</w:t>
      </w:r>
      <w:r>
        <w:rPr>
          <w:spacing w:val="2"/>
        </w:rPr>
        <w:t>4</w:t>
      </w:r>
      <w:r>
        <w:rPr>
          <w:rFonts w:hint="eastAsia"/>
          <w:spacing w:val="2"/>
        </w:rPr>
        <w:t>个、图书室（馆）</w:t>
      </w:r>
      <w:r>
        <w:rPr>
          <w:spacing w:val="2"/>
        </w:rPr>
        <w:t>1</w:t>
      </w:r>
      <w:r>
        <w:rPr>
          <w:rFonts w:hint="eastAsia"/>
          <w:spacing w:val="2"/>
        </w:rPr>
        <w:t>个、卫生室</w:t>
      </w:r>
      <w:r>
        <w:rPr>
          <w:spacing w:val="2"/>
        </w:rPr>
        <w:t>1</w:t>
      </w:r>
      <w:r>
        <w:rPr>
          <w:rFonts w:hint="eastAsia"/>
          <w:spacing w:val="2"/>
        </w:rPr>
        <w:t>个，以水泥路</w:t>
      </w:r>
      <w:r>
        <w:rPr>
          <w:rFonts w:hint="eastAsia"/>
          <w:spacing w:val="2"/>
        </w:rPr>
        <w:t>为主，道路全部硬化。村设党总支，下辖</w:t>
      </w:r>
      <w:r>
        <w:rPr>
          <w:spacing w:val="2"/>
        </w:rPr>
        <w:t>3</w:t>
      </w:r>
      <w:r>
        <w:rPr>
          <w:rFonts w:hint="eastAsia"/>
          <w:spacing w:val="2"/>
        </w:rPr>
        <w:t>个党支部。民俗为逢年过节舞龙、舞狮子。</w:t>
      </w:r>
    </w:p>
    <w:p w:rsidR="00A42475" w:rsidRDefault="00D76401">
      <w:pPr>
        <w:pStyle w:val="4-"/>
      </w:pPr>
      <w:r>
        <w:rPr>
          <w:rStyle w:val="a9"/>
          <w:rFonts w:hint="eastAsia"/>
        </w:rPr>
        <w:lastRenderedPageBreak/>
        <w:t>塘东村</w:t>
      </w:r>
      <w:r>
        <w:rPr>
          <w:rFonts w:hint="eastAsia"/>
        </w:rPr>
        <w:t xml:space="preserve">　以丘陵地貌为主，辖区面积</w:t>
      </w:r>
      <w:r>
        <w:t>2.6</w:t>
      </w:r>
      <w:r>
        <w:rPr>
          <w:rFonts w:hint="eastAsia"/>
        </w:rPr>
        <w:t>平方千米，辖</w:t>
      </w:r>
      <w:r>
        <w:t>4</w:t>
      </w:r>
      <w:r>
        <w:rPr>
          <w:rFonts w:hint="eastAsia"/>
        </w:rPr>
        <w:t>个自然村，</w:t>
      </w:r>
      <w:r>
        <w:t>12</w:t>
      </w:r>
      <w:r>
        <w:rPr>
          <w:rFonts w:hint="eastAsia"/>
        </w:rPr>
        <w:t>个村民小组，户籍户数</w:t>
      </w:r>
      <w:r>
        <w:t>602</w:t>
      </w:r>
      <w:r>
        <w:rPr>
          <w:rFonts w:hint="eastAsia"/>
        </w:rPr>
        <w:t>户，户籍人口</w:t>
      </w:r>
      <w:r>
        <w:t>2147</w:t>
      </w:r>
      <w:r>
        <w:rPr>
          <w:rFonts w:hint="eastAsia"/>
        </w:rPr>
        <w:t>人，常住人口</w:t>
      </w:r>
      <w:r>
        <w:t>1160</w:t>
      </w:r>
      <w:r>
        <w:rPr>
          <w:rFonts w:hint="eastAsia"/>
        </w:rPr>
        <w:t>人。全村耕地面积</w:t>
      </w:r>
      <w:r>
        <w:t>169.63</w:t>
      </w:r>
      <w:r>
        <w:rPr>
          <w:rFonts w:hint="eastAsia"/>
        </w:rPr>
        <w:t>公顷，主要以种植花生、优质稻、黄烟、脐橙等为主，村集体经济收入</w:t>
      </w:r>
      <w:r>
        <w:t>76.82</w:t>
      </w:r>
      <w:r>
        <w:rPr>
          <w:rFonts w:hint="eastAsia"/>
        </w:rPr>
        <w:t>万元，基础设施完善，拥有综合性文化服务中心，配有体育健身场所</w:t>
      </w:r>
      <w:r>
        <w:t>6</w:t>
      </w:r>
      <w:r>
        <w:rPr>
          <w:rFonts w:hint="eastAsia"/>
        </w:rPr>
        <w:t>个、图书室（馆）</w:t>
      </w:r>
      <w:r>
        <w:t>1</w:t>
      </w:r>
      <w:r>
        <w:rPr>
          <w:rFonts w:hint="eastAsia"/>
        </w:rPr>
        <w:t>个、卫生室</w:t>
      </w:r>
      <w:r>
        <w:t>3</w:t>
      </w:r>
      <w:r>
        <w:rPr>
          <w:rFonts w:hint="eastAsia"/>
        </w:rPr>
        <w:t>个，以水泥路为主，道路全部硬化。村设党总支，下辖</w:t>
      </w:r>
      <w:r>
        <w:t>3</w:t>
      </w:r>
      <w:r>
        <w:rPr>
          <w:rFonts w:hint="eastAsia"/>
        </w:rPr>
        <w:t>个党支部。</w:t>
      </w:r>
    </w:p>
    <w:p w:rsidR="00A42475" w:rsidRDefault="00D76401">
      <w:pPr>
        <w:pStyle w:val="4-"/>
      </w:pPr>
      <w:r>
        <w:rPr>
          <w:rStyle w:val="a9"/>
          <w:rFonts w:hint="eastAsia"/>
          <w:spacing w:val="4"/>
        </w:rPr>
        <w:t>石塘村</w:t>
      </w:r>
      <w:r>
        <w:rPr>
          <w:rFonts w:hint="eastAsia"/>
          <w:spacing w:val="4"/>
        </w:rPr>
        <w:t xml:space="preserve">　以丘陵地貌为主，国道</w:t>
      </w:r>
      <w:r>
        <w:rPr>
          <w:spacing w:val="4"/>
        </w:rPr>
        <w:t>220</w:t>
      </w:r>
      <w:r>
        <w:rPr>
          <w:rFonts w:hint="eastAsia"/>
          <w:spacing w:val="4"/>
        </w:rPr>
        <w:t>线、乡道</w:t>
      </w:r>
      <w:r>
        <w:rPr>
          <w:spacing w:val="4"/>
        </w:rPr>
        <w:t>028</w:t>
      </w:r>
      <w:r>
        <w:rPr>
          <w:rFonts w:hint="eastAsia"/>
          <w:spacing w:val="4"/>
        </w:rPr>
        <w:t>线、韶赣高速和韶赣铁路横穿该村。辖区面积</w:t>
      </w:r>
      <w:r>
        <w:rPr>
          <w:spacing w:val="4"/>
        </w:rPr>
        <w:t>8.34</w:t>
      </w:r>
      <w:r>
        <w:rPr>
          <w:rFonts w:hint="eastAsia"/>
          <w:spacing w:val="4"/>
        </w:rPr>
        <w:t>平方千米，辖</w:t>
      </w:r>
      <w:r>
        <w:rPr>
          <w:spacing w:val="4"/>
        </w:rPr>
        <w:t>11</w:t>
      </w:r>
      <w:r>
        <w:rPr>
          <w:rFonts w:hint="eastAsia"/>
          <w:spacing w:val="4"/>
        </w:rPr>
        <w:t>个自然村、</w:t>
      </w:r>
      <w:r>
        <w:rPr>
          <w:spacing w:val="4"/>
        </w:rPr>
        <w:t>11</w:t>
      </w:r>
      <w:r>
        <w:rPr>
          <w:rFonts w:hint="eastAsia"/>
          <w:spacing w:val="4"/>
        </w:rPr>
        <w:t>个村民小组，户籍户数</w:t>
      </w:r>
      <w:r>
        <w:rPr>
          <w:spacing w:val="4"/>
        </w:rPr>
        <w:t>459</w:t>
      </w:r>
      <w:r>
        <w:rPr>
          <w:rFonts w:hint="eastAsia"/>
          <w:spacing w:val="4"/>
        </w:rPr>
        <w:t>户，户籍人口</w:t>
      </w:r>
      <w:r>
        <w:rPr>
          <w:spacing w:val="4"/>
        </w:rPr>
        <w:t>1646</w:t>
      </w:r>
      <w:r>
        <w:rPr>
          <w:rFonts w:hint="eastAsia"/>
          <w:spacing w:val="4"/>
        </w:rPr>
        <w:t>人，常住人口</w:t>
      </w:r>
      <w:r>
        <w:rPr>
          <w:spacing w:val="4"/>
        </w:rPr>
        <w:t>729</w:t>
      </w:r>
      <w:r>
        <w:rPr>
          <w:rFonts w:hint="eastAsia"/>
          <w:spacing w:val="4"/>
        </w:rPr>
        <w:t>人。全村耕地面积</w:t>
      </w:r>
      <w:r>
        <w:rPr>
          <w:spacing w:val="4"/>
        </w:rPr>
        <w:t>138.77</w:t>
      </w:r>
      <w:r>
        <w:rPr>
          <w:rFonts w:hint="eastAsia"/>
          <w:spacing w:val="4"/>
        </w:rPr>
        <w:t>公顷，主要种植水稻、黄烟、花生、养殖稻虾等，村集体经济收入</w:t>
      </w:r>
      <w:r>
        <w:rPr>
          <w:spacing w:val="4"/>
        </w:rPr>
        <w:t>301.47</w:t>
      </w:r>
      <w:r>
        <w:rPr>
          <w:rFonts w:hint="eastAsia"/>
          <w:spacing w:val="4"/>
        </w:rPr>
        <w:t>万元，基础设施完善，拥有综合性文化服务中心，配有体育健身场所</w:t>
      </w:r>
      <w:r>
        <w:rPr>
          <w:spacing w:val="4"/>
        </w:rPr>
        <w:t>2</w:t>
      </w:r>
      <w:r>
        <w:rPr>
          <w:rFonts w:hint="eastAsia"/>
          <w:spacing w:val="4"/>
        </w:rPr>
        <w:t>个、图书室（馆）</w:t>
      </w:r>
      <w:r>
        <w:rPr>
          <w:spacing w:val="4"/>
        </w:rPr>
        <w:t>1</w:t>
      </w:r>
      <w:r>
        <w:rPr>
          <w:rFonts w:hint="eastAsia"/>
          <w:spacing w:val="4"/>
        </w:rPr>
        <w:t>个、卫生室</w:t>
      </w:r>
      <w:r>
        <w:rPr>
          <w:spacing w:val="4"/>
        </w:rPr>
        <w:t>1</w:t>
      </w:r>
      <w:r>
        <w:rPr>
          <w:rFonts w:hint="eastAsia"/>
          <w:spacing w:val="4"/>
        </w:rPr>
        <w:t>个，以水泥路为主，道路全部硬化。</w:t>
      </w:r>
    </w:p>
    <w:p w:rsidR="00A42475" w:rsidRDefault="00D76401">
      <w:pPr>
        <w:pStyle w:val="4-"/>
      </w:pPr>
      <w:r>
        <w:rPr>
          <w:rStyle w:val="a9"/>
          <w:rFonts w:hint="eastAsia"/>
        </w:rPr>
        <w:t>里东村</w:t>
      </w:r>
      <w:r>
        <w:rPr>
          <w:rFonts w:hint="eastAsia"/>
        </w:rPr>
        <w:t xml:space="preserve">　以丘陵地形地貌为主，辖区面积</w:t>
      </w:r>
      <w:r>
        <w:t>30.89</w:t>
      </w:r>
      <w:r>
        <w:rPr>
          <w:rFonts w:hint="eastAsia"/>
        </w:rPr>
        <w:t>平方千米，辖</w:t>
      </w:r>
      <w:r>
        <w:t>13</w:t>
      </w:r>
      <w:r>
        <w:rPr>
          <w:rFonts w:hint="eastAsia"/>
        </w:rPr>
        <w:t>个自然村、</w:t>
      </w:r>
      <w:r>
        <w:t>17</w:t>
      </w:r>
      <w:r>
        <w:rPr>
          <w:rFonts w:hint="eastAsia"/>
        </w:rPr>
        <w:t>个村民小组，户籍户数</w:t>
      </w:r>
      <w:r>
        <w:t>832</w:t>
      </w:r>
      <w:r>
        <w:rPr>
          <w:rFonts w:hint="eastAsia"/>
        </w:rPr>
        <w:t>户，户籍人口</w:t>
      </w:r>
      <w:r>
        <w:t>3016</w:t>
      </w:r>
      <w:r>
        <w:rPr>
          <w:rFonts w:hint="eastAsia"/>
        </w:rPr>
        <w:t>人，常住人口</w:t>
      </w:r>
      <w:r>
        <w:t>1724</w:t>
      </w:r>
      <w:r>
        <w:rPr>
          <w:rFonts w:hint="eastAsia"/>
        </w:rPr>
        <w:t>人。</w:t>
      </w:r>
      <w:r>
        <w:rPr>
          <w:rFonts w:hint="eastAsia"/>
        </w:rPr>
        <w:t>全村耕地面积</w:t>
      </w:r>
      <w:r>
        <w:t>216.64</w:t>
      </w:r>
      <w:r>
        <w:rPr>
          <w:rFonts w:hint="eastAsia"/>
        </w:rPr>
        <w:t>公顷，村集体经济收入</w:t>
      </w:r>
      <w:r>
        <w:t>86.43</w:t>
      </w:r>
      <w:r>
        <w:rPr>
          <w:rFonts w:hint="eastAsia"/>
        </w:rPr>
        <w:t>万元，经济收入以水稻、黄烟、花生、蛋鸡养殖为主。基础设施完善，开展休闲农业和乡村旅游接待，拥有综合性文化服务中心，配有体育健身场所</w:t>
      </w:r>
      <w:r>
        <w:t>6</w:t>
      </w:r>
      <w:r>
        <w:rPr>
          <w:rFonts w:hint="eastAsia"/>
        </w:rPr>
        <w:t>个、图书室（馆）</w:t>
      </w:r>
      <w:r>
        <w:t>1</w:t>
      </w:r>
      <w:r>
        <w:rPr>
          <w:rFonts w:hint="eastAsia"/>
        </w:rPr>
        <w:t>个、卫生室</w:t>
      </w:r>
      <w:r>
        <w:t>3</w:t>
      </w:r>
      <w:r>
        <w:rPr>
          <w:rFonts w:hint="eastAsia"/>
        </w:rPr>
        <w:t>个，以水泥路为主，道路全部硬化。村设党总支，下辖</w:t>
      </w:r>
      <w:r>
        <w:t>3</w:t>
      </w:r>
      <w:r>
        <w:rPr>
          <w:rFonts w:hint="eastAsia"/>
        </w:rPr>
        <w:t>个党支部。</w:t>
      </w:r>
    </w:p>
    <w:p w:rsidR="00A42475" w:rsidRDefault="00D76401">
      <w:pPr>
        <w:pStyle w:val="4-"/>
      </w:pPr>
      <w:r>
        <w:rPr>
          <w:rStyle w:val="a9"/>
          <w:rFonts w:hint="eastAsia"/>
          <w:spacing w:val="2"/>
        </w:rPr>
        <w:t>灵潭村</w:t>
      </w:r>
      <w:r>
        <w:rPr>
          <w:rFonts w:hint="eastAsia"/>
          <w:spacing w:val="2"/>
        </w:rPr>
        <w:t xml:space="preserve">　以丘陵地貌为主，是革命老区村。辖区面积</w:t>
      </w:r>
      <w:r>
        <w:rPr>
          <w:spacing w:val="2"/>
        </w:rPr>
        <w:t>7.94</w:t>
      </w:r>
      <w:r>
        <w:rPr>
          <w:rFonts w:hint="eastAsia"/>
          <w:spacing w:val="2"/>
        </w:rPr>
        <w:t>平方千米，辖</w:t>
      </w:r>
      <w:r>
        <w:rPr>
          <w:spacing w:val="2"/>
        </w:rPr>
        <w:t>13</w:t>
      </w:r>
      <w:r>
        <w:rPr>
          <w:rFonts w:hint="eastAsia"/>
          <w:spacing w:val="2"/>
        </w:rPr>
        <w:t>个自然村、</w:t>
      </w:r>
      <w:r>
        <w:rPr>
          <w:spacing w:val="2"/>
        </w:rPr>
        <w:t>11</w:t>
      </w:r>
      <w:r>
        <w:rPr>
          <w:rFonts w:hint="eastAsia"/>
          <w:spacing w:val="2"/>
        </w:rPr>
        <w:t>个村民小组，户籍户数</w:t>
      </w:r>
      <w:r>
        <w:rPr>
          <w:spacing w:val="2"/>
        </w:rPr>
        <w:t>581</w:t>
      </w:r>
      <w:r>
        <w:rPr>
          <w:rFonts w:hint="eastAsia"/>
          <w:spacing w:val="2"/>
        </w:rPr>
        <w:t>户，户籍人口</w:t>
      </w:r>
      <w:r>
        <w:rPr>
          <w:spacing w:val="2"/>
        </w:rPr>
        <w:t>2177</w:t>
      </w:r>
      <w:r>
        <w:rPr>
          <w:rFonts w:hint="eastAsia"/>
          <w:spacing w:val="2"/>
        </w:rPr>
        <w:t>人，常住人口</w:t>
      </w:r>
      <w:r>
        <w:rPr>
          <w:spacing w:val="2"/>
        </w:rPr>
        <w:t>1187</w:t>
      </w:r>
      <w:r>
        <w:rPr>
          <w:rFonts w:hint="eastAsia"/>
          <w:spacing w:val="2"/>
        </w:rPr>
        <w:t>人。全村耕地面积</w:t>
      </w:r>
      <w:r>
        <w:rPr>
          <w:spacing w:val="2"/>
        </w:rPr>
        <w:t>136.75</w:t>
      </w:r>
      <w:r>
        <w:rPr>
          <w:rFonts w:hint="eastAsia"/>
          <w:spacing w:val="2"/>
        </w:rPr>
        <w:t>公</w:t>
      </w:r>
      <w:r>
        <w:rPr>
          <w:rFonts w:hint="eastAsia"/>
          <w:spacing w:val="-2"/>
        </w:rPr>
        <w:t>顷，村集体收入</w:t>
      </w:r>
      <w:r>
        <w:rPr>
          <w:spacing w:val="-2"/>
        </w:rPr>
        <w:t>38.42</w:t>
      </w:r>
      <w:r>
        <w:rPr>
          <w:rFonts w:hint="eastAsia"/>
          <w:spacing w:val="-2"/>
        </w:rPr>
        <w:t>万元。该村产业有农家乐、民宿、腐竹厂、光伏</w:t>
      </w:r>
      <w:r>
        <w:rPr>
          <w:rFonts w:hint="eastAsia"/>
          <w:spacing w:val="2"/>
        </w:rPr>
        <w:t>发电、烤烟房、农机队。基础设施完善，开</w:t>
      </w:r>
      <w:r>
        <w:rPr>
          <w:rFonts w:hint="eastAsia"/>
          <w:spacing w:val="-2"/>
        </w:rPr>
        <w:t>展休闲农业和乡村旅游接待，拥有综合性文化</w:t>
      </w:r>
      <w:r>
        <w:rPr>
          <w:rFonts w:hint="eastAsia"/>
          <w:spacing w:val="2"/>
        </w:rPr>
        <w:t>服务中心，配有体育健身场所</w:t>
      </w:r>
      <w:r>
        <w:rPr>
          <w:spacing w:val="2"/>
        </w:rPr>
        <w:t>7</w:t>
      </w:r>
      <w:r>
        <w:rPr>
          <w:rFonts w:hint="eastAsia"/>
          <w:spacing w:val="2"/>
        </w:rPr>
        <w:t>个、图书室（馆）</w:t>
      </w:r>
      <w:r>
        <w:rPr>
          <w:spacing w:val="2"/>
        </w:rPr>
        <w:t>1</w:t>
      </w:r>
      <w:r>
        <w:rPr>
          <w:rFonts w:hint="eastAsia"/>
          <w:spacing w:val="2"/>
        </w:rPr>
        <w:t>个、卫生室</w:t>
      </w:r>
      <w:r>
        <w:rPr>
          <w:spacing w:val="2"/>
        </w:rPr>
        <w:t>1</w:t>
      </w:r>
      <w:r>
        <w:rPr>
          <w:rFonts w:hint="eastAsia"/>
          <w:spacing w:val="2"/>
        </w:rPr>
        <w:t>个，以沥青路为主，道路全部硬化。村设党总支，下辖</w:t>
      </w:r>
      <w:r>
        <w:rPr>
          <w:spacing w:val="2"/>
        </w:rPr>
        <w:t>3</w:t>
      </w:r>
      <w:r>
        <w:rPr>
          <w:rFonts w:hint="eastAsia"/>
          <w:spacing w:val="2"/>
        </w:rPr>
        <w:t>个党支部。</w:t>
      </w:r>
    </w:p>
    <w:p w:rsidR="00A42475" w:rsidRDefault="00D76401">
      <w:pPr>
        <w:pStyle w:val="4-"/>
      </w:pPr>
      <w:r>
        <w:rPr>
          <w:rStyle w:val="a9"/>
          <w:rFonts w:hint="eastAsia"/>
          <w:spacing w:val="8"/>
        </w:rPr>
        <w:t>下坋村</w:t>
      </w:r>
      <w:r>
        <w:rPr>
          <w:rFonts w:hint="eastAsia"/>
          <w:spacing w:val="8"/>
        </w:rPr>
        <w:t xml:space="preserve">　辖区面积</w:t>
      </w:r>
      <w:r>
        <w:rPr>
          <w:spacing w:val="8"/>
        </w:rPr>
        <w:t>2.74</w:t>
      </w:r>
      <w:r>
        <w:rPr>
          <w:rFonts w:hint="eastAsia"/>
          <w:spacing w:val="8"/>
        </w:rPr>
        <w:t>平方千米，辖</w:t>
      </w:r>
      <w:r>
        <w:rPr>
          <w:spacing w:val="8"/>
        </w:rPr>
        <w:t>13</w:t>
      </w:r>
      <w:r>
        <w:rPr>
          <w:rFonts w:hint="eastAsia"/>
          <w:spacing w:val="8"/>
        </w:rPr>
        <w:t>个自然村、</w:t>
      </w:r>
      <w:r>
        <w:rPr>
          <w:spacing w:val="8"/>
        </w:rPr>
        <w:t>13</w:t>
      </w:r>
      <w:r>
        <w:rPr>
          <w:rFonts w:hint="eastAsia"/>
          <w:spacing w:val="8"/>
        </w:rPr>
        <w:t>个村民小组，户籍户数</w:t>
      </w:r>
      <w:r>
        <w:rPr>
          <w:spacing w:val="8"/>
        </w:rPr>
        <w:t>321</w:t>
      </w:r>
      <w:r>
        <w:rPr>
          <w:rFonts w:hint="eastAsia"/>
          <w:spacing w:val="8"/>
        </w:rPr>
        <w:t>户，户籍人口</w:t>
      </w:r>
      <w:r>
        <w:rPr>
          <w:spacing w:val="8"/>
        </w:rPr>
        <w:t>1023</w:t>
      </w:r>
      <w:r>
        <w:rPr>
          <w:rFonts w:hint="eastAsia"/>
          <w:spacing w:val="8"/>
        </w:rPr>
        <w:t>人，常住人口</w:t>
      </w:r>
      <w:r>
        <w:rPr>
          <w:spacing w:val="8"/>
        </w:rPr>
        <w:t>497</w:t>
      </w:r>
      <w:r>
        <w:rPr>
          <w:rFonts w:hint="eastAsia"/>
          <w:spacing w:val="8"/>
        </w:rPr>
        <w:t>人。全村耕地面积</w:t>
      </w:r>
      <w:r>
        <w:rPr>
          <w:spacing w:val="8"/>
        </w:rPr>
        <w:t>140.56</w:t>
      </w:r>
      <w:r>
        <w:rPr>
          <w:rFonts w:hint="eastAsia"/>
          <w:spacing w:val="8"/>
        </w:rPr>
        <w:t>公顷，村集体收入</w:t>
      </w:r>
      <w:r>
        <w:rPr>
          <w:spacing w:val="8"/>
        </w:rPr>
        <w:t>34.35</w:t>
      </w:r>
      <w:r>
        <w:rPr>
          <w:rFonts w:hint="eastAsia"/>
          <w:spacing w:val="8"/>
        </w:rPr>
        <w:t>万元。收入来源主要来自种黄烟、优质稻、花生和劳务输出。基础设施完善，拥有综合性文化服务中心，配有体育</w:t>
      </w:r>
      <w:r>
        <w:rPr>
          <w:rFonts w:hint="eastAsia"/>
          <w:spacing w:val="8"/>
        </w:rPr>
        <w:t>健身场所</w:t>
      </w:r>
      <w:r>
        <w:rPr>
          <w:spacing w:val="8"/>
        </w:rPr>
        <w:t>7</w:t>
      </w:r>
      <w:r>
        <w:rPr>
          <w:rFonts w:hint="eastAsia"/>
          <w:spacing w:val="8"/>
        </w:rPr>
        <w:t>个、图书室（馆）</w:t>
      </w:r>
      <w:r>
        <w:rPr>
          <w:spacing w:val="8"/>
        </w:rPr>
        <w:t>1</w:t>
      </w:r>
      <w:r>
        <w:rPr>
          <w:rFonts w:hint="eastAsia"/>
          <w:spacing w:val="8"/>
        </w:rPr>
        <w:t>个、卫生室</w:t>
      </w:r>
      <w:r>
        <w:rPr>
          <w:spacing w:val="8"/>
        </w:rPr>
        <w:t>1</w:t>
      </w:r>
      <w:r>
        <w:rPr>
          <w:rFonts w:hint="eastAsia"/>
          <w:spacing w:val="8"/>
        </w:rPr>
        <w:t>个，以水泥路为主，道路全部硬化。</w:t>
      </w:r>
    </w:p>
    <w:p w:rsidR="00A42475" w:rsidRDefault="00D76401">
      <w:pPr>
        <w:pStyle w:val="4-"/>
      </w:pPr>
      <w:r>
        <w:rPr>
          <w:rStyle w:val="a9"/>
          <w:rFonts w:hint="eastAsia"/>
          <w:spacing w:val="2"/>
        </w:rPr>
        <w:t>南山村</w:t>
      </w:r>
      <w:r>
        <w:rPr>
          <w:rFonts w:hint="eastAsia"/>
          <w:spacing w:val="2"/>
        </w:rPr>
        <w:t xml:space="preserve">　以丘陵地形为主，辖区面积</w:t>
      </w:r>
      <w:r>
        <w:rPr>
          <w:spacing w:val="2"/>
        </w:rPr>
        <w:t>3.06</w:t>
      </w:r>
      <w:r>
        <w:rPr>
          <w:rFonts w:hint="eastAsia"/>
          <w:spacing w:val="2"/>
        </w:rPr>
        <w:t>平方千米，辖</w:t>
      </w:r>
      <w:r>
        <w:t>6</w:t>
      </w:r>
      <w:r>
        <w:rPr>
          <w:rFonts w:hint="eastAsia"/>
        </w:rPr>
        <w:t>个自然村、</w:t>
      </w:r>
      <w:r>
        <w:rPr>
          <w:spacing w:val="2"/>
        </w:rPr>
        <w:t>6</w:t>
      </w:r>
      <w:r>
        <w:rPr>
          <w:rFonts w:hint="eastAsia"/>
          <w:spacing w:val="2"/>
        </w:rPr>
        <w:t>个村民小组，户籍户数</w:t>
      </w:r>
      <w:r>
        <w:rPr>
          <w:spacing w:val="2"/>
        </w:rPr>
        <w:t>216</w:t>
      </w:r>
      <w:r>
        <w:rPr>
          <w:rFonts w:hint="eastAsia"/>
          <w:spacing w:val="2"/>
        </w:rPr>
        <w:t>户，户籍人口</w:t>
      </w:r>
      <w:r>
        <w:rPr>
          <w:spacing w:val="2"/>
        </w:rPr>
        <w:t>739</w:t>
      </w:r>
      <w:r>
        <w:rPr>
          <w:rFonts w:hint="eastAsia"/>
          <w:spacing w:val="2"/>
        </w:rPr>
        <w:t>人，常住人口</w:t>
      </w:r>
      <w:r>
        <w:rPr>
          <w:spacing w:val="2"/>
        </w:rPr>
        <w:t>295</w:t>
      </w:r>
      <w:r>
        <w:rPr>
          <w:rFonts w:hint="eastAsia"/>
          <w:spacing w:val="2"/>
        </w:rPr>
        <w:t>人。全村耕地面积</w:t>
      </w:r>
      <w:r>
        <w:rPr>
          <w:spacing w:val="2"/>
        </w:rPr>
        <w:t>90.03</w:t>
      </w:r>
      <w:r>
        <w:rPr>
          <w:rFonts w:hint="eastAsia"/>
          <w:spacing w:val="2"/>
        </w:rPr>
        <w:t>公顷，主要种植水稻、花生、黄烟、油茶，养殖蛋鸡。村集体收入</w:t>
      </w:r>
      <w:r>
        <w:rPr>
          <w:spacing w:val="2"/>
        </w:rPr>
        <w:t>20.47</w:t>
      </w:r>
      <w:r>
        <w:rPr>
          <w:rFonts w:hint="eastAsia"/>
          <w:spacing w:val="2"/>
        </w:rPr>
        <w:t>万元，基础设施完善，拥有综合性文化服务中心，配有体育健身场所</w:t>
      </w:r>
      <w:r>
        <w:rPr>
          <w:spacing w:val="2"/>
        </w:rPr>
        <w:t>5</w:t>
      </w:r>
      <w:r>
        <w:rPr>
          <w:rFonts w:hint="eastAsia"/>
          <w:spacing w:val="2"/>
        </w:rPr>
        <w:t>个、图书室（馆）</w:t>
      </w:r>
      <w:r>
        <w:rPr>
          <w:spacing w:val="2"/>
        </w:rPr>
        <w:t>1</w:t>
      </w:r>
      <w:r>
        <w:rPr>
          <w:rFonts w:hint="eastAsia"/>
          <w:spacing w:val="2"/>
        </w:rPr>
        <w:t>个、卫生室</w:t>
      </w:r>
      <w:r>
        <w:rPr>
          <w:spacing w:val="2"/>
        </w:rPr>
        <w:t>1</w:t>
      </w:r>
      <w:r>
        <w:rPr>
          <w:rFonts w:hint="eastAsia"/>
          <w:spacing w:val="2"/>
        </w:rPr>
        <w:t>个，以水泥路为主，道路全部硬化。</w:t>
      </w:r>
    </w:p>
    <w:p w:rsidR="00A42475" w:rsidRDefault="00D76401">
      <w:pPr>
        <w:pStyle w:val="4-"/>
      </w:pPr>
      <w:r>
        <w:rPr>
          <w:rStyle w:val="a9"/>
          <w:rFonts w:hint="eastAsia"/>
          <w:spacing w:val="2"/>
        </w:rPr>
        <w:t>罗田村</w:t>
      </w:r>
      <w:r>
        <w:rPr>
          <w:rFonts w:hint="eastAsia"/>
          <w:spacing w:val="2"/>
        </w:rPr>
        <w:t xml:space="preserve">　以丘陵地貌为主，辖区面积</w:t>
      </w:r>
      <w:r>
        <w:rPr>
          <w:spacing w:val="2"/>
        </w:rPr>
        <w:t>2.96</w:t>
      </w:r>
      <w:r>
        <w:rPr>
          <w:rFonts w:hint="eastAsia"/>
          <w:spacing w:val="2"/>
        </w:rPr>
        <w:t>平方千米，辖</w:t>
      </w:r>
      <w:r>
        <w:t>1</w:t>
      </w:r>
      <w:r>
        <w:rPr>
          <w:rFonts w:hint="eastAsia"/>
        </w:rPr>
        <w:t>个自然村、</w:t>
      </w:r>
      <w:r>
        <w:rPr>
          <w:spacing w:val="2"/>
        </w:rPr>
        <w:t>10</w:t>
      </w:r>
      <w:r>
        <w:rPr>
          <w:rFonts w:hint="eastAsia"/>
          <w:spacing w:val="2"/>
        </w:rPr>
        <w:t>个村民小组，户籍户数</w:t>
      </w:r>
      <w:r>
        <w:rPr>
          <w:spacing w:val="2"/>
        </w:rPr>
        <w:t>3</w:t>
      </w:r>
      <w:r>
        <w:rPr>
          <w:spacing w:val="2"/>
        </w:rPr>
        <w:t>42</w:t>
      </w:r>
      <w:r>
        <w:rPr>
          <w:rFonts w:hint="eastAsia"/>
          <w:spacing w:val="2"/>
        </w:rPr>
        <w:t>户，户籍人口</w:t>
      </w:r>
      <w:r>
        <w:rPr>
          <w:spacing w:val="2"/>
        </w:rPr>
        <w:t>1165</w:t>
      </w:r>
      <w:r>
        <w:rPr>
          <w:rFonts w:hint="eastAsia"/>
          <w:spacing w:val="2"/>
        </w:rPr>
        <w:t>人，常住人口</w:t>
      </w:r>
      <w:r>
        <w:rPr>
          <w:spacing w:val="2"/>
        </w:rPr>
        <w:t>538</w:t>
      </w:r>
      <w:r>
        <w:rPr>
          <w:rFonts w:hint="eastAsia"/>
          <w:spacing w:val="2"/>
        </w:rPr>
        <w:t>人。全村耕地面积</w:t>
      </w:r>
      <w:r>
        <w:rPr>
          <w:spacing w:val="2"/>
        </w:rPr>
        <w:t>137.06</w:t>
      </w:r>
      <w:r>
        <w:rPr>
          <w:rFonts w:hint="eastAsia"/>
          <w:spacing w:val="2"/>
        </w:rPr>
        <w:t>公顷，村集体收入</w:t>
      </w:r>
      <w:r>
        <w:rPr>
          <w:spacing w:val="2"/>
        </w:rPr>
        <w:t>24.56</w:t>
      </w:r>
      <w:r>
        <w:rPr>
          <w:rFonts w:hint="eastAsia"/>
          <w:spacing w:val="2"/>
        </w:rPr>
        <w:t>万元，村民经济来源以黄烟，水稻及务工为主。基础设施完善，拥有综合性文化服务中心，配有体育健身场所</w:t>
      </w:r>
      <w:r>
        <w:rPr>
          <w:spacing w:val="2"/>
        </w:rPr>
        <w:t>3</w:t>
      </w:r>
      <w:r>
        <w:rPr>
          <w:rFonts w:hint="eastAsia"/>
          <w:spacing w:val="2"/>
        </w:rPr>
        <w:t>个、图书室（馆）</w:t>
      </w:r>
      <w:r>
        <w:rPr>
          <w:spacing w:val="2"/>
        </w:rPr>
        <w:t>1</w:t>
      </w:r>
      <w:r>
        <w:rPr>
          <w:rFonts w:hint="eastAsia"/>
          <w:spacing w:val="2"/>
        </w:rPr>
        <w:t>个、卫生室</w:t>
      </w:r>
      <w:r>
        <w:rPr>
          <w:spacing w:val="2"/>
        </w:rPr>
        <w:t>1</w:t>
      </w:r>
      <w:r>
        <w:rPr>
          <w:rFonts w:hint="eastAsia"/>
          <w:spacing w:val="2"/>
        </w:rPr>
        <w:t>个，以水泥路为主，道路全部硬化。</w:t>
      </w:r>
    </w:p>
    <w:p w:rsidR="00A42475" w:rsidRDefault="00D76401">
      <w:pPr>
        <w:pStyle w:val="4-"/>
      </w:pPr>
      <w:r>
        <w:rPr>
          <w:rStyle w:val="a9"/>
          <w:rFonts w:hint="eastAsia"/>
        </w:rPr>
        <w:t>祇芫村</w:t>
      </w:r>
      <w:r>
        <w:rPr>
          <w:rFonts w:hint="eastAsia"/>
        </w:rPr>
        <w:t xml:space="preserve">　以丘陵地貌为主，辖区面积</w:t>
      </w:r>
      <w:r>
        <w:t>13.63</w:t>
      </w:r>
      <w:r>
        <w:rPr>
          <w:rFonts w:hint="eastAsia"/>
        </w:rPr>
        <w:t>平方千米，辖</w:t>
      </w:r>
      <w:r>
        <w:t>11</w:t>
      </w:r>
      <w:r>
        <w:rPr>
          <w:rFonts w:hint="eastAsia"/>
        </w:rPr>
        <w:t>个自然村、</w:t>
      </w:r>
      <w:r>
        <w:t>11</w:t>
      </w:r>
      <w:r>
        <w:rPr>
          <w:rFonts w:hint="eastAsia"/>
        </w:rPr>
        <w:t>个村民小组，户籍户数</w:t>
      </w:r>
      <w:r>
        <w:t>492</w:t>
      </w:r>
      <w:r>
        <w:rPr>
          <w:rFonts w:hint="eastAsia"/>
        </w:rPr>
        <w:t>户，户籍人口</w:t>
      </w:r>
      <w:r>
        <w:t>1720</w:t>
      </w:r>
      <w:r>
        <w:rPr>
          <w:rFonts w:hint="eastAsia"/>
        </w:rPr>
        <w:t>人，常住人口</w:t>
      </w:r>
      <w:r>
        <w:t>930</w:t>
      </w:r>
      <w:r>
        <w:rPr>
          <w:rFonts w:hint="eastAsia"/>
        </w:rPr>
        <w:t>人。全村耕地面积</w:t>
      </w:r>
      <w:r>
        <w:t>222.84</w:t>
      </w:r>
      <w:r>
        <w:rPr>
          <w:rFonts w:hint="eastAsia"/>
        </w:rPr>
        <w:t>公顷，村集体经济收入</w:t>
      </w:r>
      <w:r>
        <w:t>49.81</w:t>
      </w:r>
      <w:r>
        <w:rPr>
          <w:rFonts w:hint="eastAsia"/>
        </w:rPr>
        <w:t>万元，主要收入来源为十里岭租金、角湾联办林场公益林分成、黄烟分成、种植油茶、种植李果、蛋鸡养殖、光伏发电收益、浈江光伏收入、烤烟房租金等。基础设施完善，拥有综合性文化服务中心，配有体育健身场所</w:t>
      </w:r>
      <w:r>
        <w:t>1</w:t>
      </w:r>
      <w:r>
        <w:rPr>
          <w:rFonts w:hint="eastAsia"/>
        </w:rPr>
        <w:t>个、体育健身场所</w:t>
      </w:r>
      <w:r>
        <w:t>2</w:t>
      </w:r>
      <w:r>
        <w:rPr>
          <w:rFonts w:hint="eastAsia"/>
        </w:rPr>
        <w:t>个、图书室（馆）</w:t>
      </w:r>
      <w:r>
        <w:t>1</w:t>
      </w:r>
      <w:r>
        <w:rPr>
          <w:rFonts w:hint="eastAsia"/>
        </w:rPr>
        <w:t>个、卫生室</w:t>
      </w:r>
      <w:r>
        <w:t>1</w:t>
      </w:r>
      <w:r>
        <w:rPr>
          <w:rFonts w:hint="eastAsia"/>
        </w:rPr>
        <w:t>个，以水泥路为主，道路全部硬化。村设党总支，下辖</w:t>
      </w:r>
      <w:r>
        <w:t>3</w:t>
      </w:r>
      <w:r>
        <w:rPr>
          <w:rFonts w:hint="eastAsia"/>
        </w:rPr>
        <w:t>个党支部。</w:t>
      </w:r>
    </w:p>
    <w:p w:rsidR="00A42475" w:rsidRDefault="00D76401">
      <w:pPr>
        <w:pStyle w:val="4-"/>
      </w:pPr>
      <w:r>
        <w:rPr>
          <w:rStyle w:val="a9"/>
          <w:rFonts w:hint="eastAsia"/>
          <w:spacing w:val="2"/>
        </w:rPr>
        <w:t>角湾村</w:t>
      </w:r>
      <w:r>
        <w:rPr>
          <w:rFonts w:hint="eastAsia"/>
          <w:spacing w:val="2"/>
        </w:rPr>
        <w:t xml:space="preserve">　是红色革命老区，韶赣高速公路、韶赣铁路、国道</w:t>
      </w:r>
      <w:r>
        <w:rPr>
          <w:spacing w:val="2"/>
        </w:rPr>
        <w:t>220</w:t>
      </w:r>
      <w:r>
        <w:rPr>
          <w:rFonts w:hint="eastAsia"/>
          <w:spacing w:val="2"/>
        </w:rPr>
        <w:t>线、县道</w:t>
      </w:r>
      <w:r>
        <w:rPr>
          <w:spacing w:val="2"/>
        </w:rPr>
        <w:t>360</w:t>
      </w:r>
      <w:r>
        <w:rPr>
          <w:rFonts w:hint="eastAsia"/>
          <w:spacing w:val="2"/>
        </w:rPr>
        <w:t>线村内贯穿而过。辖区面积</w:t>
      </w:r>
      <w:r>
        <w:rPr>
          <w:spacing w:val="2"/>
        </w:rPr>
        <w:t>13.3</w:t>
      </w:r>
      <w:r>
        <w:rPr>
          <w:rFonts w:hint="eastAsia"/>
          <w:spacing w:val="2"/>
        </w:rPr>
        <w:t>平方千米，辖</w:t>
      </w:r>
      <w:r>
        <w:t>6</w:t>
      </w:r>
      <w:r>
        <w:rPr>
          <w:rFonts w:hint="eastAsia"/>
        </w:rPr>
        <w:t>个自然村、</w:t>
      </w:r>
      <w:r>
        <w:rPr>
          <w:spacing w:val="2"/>
        </w:rPr>
        <w:t>9</w:t>
      </w:r>
      <w:r>
        <w:rPr>
          <w:rFonts w:hint="eastAsia"/>
          <w:spacing w:val="2"/>
        </w:rPr>
        <w:t>个村民小组，户籍户数</w:t>
      </w:r>
      <w:r>
        <w:rPr>
          <w:spacing w:val="2"/>
        </w:rPr>
        <w:t>389</w:t>
      </w:r>
      <w:r>
        <w:rPr>
          <w:rFonts w:hint="eastAsia"/>
          <w:spacing w:val="2"/>
        </w:rPr>
        <w:t>户，户籍人口</w:t>
      </w:r>
      <w:r>
        <w:rPr>
          <w:spacing w:val="2"/>
        </w:rPr>
        <w:t>1365</w:t>
      </w:r>
      <w:r>
        <w:rPr>
          <w:rFonts w:hint="eastAsia"/>
          <w:spacing w:val="2"/>
        </w:rPr>
        <w:t>人，常住人口</w:t>
      </w:r>
      <w:r>
        <w:rPr>
          <w:spacing w:val="2"/>
        </w:rPr>
        <w:t>680</w:t>
      </w:r>
      <w:r>
        <w:rPr>
          <w:rFonts w:hint="eastAsia"/>
          <w:spacing w:val="2"/>
        </w:rPr>
        <w:t>人。全村耕地面</w:t>
      </w:r>
      <w:r>
        <w:rPr>
          <w:rFonts w:hint="eastAsia"/>
          <w:spacing w:val="2"/>
        </w:rPr>
        <w:t>积</w:t>
      </w:r>
      <w:r>
        <w:rPr>
          <w:spacing w:val="2"/>
        </w:rPr>
        <w:t>83.35</w:t>
      </w:r>
      <w:r>
        <w:rPr>
          <w:rFonts w:hint="eastAsia"/>
          <w:spacing w:val="2"/>
        </w:rPr>
        <w:t>公顷，村集体收入</w:t>
      </w:r>
      <w:r>
        <w:rPr>
          <w:spacing w:val="2"/>
        </w:rPr>
        <w:t>61.13</w:t>
      </w:r>
      <w:r>
        <w:rPr>
          <w:rFonts w:hint="eastAsia"/>
          <w:spacing w:val="2"/>
        </w:rPr>
        <w:t>万元。村民种植主要经济作物为水稻、花生、油菜、油茶、果树，以及养蜂等。基础设施完善，拥有综合性文化服务中心，配有体育健身场所</w:t>
      </w:r>
      <w:r>
        <w:rPr>
          <w:spacing w:val="2"/>
        </w:rPr>
        <w:t>1</w:t>
      </w:r>
      <w:r>
        <w:rPr>
          <w:rFonts w:hint="eastAsia"/>
          <w:spacing w:val="2"/>
        </w:rPr>
        <w:t>个、图书室（馆）</w:t>
      </w:r>
      <w:r>
        <w:rPr>
          <w:spacing w:val="2"/>
        </w:rPr>
        <w:t>1</w:t>
      </w:r>
      <w:r>
        <w:rPr>
          <w:rFonts w:hint="eastAsia"/>
          <w:spacing w:val="2"/>
        </w:rPr>
        <w:t>个、卫生室</w:t>
      </w:r>
      <w:r>
        <w:rPr>
          <w:spacing w:val="2"/>
        </w:rPr>
        <w:t>1</w:t>
      </w:r>
      <w:r>
        <w:rPr>
          <w:rFonts w:hint="eastAsia"/>
          <w:spacing w:val="2"/>
        </w:rPr>
        <w:t>个，以水泥路为主，道路全部硬化。村设党总支，下辖</w:t>
      </w:r>
      <w:r>
        <w:rPr>
          <w:spacing w:val="2"/>
        </w:rPr>
        <w:t>4</w:t>
      </w:r>
      <w:r>
        <w:rPr>
          <w:rFonts w:hint="eastAsia"/>
          <w:spacing w:val="2"/>
        </w:rPr>
        <w:t>个党支部。</w:t>
      </w:r>
    </w:p>
    <w:p w:rsidR="00A42475" w:rsidRDefault="00D76401">
      <w:pPr>
        <w:pStyle w:val="4-"/>
      </w:pPr>
      <w:r>
        <w:rPr>
          <w:rStyle w:val="a9"/>
          <w:rFonts w:hint="eastAsia"/>
        </w:rPr>
        <w:t>中站村</w:t>
      </w:r>
      <w:r>
        <w:rPr>
          <w:rFonts w:hint="eastAsia"/>
        </w:rPr>
        <w:t xml:space="preserve">　以山区地形地貌为主，是红色革命老区村，地处国道</w:t>
      </w:r>
      <w:r>
        <w:t>220</w:t>
      </w:r>
      <w:r>
        <w:rPr>
          <w:rFonts w:hint="eastAsia"/>
        </w:rPr>
        <w:t>线、韶赣高速公路和韶赣铁路“三</w:t>
      </w:r>
      <w:r>
        <w:rPr>
          <w:rFonts w:hint="eastAsia"/>
        </w:rPr>
        <w:lastRenderedPageBreak/>
        <w:t>路”交会处。辖区面积</w:t>
      </w:r>
      <w:r>
        <w:t>6.34</w:t>
      </w:r>
      <w:r>
        <w:rPr>
          <w:rFonts w:hint="eastAsia"/>
        </w:rPr>
        <w:t>平方千米，辖</w:t>
      </w:r>
      <w:r>
        <w:t>5</w:t>
      </w:r>
      <w:r>
        <w:rPr>
          <w:rFonts w:hint="eastAsia"/>
        </w:rPr>
        <w:t>个自然村、</w:t>
      </w:r>
      <w:r>
        <w:t>9</w:t>
      </w:r>
      <w:r>
        <w:rPr>
          <w:rFonts w:hint="eastAsia"/>
        </w:rPr>
        <w:t>个村民小组，户籍户数</w:t>
      </w:r>
      <w:r>
        <w:t>303</w:t>
      </w:r>
      <w:r>
        <w:rPr>
          <w:rFonts w:hint="eastAsia"/>
        </w:rPr>
        <w:t>户，户籍人口</w:t>
      </w:r>
      <w:r>
        <w:t>1053</w:t>
      </w:r>
      <w:r>
        <w:rPr>
          <w:rFonts w:hint="eastAsia"/>
        </w:rPr>
        <w:t>人，常住人口</w:t>
      </w:r>
      <w:r>
        <w:t>631</w:t>
      </w:r>
      <w:r>
        <w:rPr>
          <w:rFonts w:hint="eastAsia"/>
        </w:rPr>
        <w:t>人。全村耕地面积</w:t>
      </w:r>
      <w:r>
        <w:t>61.22</w:t>
      </w:r>
      <w:r>
        <w:rPr>
          <w:rFonts w:hint="eastAsia"/>
        </w:rPr>
        <w:t>公顷，村集体收入</w:t>
      </w:r>
      <w:r>
        <w:t>23.</w:t>
      </w:r>
      <w:r>
        <w:t>74</w:t>
      </w:r>
      <w:r>
        <w:rPr>
          <w:rFonts w:hint="eastAsia"/>
        </w:rPr>
        <w:t>万元，村民收入主要是外出务工，种植水稻、花生。特色传统食品有腊鸭、腊肠、牛干脯、饺俚糍。基础设施完善，拥有综合性文化服务中心，配有体育健身场所</w:t>
      </w:r>
      <w:r>
        <w:t>1</w:t>
      </w:r>
      <w:r>
        <w:rPr>
          <w:rFonts w:hint="eastAsia"/>
        </w:rPr>
        <w:t>个、图书室（馆）</w:t>
      </w:r>
      <w:r>
        <w:t>1</w:t>
      </w:r>
      <w:r>
        <w:rPr>
          <w:rFonts w:hint="eastAsia"/>
        </w:rPr>
        <w:t>个、卫生室</w:t>
      </w:r>
      <w:r>
        <w:t>1</w:t>
      </w:r>
      <w:r>
        <w:rPr>
          <w:rFonts w:hint="eastAsia"/>
        </w:rPr>
        <w:t>个，以水泥路为主，道路全部硬化。</w:t>
      </w:r>
    </w:p>
    <w:p w:rsidR="00A42475" w:rsidRDefault="00D76401">
      <w:pPr>
        <w:pStyle w:val="4-"/>
      </w:pPr>
      <w:r>
        <w:rPr>
          <w:rStyle w:val="a9"/>
          <w:rFonts w:hint="eastAsia"/>
        </w:rPr>
        <w:t>泰源村</w:t>
      </w:r>
      <w:r>
        <w:rPr>
          <w:rFonts w:hint="eastAsia"/>
        </w:rPr>
        <w:t xml:space="preserve">　地处梅岭片中心腹地，千年古街驿道经过该村，国道</w:t>
      </w:r>
      <w:r>
        <w:t>220</w:t>
      </w:r>
      <w:r>
        <w:rPr>
          <w:rFonts w:hint="eastAsia"/>
        </w:rPr>
        <w:t>线、韶赣铁路及韶赣高速等出省通道穿村而过，韶赣高速梅岭出口也位于该村。辖区面积</w:t>
      </w:r>
      <w:r>
        <w:t>7.54</w:t>
      </w:r>
      <w:r>
        <w:rPr>
          <w:rFonts w:hint="eastAsia"/>
        </w:rPr>
        <w:t>平方千米，辖</w:t>
      </w:r>
      <w:r>
        <w:t>3</w:t>
      </w:r>
      <w:r>
        <w:rPr>
          <w:rFonts w:hint="eastAsia"/>
        </w:rPr>
        <w:t>个自然村、</w:t>
      </w:r>
      <w:r>
        <w:t>15</w:t>
      </w:r>
      <w:r>
        <w:rPr>
          <w:rFonts w:hint="eastAsia"/>
        </w:rPr>
        <w:t>个村民小组，户籍户数</w:t>
      </w:r>
      <w:r>
        <w:t>468</w:t>
      </w:r>
      <w:r>
        <w:rPr>
          <w:rFonts w:hint="eastAsia"/>
        </w:rPr>
        <w:t>户，户籍人口</w:t>
      </w:r>
      <w:r>
        <w:t>1550</w:t>
      </w:r>
      <w:r>
        <w:rPr>
          <w:rFonts w:hint="eastAsia"/>
        </w:rPr>
        <w:t>人，常住人口</w:t>
      </w:r>
      <w:r>
        <w:t>1088</w:t>
      </w:r>
      <w:r>
        <w:rPr>
          <w:rFonts w:hint="eastAsia"/>
        </w:rPr>
        <w:t>人。全村耕地面积</w:t>
      </w:r>
      <w:r>
        <w:t>67.16</w:t>
      </w:r>
      <w:r>
        <w:rPr>
          <w:rFonts w:hint="eastAsia"/>
        </w:rPr>
        <w:t>公顷，村集体经济收入</w:t>
      </w:r>
      <w:r>
        <w:t>32.75</w:t>
      </w:r>
      <w:r>
        <w:rPr>
          <w:rFonts w:hint="eastAsia"/>
        </w:rPr>
        <w:t>万元，村民收入主要是外出务工、种植水稻、花生，经营具有特色的“梅岭鹅王”餐饮行业。传统特产食品有腊鸭、腊肠、牛干脯、饺俚糍。基础设施完善，拥有综合性文化服务中心，配有体育健身场所</w:t>
      </w:r>
      <w:r>
        <w:t>5</w:t>
      </w:r>
      <w:r>
        <w:rPr>
          <w:rFonts w:hint="eastAsia"/>
        </w:rPr>
        <w:t>个、图书室（馆）</w:t>
      </w:r>
      <w:r>
        <w:t>1</w:t>
      </w:r>
      <w:r>
        <w:rPr>
          <w:rFonts w:hint="eastAsia"/>
        </w:rPr>
        <w:t>个、卫生室</w:t>
      </w:r>
      <w:r>
        <w:t>2</w:t>
      </w:r>
      <w:r>
        <w:rPr>
          <w:rFonts w:hint="eastAsia"/>
        </w:rPr>
        <w:t>个，以水泥路为主，道路全部硬化。村设党总支，下辖</w:t>
      </w:r>
      <w:r>
        <w:t>3</w:t>
      </w:r>
      <w:r>
        <w:rPr>
          <w:rFonts w:hint="eastAsia"/>
        </w:rPr>
        <w:t>个党支部。</w:t>
      </w:r>
    </w:p>
    <w:p w:rsidR="00A42475" w:rsidRDefault="00D76401">
      <w:pPr>
        <w:pStyle w:val="4-"/>
      </w:pPr>
      <w:r>
        <w:rPr>
          <w:rStyle w:val="a9"/>
          <w:rFonts w:hint="eastAsia"/>
          <w:spacing w:val="2"/>
        </w:rPr>
        <w:t>梅岭村</w:t>
      </w:r>
      <w:r>
        <w:rPr>
          <w:rFonts w:hint="eastAsia"/>
          <w:spacing w:val="2"/>
        </w:rPr>
        <w:t xml:space="preserve">　是革命老区村，拥有梅岭、钟鼓岩等旅游资源，全村以山区地形地貌为主，山多地少。辖区面积</w:t>
      </w:r>
      <w:r>
        <w:rPr>
          <w:spacing w:val="2"/>
        </w:rPr>
        <w:t>11.86</w:t>
      </w:r>
      <w:r>
        <w:rPr>
          <w:rFonts w:hint="eastAsia"/>
          <w:spacing w:val="2"/>
        </w:rPr>
        <w:t>平方千米，辖</w:t>
      </w:r>
      <w:r>
        <w:t>9</w:t>
      </w:r>
      <w:r>
        <w:rPr>
          <w:rFonts w:hint="eastAsia"/>
        </w:rPr>
        <w:t>个自然村、</w:t>
      </w:r>
      <w:r>
        <w:rPr>
          <w:spacing w:val="2"/>
        </w:rPr>
        <w:t>14</w:t>
      </w:r>
      <w:r>
        <w:rPr>
          <w:rFonts w:hint="eastAsia"/>
          <w:spacing w:val="2"/>
        </w:rPr>
        <w:t>个村民小组，户籍户数</w:t>
      </w:r>
      <w:r>
        <w:rPr>
          <w:spacing w:val="2"/>
        </w:rPr>
        <w:t>564</w:t>
      </w:r>
      <w:r>
        <w:rPr>
          <w:rFonts w:hint="eastAsia"/>
          <w:spacing w:val="2"/>
        </w:rPr>
        <w:t>户，户籍人口</w:t>
      </w:r>
      <w:r>
        <w:rPr>
          <w:spacing w:val="2"/>
        </w:rPr>
        <w:t>1970</w:t>
      </w:r>
      <w:r>
        <w:rPr>
          <w:rFonts w:hint="eastAsia"/>
          <w:spacing w:val="2"/>
        </w:rPr>
        <w:t>人，常住人口</w:t>
      </w:r>
      <w:r>
        <w:rPr>
          <w:spacing w:val="2"/>
        </w:rPr>
        <w:t>1261</w:t>
      </w:r>
      <w:r>
        <w:rPr>
          <w:rFonts w:hint="eastAsia"/>
          <w:spacing w:val="2"/>
        </w:rPr>
        <w:t>人。全村耕地面积</w:t>
      </w:r>
      <w:r>
        <w:rPr>
          <w:spacing w:val="2"/>
        </w:rPr>
        <w:t>91.43</w:t>
      </w:r>
      <w:r>
        <w:rPr>
          <w:rFonts w:hint="eastAsia"/>
          <w:spacing w:val="2"/>
        </w:rPr>
        <w:t>公顷，村集体经济收</w:t>
      </w:r>
      <w:r>
        <w:rPr>
          <w:rFonts w:hint="eastAsia"/>
          <w:spacing w:val="2"/>
        </w:rPr>
        <w:t>入</w:t>
      </w:r>
      <w:r>
        <w:rPr>
          <w:spacing w:val="2"/>
        </w:rPr>
        <w:t>45.91</w:t>
      </w:r>
      <w:r>
        <w:rPr>
          <w:rFonts w:hint="eastAsia"/>
          <w:spacing w:val="2"/>
        </w:rPr>
        <w:t>万元。基础设施完善，拥有综合性文化服务中心，配有体育健身场所</w:t>
      </w:r>
      <w:r>
        <w:rPr>
          <w:spacing w:val="2"/>
        </w:rPr>
        <w:t>6</w:t>
      </w:r>
      <w:r>
        <w:rPr>
          <w:rFonts w:hint="eastAsia"/>
          <w:spacing w:val="2"/>
        </w:rPr>
        <w:t>个、图书室（馆）</w:t>
      </w:r>
      <w:r>
        <w:rPr>
          <w:spacing w:val="2"/>
        </w:rPr>
        <w:t>1</w:t>
      </w:r>
      <w:r>
        <w:rPr>
          <w:rFonts w:hint="eastAsia"/>
          <w:spacing w:val="2"/>
        </w:rPr>
        <w:t>个、卫生室</w:t>
      </w:r>
      <w:r>
        <w:rPr>
          <w:spacing w:val="2"/>
        </w:rPr>
        <w:t>1</w:t>
      </w:r>
      <w:r>
        <w:rPr>
          <w:rFonts w:hint="eastAsia"/>
          <w:spacing w:val="2"/>
        </w:rPr>
        <w:t>个，以水泥路为主，道路全部硬化。村设党总支，下辖</w:t>
      </w:r>
      <w:r>
        <w:rPr>
          <w:spacing w:val="2"/>
        </w:rPr>
        <w:t>3</w:t>
      </w:r>
      <w:r>
        <w:rPr>
          <w:rFonts w:hint="eastAsia"/>
          <w:spacing w:val="2"/>
        </w:rPr>
        <w:t>个党支部。</w:t>
      </w:r>
    </w:p>
    <w:p w:rsidR="00A42475" w:rsidRDefault="00D76401">
      <w:pPr>
        <w:pStyle w:val="4-"/>
      </w:pPr>
      <w:r>
        <w:rPr>
          <w:rStyle w:val="a9"/>
          <w:rFonts w:hint="eastAsia"/>
        </w:rPr>
        <w:t>梅关村</w:t>
      </w:r>
      <w:r>
        <w:rPr>
          <w:rFonts w:hint="eastAsia"/>
        </w:rPr>
        <w:t xml:space="preserve">　与江西省大余县交界，国道</w:t>
      </w:r>
      <w:r>
        <w:t>220</w:t>
      </w:r>
      <w:r>
        <w:rPr>
          <w:rFonts w:hint="eastAsia"/>
        </w:rPr>
        <w:t>线和乡道</w:t>
      </w:r>
      <w:r>
        <w:t>027</w:t>
      </w:r>
      <w:r>
        <w:rPr>
          <w:rFonts w:hint="eastAsia"/>
        </w:rPr>
        <w:t>线穿村而过。该村海拔</w:t>
      </w:r>
      <w:r>
        <w:t>600</w:t>
      </w:r>
      <w:r>
        <w:rPr>
          <w:rFonts w:hint="eastAsia"/>
        </w:rPr>
        <w:t>多米，属高寒地区，是典型山区。辖区面积</w:t>
      </w:r>
      <w:r>
        <w:t>9.98</w:t>
      </w:r>
      <w:r>
        <w:rPr>
          <w:rFonts w:hint="eastAsia"/>
        </w:rPr>
        <w:t>平方千米，辖</w:t>
      </w:r>
      <w:r>
        <w:t>4</w:t>
      </w:r>
      <w:r>
        <w:rPr>
          <w:rFonts w:hint="eastAsia"/>
        </w:rPr>
        <w:t>个自然村、</w:t>
      </w:r>
      <w:r>
        <w:t>10</w:t>
      </w:r>
      <w:r>
        <w:rPr>
          <w:rFonts w:hint="eastAsia"/>
        </w:rPr>
        <w:t>个村民小组，户籍户数</w:t>
      </w:r>
      <w:r>
        <w:t>387</w:t>
      </w:r>
      <w:r>
        <w:rPr>
          <w:rFonts w:hint="eastAsia"/>
        </w:rPr>
        <w:t>户，户籍人口</w:t>
      </w:r>
      <w:r>
        <w:t>1426</w:t>
      </w:r>
      <w:r>
        <w:rPr>
          <w:rFonts w:hint="eastAsia"/>
        </w:rPr>
        <w:t>人，常住人口</w:t>
      </w:r>
      <w:r>
        <w:t>853</w:t>
      </w:r>
      <w:r>
        <w:rPr>
          <w:rFonts w:hint="eastAsia"/>
        </w:rPr>
        <w:t>人。全村耕地面积</w:t>
      </w:r>
      <w:r>
        <w:t>65.59</w:t>
      </w:r>
      <w:r>
        <w:rPr>
          <w:rFonts w:hint="eastAsia"/>
        </w:rPr>
        <w:t>公顷，村集体经济收入</w:t>
      </w:r>
      <w:r>
        <w:t>26.34</w:t>
      </w:r>
      <w:r>
        <w:rPr>
          <w:rFonts w:hint="eastAsia"/>
        </w:rPr>
        <w:t>万元，全村经济收入以林木和劳务输出为主。基础设施完善，开展休闲农业和乡村旅游接待，拥有综合性文化服务中心，配有体育健身场所</w:t>
      </w:r>
      <w:r>
        <w:t>1</w:t>
      </w:r>
      <w:r>
        <w:rPr>
          <w:rFonts w:hint="eastAsia"/>
        </w:rPr>
        <w:t>个、图书室（馆）</w:t>
      </w:r>
      <w:r>
        <w:t>1</w:t>
      </w:r>
      <w:r>
        <w:rPr>
          <w:rFonts w:hint="eastAsia"/>
        </w:rPr>
        <w:t>个、卫生室</w:t>
      </w:r>
      <w:r>
        <w:t>1</w:t>
      </w:r>
      <w:r>
        <w:rPr>
          <w:rFonts w:hint="eastAsia"/>
        </w:rPr>
        <w:t>个，以水泥路为主，道路全部硬化。该村水资源较丰富，有梅岭水库和大禾坑水库。村设党总支，下辖</w:t>
      </w:r>
      <w:r>
        <w:t>3</w:t>
      </w:r>
      <w:r>
        <w:rPr>
          <w:rFonts w:hint="eastAsia"/>
        </w:rPr>
        <w:t>个党支部。</w:t>
      </w:r>
    </w:p>
    <w:p w:rsidR="00A42475" w:rsidRDefault="00D76401">
      <w:pPr>
        <w:pStyle w:val="4-"/>
      </w:pPr>
      <w:r>
        <w:rPr>
          <w:rStyle w:val="a9"/>
          <w:rFonts w:hint="eastAsia"/>
        </w:rPr>
        <w:t>珠玑社区</w:t>
      </w:r>
      <w:r>
        <w:rPr>
          <w:rFonts w:hint="eastAsia"/>
        </w:rPr>
        <w:t xml:space="preserve">　成立于</w:t>
      </w:r>
      <w:r>
        <w:t>1997</w:t>
      </w:r>
      <w:r>
        <w:rPr>
          <w:rFonts w:hint="eastAsia"/>
        </w:rPr>
        <w:t>年</w:t>
      </w:r>
      <w:r>
        <w:t>10</w:t>
      </w:r>
      <w:r>
        <w:rPr>
          <w:rFonts w:hint="eastAsia"/>
        </w:rPr>
        <w:t>月，珠玑古巷所在地，辖区范围为东至古巷大道，西至新</w:t>
      </w:r>
      <w:r>
        <w:t>220</w:t>
      </w:r>
      <w:r>
        <w:rPr>
          <w:rFonts w:hint="eastAsia"/>
        </w:rPr>
        <w:t>线，南至珠玑</w:t>
      </w:r>
      <w:r>
        <w:t>1</w:t>
      </w:r>
      <w:r>
        <w:rPr>
          <w:rFonts w:hint="eastAsia"/>
        </w:rPr>
        <w:t>号，北至珠玑小学，户籍户数</w:t>
      </w:r>
      <w:r>
        <w:t>3292</w:t>
      </w:r>
      <w:r>
        <w:rPr>
          <w:rFonts w:hint="eastAsia"/>
        </w:rPr>
        <w:t>户，户籍人口</w:t>
      </w:r>
      <w:r>
        <w:t>7780</w:t>
      </w:r>
      <w:r>
        <w:rPr>
          <w:rFonts w:hint="eastAsia"/>
        </w:rPr>
        <w:t>人，常住人口</w:t>
      </w:r>
      <w:r>
        <w:t>3049</w:t>
      </w:r>
      <w:r>
        <w:rPr>
          <w:rFonts w:hint="eastAsia"/>
        </w:rPr>
        <w:t>人。社区大部分人口以劳力输出为主。社区有计生协会、志愿者义工分会、残疾人协会和党员志愿者义工分会、巾帼志愿者分会等群团社会组织。</w:t>
      </w:r>
    </w:p>
    <w:p w:rsidR="00A42475" w:rsidRDefault="00D76401">
      <w:pPr>
        <w:pStyle w:val="7-"/>
      </w:pPr>
      <w:r>
        <w:rPr>
          <w:rFonts w:hint="eastAsia"/>
        </w:rPr>
        <w:t>（张　和）</w:t>
      </w:r>
    </w:p>
    <w:p w:rsidR="00A42475" w:rsidRDefault="00D76401">
      <w:pPr>
        <w:pStyle w:val="3-"/>
      </w:pPr>
      <w:r>
        <w:rPr>
          <w:rFonts w:hint="eastAsia"/>
        </w:rPr>
        <w:t>湖口镇</w:t>
      </w:r>
    </w:p>
    <w:p w:rsidR="00A42475" w:rsidRDefault="00D76401">
      <w:pPr>
        <w:pStyle w:val="5-"/>
      </w:pPr>
      <w:r>
        <w:rPr>
          <w:rStyle w:val="ab"/>
          <w:rFonts w:hint="eastAsia"/>
        </w:rPr>
        <w:t xml:space="preserve">【基本情况】　</w:t>
      </w:r>
      <w:r>
        <w:rPr>
          <w:rFonts w:hint="eastAsia"/>
        </w:rPr>
        <w:t>位于市境东部，东邻黄坑镇，南邻水口，西邻珠玑、雄州街道，北邻邓坊镇。行政区域面积</w:t>
      </w:r>
      <w:r>
        <w:t>73.22</w:t>
      </w:r>
      <w:r>
        <w:rPr>
          <w:rFonts w:hint="eastAsia"/>
        </w:rPr>
        <w:t>平方千米，辖</w:t>
      </w:r>
      <w:r>
        <w:t>12</w:t>
      </w:r>
      <w:r>
        <w:rPr>
          <w:rFonts w:hint="eastAsia"/>
        </w:rPr>
        <w:t>个行政村和</w:t>
      </w:r>
      <w:r>
        <w:t>1</w:t>
      </w:r>
      <w:r>
        <w:rPr>
          <w:rFonts w:hint="eastAsia"/>
        </w:rPr>
        <w:t>个社区，</w:t>
      </w:r>
      <w:r>
        <w:t>98</w:t>
      </w:r>
      <w:r>
        <w:rPr>
          <w:rFonts w:hint="eastAsia"/>
        </w:rPr>
        <w:t>个自然村，</w:t>
      </w:r>
      <w:r>
        <w:t>194</w:t>
      </w:r>
      <w:r>
        <w:rPr>
          <w:rFonts w:hint="eastAsia"/>
        </w:rPr>
        <w:t>个村民小组。</w:t>
      </w:r>
      <w:r>
        <w:t>2024</w:t>
      </w:r>
      <w:r>
        <w:rPr>
          <w:rFonts w:hint="eastAsia"/>
        </w:rPr>
        <w:t>年，镇户籍户数</w:t>
      </w:r>
      <w:r>
        <w:t>1.11</w:t>
      </w:r>
      <w:r>
        <w:rPr>
          <w:rFonts w:hint="eastAsia"/>
        </w:rPr>
        <w:t>万户，年末户籍人口</w:t>
      </w:r>
      <w:r>
        <w:t>3.48</w:t>
      </w:r>
      <w:r>
        <w:rPr>
          <w:rFonts w:hint="eastAsia"/>
        </w:rPr>
        <w:t>万人，常住人口</w:t>
      </w:r>
      <w:r>
        <w:t>1.95</w:t>
      </w:r>
      <w:r>
        <w:rPr>
          <w:rFonts w:hint="eastAsia"/>
        </w:rPr>
        <w:t>万人。耕地面积</w:t>
      </w:r>
      <w:r>
        <w:t>3650</w:t>
      </w:r>
      <w:r>
        <w:rPr>
          <w:rFonts w:hint="eastAsia"/>
        </w:rPr>
        <w:t>公顷，林地面积</w:t>
      </w:r>
      <w:r>
        <w:t>1433.76</w:t>
      </w:r>
      <w:r>
        <w:rPr>
          <w:rFonts w:hint="eastAsia"/>
        </w:rPr>
        <w:t>公顷，森林覆盖率</w:t>
      </w:r>
      <w:r>
        <w:t>16.05%</w:t>
      </w:r>
      <w:r>
        <w:rPr>
          <w:rFonts w:hint="eastAsia"/>
        </w:rPr>
        <w:t>，活立木总蓄积量</w:t>
      </w:r>
      <w:r>
        <w:t>11.08</w:t>
      </w:r>
      <w:r>
        <w:rPr>
          <w:rFonts w:hint="eastAsia"/>
        </w:rPr>
        <w:t>万立方米</w:t>
      </w:r>
      <w:r>
        <w:rPr>
          <w:rFonts w:hint="eastAsia"/>
        </w:rPr>
        <w:t>。有初级中学</w:t>
      </w:r>
      <w:r>
        <w:t>1</w:t>
      </w:r>
      <w:r>
        <w:rPr>
          <w:rFonts w:hint="eastAsia"/>
        </w:rPr>
        <w:t>所、小学</w:t>
      </w:r>
      <w:r>
        <w:t>4</w:t>
      </w:r>
      <w:r>
        <w:rPr>
          <w:rFonts w:hint="eastAsia"/>
        </w:rPr>
        <w:t>所、幼儿园</w:t>
      </w:r>
      <w:r>
        <w:t>3</w:t>
      </w:r>
      <w:r>
        <w:rPr>
          <w:rFonts w:hint="eastAsia"/>
        </w:rPr>
        <w:t>所。全镇传统农业产业以黄烟、丝苗米、花生为主，同时发展辣椒等产业，发展嘉宝果、阳光玫瑰葡萄等高附加值水果，湖口镇有“广东金叶第一镇”称号。旅游景点有罗佛寨、中共南雄（中心）县委旧址。获</w:t>
      </w:r>
      <w:r>
        <w:t>2024</w:t>
      </w:r>
      <w:r>
        <w:rPr>
          <w:rFonts w:hint="eastAsia"/>
        </w:rPr>
        <w:t>年年度全国老区宣传工作优秀奖。湖口镇长市、湖口、承平等</w:t>
      </w:r>
      <w:r>
        <w:t>3</w:t>
      </w:r>
      <w:r>
        <w:rPr>
          <w:rFonts w:hint="eastAsia"/>
        </w:rPr>
        <w:t>个村入选全省首批典型村，湖口镇入选全省第二批拟培育典型镇名单，新湖、太和、岗围等</w:t>
      </w:r>
      <w:r>
        <w:t>3</w:t>
      </w:r>
      <w:r>
        <w:rPr>
          <w:rFonts w:hint="eastAsia"/>
        </w:rPr>
        <w:t>个村入选全省第二批拟培育典型村名单，矿石村入选县级典型村培育名单。湖口镇长市、湖口</w:t>
      </w:r>
      <w:r>
        <w:t>2</w:t>
      </w:r>
      <w:r>
        <w:rPr>
          <w:rFonts w:hint="eastAsia"/>
        </w:rPr>
        <w:t>个首批典型村在</w:t>
      </w:r>
      <w:r>
        <w:t>2023</w:t>
      </w:r>
      <w:r>
        <w:rPr>
          <w:rFonts w:hint="eastAsia"/>
        </w:rPr>
        <w:t>年度省“百千万工程”考核中获得“好”等次</w:t>
      </w:r>
      <w:r>
        <w:rPr>
          <w:rFonts w:hint="eastAsia"/>
        </w:rPr>
        <w:t>，长市、湖口、承平、太和等</w:t>
      </w:r>
      <w:r>
        <w:t>4</w:t>
      </w:r>
      <w:r>
        <w:rPr>
          <w:rFonts w:hint="eastAsia"/>
        </w:rPr>
        <w:t>个村在</w:t>
      </w:r>
      <w:r>
        <w:t>2023</w:t>
      </w:r>
      <w:r>
        <w:rPr>
          <w:rFonts w:hint="eastAsia"/>
        </w:rPr>
        <w:t>年韶关市高质量发展综合绩效考核评价中获“优秀”等次。湖口村代表南雄参加韶关市“百千万工程”标兵村“打擂比武”活动荣获二等奖。长市村被评为韶关市“百千万工程”工作先进单位。</w:t>
      </w:r>
    </w:p>
    <w:p w:rsidR="00A42475" w:rsidRDefault="00D76401">
      <w:pPr>
        <w:pStyle w:val="5-"/>
      </w:pPr>
      <w:r>
        <w:rPr>
          <w:rStyle w:val="ab"/>
          <w:rFonts w:hint="eastAsia"/>
        </w:rPr>
        <w:t xml:space="preserve">【经济发展】　</w:t>
      </w:r>
      <w:r>
        <w:t>2024</w:t>
      </w:r>
      <w:r>
        <w:rPr>
          <w:rFonts w:hint="eastAsia"/>
        </w:rPr>
        <w:t>年，湖口镇粮食种植面积</w:t>
      </w:r>
      <w:r>
        <w:t>2422</w:t>
      </w:r>
      <w:r>
        <w:rPr>
          <w:rFonts w:hint="eastAsia"/>
        </w:rPr>
        <w:t>公顷，同比下降</w:t>
      </w:r>
      <w:r>
        <w:t>1.2%</w:t>
      </w:r>
      <w:r>
        <w:rPr>
          <w:rFonts w:hint="eastAsia"/>
        </w:rPr>
        <w:t>；粮食产量</w:t>
      </w:r>
      <w:r>
        <w:t>1.44</w:t>
      </w:r>
      <w:r>
        <w:rPr>
          <w:rFonts w:hint="eastAsia"/>
        </w:rPr>
        <w:t>万吨，同比下降</w:t>
      </w:r>
      <w:r>
        <w:t>0.7%</w:t>
      </w:r>
      <w:r>
        <w:rPr>
          <w:rFonts w:hint="eastAsia"/>
        </w:rPr>
        <w:t>。</w:t>
      </w:r>
      <w:r>
        <w:rPr>
          <w:rFonts w:hint="eastAsia"/>
        </w:rPr>
        <w:lastRenderedPageBreak/>
        <w:t>黄烟种植面积</w:t>
      </w:r>
      <w:r>
        <w:t>702.67</w:t>
      </w:r>
      <w:r>
        <w:rPr>
          <w:rFonts w:hint="eastAsia"/>
        </w:rPr>
        <w:t>公顷，收购总量</w:t>
      </w:r>
      <w:r>
        <w:t>1501.85</w:t>
      </w:r>
      <w:r>
        <w:rPr>
          <w:rFonts w:hint="eastAsia"/>
        </w:rPr>
        <w:t>吨，收购金额</w:t>
      </w:r>
      <w:r>
        <w:t>5196.2</w:t>
      </w:r>
      <w:r>
        <w:rPr>
          <w:rFonts w:hint="eastAsia"/>
        </w:rPr>
        <w:t>万元。完成地区生产总值</w:t>
      </w:r>
      <w:r>
        <w:t>6.7</w:t>
      </w:r>
      <w:r>
        <w:rPr>
          <w:rFonts w:hint="eastAsia"/>
        </w:rPr>
        <w:t>亿元；推动产业建设项目</w:t>
      </w:r>
      <w:r>
        <w:t>12</w:t>
      </w:r>
      <w:r>
        <w:rPr>
          <w:rFonts w:hint="eastAsia"/>
        </w:rPr>
        <w:t>个，计划总投资</w:t>
      </w:r>
      <w:r>
        <w:t>3.26</w:t>
      </w:r>
      <w:r>
        <w:rPr>
          <w:rFonts w:hint="eastAsia"/>
        </w:rPr>
        <w:t>亿元，其中在建</w:t>
      </w:r>
      <w:r>
        <w:t>3</w:t>
      </w:r>
      <w:r>
        <w:rPr>
          <w:rFonts w:hint="eastAsia"/>
        </w:rPr>
        <w:t>个、完工</w:t>
      </w:r>
      <w:r>
        <w:t>9</w:t>
      </w:r>
      <w:r>
        <w:rPr>
          <w:rFonts w:hint="eastAsia"/>
        </w:rPr>
        <w:t>个，完成产业项目固定资产投资</w:t>
      </w:r>
      <w:r>
        <w:t>8537</w:t>
      </w:r>
      <w:r>
        <w:rPr>
          <w:rFonts w:hint="eastAsia"/>
        </w:rPr>
        <w:t>万元。签约招商引资项目</w:t>
      </w:r>
      <w:r>
        <w:t>10</w:t>
      </w:r>
      <w:r>
        <w:rPr>
          <w:rFonts w:hint="eastAsia"/>
        </w:rPr>
        <w:t>个，签约金额</w:t>
      </w:r>
      <w:r>
        <w:t>4.6</w:t>
      </w:r>
      <w:r>
        <w:rPr>
          <w:rFonts w:hint="eastAsia"/>
        </w:rPr>
        <w:t>亿元，意向储备项目</w:t>
      </w:r>
      <w:r>
        <w:t>10</w:t>
      </w:r>
      <w:r>
        <w:rPr>
          <w:rFonts w:hint="eastAsia"/>
        </w:rPr>
        <w:t>个。全镇“四上”企业</w:t>
      </w:r>
      <w:r>
        <w:t>5</w:t>
      </w:r>
      <w:r>
        <w:rPr>
          <w:rFonts w:hint="eastAsia"/>
        </w:rPr>
        <w:t>家。众民农业有限公司新建烘干厂、禾源优质稻烘干厂、长浦桥民宿等项目竣工投产。</w:t>
      </w:r>
    </w:p>
    <w:p w:rsidR="00A42475" w:rsidRDefault="00D76401">
      <w:pPr>
        <w:pStyle w:val="5-"/>
      </w:pPr>
      <w:r>
        <w:rPr>
          <w:rStyle w:val="ab"/>
          <w:rFonts w:hint="eastAsia"/>
        </w:rPr>
        <w:t xml:space="preserve">【社会发展】　</w:t>
      </w:r>
      <w:r>
        <w:t>2024</w:t>
      </w:r>
      <w:r>
        <w:rPr>
          <w:rFonts w:hint="eastAsia"/>
        </w:rPr>
        <w:t>年，湖口镇改善镇村道路交通网络，完成长市至三角等</w:t>
      </w:r>
      <w:r>
        <w:t>4</w:t>
      </w:r>
      <w:r>
        <w:rPr>
          <w:rFonts w:hint="eastAsia"/>
        </w:rPr>
        <w:t>条乡道白改黑项目建设并投入使用，推动雄信高速公路建成通车。完成镇域污水二期</w:t>
      </w:r>
      <w:r>
        <w:t>8860</w:t>
      </w:r>
      <w:r>
        <w:rPr>
          <w:rFonts w:hint="eastAsia"/>
        </w:rPr>
        <w:t>米主管网和</w:t>
      </w:r>
      <w:r>
        <w:t>7362</w:t>
      </w:r>
      <w:r>
        <w:rPr>
          <w:rFonts w:hint="eastAsia"/>
        </w:rPr>
        <w:t>米入户管网接通工作，加快推进湖口高石街、太和老刘屋等村污水处理设施建设。争取工作队帮扶资金，升级黄烟烘烤设施设备，在长市白木自然村建成全市</w:t>
      </w:r>
      <w:r>
        <w:rPr>
          <w:rFonts w:hint="eastAsia"/>
        </w:rPr>
        <w:t>首个空气源热泵烤烟房群，并配套</w:t>
      </w:r>
      <w:r>
        <w:t>30</w:t>
      </w:r>
      <w:r>
        <w:rPr>
          <w:rFonts w:hint="eastAsia"/>
        </w:rPr>
        <w:t>间电烤房设备设施；在江背自然村新建</w:t>
      </w:r>
      <w:r>
        <w:t>20</w:t>
      </w:r>
      <w:r>
        <w:rPr>
          <w:rFonts w:hint="eastAsia"/>
        </w:rPr>
        <w:t>间颗粒料烤烟房，推动黄烟烘烤降本增效。完善农田水利基础设施，推动约</w:t>
      </w:r>
      <w:r>
        <w:t>1200</w:t>
      </w:r>
      <w:r>
        <w:rPr>
          <w:rFonts w:hint="eastAsia"/>
        </w:rPr>
        <w:t>公顷全域高标准农田建设，其中湖口、矿石、长市、里和、三角、三水、积塔等</w:t>
      </w:r>
      <w:r>
        <w:t>7</w:t>
      </w:r>
      <w:r>
        <w:rPr>
          <w:rFonts w:hint="eastAsia"/>
        </w:rPr>
        <w:t>个村改善提升高标准农田</w:t>
      </w:r>
      <w:r>
        <w:t>1066.67</w:t>
      </w:r>
      <w:r>
        <w:rPr>
          <w:rFonts w:hint="eastAsia"/>
        </w:rPr>
        <w:t>公顷。承平、太和等村试点探索“村社”合作模式，完成一期</w:t>
      </w:r>
      <w:r>
        <w:t>20.4</w:t>
      </w:r>
      <w:r>
        <w:rPr>
          <w:rFonts w:hint="eastAsia"/>
        </w:rPr>
        <w:t>公顷宜机化改造和</w:t>
      </w:r>
      <w:r>
        <w:t>133.33</w:t>
      </w:r>
      <w:r>
        <w:rPr>
          <w:rFonts w:hint="eastAsia"/>
        </w:rPr>
        <w:t>公顷土地流转，建成承平龙川水自然村</w:t>
      </w:r>
      <w:r>
        <w:t>15.67</w:t>
      </w:r>
      <w:r>
        <w:rPr>
          <w:rFonts w:hint="eastAsia"/>
        </w:rPr>
        <w:t>公顷“菜篮子”基地，推动“小田变大田”，提升土地综合利用效益。争取帮扶单位支持</w:t>
      </w:r>
      <w:r>
        <w:t>2200</w:t>
      </w:r>
      <w:r>
        <w:rPr>
          <w:rFonts w:hint="eastAsia"/>
        </w:rPr>
        <w:t>余万元，完成湖口中心小学、长市小学提升</w:t>
      </w:r>
      <w:r>
        <w:rPr>
          <w:rFonts w:hint="eastAsia"/>
        </w:rPr>
        <w:t>改造，完善教学楼等配套设施，改造学生运动场，教学设施均投入使用。争取省住建厅支持</w:t>
      </w:r>
      <w:r>
        <w:t>100</w:t>
      </w:r>
      <w:r>
        <w:rPr>
          <w:rFonts w:hint="eastAsia"/>
        </w:rPr>
        <w:t>万元建设湖口村体育公园，项目包含足球场、篮球场、配套附属设施等。提升宅基地建房审批效率，全年审批农村宅基地</w:t>
      </w:r>
      <w:r>
        <w:t>86</w:t>
      </w:r>
      <w:r>
        <w:rPr>
          <w:rFonts w:hint="eastAsia"/>
        </w:rPr>
        <w:t>户，其中涉及农转用手续</w:t>
      </w:r>
      <w:r>
        <w:t>23</w:t>
      </w:r>
      <w:r>
        <w:rPr>
          <w:rFonts w:hint="eastAsia"/>
        </w:rPr>
        <w:t>户。组织开展送戏下乡、“我们的节日”系列主题活动，开展广场舞联谊、文艺会演、篮球比赛等活动，全镇开展文明实践活动</w:t>
      </w:r>
      <w:r>
        <w:t>450</w:t>
      </w:r>
      <w:r>
        <w:rPr>
          <w:rFonts w:hint="eastAsia"/>
        </w:rPr>
        <w:t>场，服务</w:t>
      </w:r>
      <w:r>
        <w:t>9200</w:t>
      </w:r>
      <w:r>
        <w:rPr>
          <w:rFonts w:hint="eastAsia"/>
        </w:rPr>
        <w:t>人次。出动执法人员</w:t>
      </w:r>
      <w:r>
        <w:t>100</w:t>
      </w:r>
      <w:r>
        <w:rPr>
          <w:rFonts w:hint="eastAsia"/>
        </w:rPr>
        <w:t>余人次，检查中小学及幼儿园食堂</w:t>
      </w:r>
      <w:r>
        <w:t>10</w:t>
      </w:r>
      <w:r>
        <w:rPr>
          <w:rFonts w:hint="eastAsia"/>
        </w:rPr>
        <w:t>家次、食品生产主体</w:t>
      </w:r>
      <w:r>
        <w:t>14</w:t>
      </w:r>
      <w:r>
        <w:rPr>
          <w:rFonts w:hint="eastAsia"/>
        </w:rPr>
        <w:t>家次、食品经营主体</w:t>
      </w:r>
      <w:r>
        <w:t>150</w:t>
      </w:r>
      <w:r>
        <w:rPr>
          <w:rFonts w:hint="eastAsia"/>
        </w:rPr>
        <w:t>余家次。完成申报“放心消费承诺单位”</w:t>
      </w:r>
      <w:r>
        <w:t>3</w:t>
      </w:r>
      <w:r>
        <w:rPr>
          <w:rFonts w:hint="eastAsia"/>
        </w:rPr>
        <w:t>家、“线下无理</w:t>
      </w:r>
      <w:r>
        <w:rPr>
          <w:rFonts w:hint="eastAsia"/>
        </w:rPr>
        <w:t>由退货承诺店”</w:t>
      </w:r>
      <w:r>
        <w:t>1</w:t>
      </w:r>
      <w:r>
        <w:rPr>
          <w:rFonts w:hint="eastAsia"/>
        </w:rPr>
        <w:t>家。开展节假日各行业领域安全隐患专项检查排查</w:t>
      </w:r>
      <w:r>
        <w:t>45</w:t>
      </w:r>
      <w:r>
        <w:rPr>
          <w:rFonts w:hint="eastAsia"/>
        </w:rPr>
        <w:t>家次，完成直排式热水器安全隐患排查整改</w:t>
      </w:r>
      <w:r>
        <w:t>197</w:t>
      </w:r>
      <w:r>
        <w:rPr>
          <w:rFonts w:hint="eastAsia"/>
        </w:rPr>
        <w:t>户、直排式热水器置换</w:t>
      </w:r>
      <w:r>
        <w:t>39</w:t>
      </w:r>
      <w:r>
        <w:rPr>
          <w:rFonts w:hint="eastAsia"/>
        </w:rPr>
        <w:t>户。开展矛盾纠纷排查</w:t>
      </w:r>
      <w:r>
        <w:t>156</w:t>
      </w:r>
      <w:r>
        <w:rPr>
          <w:rFonts w:hint="eastAsia"/>
        </w:rPr>
        <w:t>次，涉及群众</w:t>
      </w:r>
      <w:r>
        <w:t>260</w:t>
      </w:r>
      <w:r>
        <w:rPr>
          <w:rFonts w:hint="eastAsia"/>
        </w:rPr>
        <w:t>人次，调处矛盾纠纷</w:t>
      </w:r>
      <w:r>
        <w:t>118</w:t>
      </w:r>
      <w:r>
        <w:rPr>
          <w:rFonts w:hint="eastAsia"/>
        </w:rPr>
        <w:t>起，调处成功率</w:t>
      </w:r>
      <w:r>
        <w:t>92%</w:t>
      </w:r>
      <w:r>
        <w:rPr>
          <w:rFonts w:hint="eastAsia"/>
        </w:rPr>
        <w:t>。对</w:t>
      </w:r>
      <w:r>
        <w:t>7</w:t>
      </w:r>
      <w:r>
        <w:rPr>
          <w:rFonts w:hint="eastAsia"/>
        </w:rPr>
        <w:t>宗人民调解协议进行司法确认，挽回经济损失</w:t>
      </w:r>
      <w:r>
        <w:t>300</w:t>
      </w:r>
      <w:r>
        <w:rPr>
          <w:rFonts w:hint="eastAsia"/>
        </w:rPr>
        <w:t>万余元。持续开展人居环境整治，按照责任区域组成网格队伍，定期开展全域人居环境整治行动，对农贸市场、主要道路沿线、房前屋后等重点区域进行“全方位”清理。全年发动党员、志愿者、群众</w:t>
      </w:r>
      <w:r>
        <w:t>960</w:t>
      </w:r>
      <w:r>
        <w:rPr>
          <w:rFonts w:hint="eastAsia"/>
        </w:rPr>
        <w:t>余人，开展整治行动</w:t>
      </w:r>
      <w:r>
        <w:t>82</w:t>
      </w:r>
      <w:r>
        <w:rPr>
          <w:rFonts w:hint="eastAsia"/>
        </w:rPr>
        <w:t>次；拆除不美观闲置房、破旧泥砖房</w:t>
      </w:r>
      <w:r>
        <w:t>24</w:t>
      </w:r>
      <w:r>
        <w:t>9</w:t>
      </w:r>
      <w:r>
        <w:rPr>
          <w:rFonts w:hint="eastAsia"/>
        </w:rPr>
        <w:t>余间约</w:t>
      </w:r>
      <w:r>
        <w:t>8570</w:t>
      </w:r>
      <w:r>
        <w:rPr>
          <w:rFonts w:hint="eastAsia"/>
        </w:rPr>
        <w:t>平方米，清理平整土地约</w:t>
      </w:r>
      <w:r>
        <w:t>14.67</w:t>
      </w:r>
      <w:r>
        <w:rPr>
          <w:rFonts w:hint="eastAsia"/>
        </w:rPr>
        <w:t>公顷。打好河坪断面达标攻坚战，完成问题销号</w:t>
      </w:r>
      <w:r>
        <w:t>21</w:t>
      </w:r>
      <w:r>
        <w:rPr>
          <w:rFonts w:hint="eastAsia"/>
        </w:rPr>
        <w:t>个、传统猪场清栏停养</w:t>
      </w:r>
      <w:r>
        <w:t>6</w:t>
      </w:r>
      <w:r>
        <w:rPr>
          <w:rFonts w:hint="eastAsia"/>
        </w:rPr>
        <w:t>个。开展问题公厕维修</w:t>
      </w:r>
      <w:r>
        <w:t>38</w:t>
      </w:r>
      <w:r>
        <w:rPr>
          <w:rFonts w:hint="eastAsia"/>
        </w:rPr>
        <w:t>间，完成通村入户巷道、门前坪硬化</w:t>
      </w:r>
      <w:r>
        <w:t>6.6</w:t>
      </w:r>
      <w:r>
        <w:rPr>
          <w:rFonts w:hint="eastAsia"/>
        </w:rPr>
        <w:t>万平方米，安装太阳能路灯</w:t>
      </w:r>
      <w:r>
        <w:t>120</w:t>
      </w:r>
      <w:r>
        <w:rPr>
          <w:rFonts w:hint="eastAsia"/>
        </w:rPr>
        <w:t>盏，提升镇域示范主街房屋立面</w:t>
      </w:r>
      <w:r>
        <w:t>92</w:t>
      </w:r>
      <w:r>
        <w:rPr>
          <w:rFonts w:hint="eastAsia"/>
        </w:rPr>
        <w:t>栋、典型村农房风貌</w:t>
      </w:r>
      <w:r>
        <w:t>807</w:t>
      </w:r>
      <w:r>
        <w:rPr>
          <w:rFonts w:hint="eastAsia"/>
        </w:rPr>
        <w:t>栋。铺设绿化面积</w:t>
      </w:r>
      <w:r>
        <w:t>2.5</w:t>
      </w:r>
      <w:r>
        <w:rPr>
          <w:rFonts w:hint="eastAsia"/>
        </w:rPr>
        <w:t>万平方米，建成</w:t>
      </w:r>
      <w:r>
        <w:t>7</w:t>
      </w:r>
      <w:r>
        <w:rPr>
          <w:rFonts w:hint="eastAsia"/>
        </w:rPr>
        <w:t>个绿美示范节点、</w:t>
      </w:r>
      <w:r>
        <w:t>6</w:t>
      </w:r>
      <w:r>
        <w:rPr>
          <w:rFonts w:hint="eastAsia"/>
        </w:rPr>
        <w:t>个精品口袋公园，打造</w:t>
      </w:r>
      <w:r>
        <w:t>11.33</w:t>
      </w:r>
      <w:r>
        <w:rPr>
          <w:rFonts w:hint="eastAsia"/>
        </w:rPr>
        <w:t>公顷“绿美</w:t>
      </w:r>
      <w:r>
        <w:t>+</w:t>
      </w:r>
      <w:r>
        <w:rPr>
          <w:rFonts w:hint="eastAsia"/>
        </w:rPr>
        <w:t>蔬果菜园”“绿美</w:t>
      </w:r>
      <w:r>
        <w:t>+</w:t>
      </w:r>
      <w:r>
        <w:rPr>
          <w:rFonts w:hint="eastAsia"/>
        </w:rPr>
        <w:t>苗圃基地”示范样板。加强绿美建设及长效管护。完成义务植树</w:t>
      </w:r>
      <w:r>
        <w:t>1.9</w:t>
      </w:r>
      <w:r>
        <w:rPr>
          <w:rFonts w:hint="eastAsia"/>
        </w:rPr>
        <w:t>万株，开展植树造林约</w:t>
      </w:r>
      <w:r>
        <w:t>8</w:t>
      </w:r>
      <w:r>
        <w:rPr>
          <w:rFonts w:hint="eastAsia"/>
        </w:rPr>
        <w:t>公顷，打造高质量水源林</w:t>
      </w:r>
      <w:r>
        <w:t>12.67</w:t>
      </w:r>
      <w:r>
        <w:rPr>
          <w:rFonts w:hint="eastAsia"/>
        </w:rPr>
        <w:t>公顷。制定《湖口镇村庄绿化美化长效管护方案》，出台《湖口镇“百千万工程”人居环境整治评比方案》，统筹</w:t>
      </w:r>
      <w:r>
        <w:t>10</w:t>
      </w:r>
      <w:r>
        <w:rPr>
          <w:rFonts w:hint="eastAsia"/>
        </w:rPr>
        <w:t>万元奖励资金激发各村（社区）管护积极性。</w:t>
      </w:r>
    </w:p>
    <w:p w:rsidR="00A42475" w:rsidRDefault="00D76401">
      <w:pPr>
        <w:pStyle w:val="5-"/>
      </w:pPr>
      <w:r>
        <w:rPr>
          <w:rStyle w:val="ab"/>
          <w:rFonts w:hint="eastAsia"/>
        </w:rPr>
        <w:t xml:space="preserve">【“百千万工程”推进】　</w:t>
      </w:r>
      <w:r>
        <w:t>2024</w:t>
      </w:r>
      <w:r>
        <w:rPr>
          <w:rFonts w:hint="eastAsia"/>
        </w:rPr>
        <w:t>年，湖口镇推动典型镇村建设。健全体系机制，成立以包点市领导为组长的典型镇、村培育工作专班，并联合协办市直单位组建包镇包村工作队，建立包镇包村工作管理机制。依托省直单位挂点帮扶资源优势，聘请广东省建筑设计研究院编制完成典型镇“一库一书一纲要三图”建设规划以及</w:t>
      </w:r>
      <w:r>
        <w:t>6</w:t>
      </w:r>
      <w:r>
        <w:rPr>
          <w:rFonts w:hint="eastAsia"/>
        </w:rPr>
        <w:t>个典型村“一图一表一说明”建设规划，绘制典型镇、村培育建设总“路线图”和“施</w:t>
      </w:r>
      <w:r>
        <w:rPr>
          <w:rFonts w:hint="eastAsia"/>
        </w:rPr>
        <w:t>工图”。谋划典型镇建设近、中、远期基础设施及产业</w:t>
      </w:r>
      <w:r>
        <w:rPr>
          <w:rFonts w:hint="eastAsia"/>
          <w:spacing w:val="2"/>
        </w:rPr>
        <w:t>项目</w:t>
      </w:r>
      <w:r>
        <w:rPr>
          <w:spacing w:val="2"/>
        </w:rPr>
        <w:t>70</w:t>
      </w:r>
      <w:r>
        <w:rPr>
          <w:rFonts w:hint="eastAsia"/>
          <w:spacing w:val="2"/>
        </w:rPr>
        <w:t>个、</w:t>
      </w:r>
      <w:r>
        <w:rPr>
          <w:spacing w:val="2"/>
        </w:rPr>
        <w:t>6</w:t>
      </w:r>
      <w:r>
        <w:rPr>
          <w:rFonts w:hint="eastAsia"/>
          <w:spacing w:val="2"/>
        </w:rPr>
        <w:t>个典型村建设谋划基础设施及产业项目</w:t>
      </w:r>
      <w:r>
        <w:rPr>
          <w:spacing w:val="2"/>
        </w:rPr>
        <w:t>101</w:t>
      </w:r>
      <w:r>
        <w:rPr>
          <w:rFonts w:hint="eastAsia"/>
          <w:spacing w:val="2"/>
        </w:rPr>
        <w:t>个。与中建三局、中铁十二局、中铁十四局共谋共建，以央企包镇包村、连线连片等方式统筹推动典型镇、村项目建设。其中，典型镇示范主街、美丽河道、农贸市场改造、圩镇客厅、入口标识、绿美小公园、农房风貌提升等圩镇“七个一”项目基本完成建设；典型村太和村红果冬青示范大道、岗围村两点一线精品路线、新湖村一河两岸绿美碧道等项目推进，道路黑体化、农房外立面改造、“四小园”建设等工序实施。</w:t>
      </w:r>
    </w:p>
    <w:p w:rsidR="00A42475" w:rsidRDefault="00D76401">
      <w:pPr>
        <w:pStyle w:val="5-"/>
      </w:pPr>
      <w:r>
        <w:rPr>
          <w:rStyle w:val="ab"/>
          <w:rFonts w:hint="eastAsia"/>
        </w:rPr>
        <w:lastRenderedPageBreak/>
        <w:t xml:space="preserve">【乡村振兴】　</w:t>
      </w:r>
      <w:r>
        <w:t>2024</w:t>
      </w:r>
      <w:r>
        <w:rPr>
          <w:rFonts w:hint="eastAsia"/>
        </w:rPr>
        <w:t>年，湖口镇以乡</w:t>
      </w:r>
      <w:r>
        <w:rPr>
          <w:rFonts w:hint="eastAsia"/>
        </w:rPr>
        <w:t>村振兴为重点战略，巩固脱贫攻坚成果与乡村振兴有效衔接、加快新农村建设、实施驻镇帮镇扶村项目、不断推进“广东扶贫济困日”捐赠资金项目建设。协同工作队抓实脱贫户动态跟踪监测工作，走访脱贫户</w:t>
      </w:r>
      <w:r>
        <w:t>1754</w:t>
      </w:r>
      <w:r>
        <w:rPr>
          <w:rFonts w:hint="eastAsia"/>
        </w:rPr>
        <w:t>户次，摸排并解决问题</w:t>
      </w:r>
      <w:r>
        <w:t>36</w:t>
      </w:r>
      <w:r>
        <w:rPr>
          <w:rFonts w:hint="eastAsia"/>
        </w:rPr>
        <w:t>个。认真落实《南雄市脱贫户及监测户“以奖代补”实施方案》精神，申请发放就业奖补</w:t>
      </w:r>
      <w:r>
        <w:t>166</w:t>
      </w:r>
      <w:r>
        <w:rPr>
          <w:rFonts w:hint="eastAsia"/>
        </w:rPr>
        <w:t>人次</w:t>
      </w:r>
      <w:r>
        <w:t>24.9</w:t>
      </w:r>
      <w:r>
        <w:rPr>
          <w:rFonts w:hint="eastAsia"/>
        </w:rPr>
        <w:t>万元，申请产业奖补</w:t>
      </w:r>
      <w:r>
        <w:t>21</w:t>
      </w:r>
      <w:r>
        <w:rPr>
          <w:rFonts w:hint="eastAsia"/>
        </w:rPr>
        <w:t>户</w:t>
      </w:r>
      <w:r>
        <w:t>11.76</w:t>
      </w:r>
      <w:r>
        <w:rPr>
          <w:rFonts w:hint="eastAsia"/>
        </w:rPr>
        <w:t>万元。推行乡村振兴积分制，</w:t>
      </w:r>
      <w:r>
        <w:t>250</w:t>
      </w:r>
      <w:r>
        <w:rPr>
          <w:rFonts w:hint="eastAsia"/>
        </w:rPr>
        <w:t>名党员、</w:t>
      </w:r>
      <w:r>
        <w:t>160</w:t>
      </w:r>
      <w:r>
        <w:rPr>
          <w:rFonts w:hint="eastAsia"/>
        </w:rPr>
        <w:t>名网格员、</w:t>
      </w:r>
      <w:r>
        <w:t>1187</w:t>
      </w:r>
      <w:r>
        <w:rPr>
          <w:rFonts w:hint="eastAsia"/>
        </w:rPr>
        <w:t>户村民参与到乡村振兴积分活动中来，以“小积分”撬动“大文明”，推动基层治理高质量发展。制定村集体经济发</w:t>
      </w:r>
      <w:r>
        <w:rPr>
          <w:rFonts w:hint="eastAsia"/>
        </w:rPr>
        <w:t>展“一村一策”，盘活各村闲置小学、广场、屋顶、碧道等闲置公建区域，发展光伏产业。依托新湖产业示范带、长市大棚等基地，导入粤北薯业公司发展马铃薯种植产业。聚焦增强南雄市乡村振兴服务中心配套服务功能，推动湖口首家宾馆——长市村长浦乡居民宿建成，于</w:t>
      </w:r>
      <w:r>
        <w:t>1</w:t>
      </w:r>
      <w:r>
        <w:rPr>
          <w:spacing w:val="-4"/>
        </w:rPr>
        <w:t>1</w:t>
      </w:r>
      <w:r>
        <w:rPr>
          <w:rFonts w:hint="eastAsia"/>
          <w:spacing w:val="-4"/>
        </w:rPr>
        <w:t>月开业投入运营。盘活拆后闲置土地资源，打造承平村“共富苗圃基地”，同</w:t>
      </w:r>
      <w:r>
        <w:rPr>
          <w:rFonts w:hint="eastAsia"/>
        </w:rPr>
        <w:t>时推动嘉宝果种植基地增资扩产，激活“绿美经济”。</w:t>
      </w:r>
    </w:p>
    <w:p w:rsidR="00A42475" w:rsidRDefault="00D76401">
      <w:pPr>
        <w:pStyle w:val="5-"/>
      </w:pPr>
      <w:r>
        <w:rPr>
          <w:rStyle w:val="ab"/>
          <w:rFonts w:hint="eastAsia"/>
        </w:rPr>
        <w:t xml:space="preserve">【重点产业】　</w:t>
      </w:r>
      <w:r>
        <w:t>2024</w:t>
      </w:r>
      <w:r>
        <w:rPr>
          <w:rFonts w:hint="eastAsia"/>
        </w:rPr>
        <w:t>年，湖口镇长浦乡居依托乡村振兴服务中心资源优势，引入社会资本</w:t>
      </w:r>
      <w:r>
        <w:t>1622</w:t>
      </w:r>
      <w:r>
        <w:rPr>
          <w:rFonts w:hint="eastAsia"/>
        </w:rPr>
        <w:t>万元全额投资，村集体以土地入股形式与社会资本合作建设。该项</w:t>
      </w:r>
      <w:r>
        <w:rPr>
          <w:rFonts w:hint="eastAsia"/>
        </w:rPr>
        <w:t>目建筑面积</w:t>
      </w:r>
      <w:r>
        <w:t>3500</w:t>
      </w:r>
      <w:r>
        <w:rPr>
          <w:rFonts w:hint="eastAsia"/>
        </w:rPr>
        <w:t>平方米，是年</w:t>
      </w:r>
      <w:r>
        <w:t>11</w:t>
      </w:r>
      <w:r>
        <w:rPr>
          <w:rFonts w:hint="eastAsia"/>
        </w:rPr>
        <w:t>月投入运营，含</w:t>
      </w:r>
      <w:r>
        <w:t>47</w:t>
      </w:r>
      <w:r>
        <w:rPr>
          <w:rFonts w:hint="eastAsia"/>
        </w:rPr>
        <w:t>间住房，一楼配有大型宴会厅及包间，满足</w:t>
      </w:r>
      <w:r>
        <w:t>100</w:t>
      </w:r>
      <w:r>
        <w:rPr>
          <w:rFonts w:hint="eastAsia"/>
        </w:rPr>
        <w:t>余人团队开展培训、研学、采摘、野营、餐饮等活动，为乡村旅游休闲、乡村振兴培训研学、乡里庆典聚会等活动提供优质服务。长浦乡居项目通过多维度推动湖口镇高质量发展：以场地使用费及收益分成为镇域经济注入资金，建立“强村带弱村”帮扶机制，助力薄弱村发展；构建“民宿</w:t>
      </w:r>
      <w:r>
        <w:t>+</w:t>
      </w:r>
      <w:r>
        <w:rPr>
          <w:rFonts w:hint="eastAsia"/>
        </w:rPr>
        <w:t>农户”联农模式，提供地方就业岗位并建立农产品直供体系，带动土特产销售；拉动消费创造全新业态，填补旅游住宿空白，拉动消费超</w:t>
      </w:r>
      <w:r>
        <w:t>60</w:t>
      </w:r>
      <w:r>
        <w:rPr>
          <w:rFonts w:hint="eastAsia"/>
        </w:rPr>
        <w:t>万元；整合闲置土地引入</w:t>
      </w:r>
      <w:r>
        <w:t>1622</w:t>
      </w:r>
      <w:r>
        <w:rPr>
          <w:rFonts w:hint="eastAsia"/>
        </w:rPr>
        <w:t>万元社</w:t>
      </w:r>
      <w:r>
        <w:rPr>
          <w:rFonts w:hint="eastAsia"/>
        </w:rPr>
        <w:t>会资本，以土地入股壮大集体经济；为乡贤提供探亲落脚点；依托“百千万工程”构建“</w:t>
      </w:r>
      <w:r>
        <w:t>1+3</w:t>
      </w:r>
      <w:r>
        <w:rPr>
          <w:rFonts w:hint="eastAsia"/>
        </w:rPr>
        <w:t>”研学网络，串联生态、红色、恐龙主题资源，促进文旅融合。</w:t>
      </w:r>
    </w:p>
    <w:p w:rsidR="00A42475" w:rsidRDefault="00D76401">
      <w:pPr>
        <w:pStyle w:val="5-"/>
      </w:pPr>
      <w:r>
        <w:rPr>
          <w:rStyle w:val="ab"/>
          <w:rFonts w:hint="eastAsia"/>
        </w:rPr>
        <w:t xml:space="preserve">【各村（社区）基本情况】　</w:t>
      </w:r>
      <w:r>
        <w:t>2024</w:t>
      </w:r>
      <w:r>
        <w:rPr>
          <w:rFonts w:hint="eastAsia"/>
        </w:rPr>
        <w:t>年，湖口镇有</w:t>
      </w:r>
      <w:r>
        <w:t>12</w:t>
      </w:r>
      <w:r>
        <w:rPr>
          <w:rFonts w:hint="eastAsia"/>
        </w:rPr>
        <w:t>个行政村和</w:t>
      </w:r>
      <w:r>
        <w:t>1</w:t>
      </w:r>
      <w:r>
        <w:rPr>
          <w:rFonts w:hint="eastAsia"/>
        </w:rPr>
        <w:t>个社区。</w:t>
      </w:r>
    </w:p>
    <w:p w:rsidR="00A42475" w:rsidRDefault="00D76401">
      <w:pPr>
        <w:pStyle w:val="4-"/>
      </w:pPr>
      <w:r>
        <w:rPr>
          <w:rStyle w:val="a9"/>
          <w:rFonts w:hint="eastAsia"/>
          <w:spacing w:val="6"/>
        </w:rPr>
        <w:t>湖口村</w:t>
      </w:r>
      <w:r>
        <w:rPr>
          <w:rFonts w:hint="eastAsia"/>
          <w:spacing w:val="6"/>
        </w:rPr>
        <w:t xml:space="preserve">　辖区面积</w:t>
      </w:r>
      <w:r>
        <w:rPr>
          <w:spacing w:val="6"/>
        </w:rPr>
        <w:t>4.5</w:t>
      </w:r>
      <w:r>
        <w:rPr>
          <w:rFonts w:hint="eastAsia"/>
          <w:spacing w:val="6"/>
        </w:rPr>
        <w:t>平方千米，辖</w:t>
      </w:r>
      <w:r>
        <w:rPr>
          <w:spacing w:val="6"/>
        </w:rPr>
        <w:t>5</w:t>
      </w:r>
      <w:r>
        <w:rPr>
          <w:rFonts w:hint="eastAsia"/>
          <w:spacing w:val="6"/>
        </w:rPr>
        <w:t>个自然村、</w:t>
      </w:r>
      <w:r>
        <w:rPr>
          <w:spacing w:val="6"/>
        </w:rPr>
        <w:t>22</w:t>
      </w:r>
      <w:r>
        <w:rPr>
          <w:rFonts w:hint="eastAsia"/>
          <w:spacing w:val="6"/>
        </w:rPr>
        <w:t>个村民小组，户籍户数</w:t>
      </w:r>
      <w:r>
        <w:rPr>
          <w:spacing w:val="6"/>
        </w:rPr>
        <w:t>1467</w:t>
      </w:r>
      <w:r>
        <w:rPr>
          <w:rFonts w:hint="eastAsia"/>
          <w:spacing w:val="6"/>
        </w:rPr>
        <w:t>户，户籍人口</w:t>
      </w:r>
      <w:r>
        <w:rPr>
          <w:spacing w:val="6"/>
        </w:rPr>
        <w:t>5728</w:t>
      </w:r>
      <w:r>
        <w:rPr>
          <w:rFonts w:hint="eastAsia"/>
          <w:spacing w:val="6"/>
        </w:rPr>
        <w:t>人，常住人口</w:t>
      </w:r>
      <w:r>
        <w:rPr>
          <w:spacing w:val="6"/>
        </w:rPr>
        <w:t>3400</w:t>
      </w:r>
      <w:r>
        <w:rPr>
          <w:rFonts w:hint="eastAsia"/>
          <w:spacing w:val="6"/>
        </w:rPr>
        <w:t>人。全村耕地资源面积</w:t>
      </w:r>
      <w:r>
        <w:rPr>
          <w:spacing w:val="6"/>
        </w:rPr>
        <w:t>474.71</w:t>
      </w:r>
      <w:r>
        <w:rPr>
          <w:rFonts w:hint="eastAsia"/>
          <w:spacing w:val="6"/>
        </w:rPr>
        <w:t>公顷，林地面积</w:t>
      </w:r>
      <w:r>
        <w:rPr>
          <w:spacing w:val="6"/>
        </w:rPr>
        <w:t>80</w:t>
      </w:r>
      <w:r>
        <w:rPr>
          <w:rFonts w:hint="eastAsia"/>
          <w:spacing w:val="6"/>
        </w:rPr>
        <w:t>公顷，经济作物以黄烟、水稻为主，水稻种植面积</w:t>
      </w:r>
      <w:r>
        <w:rPr>
          <w:spacing w:val="6"/>
        </w:rPr>
        <w:t>200</w:t>
      </w:r>
      <w:r>
        <w:rPr>
          <w:rFonts w:hint="eastAsia"/>
          <w:spacing w:val="6"/>
        </w:rPr>
        <w:t>公顷，黄烟种植面积</w:t>
      </w:r>
      <w:r>
        <w:rPr>
          <w:spacing w:val="6"/>
        </w:rPr>
        <w:t>86.67</w:t>
      </w:r>
      <w:r>
        <w:rPr>
          <w:rFonts w:hint="eastAsia"/>
          <w:spacing w:val="6"/>
        </w:rPr>
        <w:t>公顷。村集体经济收入</w:t>
      </w:r>
      <w:r>
        <w:rPr>
          <w:spacing w:val="6"/>
        </w:rPr>
        <w:t>25.3</w:t>
      </w:r>
      <w:r>
        <w:rPr>
          <w:rFonts w:hint="eastAsia"/>
          <w:spacing w:val="6"/>
        </w:rPr>
        <w:t>万元。</w:t>
      </w:r>
    </w:p>
    <w:p w:rsidR="00A42475" w:rsidRDefault="00D76401">
      <w:pPr>
        <w:pStyle w:val="4-"/>
      </w:pPr>
      <w:r>
        <w:rPr>
          <w:rStyle w:val="a9"/>
          <w:rFonts w:hint="eastAsia"/>
        </w:rPr>
        <w:t>承平村</w:t>
      </w:r>
      <w:r>
        <w:rPr>
          <w:rFonts w:hint="eastAsia"/>
        </w:rPr>
        <w:t xml:space="preserve">　辖区面积</w:t>
      </w:r>
      <w:r>
        <w:t>9.54</w:t>
      </w:r>
      <w:r>
        <w:rPr>
          <w:rFonts w:hint="eastAsia"/>
        </w:rPr>
        <w:t>平方千米，辖</w:t>
      </w:r>
      <w:r>
        <w:t>8</w:t>
      </w:r>
      <w:r>
        <w:rPr>
          <w:rFonts w:hint="eastAsia"/>
        </w:rPr>
        <w:t>个自然村、</w:t>
      </w:r>
      <w:r>
        <w:t>30</w:t>
      </w:r>
      <w:r>
        <w:rPr>
          <w:rFonts w:hint="eastAsia"/>
        </w:rPr>
        <w:t>个村民小组，户籍户数</w:t>
      </w:r>
      <w:r>
        <w:t>1341</w:t>
      </w:r>
      <w:r>
        <w:rPr>
          <w:rFonts w:hint="eastAsia"/>
        </w:rPr>
        <w:t>户，户籍人口</w:t>
      </w:r>
      <w:r>
        <w:t>4437</w:t>
      </w:r>
      <w:r>
        <w:rPr>
          <w:rFonts w:hint="eastAsia"/>
        </w:rPr>
        <w:t>人。全村耕地面积</w:t>
      </w:r>
      <w:r>
        <w:t>499.72</w:t>
      </w:r>
      <w:r>
        <w:rPr>
          <w:rFonts w:hint="eastAsia"/>
        </w:rPr>
        <w:t>公顷。辖区内有嘉宝果产业园、金叶包装公司、雄湖砖厂、顺康米业、百顺驾校、小龙虾分拣中心等企业。村集体经济收入约</w:t>
      </w:r>
      <w:r>
        <w:t>106</w:t>
      </w:r>
      <w:r>
        <w:rPr>
          <w:rFonts w:hint="eastAsia"/>
        </w:rPr>
        <w:t>万元。</w:t>
      </w:r>
    </w:p>
    <w:p w:rsidR="00A42475" w:rsidRDefault="00D76401">
      <w:pPr>
        <w:pStyle w:val="4-"/>
      </w:pPr>
      <w:r>
        <w:rPr>
          <w:rStyle w:val="a9"/>
          <w:rFonts w:hint="eastAsia"/>
        </w:rPr>
        <w:t>新湖村</w:t>
      </w:r>
      <w:r>
        <w:rPr>
          <w:rFonts w:hint="eastAsia"/>
        </w:rPr>
        <w:t xml:space="preserve">　辖区面积</w:t>
      </w:r>
      <w:r>
        <w:t>7.06</w:t>
      </w:r>
      <w:r>
        <w:rPr>
          <w:rFonts w:hint="eastAsia"/>
        </w:rPr>
        <w:t>平方千米，辖</w:t>
      </w:r>
      <w:r>
        <w:t>6</w:t>
      </w:r>
      <w:r>
        <w:rPr>
          <w:rFonts w:hint="eastAsia"/>
        </w:rPr>
        <w:t>个自然村、</w:t>
      </w:r>
      <w:r>
        <w:t>20</w:t>
      </w:r>
      <w:r>
        <w:rPr>
          <w:rFonts w:hint="eastAsia"/>
        </w:rPr>
        <w:t>个村民小组，户籍户数</w:t>
      </w:r>
      <w:r>
        <w:t>902</w:t>
      </w:r>
      <w:r>
        <w:rPr>
          <w:rFonts w:hint="eastAsia"/>
        </w:rPr>
        <w:t>户，户籍人口</w:t>
      </w:r>
      <w:r>
        <w:t>3508</w:t>
      </w:r>
      <w:r>
        <w:rPr>
          <w:rFonts w:hint="eastAsia"/>
        </w:rPr>
        <w:t>人。全村耕地面积</w:t>
      </w:r>
      <w:r>
        <w:t>264.46</w:t>
      </w:r>
      <w:r>
        <w:rPr>
          <w:rFonts w:hint="eastAsia"/>
        </w:rPr>
        <w:t>公顷。经济作物以黄烟、水稻、花生等为主。村集体收入</w:t>
      </w:r>
      <w:r>
        <w:t>40.67</w:t>
      </w:r>
      <w:r>
        <w:rPr>
          <w:rFonts w:hint="eastAsia"/>
        </w:rPr>
        <w:t>万元。</w:t>
      </w:r>
    </w:p>
    <w:p w:rsidR="00A42475" w:rsidRDefault="00D76401">
      <w:pPr>
        <w:pStyle w:val="4-"/>
      </w:pPr>
      <w:r>
        <w:rPr>
          <w:rStyle w:val="a9"/>
          <w:rFonts w:hint="eastAsia"/>
        </w:rPr>
        <w:t>长市村</w:t>
      </w:r>
      <w:r>
        <w:rPr>
          <w:rFonts w:hint="eastAsia"/>
        </w:rPr>
        <w:t xml:space="preserve">　辖区面积</w:t>
      </w:r>
      <w:r>
        <w:t>10.39</w:t>
      </w:r>
      <w:r>
        <w:rPr>
          <w:rFonts w:hint="eastAsia"/>
        </w:rPr>
        <w:t>平方千米，辖</w:t>
      </w:r>
      <w:r>
        <w:t>9</w:t>
      </w:r>
      <w:r>
        <w:rPr>
          <w:rFonts w:hint="eastAsia"/>
        </w:rPr>
        <w:t>个自然村、</w:t>
      </w:r>
      <w:r>
        <w:t>24</w:t>
      </w:r>
      <w:r>
        <w:rPr>
          <w:rFonts w:hint="eastAsia"/>
        </w:rPr>
        <w:t>个村民小组，户籍户数</w:t>
      </w:r>
      <w:r>
        <w:t>1185</w:t>
      </w:r>
      <w:r>
        <w:rPr>
          <w:rFonts w:hint="eastAsia"/>
        </w:rPr>
        <w:t>户，户籍人口</w:t>
      </w:r>
      <w:r>
        <w:t>4190</w:t>
      </w:r>
      <w:r>
        <w:rPr>
          <w:rFonts w:hint="eastAsia"/>
        </w:rPr>
        <w:t>人。全村耕地面积</w:t>
      </w:r>
      <w:r>
        <w:t>427.25</w:t>
      </w:r>
      <w:r>
        <w:rPr>
          <w:rFonts w:hint="eastAsia"/>
        </w:rPr>
        <w:t>公顷。传统产业以黄烟、水稻等种植为主，辖区内有“长浦乡居”民宿、立华牧业肉鸡养殖、大棚产业基地和雄酱坊辣椒酱加工等项目。村集体收入</w:t>
      </w:r>
      <w:r>
        <w:t>89.2</w:t>
      </w:r>
      <w:r>
        <w:rPr>
          <w:rFonts w:hint="eastAsia"/>
        </w:rPr>
        <w:t>万元。</w:t>
      </w:r>
    </w:p>
    <w:p w:rsidR="00A42475" w:rsidRDefault="00D76401">
      <w:pPr>
        <w:pStyle w:val="4-"/>
      </w:pPr>
      <w:r>
        <w:rPr>
          <w:rStyle w:val="a9"/>
          <w:rFonts w:hint="eastAsia"/>
        </w:rPr>
        <w:t>三水村</w:t>
      </w:r>
      <w:r>
        <w:rPr>
          <w:rFonts w:hint="eastAsia"/>
        </w:rPr>
        <w:t xml:space="preserve">　辖区面积</w:t>
      </w:r>
      <w:r>
        <w:t>4.5</w:t>
      </w:r>
      <w:r>
        <w:rPr>
          <w:rFonts w:hint="eastAsia"/>
        </w:rPr>
        <w:t>平方千米，辖</w:t>
      </w:r>
      <w:r>
        <w:t>4</w:t>
      </w:r>
      <w:r>
        <w:rPr>
          <w:rFonts w:hint="eastAsia"/>
        </w:rPr>
        <w:t>个自然村、</w:t>
      </w:r>
      <w:r>
        <w:t>7</w:t>
      </w:r>
      <w:r>
        <w:rPr>
          <w:rFonts w:hint="eastAsia"/>
        </w:rPr>
        <w:t>个村民小组，户籍户数</w:t>
      </w:r>
      <w:r>
        <w:t>387</w:t>
      </w:r>
      <w:r>
        <w:rPr>
          <w:rFonts w:hint="eastAsia"/>
        </w:rPr>
        <w:t>户，户籍人口</w:t>
      </w:r>
      <w:r>
        <w:t>1288</w:t>
      </w:r>
      <w:r>
        <w:rPr>
          <w:rFonts w:hint="eastAsia"/>
        </w:rPr>
        <w:t>人。全村耕地面积</w:t>
      </w:r>
      <w:r>
        <w:t>119.82</w:t>
      </w:r>
      <w:r>
        <w:rPr>
          <w:rFonts w:hint="eastAsia"/>
        </w:rPr>
        <w:t>公顷，适宜种植水稻、花生、黄烟等农作物，以及松树、樟树等经济林木。传统产业以水稻、黄烟、花生等种植为主。村集体经济收入</w:t>
      </w:r>
      <w:r>
        <w:t>22.84</w:t>
      </w:r>
      <w:r>
        <w:rPr>
          <w:rFonts w:hint="eastAsia"/>
        </w:rPr>
        <w:t>万元。</w:t>
      </w:r>
    </w:p>
    <w:p w:rsidR="00A42475" w:rsidRDefault="00D76401">
      <w:pPr>
        <w:pStyle w:val="4-"/>
      </w:pPr>
      <w:r>
        <w:rPr>
          <w:rStyle w:val="a9"/>
          <w:rFonts w:hint="eastAsia"/>
        </w:rPr>
        <w:t>积塔村</w:t>
      </w:r>
      <w:r>
        <w:rPr>
          <w:rFonts w:hint="eastAsia"/>
        </w:rPr>
        <w:t xml:space="preserve">　辖区面积</w:t>
      </w:r>
      <w:r>
        <w:t>3.52</w:t>
      </w:r>
      <w:r>
        <w:rPr>
          <w:rFonts w:hint="eastAsia"/>
        </w:rPr>
        <w:t>平方千米，辖</w:t>
      </w:r>
      <w:r>
        <w:t>3</w:t>
      </w:r>
      <w:r>
        <w:rPr>
          <w:rFonts w:hint="eastAsia"/>
        </w:rPr>
        <w:t>个自然村、</w:t>
      </w:r>
      <w:r>
        <w:t>7</w:t>
      </w:r>
      <w:r>
        <w:rPr>
          <w:rFonts w:hint="eastAsia"/>
        </w:rPr>
        <w:t>个村民小组，户籍户数</w:t>
      </w:r>
      <w:r>
        <w:t>438</w:t>
      </w:r>
      <w:r>
        <w:rPr>
          <w:rFonts w:hint="eastAsia"/>
        </w:rPr>
        <w:t>户，户籍人口</w:t>
      </w:r>
      <w:r>
        <w:t>1527</w:t>
      </w:r>
      <w:r>
        <w:rPr>
          <w:rFonts w:hint="eastAsia"/>
        </w:rPr>
        <w:t>人。全村耕地面积</w:t>
      </w:r>
      <w:r>
        <w:t>227.96</w:t>
      </w:r>
      <w:r>
        <w:rPr>
          <w:rFonts w:hint="eastAsia"/>
        </w:rPr>
        <w:t>公顷，产业以黄烟、水稻、花生等种植为主，村中种植规模户</w:t>
      </w:r>
      <w:r>
        <w:t>4</w:t>
      </w:r>
      <w:r>
        <w:rPr>
          <w:rFonts w:hint="eastAsia"/>
        </w:rPr>
        <w:t>户。村集体经济收入</w:t>
      </w:r>
      <w:r>
        <w:t>25.18</w:t>
      </w:r>
      <w:r>
        <w:rPr>
          <w:rFonts w:hint="eastAsia"/>
        </w:rPr>
        <w:t>万元。</w:t>
      </w:r>
    </w:p>
    <w:p w:rsidR="00A42475" w:rsidRDefault="00D76401">
      <w:pPr>
        <w:pStyle w:val="4-"/>
        <w:rPr>
          <w:spacing w:val="6"/>
        </w:rPr>
      </w:pPr>
      <w:r>
        <w:rPr>
          <w:rStyle w:val="a9"/>
          <w:rFonts w:hint="eastAsia"/>
          <w:spacing w:val="6"/>
        </w:rPr>
        <w:t>里和村</w:t>
      </w:r>
      <w:r>
        <w:rPr>
          <w:rFonts w:hint="eastAsia"/>
          <w:spacing w:val="6"/>
        </w:rPr>
        <w:t xml:space="preserve">　辖区面积</w:t>
      </w:r>
      <w:r>
        <w:rPr>
          <w:spacing w:val="6"/>
        </w:rPr>
        <w:t>5</w:t>
      </w:r>
      <w:r>
        <w:rPr>
          <w:rFonts w:hint="eastAsia"/>
          <w:spacing w:val="6"/>
        </w:rPr>
        <w:t>平方千米，辖</w:t>
      </w:r>
      <w:r>
        <w:rPr>
          <w:spacing w:val="6"/>
        </w:rPr>
        <w:t>21</w:t>
      </w:r>
      <w:r>
        <w:rPr>
          <w:rFonts w:hint="eastAsia"/>
          <w:spacing w:val="6"/>
        </w:rPr>
        <w:t>个自然村、</w:t>
      </w:r>
      <w:r>
        <w:rPr>
          <w:spacing w:val="6"/>
        </w:rPr>
        <w:t>26</w:t>
      </w:r>
      <w:r>
        <w:rPr>
          <w:rFonts w:hint="eastAsia"/>
          <w:spacing w:val="6"/>
        </w:rPr>
        <w:t>个村民小组，户籍户数</w:t>
      </w:r>
      <w:r>
        <w:rPr>
          <w:spacing w:val="6"/>
        </w:rPr>
        <w:t>1031</w:t>
      </w:r>
      <w:r>
        <w:rPr>
          <w:rFonts w:hint="eastAsia"/>
          <w:spacing w:val="6"/>
        </w:rPr>
        <w:t>户，户籍人口</w:t>
      </w:r>
      <w:r>
        <w:rPr>
          <w:spacing w:val="6"/>
        </w:rPr>
        <w:t>3972</w:t>
      </w:r>
      <w:r>
        <w:rPr>
          <w:rFonts w:hint="eastAsia"/>
          <w:spacing w:val="6"/>
        </w:rPr>
        <w:t>人。全村耕地面积</w:t>
      </w:r>
      <w:r>
        <w:rPr>
          <w:spacing w:val="6"/>
        </w:rPr>
        <w:t>531.5</w:t>
      </w:r>
      <w:r>
        <w:rPr>
          <w:rFonts w:hint="eastAsia"/>
          <w:spacing w:val="6"/>
        </w:rPr>
        <w:t>公顷，里和村基础产业是传统农业种植，主要农作物为黄烟、水稻、花生、玉米等，其中黄烟种植面积</w:t>
      </w:r>
      <w:r>
        <w:rPr>
          <w:spacing w:val="6"/>
        </w:rPr>
        <w:t>166.67</w:t>
      </w:r>
      <w:r>
        <w:rPr>
          <w:rFonts w:hint="eastAsia"/>
          <w:spacing w:val="6"/>
        </w:rPr>
        <w:t>公顷、水稻种植面积约</w:t>
      </w:r>
      <w:r>
        <w:rPr>
          <w:spacing w:val="6"/>
        </w:rPr>
        <w:t>240</w:t>
      </w:r>
      <w:r>
        <w:rPr>
          <w:rFonts w:hint="eastAsia"/>
          <w:spacing w:val="6"/>
        </w:rPr>
        <w:t>公顷、花生</w:t>
      </w:r>
      <w:r>
        <w:rPr>
          <w:rFonts w:hint="eastAsia"/>
        </w:rPr>
        <w:t>种植面积</w:t>
      </w:r>
      <w:r>
        <w:rPr>
          <w:spacing w:val="6"/>
        </w:rPr>
        <w:t>66.67</w:t>
      </w:r>
      <w:r>
        <w:rPr>
          <w:rFonts w:hint="eastAsia"/>
          <w:spacing w:val="6"/>
        </w:rPr>
        <w:t>公顷，玉米等其他杂粮</w:t>
      </w:r>
      <w:r>
        <w:rPr>
          <w:rFonts w:hint="eastAsia"/>
        </w:rPr>
        <w:t>种植面积</w:t>
      </w:r>
      <w:r>
        <w:rPr>
          <w:rFonts w:hint="eastAsia"/>
          <w:spacing w:val="6"/>
        </w:rPr>
        <w:t>约</w:t>
      </w:r>
      <w:r>
        <w:rPr>
          <w:spacing w:val="6"/>
        </w:rPr>
        <w:t>40</w:t>
      </w:r>
      <w:r>
        <w:rPr>
          <w:rFonts w:hint="eastAsia"/>
          <w:spacing w:val="6"/>
        </w:rPr>
        <w:t>公顷。村集体经济收入</w:t>
      </w:r>
      <w:r>
        <w:rPr>
          <w:spacing w:val="6"/>
        </w:rPr>
        <w:t>22.38</w:t>
      </w:r>
      <w:r>
        <w:rPr>
          <w:rFonts w:hint="eastAsia"/>
          <w:spacing w:val="6"/>
        </w:rPr>
        <w:t>万元</w:t>
      </w:r>
      <w:r>
        <w:rPr>
          <w:rFonts w:hint="eastAsia"/>
          <w:spacing w:val="6"/>
        </w:rPr>
        <w:t>。</w:t>
      </w:r>
    </w:p>
    <w:p w:rsidR="00A42475" w:rsidRDefault="00D76401">
      <w:pPr>
        <w:pStyle w:val="4-"/>
      </w:pPr>
      <w:r>
        <w:rPr>
          <w:rStyle w:val="a9"/>
          <w:rFonts w:hint="eastAsia"/>
        </w:rPr>
        <w:lastRenderedPageBreak/>
        <w:t>新迳村</w:t>
      </w:r>
      <w:r>
        <w:rPr>
          <w:rFonts w:hint="eastAsia"/>
        </w:rPr>
        <w:t xml:space="preserve">　辖区面积</w:t>
      </w:r>
      <w:r>
        <w:t>6.45</w:t>
      </w:r>
      <w:r>
        <w:rPr>
          <w:rFonts w:hint="eastAsia"/>
        </w:rPr>
        <w:t>平方千米。辖</w:t>
      </w:r>
      <w:r>
        <w:t>7</w:t>
      </w:r>
      <w:r>
        <w:rPr>
          <w:rFonts w:hint="eastAsia"/>
        </w:rPr>
        <w:t>个自然村、</w:t>
      </w:r>
      <w:r>
        <w:t>11</w:t>
      </w:r>
      <w:r>
        <w:rPr>
          <w:rFonts w:hint="eastAsia"/>
        </w:rPr>
        <w:t>个村民小组，户籍户数</w:t>
      </w:r>
      <w:r>
        <w:t>630</w:t>
      </w:r>
      <w:r>
        <w:rPr>
          <w:rFonts w:hint="eastAsia"/>
        </w:rPr>
        <w:t>户，户籍人口</w:t>
      </w:r>
      <w:r>
        <w:t>2362</w:t>
      </w:r>
      <w:r>
        <w:rPr>
          <w:rFonts w:hint="eastAsia"/>
        </w:rPr>
        <w:t>人。全村耕地面积</w:t>
      </w:r>
      <w:r>
        <w:t>273.71</w:t>
      </w:r>
      <w:r>
        <w:rPr>
          <w:rFonts w:hint="eastAsia"/>
        </w:rPr>
        <w:t>公顷，山林面积</w:t>
      </w:r>
      <w:r>
        <w:t>129.79</w:t>
      </w:r>
      <w:r>
        <w:rPr>
          <w:rFonts w:hint="eastAsia"/>
        </w:rPr>
        <w:t>公顷。以农业传统产业为主，种植有水稻、黄烟、花生，其中黄烟种植面积</w:t>
      </w:r>
      <w:r>
        <w:t>66.67</w:t>
      </w:r>
      <w:r>
        <w:rPr>
          <w:rFonts w:hint="eastAsia"/>
        </w:rPr>
        <w:t>公顷、水稻种植面积约</w:t>
      </w:r>
      <w:r>
        <w:t>120</w:t>
      </w:r>
      <w:r>
        <w:rPr>
          <w:rFonts w:hint="eastAsia"/>
        </w:rPr>
        <w:t>公顷、花生种植面积</w:t>
      </w:r>
      <w:r>
        <w:t>13.33</w:t>
      </w:r>
      <w:r>
        <w:rPr>
          <w:rFonts w:hint="eastAsia"/>
        </w:rPr>
        <w:t>公顷。村集体经济收入</w:t>
      </w:r>
      <w:r>
        <w:t>28.2</w:t>
      </w:r>
      <w:r>
        <w:rPr>
          <w:rFonts w:hint="eastAsia"/>
        </w:rPr>
        <w:t>万元。</w:t>
      </w:r>
    </w:p>
    <w:p w:rsidR="00A42475" w:rsidRDefault="00D76401">
      <w:pPr>
        <w:pStyle w:val="4-"/>
      </w:pPr>
      <w:r>
        <w:rPr>
          <w:rStyle w:val="a9"/>
          <w:rFonts w:hint="eastAsia"/>
        </w:rPr>
        <w:t>三角村</w:t>
      </w:r>
      <w:r>
        <w:rPr>
          <w:rFonts w:hint="eastAsia"/>
        </w:rPr>
        <w:t xml:space="preserve">　辖区面积</w:t>
      </w:r>
      <w:r>
        <w:t>4.87</w:t>
      </w:r>
      <w:r>
        <w:rPr>
          <w:rFonts w:hint="eastAsia"/>
        </w:rPr>
        <w:t>平方千米，辖</w:t>
      </w:r>
      <w:r>
        <w:t>8</w:t>
      </w:r>
      <w:r>
        <w:rPr>
          <w:rFonts w:hint="eastAsia"/>
        </w:rPr>
        <w:t>个自然村、</w:t>
      </w:r>
      <w:r>
        <w:t>16</w:t>
      </w:r>
      <w:r>
        <w:rPr>
          <w:rFonts w:hint="eastAsia"/>
        </w:rPr>
        <w:t>个村民小组，户籍户数</w:t>
      </w:r>
      <w:r>
        <w:t>561</w:t>
      </w:r>
      <w:r>
        <w:rPr>
          <w:rFonts w:hint="eastAsia"/>
        </w:rPr>
        <w:t>户，户籍人口</w:t>
      </w:r>
      <w:r>
        <w:t>2173</w:t>
      </w:r>
      <w:r>
        <w:rPr>
          <w:rFonts w:hint="eastAsia"/>
        </w:rPr>
        <w:t>人。全村耕地面积</w:t>
      </w:r>
      <w:r>
        <w:t>270.25</w:t>
      </w:r>
      <w:r>
        <w:rPr>
          <w:rFonts w:hint="eastAsia"/>
        </w:rPr>
        <w:t>公顷。主导产业为种植业和养殖业。村集体经济收入</w:t>
      </w:r>
      <w:r>
        <w:t>33.37</w:t>
      </w:r>
      <w:r>
        <w:rPr>
          <w:rFonts w:hint="eastAsia"/>
        </w:rPr>
        <w:t>万元。</w:t>
      </w:r>
    </w:p>
    <w:p w:rsidR="00A42475" w:rsidRDefault="00D76401">
      <w:pPr>
        <w:pStyle w:val="4-"/>
      </w:pPr>
      <w:r>
        <w:rPr>
          <w:rStyle w:val="a9"/>
          <w:rFonts w:hint="eastAsia"/>
        </w:rPr>
        <w:t>矿石村</w:t>
      </w:r>
      <w:r>
        <w:rPr>
          <w:rFonts w:hint="eastAsia"/>
        </w:rPr>
        <w:t xml:space="preserve">　辖区面积</w:t>
      </w:r>
      <w:r>
        <w:t>8</w:t>
      </w:r>
      <w:r>
        <w:rPr>
          <w:rFonts w:hint="eastAsia"/>
        </w:rPr>
        <w:t>平方千米，辖</w:t>
      </w:r>
      <w:r>
        <w:t>9</w:t>
      </w:r>
      <w:r>
        <w:rPr>
          <w:rFonts w:hint="eastAsia"/>
        </w:rPr>
        <w:t>个自然村、</w:t>
      </w:r>
      <w:r>
        <w:t>9</w:t>
      </w:r>
      <w:r>
        <w:rPr>
          <w:rFonts w:hint="eastAsia"/>
        </w:rPr>
        <w:t>个村民小组，户籍户数</w:t>
      </w:r>
      <w:r>
        <w:t>314</w:t>
      </w:r>
      <w:r>
        <w:rPr>
          <w:rFonts w:hint="eastAsia"/>
        </w:rPr>
        <w:t>户，户籍人口</w:t>
      </w:r>
      <w:r>
        <w:t>1207</w:t>
      </w:r>
      <w:r>
        <w:rPr>
          <w:rFonts w:hint="eastAsia"/>
        </w:rPr>
        <w:t>人。全村耕地面积</w:t>
      </w:r>
      <w:r>
        <w:t>166.79</w:t>
      </w:r>
      <w:r>
        <w:rPr>
          <w:rFonts w:hint="eastAsia"/>
        </w:rPr>
        <w:t>公顷、林地面积</w:t>
      </w:r>
      <w:r>
        <w:t>120.5</w:t>
      </w:r>
      <w:r>
        <w:rPr>
          <w:rFonts w:hint="eastAsia"/>
        </w:rPr>
        <w:t>公顷，适宜种植黄烟、水稻、花生等传统农作物。村集体经济收入</w:t>
      </w:r>
      <w:r>
        <w:t>22.6</w:t>
      </w:r>
      <w:r>
        <w:rPr>
          <w:rFonts w:hint="eastAsia"/>
        </w:rPr>
        <w:t>万元。</w:t>
      </w:r>
    </w:p>
    <w:p w:rsidR="00A42475" w:rsidRDefault="00D76401">
      <w:pPr>
        <w:pStyle w:val="4-"/>
      </w:pPr>
      <w:r>
        <w:rPr>
          <w:rStyle w:val="a9"/>
          <w:rFonts w:hint="eastAsia"/>
        </w:rPr>
        <w:t>岗围村</w:t>
      </w:r>
      <w:r>
        <w:rPr>
          <w:rFonts w:hint="eastAsia"/>
        </w:rPr>
        <w:t xml:space="preserve">　辖区面积</w:t>
      </w:r>
      <w:r>
        <w:t>1</w:t>
      </w:r>
      <w:r>
        <w:rPr>
          <w:rFonts w:hint="eastAsia"/>
        </w:rPr>
        <w:t>平方千米。辖</w:t>
      </w:r>
      <w:r>
        <w:t>7</w:t>
      </w:r>
      <w:r>
        <w:rPr>
          <w:rFonts w:hint="eastAsia"/>
        </w:rPr>
        <w:t>个自然村、</w:t>
      </w:r>
      <w:r>
        <w:t>12</w:t>
      </w:r>
      <w:r>
        <w:rPr>
          <w:rFonts w:hint="eastAsia"/>
        </w:rPr>
        <w:t>个村民小组，户籍户数</w:t>
      </w:r>
      <w:r>
        <w:t>496</w:t>
      </w:r>
      <w:r>
        <w:rPr>
          <w:rFonts w:hint="eastAsia"/>
        </w:rPr>
        <w:t>户，户籍人口</w:t>
      </w:r>
      <w:r>
        <w:t>1756</w:t>
      </w:r>
      <w:r>
        <w:rPr>
          <w:rFonts w:hint="eastAsia"/>
        </w:rPr>
        <w:t>人。适宜种植水稻、黄烟、花生等农作物。全村耕地面积</w:t>
      </w:r>
      <w:r>
        <w:t>124.27</w:t>
      </w:r>
      <w:r>
        <w:rPr>
          <w:rFonts w:hint="eastAsia"/>
        </w:rPr>
        <w:t>公顷，林地面积</w:t>
      </w:r>
      <w:r>
        <w:t>28</w:t>
      </w:r>
      <w:r>
        <w:rPr>
          <w:rFonts w:hint="eastAsia"/>
        </w:rPr>
        <w:t>公顷，鱼塘面积</w:t>
      </w:r>
      <w:r>
        <w:t>4.67</w:t>
      </w:r>
      <w:r>
        <w:rPr>
          <w:rFonts w:hint="eastAsia"/>
        </w:rPr>
        <w:t>公顷，其他面积</w:t>
      </w:r>
      <w:r>
        <w:t>8.67</w:t>
      </w:r>
      <w:r>
        <w:rPr>
          <w:rFonts w:hint="eastAsia"/>
        </w:rPr>
        <w:t>公顷。传统产业有水稻、黄烟、花生，村集体经济收入</w:t>
      </w:r>
      <w:r>
        <w:t>16.4</w:t>
      </w:r>
      <w:r>
        <w:rPr>
          <w:rFonts w:hint="eastAsia"/>
        </w:rPr>
        <w:t>万元。</w:t>
      </w:r>
    </w:p>
    <w:p w:rsidR="00A42475" w:rsidRDefault="00D76401">
      <w:pPr>
        <w:pStyle w:val="4-"/>
      </w:pPr>
      <w:r>
        <w:rPr>
          <w:rStyle w:val="a9"/>
          <w:rFonts w:hint="eastAsia"/>
          <w:spacing w:val="8"/>
        </w:rPr>
        <w:t>太和村</w:t>
      </w:r>
      <w:r>
        <w:rPr>
          <w:rFonts w:hint="eastAsia"/>
          <w:spacing w:val="8"/>
        </w:rPr>
        <w:t xml:space="preserve">　辖区面积</w:t>
      </w:r>
      <w:r>
        <w:rPr>
          <w:spacing w:val="8"/>
        </w:rPr>
        <w:t>5.2</w:t>
      </w:r>
      <w:r>
        <w:rPr>
          <w:rFonts w:hint="eastAsia"/>
          <w:spacing w:val="8"/>
        </w:rPr>
        <w:t>平方千米。辖</w:t>
      </w:r>
      <w:r>
        <w:rPr>
          <w:spacing w:val="8"/>
        </w:rPr>
        <w:t>11</w:t>
      </w:r>
      <w:r>
        <w:rPr>
          <w:rFonts w:hint="eastAsia"/>
          <w:spacing w:val="8"/>
        </w:rPr>
        <w:t>个自然村、</w:t>
      </w:r>
      <w:r>
        <w:rPr>
          <w:spacing w:val="8"/>
        </w:rPr>
        <w:t>10</w:t>
      </w:r>
      <w:r>
        <w:rPr>
          <w:rFonts w:hint="eastAsia"/>
          <w:spacing w:val="8"/>
        </w:rPr>
        <w:t>个村民小组，户籍户数</w:t>
      </w:r>
      <w:r>
        <w:rPr>
          <w:spacing w:val="8"/>
        </w:rPr>
        <w:t>530</w:t>
      </w:r>
      <w:r>
        <w:rPr>
          <w:rFonts w:hint="eastAsia"/>
          <w:spacing w:val="8"/>
        </w:rPr>
        <w:t>户，户籍人口</w:t>
      </w:r>
      <w:r>
        <w:rPr>
          <w:spacing w:val="8"/>
        </w:rPr>
        <w:t>2390</w:t>
      </w:r>
      <w:r>
        <w:rPr>
          <w:rFonts w:hint="eastAsia"/>
          <w:spacing w:val="8"/>
        </w:rPr>
        <w:t>人。全村耕地面积</w:t>
      </w:r>
      <w:r>
        <w:rPr>
          <w:spacing w:val="8"/>
        </w:rPr>
        <w:t>269.67</w:t>
      </w:r>
      <w:r>
        <w:rPr>
          <w:rFonts w:hint="eastAsia"/>
          <w:spacing w:val="8"/>
        </w:rPr>
        <w:t>公顷，山林面积</w:t>
      </w:r>
      <w:r>
        <w:rPr>
          <w:spacing w:val="8"/>
        </w:rPr>
        <w:t>58</w:t>
      </w:r>
      <w:r>
        <w:rPr>
          <w:rFonts w:hint="eastAsia"/>
          <w:spacing w:val="8"/>
        </w:rPr>
        <w:t>公顷。基础产业是传统农业种植，主要农作物为黄烟、水稻、花生、玉米等，其中黄烟种植面积约</w:t>
      </w:r>
      <w:r>
        <w:rPr>
          <w:spacing w:val="8"/>
        </w:rPr>
        <w:t>80</w:t>
      </w:r>
      <w:r>
        <w:rPr>
          <w:rFonts w:hint="eastAsia"/>
          <w:spacing w:val="8"/>
        </w:rPr>
        <w:t>公顷，水稻种植约</w:t>
      </w:r>
      <w:r>
        <w:rPr>
          <w:spacing w:val="8"/>
        </w:rPr>
        <w:t>100</w:t>
      </w:r>
      <w:r>
        <w:rPr>
          <w:rFonts w:hint="eastAsia"/>
          <w:spacing w:val="8"/>
        </w:rPr>
        <w:t>公顷，花生、玉米等其他杂粮种植面积</w:t>
      </w:r>
      <w:r>
        <w:rPr>
          <w:spacing w:val="8"/>
        </w:rPr>
        <w:t>38.67</w:t>
      </w:r>
      <w:r>
        <w:rPr>
          <w:rFonts w:hint="eastAsia"/>
          <w:spacing w:val="8"/>
        </w:rPr>
        <w:t>公顷。村集体经济收入</w:t>
      </w:r>
      <w:r>
        <w:rPr>
          <w:spacing w:val="8"/>
        </w:rPr>
        <w:t>23</w:t>
      </w:r>
      <w:r>
        <w:rPr>
          <w:rFonts w:hint="eastAsia"/>
          <w:spacing w:val="8"/>
        </w:rPr>
        <w:t>万元。</w:t>
      </w:r>
    </w:p>
    <w:p w:rsidR="00A42475" w:rsidRDefault="00D76401">
      <w:pPr>
        <w:pStyle w:val="4-"/>
        <w:rPr>
          <w:rFonts w:ascii="方正楷体_GBK" w:eastAsia="方正楷体_GBK" w:cs="方正楷体_GBK"/>
        </w:rPr>
      </w:pPr>
      <w:r>
        <w:rPr>
          <w:rStyle w:val="a9"/>
          <w:rFonts w:hint="eastAsia"/>
          <w:spacing w:val="2"/>
        </w:rPr>
        <w:t>湖口社区</w:t>
      </w:r>
      <w:r>
        <w:rPr>
          <w:rFonts w:hint="eastAsia"/>
          <w:spacing w:val="2"/>
        </w:rPr>
        <w:t xml:space="preserve">　社区面积</w:t>
      </w:r>
      <w:r>
        <w:rPr>
          <w:spacing w:val="2"/>
        </w:rPr>
        <w:t>1500</w:t>
      </w:r>
      <w:r>
        <w:rPr>
          <w:rFonts w:hint="eastAsia"/>
          <w:spacing w:val="2"/>
        </w:rPr>
        <w:t>平方千米，户籍户数</w:t>
      </w:r>
      <w:r>
        <w:rPr>
          <w:spacing w:val="2"/>
        </w:rPr>
        <w:t>1135</w:t>
      </w:r>
      <w:r>
        <w:rPr>
          <w:rFonts w:hint="eastAsia"/>
          <w:spacing w:val="2"/>
        </w:rPr>
        <w:t>户，户籍人口</w:t>
      </w:r>
      <w:r>
        <w:rPr>
          <w:spacing w:val="2"/>
        </w:rPr>
        <w:t>1796</w:t>
      </w:r>
      <w:r>
        <w:rPr>
          <w:rFonts w:hint="eastAsia"/>
          <w:spacing w:val="2"/>
        </w:rPr>
        <w:t>人，常住人口</w:t>
      </w:r>
      <w:r>
        <w:rPr>
          <w:spacing w:val="2"/>
        </w:rPr>
        <w:t>539</w:t>
      </w:r>
      <w:r>
        <w:rPr>
          <w:rFonts w:hint="eastAsia"/>
          <w:spacing w:val="2"/>
        </w:rPr>
        <w:t>人，社区集体经济收入</w:t>
      </w:r>
      <w:r>
        <w:rPr>
          <w:spacing w:val="2"/>
        </w:rPr>
        <w:t>6.7</w:t>
      </w:r>
      <w:r>
        <w:rPr>
          <w:rFonts w:hint="eastAsia"/>
          <w:spacing w:val="2"/>
        </w:rPr>
        <w:t xml:space="preserve">万元。　　　　　</w:t>
      </w:r>
      <w:r>
        <w:rPr>
          <w:rFonts w:ascii="方正楷体_GBK" w:eastAsia="方正楷体_GBK" w:cs="方正楷体_GBK" w:hint="eastAsia"/>
        </w:rPr>
        <w:t>（林　涛）</w:t>
      </w:r>
    </w:p>
    <w:p w:rsidR="00A42475" w:rsidRDefault="00D76401">
      <w:pPr>
        <w:pStyle w:val="3-"/>
      </w:pPr>
      <w:r>
        <w:rPr>
          <w:rFonts w:hint="eastAsia"/>
        </w:rPr>
        <w:t>南亩镇</w:t>
      </w:r>
    </w:p>
    <w:p w:rsidR="00A42475" w:rsidRDefault="00D76401">
      <w:pPr>
        <w:pStyle w:val="5-"/>
      </w:pPr>
      <w:r>
        <w:rPr>
          <w:rStyle w:val="ab"/>
          <w:rFonts w:hint="eastAsia"/>
          <w:spacing w:val="2"/>
        </w:rPr>
        <w:t xml:space="preserve">【基本情况】　</w:t>
      </w:r>
      <w:r>
        <w:rPr>
          <w:rFonts w:hint="eastAsia"/>
          <w:spacing w:val="2"/>
        </w:rPr>
        <w:t>位于市境东南部，地处半山区丘陵地带，东邻坪田镇，北接乌迳镇、黄坑镇，西连水口镇，南与江西省全南县陂头镇、社迳乡交界，行政区域面积</w:t>
      </w:r>
      <w:r>
        <w:rPr>
          <w:spacing w:val="2"/>
        </w:rPr>
        <w:t>111.1</w:t>
      </w:r>
      <w:r>
        <w:rPr>
          <w:rFonts w:hint="eastAsia"/>
          <w:spacing w:val="2"/>
        </w:rPr>
        <w:t>平方千米，辖</w:t>
      </w:r>
      <w:r>
        <w:rPr>
          <w:spacing w:val="2"/>
        </w:rPr>
        <w:t>11</w:t>
      </w:r>
      <w:r>
        <w:rPr>
          <w:rFonts w:hint="eastAsia"/>
          <w:spacing w:val="2"/>
        </w:rPr>
        <w:t>个行政村、</w:t>
      </w:r>
      <w:r>
        <w:rPr>
          <w:spacing w:val="2"/>
        </w:rPr>
        <w:t>1</w:t>
      </w:r>
      <w:r>
        <w:rPr>
          <w:rFonts w:hint="eastAsia"/>
          <w:spacing w:val="2"/>
        </w:rPr>
        <w:t>个社区，</w:t>
      </w:r>
      <w:r>
        <w:rPr>
          <w:spacing w:val="2"/>
        </w:rPr>
        <w:t>81</w:t>
      </w:r>
      <w:r>
        <w:rPr>
          <w:rFonts w:hint="eastAsia"/>
          <w:spacing w:val="2"/>
        </w:rPr>
        <w:t>个自然村，</w:t>
      </w:r>
      <w:r>
        <w:rPr>
          <w:spacing w:val="2"/>
        </w:rPr>
        <w:t>104</w:t>
      </w:r>
      <w:r>
        <w:rPr>
          <w:rFonts w:hint="eastAsia"/>
          <w:spacing w:val="2"/>
        </w:rPr>
        <w:t>个村民小组。</w:t>
      </w:r>
      <w:r>
        <w:rPr>
          <w:spacing w:val="2"/>
        </w:rPr>
        <w:t>2024</w:t>
      </w:r>
      <w:r>
        <w:rPr>
          <w:rFonts w:hint="eastAsia"/>
          <w:spacing w:val="2"/>
        </w:rPr>
        <w:t>年，户籍户数</w:t>
      </w:r>
      <w:r>
        <w:rPr>
          <w:spacing w:val="2"/>
        </w:rPr>
        <w:t>4851</w:t>
      </w:r>
      <w:r>
        <w:rPr>
          <w:rFonts w:hint="eastAsia"/>
          <w:spacing w:val="2"/>
        </w:rPr>
        <w:t>户，年末户籍人口</w:t>
      </w:r>
      <w:r>
        <w:rPr>
          <w:spacing w:val="2"/>
        </w:rPr>
        <w:t>1.74</w:t>
      </w:r>
      <w:r>
        <w:rPr>
          <w:rFonts w:hint="eastAsia"/>
          <w:spacing w:val="2"/>
        </w:rPr>
        <w:t>万人，常住人口</w:t>
      </w:r>
      <w:r>
        <w:rPr>
          <w:spacing w:val="2"/>
        </w:rPr>
        <w:t>8347</w:t>
      </w:r>
      <w:r>
        <w:rPr>
          <w:rFonts w:hint="eastAsia"/>
          <w:spacing w:val="2"/>
        </w:rPr>
        <w:t>人。耕地面积</w:t>
      </w:r>
      <w:r>
        <w:rPr>
          <w:spacing w:val="2"/>
        </w:rPr>
        <w:t>1365</w:t>
      </w:r>
      <w:r>
        <w:rPr>
          <w:rFonts w:hint="eastAsia"/>
          <w:spacing w:val="2"/>
        </w:rPr>
        <w:t>公顷，林地面积</w:t>
      </w:r>
      <w:r>
        <w:rPr>
          <w:spacing w:val="2"/>
        </w:rPr>
        <w:t>5562.03</w:t>
      </w:r>
      <w:r>
        <w:rPr>
          <w:rFonts w:hint="eastAsia"/>
          <w:spacing w:val="2"/>
        </w:rPr>
        <w:t>公顷，森林覆盖率</w:t>
      </w:r>
      <w:r>
        <w:rPr>
          <w:spacing w:val="2"/>
        </w:rPr>
        <w:t>75.06%</w:t>
      </w:r>
      <w:r>
        <w:rPr>
          <w:rFonts w:hint="eastAsia"/>
          <w:spacing w:val="2"/>
        </w:rPr>
        <w:t>，活立木总蓄积量</w:t>
      </w:r>
      <w:r>
        <w:rPr>
          <w:spacing w:val="2"/>
        </w:rPr>
        <w:t>35.98</w:t>
      </w:r>
      <w:r>
        <w:rPr>
          <w:rFonts w:hint="eastAsia"/>
          <w:spacing w:val="2"/>
        </w:rPr>
        <w:t>万立方米。该镇以农业种植、养殖为主，农业以种植水稻、黄烟、花生为主，主要经济作物有茶叶、茶油、白果、板栗、青梅、奈李等。传统戏曲舞</w:t>
      </w:r>
      <w:r>
        <w:rPr>
          <w:rFonts w:hint="eastAsia"/>
          <w:spacing w:val="2"/>
        </w:rPr>
        <w:t>蹈“茶花灯”被列入广东省第七批省级非物质文化遗产代表性项目名录。境内有芙蓉邓坑古银杏群、千年罗汉松、鱼鲜古村落、韶关十大樟屋王、山与山间茶园等景点。</w:t>
      </w:r>
    </w:p>
    <w:p w:rsidR="00A42475" w:rsidRDefault="00D76401">
      <w:pPr>
        <w:pStyle w:val="5-"/>
      </w:pPr>
      <w:r>
        <w:rPr>
          <w:rStyle w:val="ab"/>
          <w:rFonts w:hint="eastAsia"/>
          <w:spacing w:val="4"/>
        </w:rPr>
        <w:t xml:space="preserve">【经济发展】　</w:t>
      </w:r>
      <w:r>
        <w:rPr>
          <w:spacing w:val="4"/>
        </w:rPr>
        <w:t>2024</w:t>
      </w:r>
      <w:r>
        <w:rPr>
          <w:rFonts w:hint="eastAsia"/>
          <w:spacing w:val="4"/>
        </w:rPr>
        <w:t>年，南亩镇地区生产总值</w:t>
      </w:r>
      <w:r>
        <w:rPr>
          <w:spacing w:val="4"/>
        </w:rPr>
        <w:t>4.19</w:t>
      </w:r>
      <w:r>
        <w:rPr>
          <w:rFonts w:hint="eastAsia"/>
          <w:spacing w:val="4"/>
        </w:rPr>
        <w:t>亿元、同比增长</w:t>
      </w:r>
      <w:r>
        <w:rPr>
          <w:spacing w:val="4"/>
        </w:rPr>
        <w:t>2.9%</w:t>
      </w:r>
      <w:r>
        <w:rPr>
          <w:rFonts w:hint="eastAsia"/>
          <w:spacing w:val="4"/>
        </w:rPr>
        <w:t>，第一产业增加值</w:t>
      </w:r>
      <w:r>
        <w:rPr>
          <w:spacing w:val="4"/>
        </w:rPr>
        <w:t>2.64</w:t>
      </w:r>
      <w:r>
        <w:rPr>
          <w:rFonts w:hint="eastAsia"/>
          <w:spacing w:val="4"/>
        </w:rPr>
        <w:t>亿元、同比增长</w:t>
      </w:r>
      <w:r>
        <w:rPr>
          <w:spacing w:val="4"/>
        </w:rPr>
        <w:t>2.2%</w:t>
      </w:r>
      <w:r>
        <w:rPr>
          <w:rFonts w:hint="eastAsia"/>
          <w:spacing w:val="4"/>
        </w:rPr>
        <w:t>，第二产业增加值</w:t>
      </w:r>
      <w:r>
        <w:rPr>
          <w:spacing w:val="4"/>
        </w:rPr>
        <w:t>0.23</w:t>
      </w:r>
      <w:r>
        <w:rPr>
          <w:rFonts w:hint="eastAsia"/>
          <w:spacing w:val="4"/>
        </w:rPr>
        <w:t>亿元、同比下降</w:t>
      </w:r>
      <w:r>
        <w:rPr>
          <w:spacing w:val="4"/>
        </w:rPr>
        <w:t>0.4%</w:t>
      </w:r>
      <w:r>
        <w:rPr>
          <w:rFonts w:hint="eastAsia"/>
          <w:spacing w:val="4"/>
        </w:rPr>
        <w:t>，第三产业增加值</w:t>
      </w:r>
      <w:r>
        <w:rPr>
          <w:spacing w:val="4"/>
        </w:rPr>
        <w:t>1.33</w:t>
      </w:r>
      <w:r>
        <w:rPr>
          <w:rFonts w:hint="eastAsia"/>
          <w:spacing w:val="4"/>
        </w:rPr>
        <w:t>亿元、同比增长</w:t>
      </w:r>
      <w:r>
        <w:rPr>
          <w:spacing w:val="4"/>
        </w:rPr>
        <w:t>4.8%</w:t>
      </w:r>
      <w:r>
        <w:rPr>
          <w:rFonts w:hint="eastAsia"/>
          <w:spacing w:val="4"/>
        </w:rPr>
        <w:t>。一般公共预算收入</w:t>
      </w:r>
      <w:r>
        <w:rPr>
          <w:spacing w:val="4"/>
        </w:rPr>
        <w:t>337.61</w:t>
      </w:r>
      <w:r>
        <w:rPr>
          <w:rFonts w:hint="eastAsia"/>
          <w:spacing w:val="4"/>
        </w:rPr>
        <w:t>万元，同比增长</w:t>
      </w:r>
      <w:r>
        <w:rPr>
          <w:spacing w:val="4"/>
        </w:rPr>
        <w:t>1.91%</w:t>
      </w:r>
      <w:r>
        <w:rPr>
          <w:rFonts w:hint="eastAsia"/>
          <w:spacing w:val="4"/>
        </w:rPr>
        <w:t>。粮食种植面积</w:t>
      </w:r>
      <w:r>
        <w:rPr>
          <w:spacing w:val="4"/>
        </w:rPr>
        <w:t>1429</w:t>
      </w:r>
      <w:r>
        <w:rPr>
          <w:rFonts w:hint="eastAsia"/>
          <w:spacing w:val="4"/>
        </w:rPr>
        <w:t>公顷，同比增长</w:t>
      </w:r>
      <w:r>
        <w:rPr>
          <w:spacing w:val="4"/>
        </w:rPr>
        <w:t>2.3%</w:t>
      </w:r>
      <w:r>
        <w:rPr>
          <w:rFonts w:hint="eastAsia"/>
          <w:spacing w:val="4"/>
        </w:rPr>
        <w:t>；粮食产量</w:t>
      </w:r>
      <w:r>
        <w:rPr>
          <w:spacing w:val="4"/>
        </w:rPr>
        <w:t>8057</w:t>
      </w:r>
      <w:r>
        <w:rPr>
          <w:rFonts w:hint="eastAsia"/>
          <w:spacing w:val="4"/>
        </w:rPr>
        <w:t>吨，同比增长</w:t>
      </w:r>
      <w:r>
        <w:rPr>
          <w:spacing w:val="4"/>
        </w:rPr>
        <w:t>3.1%</w:t>
      </w:r>
      <w:r>
        <w:rPr>
          <w:rFonts w:hint="eastAsia"/>
          <w:spacing w:val="4"/>
        </w:rPr>
        <w:t>。黄烟种植面积</w:t>
      </w:r>
      <w:r>
        <w:rPr>
          <w:spacing w:val="4"/>
        </w:rPr>
        <w:t>74.67</w:t>
      </w:r>
      <w:r>
        <w:rPr>
          <w:rFonts w:hint="eastAsia"/>
          <w:spacing w:val="4"/>
        </w:rPr>
        <w:t>公顷，收购总量</w:t>
      </w:r>
      <w:r>
        <w:rPr>
          <w:spacing w:val="4"/>
        </w:rPr>
        <w:t>164</w:t>
      </w:r>
      <w:r>
        <w:rPr>
          <w:rFonts w:hint="eastAsia"/>
          <w:spacing w:val="4"/>
        </w:rPr>
        <w:t>吨，收购金额</w:t>
      </w:r>
      <w:r>
        <w:rPr>
          <w:spacing w:val="4"/>
        </w:rPr>
        <w:t>570.78</w:t>
      </w:r>
      <w:r>
        <w:rPr>
          <w:rFonts w:hint="eastAsia"/>
          <w:spacing w:val="4"/>
        </w:rPr>
        <w:t>万元。完成招商引资签约项目</w:t>
      </w:r>
      <w:r>
        <w:rPr>
          <w:spacing w:val="4"/>
        </w:rPr>
        <w:t>6</w:t>
      </w:r>
      <w:r>
        <w:rPr>
          <w:rFonts w:hint="eastAsia"/>
          <w:spacing w:val="4"/>
        </w:rPr>
        <w:t>个，总投资</w:t>
      </w:r>
      <w:r>
        <w:rPr>
          <w:spacing w:val="4"/>
        </w:rPr>
        <w:t>2.05</w:t>
      </w:r>
      <w:r>
        <w:rPr>
          <w:rFonts w:hint="eastAsia"/>
          <w:spacing w:val="4"/>
        </w:rPr>
        <w:t>亿元，在建产业发展项目累计投资</w:t>
      </w:r>
      <w:r>
        <w:rPr>
          <w:spacing w:val="4"/>
        </w:rPr>
        <w:t>8045</w:t>
      </w:r>
      <w:r>
        <w:rPr>
          <w:rFonts w:hint="eastAsia"/>
          <w:spacing w:val="4"/>
        </w:rPr>
        <w:t>万元。</w:t>
      </w:r>
    </w:p>
    <w:p w:rsidR="00A42475" w:rsidRDefault="00D76401">
      <w:pPr>
        <w:pStyle w:val="5-"/>
      </w:pPr>
      <w:r>
        <w:rPr>
          <w:rStyle w:val="ab"/>
          <w:rFonts w:hint="eastAsia"/>
        </w:rPr>
        <w:t xml:space="preserve">【特色产业发展】　</w:t>
      </w:r>
      <w:r>
        <w:t>2024</w:t>
      </w:r>
      <w:r>
        <w:rPr>
          <w:rFonts w:hint="eastAsia"/>
        </w:rPr>
        <w:t>年，南亩镇成立茶产业高质量发展专班，引进佛山市禅丰盈农生态农业有限公司与本地龙头茶企山与山间公司合作，共同打造南亩茶谷提质增效项目，通过对接韶关学院专家团队，建立生物防治无公害茶园示范区，采用“手工</w:t>
      </w:r>
      <w:r>
        <w:t>+</w:t>
      </w:r>
      <w:r>
        <w:rPr>
          <w:rFonts w:hint="eastAsia"/>
        </w:rPr>
        <w:t>机采”新模式，全年茶园产能</w:t>
      </w:r>
      <w:r>
        <w:t>10</w:t>
      </w:r>
      <w:r>
        <w:rPr>
          <w:rFonts w:hint="eastAsia"/>
        </w:rPr>
        <w:t>吨。温氏鱼鲜现代化育肥场项目建成，项目占地面积</w:t>
      </w:r>
      <w:r>
        <w:t>137.67</w:t>
      </w:r>
      <w:r>
        <w:rPr>
          <w:rFonts w:hint="eastAsia"/>
        </w:rPr>
        <w:t>公顷，建设</w:t>
      </w:r>
      <w:r>
        <w:t>6</w:t>
      </w:r>
      <w:r>
        <w:rPr>
          <w:rFonts w:hint="eastAsia"/>
        </w:rPr>
        <w:t>个独立生产区，配备</w:t>
      </w:r>
      <w:r>
        <w:t>6</w:t>
      </w:r>
      <w:r>
        <w:rPr>
          <w:rFonts w:hint="eastAsia"/>
        </w:rPr>
        <w:t>栋保育舍、</w:t>
      </w:r>
      <w:r>
        <w:t>12</w:t>
      </w:r>
      <w:r>
        <w:rPr>
          <w:rFonts w:hint="eastAsia"/>
        </w:rPr>
        <w:t>栋育肥舍，以及配备生物安全洗消中心、散装饲料塔及自动喂料线、立式发酵罐、两级</w:t>
      </w:r>
      <w:r>
        <w:t>AO</w:t>
      </w:r>
      <w:r>
        <w:rPr>
          <w:rFonts w:hint="eastAsia"/>
        </w:rPr>
        <w:t>污水处理系统、自动化远程监测系统等设施设备，设计生猪年出栏量</w:t>
      </w:r>
      <w:r>
        <w:t>8.3</w:t>
      </w:r>
      <w:r>
        <w:rPr>
          <w:rFonts w:hint="eastAsia"/>
        </w:rPr>
        <w:t>万头，项目于是年</w:t>
      </w:r>
      <w:r>
        <w:t>10</w:t>
      </w:r>
      <w:r>
        <w:rPr>
          <w:rFonts w:hint="eastAsia"/>
        </w:rPr>
        <w:t>月入苗投产</w:t>
      </w:r>
      <w:r>
        <w:t>3</w:t>
      </w:r>
      <w:r>
        <w:rPr>
          <w:rFonts w:hint="eastAsia"/>
        </w:rPr>
        <w:t>万头。推动金泰源有机肥生产基地建成投产。各村通过发展优质稻、莲蓬、五指毛桃、走地鸡等产业，全镇</w:t>
      </w:r>
      <w:r>
        <w:t>11</w:t>
      </w:r>
      <w:r>
        <w:rPr>
          <w:rFonts w:hint="eastAsia"/>
        </w:rPr>
        <w:t>个村集体收入均</w:t>
      </w:r>
      <w:r>
        <w:t>20</w:t>
      </w:r>
      <w:r>
        <w:rPr>
          <w:rFonts w:hint="eastAsia"/>
        </w:rPr>
        <w:t>万元以上。</w:t>
      </w:r>
    </w:p>
    <w:p w:rsidR="00A42475" w:rsidRDefault="00D76401">
      <w:pPr>
        <w:pStyle w:val="5-"/>
      </w:pPr>
      <w:r>
        <w:rPr>
          <w:rStyle w:val="ab"/>
          <w:rFonts w:hint="eastAsia"/>
          <w:spacing w:val="2"/>
        </w:rPr>
        <w:lastRenderedPageBreak/>
        <w:t xml:space="preserve">【社会发展】　</w:t>
      </w:r>
      <w:r>
        <w:rPr>
          <w:spacing w:val="2"/>
        </w:rPr>
        <w:t>2024</w:t>
      </w:r>
      <w:r>
        <w:rPr>
          <w:rFonts w:hint="eastAsia"/>
          <w:spacing w:val="2"/>
        </w:rPr>
        <w:t>年，南亩镇城乡居民参保缴费</w:t>
      </w:r>
      <w:r>
        <w:rPr>
          <w:spacing w:val="2"/>
        </w:rPr>
        <w:t>1.32</w:t>
      </w:r>
      <w:r>
        <w:rPr>
          <w:rFonts w:hint="eastAsia"/>
          <w:spacing w:val="2"/>
        </w:rPr>
        <w:t>万人，新认定就业困难人员</w:t>
      </w:r>
      <w:r>
        <w:rPr>
          <w:spacing w:val="2"/>
        </w:rPr>
        <w:t>13</w:t>
      </w:r>
      <w:r>
        <w:rPr>
          <w:rFonts w:hint="eastAsia"/>
          <w:spacing w:val="2"/>
        </w:rPr>
        <w:t>人次，全镇未排查出“零就业家庭”人员，新增低保户</w:t>
      </w:r>
      <w:r>
        <w:rPr>
          <w:spacing w:val="2"/>
        </w:rPr>
        <w:t>14</w:t>
      </w:r>
      <w:r>
        <w:rPr>
          <w:rFonts w:hint="eastAsia"/>
          <w:spacing w:val="2"/>
        </w:rPr>
        <w:t>户</w:t>
      </w:r>
      <w:r>
        <w:rPr>
          <w:spacing w:val="2"/>
        </w:rPr>
        <w:t>130</w:t>
      </w:r>
      <w:r>
        <w:rPr>
          <w:rFonts w:hint="eastAsia"/>
          <w:spacing w:val="2"/>
        </w:rPr>
        <w:t>人，低保边缘家庭</w:t>
      </w:r>
      <w:r>
        <w:rPr>
          <w:spacing w:val="2"/>
        </w:rPr>
        <w:t>4</w:t>
      </w:r>
      <w:r>
        <w:rPr>
          <w:rFonts w:hint="eastAsia"/>
          <w:spacing w:val="2"/>
        </w:rPr>
        <w:t>户</w:t>
      </w:r>
      <w:r>
        <w:rPr>
          <w:spacing w:val="2"/>
        </w:rPr>
        <w:t>9</w:t>
      </w:r>
      <w:r>
        <w:rPr>
          <w:rFonts w:hint="eastAsia"/>
          <w:spacing w:val="2"/>
        </w:rPr>
        <w:t>人，特困家庭</w:t>
      </w:r>
      <w:r>
        <w:rPr>
          <w:spacing w:val="2"/>
        </w:rPr>
        <w:t>1</w:t>
      </w:r>
      <w:r>
        <w:rPr>
          <w:rFonts w:hint="eastAsia"/>
          <w:spacing w:val="2"/>
        </w:rPr>
        <w:t>人，支出型困难家庭</w:t>
      </w:r>
      <w:r>
        <w:rPr>
          <w:spacing w:val="2"/>
        </w:rPr>
        <w:t>1</w:t>
      </w:r>
      <w:r>
        <w:rPr>
          <w:rFonts w:hint="eastAsia"/>
          <w:spacing w:val="2"/>
        </w:rPr>
        <w:t>户</w:t>
      </w:r>
      <w:r>
        <w:rPr>
          <w:spacing w:val="2"/>
        </w:rPr>
        <w:t>4</w:t>
      </w:r>
      <w:r>
        <w:rPr>
          <w:rFonts w:hint="eastAsia"/>
          <w:spacing w:val="2"/>
        </w:rPr>
        <w:t>人，申请临时救助</w:t>
      </w:r>
      <w:r>
        <w:rPr>
          <w:spacing w:val="2"/>
        </w:rPr>
        <w:t>6</w:t>
      </w:r>
      <w:r>
        <w:rPr>
          <w:rFonts w:hint="eastAsia"/>
          <w:spacing w:val="2"/>
        </w:rPr>
        <w:t>户</w:t>
      </w:r>
      <w:r>
        <w:rPr>
          <w:spacing w:val="2"/>
        </w:rPr>
        <w:t>19</w:t>
      </w:r>
      <w:r>
        <w:rPr>
          <w:rFonts w:hint="eastAsia"/>
          <w:spacing w:val="2"/>
        </w:rPr>
        <w:t>人，取消不符合低保</w:t>
      </w:r>
      <w:r>
        <w:rPr>
          <w:spacing w:val="2"/>
        </w:rPr>
        <w:t>28</w:t>
      </w:r>
      <w:r>
        <w:rPr>
          <w:rFonts w:hint="eastAsia"/>
          <w:spacing w:val="2"/>
        </w:rPr>
        <w:t>人，城乡低保、农村低保实现应保尽保，残疾人、事实无人抚养儿童全部落实救助政策，“长者食堂”稳定开放。全年“一门式一网式”业务事项办理</w:t>
      </w:r>
      <w:r>
        <w:rPr>
          <w:spacing w:val="2"/>
        </w:rPr>
        <w:t>708</w:t>
      </w:r>
      <w:r>
        <w:rPr>
          <w:rFonts w:hint="eastAsia"/>
          <w:spacing w:val="2"/>
        </w:rPr>
        <w:t>条、“出生一件事”事项办理</w:t>
      </w:r>
      <w:r>
        <w:rPr>
          <w:spacing w:val="2"/>
        </w:rPr>
        <w:t>24</w:t>
      </w:r>
      <w:r>
        <w:rPr>
          <w:rFonts w:hint="eastAsia"/>
          <w:spacing w:val="2"/>
        </w:rPr>
        <w:t>条、“电子证照调用”</w:t>
      </w:r>
      <w:r>
        <w:rPr>
          <w:spacing w:val="2"/>
        </w:rPr>
        <w:t>3240</w:t>
      </w:r>
      <w:r>
        <w:rPr>
          <w:rFonts w:hint="eastAsia"/>
          <w:spacing w:val="2"/>
        </w:rPr>
        <w:t>条，好差评</w:t>
      </w:r>
      <w:r>
        <w:rPr>
          <w:spacing w:val="2"/>
        </w:rPr>
        <w:t>100%</w:t>
      </w:r>
      <w:r>
        <w:rPr>
          <w:rFonts w:hint="eastAsia"/>
          <w:spacing w:val="2"/>
        </w:rPr>
        <w:t>覆盖。通过奖励高考、中考优秀学生及先进教育工作者，加大学校教学设施设备投入等方式，提升教育教学质量，南亩学校九年级中考成绩名列全市第四。开展新时代文明实践活动</w:t>
      </w:r>
      <w:r>
        <w:rPr>
          <w:spacing w:val="2"/>
        </w:rPr>
        <w:t>86</w:t>
      </w:r>
      <w:r>
        <w:rPr>
          <w:rFonts w:hint="eastAsia"/>
          <w:spacing w:val="2"/>
        </w:rPr>
        <w:t>次，开展“百县千镇万村高质量发展工程”和绿美乡村建设宣讲活动</w:t>
      </w:r>
      <w:r>
        <w:rPr>
          <w:spacing w:val="2"/>
        </w:rPr>
        <w:t>12</w:t>
      </w:r>
      <w:r>
        <w:rPr>
          <w:rFonts w:hint="eastAsia"/>
          <w:spacing w:val="2"/>
        </w:rPr>
        <w:t>场，开展亲情连线服务</w:t>
      </w:r>
      <w:r>
        <w:rPr>
          <w:spacing w:val="2"/>
        </w:rPr>
        <w:t>810</w:t>
      </w:r>
      <w:r>
        <w:rPr>
          <w:rFonts w:hint="eastAsia"/>
          <w:spacing w:val="2"/>
        </w:rPr>
        <w:t>人次，举办镇全民健身运动会。全镇摸排直排式热水器</w:t>
      </w:r>
      <w:r>
        <w:rPr>
          <w:spacing w:val="2"/>
        </w:rPr>
        <w:t>134</w:t>
      </w:r>
      <w:r>
        <w:rPr>
          <w:rFonts w:hint="eastAsia"/>
          <w:spacing w:val="2"/>
        </w:rPr>
        <w:t>户、排查道路交通安全隐患</w:t>
      </w:r>
      <w:r>
        <w:rPr>
          <w:spacing w:val="2"/>
        </w:rPr>
        <w:t>3</w:t>
      </w:r>
      <w:r>
        <w:rPr>
          <w:rFonts w:hint="eastAsia"/>
          <w:spacing w:val="2"/>
        </w:rPr>
        <w:t>处、烟花爆竹问题隐患</w:t>
      </w:r>
      <w:r>
        <w:rPr>
          <w:spacing w:val="2"/>
        </w:rPr>
        <w:t>2</w:t>
      </w:r>
      <w:r>
        <w:rPr>
          <w:rFonts w:hint="eastAsia"/>
          <w:spacing w:val="2"/>
        </w:rPr>
        <w:t>项、餐饮企业燃气安全隐患</w:t>
      </w:r>
      <w:r>
        <w:rPr>
          <w:spacing w:val="2"/>
        </w:rPr>
        <w:t>11</w:t>
      </w:r>
      <w:r>
        <w:rPr>
          <w:rFonts w:hint="eastAsia"/>
          <w:spacing w:val="2"/>
        </w:rPr>
        <w:t>处、“三合一”“九小”场所消防隐患</w:t>
      </w:r>
      <w:r>
        <w:rPr>
          <w:spacing w:val="2"/>
        </w:rPr>
        <w:t>13</w:t>
      </w:r>
      <w:r>
        <w:rPr>
          <w:rFonts w:hint="eastAsia"/>
          <w:spacing w:val="2"/>
        </w:rPr>
        <w:t>处，并全部完成整改，全年未发生安全生产事故。</w:t>
      </w:r>
      <w:r>
        <w:rPr>
          <w:spacing w:val="2"/>
        </w:rPr>
        <w:t>4</w:t>
      </w:r>
      <w:r>
        <w:rPr>
          <w:rFonts w:hint="eastAsia"/>
          <w:spacing w:val="2"/>
        </w:rPr>
        <w:t>月</w:t>
      </w:r>
      <w:r>
        <w:rPr>
          <w:spacing w:val="2"/>
        </w:rPr>
        <w:t>6</w:t>
      </w:r>
      <w:r>
        <w:rPr>
          <w:rFonts w:hint="eastAsia"/>
          <w:spacing w:val="2"/>
        </w:rPr>
        <w:t>日，受持续强降雨影响，位于该镇岭下村黄渊村小组和中寺村米添村小组上游的坪田镇新圩村委会邓牛栏山塘出现溃坝，山塘内的蓄水全部灌入下游岭下村和中寺村，给当地群众生产生活造成严重影响，镇迅速组织党员群众，开展救灾抢险工作，灾情影响得到有效控制。深入开展“</w:t>
      </w:r>
      <w:r>
        <w:rPr>
          <w:spacing w:val="2"/>
        </w:rPr>
        <w:t>1+6+N</w:t>
      </w:r>
      <w:r>
        <w:rPr>
          <w:rFonts w:hint="eastAsia"/>
          <w:spacing w:val="2"/>
        </w:rPr>
        <w:t>”工作，开展信访问题源头治理，建立隐</w:t>
      </w:r>
      <w:r>
        <w:rPr>
          <w:rFonts w:hint="eastAsia"/>
          <w:spacing w:val="2"/>
        </w:rPr>
        <w:t>患台账，实施领导接访工作制度，推进积案化解。构建“睦邻制”网格体系。完善自然生态环境网格化管理三级网格体系，落实“林长制”“河长制”工作。</w:t>
      </w:r>
      <w:r>
        <w:rPr>
          <w:rFonts w:hint="eastAsia"/>
        </w:rPr>
        <w:t>全面推进畜禽养殖污染防治，对南亩水主要入</w:t>
      </w:r>
      <w:r>
        <w:rPr>
          <w:rFonts w:hint="eastAsia"/>
          <w:spacing w:val="8"/>
        </w:rPr>
        <w:t>河排污口常态化排查、监测、溯源，清栏关停不符合养殖条件</w:t>
      </w:r>
      <w:r>
        <w:rPr>
          <w:rFonts w:hint="eastAsia"/>
        </w:rPr>
        <w:t>的养殖场，推进</w:t>
      </w:r>
      <w:r>
        <w:rPr>
          <w:rFonts w:hint="eastAsia"/>
          <w:spacing w:val="-4"/>
        </w:rPr>
        <w:t>企业治污</w:t>
      </w:r>
      <w:r>
        <w:rPr>
          <w:rFonts w:hint="eastAsia"/>
          <w:spacing w:val="8"/>
        </w:rPr>
        <w:t>设施升级改造，持续推进农业面源污染</w:t>
      </w:r>
      <w:r>
        <w:rPr>
          <w:rFonts w:hint="eastAsia"/>
          <w:spacing w:val="-4"/>
        </w:rPr>
        <w:t>防治，实施节水灌</w:t>
      </w:r>
      <w:r>
        <w:rPr>
          <w:rFonts w:hint="eastAsia"/>
        </w:rPr>
        <w:t>溉，科学施用底</w:t>
      </w:r>
      <w:r>
        <w:rPr>
          <w:rFonts w:hint="eastAsia"/>
          <w:spacing w:val="-8"/>
        </w:rPr>
        <w:t>肥，减少磷流失污染</w:t>
      </w:r>
      <w:r>
        <w:rPr>
          <w:rFonts w:hint="eastAsia"/>
        </w:rPr>
        <w:t>。全镇建设污水收集与处理设施站点</w:t>
      </w:r>
      <w:r>
        <w:t>51</w:t>
      </w:r>
      <w:r>
        <w:rPr>
          <w:rFonts w:hint="eastAsia"/>
        </w:rPr>
        <w:t>处、合建站点</w:t>
      </w:r>
      <w:r>
        <w:t>5</w:t>
      </w:r>
      <w:r>
        <w:rPr>
          <w:rFonts w:hint="eastAsia"/>
        </w:rPr>
        <w:t>处，接入污水处理设施管网</w:t>
      </w:r>
      <w:r>
        <w:t>1450</w:t>
      </w:r>
      <w:r>
        <w:rPr>
          <w:rFonts w:hint="eastAsia"/>
        </w:rPr>
        <w:t>户。开展两项试点农乱住宅类房屋专项整治工作，全镇无新增违法占地建房行为。</w:t>
      </w:r>
    </w:p>
    <w:p w:rsidR="00A42475" w:rsidRDefault="00D76401">
      <w:pPr>
        <w:pStyle w:val="5-"/>
      </w:pPr>
      <w:r>
        <w:rPr>
          <w:rStyle w:val="ab"/>
          <w:rFonts w:hint="eastAsia"/>
        </w:rPr>
        <w:t xml:space="preserve">【重点工作、重点项目实施】　</w:t>
      </w:r>
      <w:r>
        <w:t>2024</w:t>
      </w:r>
      <w:r>
        <w:rPr>
          <w:rFonts w:hint="eastAsia"/>
        </w:rPr>
        <w:t>年，南亩镇筹集社会资金</w:t>
      </w:r>
      <w:r>
        <w:t>54.7</w:t>
      </w:r>
      <w:r>
        <w:rPr>
          <w:rFonts w:hint="eastAsia"/>
        </w:rPr>
        <w:t>万元开展绿美乡村行动，打造</w:t>
      </w:r>
      <w:r>
        <w:t>4</w:t>
      </w:r>
      <w:r>
        <w:rPr>
          <w:rFonts w:hint="eastAsia"/>
        </w:rPr>
        <w:t>条示范景观路、</w:t>
      </w:r>
      <w:r>
        <w:t>12</w:t>
      </w:r>
      <w:r>
        <w:rPr>
          <w:rFonts w:hint="eastAsia"/>
        </w:rPr>
        <w:t>个绿化示范点、</w:t>
      </w:r>
      <w:r>
        <w:t>56</w:t>
      </w:r>
      <w:r>
        <w:rPr>
          <w:rFonts w:hint="eastAsia"/>
        </w:rPr>
        <w:t>个“四小园”示范点、</w:t>
      </w:r>
      <w:r>
        <w:t>94</w:t>
      </w:r>
      <w:r>
        <w:rPr>
          <w:rFonts w:hint="eastAsia"/>
        </w:rPr>
        <w:t>个美丽庭院示范点，植树</w:t>
      </w:r>
      <w:r>
        <w:t>8382</w:t>
      </w:r>
      <w:r>
        <w:rPr>
          <w:rFonts w:hint="eastAsia"/>
        </w:rPr>
        <w:t>株。推进县级典型村鱼鲜村培育工作，完成文体广场建设、村道巷道硬化、排水沟完善、三线整治等人居环境补短板工程，完成主要路口门户节点建设，拆除危房</w:t>
      </w:r>
      <w:r>
        <w:t>11</w:t>
      </w:r>
      <w:r>
        <w:rPr>
          <w:rFonts w:hint="eastAsia"/>
        </w:rPr>
        <w:t>栋</w:t>
      </w:r>
      <w:r>
        <w:t>500</w:t>
      </w:r>
      <w:r>
        <w:rPr>
          <w:rFonts w:hint="eastAsia"/>
        </w:rPr>
        <w:t>余平方米，腾退绿化闲置地块</w:t>
      </w:r>
      <w:r>
        <w:t>3000</w:t>
      </w:r>
      <w:r>
        <w:rPr>
          <w:rFonts w:hint="eastAsia"/>
        </w:rPr>
        <w:t>余平方米。提升改造外立面约</w:t>
      </w:r>
      <w:r>
        <w:t>7400</w:t>
      </w:r>
      <w:r>
        <w:rPr>
          <w:rFonts w:hint="eastAsia"/>
        </w:rPr>
        <w:t>平方米。完成党群服务中心大楼及停车位屋顶光伏项目、乡道</w:t>
      </w:r>
      <w:r>
        <w:t>503</w:t>
      </w:r>
      <w:r>
        <w:rPr>
          <w:rFonts w:hint="eastAsia"/>
        </w:rPr>
        <w:t>线单车道改双车道道路拓宽、省道</w:t>
      </w:r>
      <w:r>
        <w:t>516</w:t>
      </w:r>
      <w:r>
        <w:rPr>
          <w:rFonts w:hint="eastAsia"/>
        </w:rPr>
        <w:t>线水口至南</w:t>
      </w:r>
      <w:r>
        <w:rPr>
          <w:rFonts w:hint="eastAsia"/>
        </w:rPr>
        <w:t>亩道路改造提升路基拓宽建设。完成圩镇门户节点建设、道路黑底化、外立面改造、社区文体公园提升、公厕建设等</w:t>
      </w:r>
      <w:r>
        <w:t>139</w:t>
      </w:r>
      <w:r>
        <w:rPr>
          <w:rFonts w:hint="eastAsia"/>
        </w:rPr>
        <w:t>个美丽圩镇项目建设。完成南亩村鹅公形山塘应急水毁修复、冷水迳水库启闭室阀门修复、官溪村小组鸡子坑水渠陂头修建等项目。完成官田村委会门口坪美化提升、谢屋村小组门口田水渠陂头修建、鱼鲜村停车场及小广场建设等</w:t>
      </w:r>
      <w:r>
        <w:t>9</w:t>
      </w:r>
      <w:r>
        <w:rPr>
          <w:rFonts w:hint="eastAsia"/>
        </w:rPr>
        <w:t>项“</w:t>
      </w:r>
      <w:r>
        <w:t>6</w:t>
      </w:r>
      <w:r>
        <w:rPr>
          <w:rFonts w:hint="eastAsia"/>
        </w:rPr>
        <w:t>·</w:t>
      </w:r>
      <w:r>
        <w:t>30</w:t>
      </w:r>
      <w:r>
        <w:rPr>
          <w:rFonts w:hint="eastAsia"/>
        </w:rPr>
        <w:t>”助力乡村振兴活动捐赠资金项目建设。完成水尾桥改建、水塘桥建设和南亩村</w:t>
      </w:r>
      <w:r>
        <w:t>15</w:t>
      </w:r>
      <w:r>
        <w:rPr>
          <w:rFonts w:hint="eastAsia"/>
        </w:rPr>
        <w:t>间烤烟房建设。清拆危旧泥砖房</w:t>
      </w:r>
      <w:r>
        <w:t>47</w:t>
      </w:r>
      <w:r>
        <w:rPr>
          <w:rFonts w:hint="eastAsia"/>
        </w:rPr>
        <w:t>间</w:t>
      </w:r>
      <w:r>
        <w:t>1401</w:t>
      </w:r>
      <w:r>
        <w:rPr>
          <w:rFonts w:hint="eastAsia"/>
        </w:rPr>
        <w:t>平方米。</w:t>
      </w:r>
    </w:p>
    <w:p w:rsidR="00A42475" w:rsidRDefault="00D76401">
      <w:pPr>
        <w:pStyle w:val="5-"/>
      </w:pPr>
      <w:r>
        <w:rPr>
          <w:rStyle w:val="ab"/>
          <w:rFonts w:hint="eastAsia"/>
        </w:rPr>
        <w:t xml:space="preserve">【村（社区）基本情况】　</w:t>
      </w:r>
      <w:r>
        <w:t>2024</w:t>
      </w:r>
      <w:r>
        <w:rPr>
          <w:rFonts w:hint="eastAsia"/>
        </w:rPr>
        <w:t>年，南亩镇有</w:t>
      </w:r>
      <w:r>
        <w:t>11</w:t>
      </w:r>
      <w:r>
        <w:rPr>
          <w:rFonts w:hint="eastAsia"/>
        </w:rPr>
        <w:t>个行政村和</w:t>
      </w:r>
      <w:r>
        <w:t>1</w:t>
      </w:r>
      <w:r>
        <w:rPr>
          <w:rFonts w:hint="eastAsia"/>
        </w:rPr>
        <w:t>个</w:t>
      </w:r>
      <w:r>
        <w:rPr>
          <w:rFonts w:hint="eastAsia"/>
        </w:rPr>
        <w:t>社区。</w:t>
      </w:r>
    </w:p>
    <w:p w:rsidR="00A42475" w:rsidRDefault="00D76401">
      <w:pPr>
        <w:pStyle w:val="4-"/>
      </w:pPr>
      <w:r>
        <w:rPr>
          <w:rStyle w:val="a9"/>
          <w:rFonts w:hint="eastAsia"/>
          <w:spacing w:val="2"/>
        </w:rPr>
        <w:t>长洞村</w:t>
      </w:r>
      <w:r>
        <w:rPr>
          <w:rFonts w:hint="eastAsia"/>
          <w:spacing w:val="2"/>
        </w:rPr>
        <w:t xml:space="preserve">　辖区面积</w:t>
      </w:r>
      <w:r>
        <w:rPr>
          <w:spacing w:val="2"/>
        </w:rPr>
        <w:t>8.64</w:t>
      </w:r>
      <w:r>
        <w:rPr>
          <w:rFonts w:hint="eastAsia"/>
          <w:spacing w:val="2"/>
        </w:rPr>
        <w:t>平方千米，辖</w:t>
      </w:r>
      <w:r>
        <w:rPr>
          <w:spacing w:val="2"/>
        </w:rPr>
        <w:t>9</w:t>
      </w:r>
      <w:r>
        <w:rPr>
          <w:rFonts w:hint="eastAsia"/>
          <w:spacing w:val="2"/>
        </w:rPr>
        <w:t>个自然村、</w:t>
      </w:r>
      <w:r>
        <w:rPr>
          <w:spacing w:val="2"/>
        </w:rPr>
        <w:t>9</w:t>
      </w:r>
      <w:r>
        <w:rPr>
          <w:rFonts w:hint="eastAsia"/>
          <w:spacing w:val="2"/>
        </w:rPr>
        <w:t>个村民小组，户籍户数</w:t>
      </w:r>
      <w:r>
        <w:rPr>
          <w:spacing w:val="2"/>
        </w:rPr>
        <w:t>302</w:t>
      </w:r>
      <w:r>
        <w:rPr>
          <w:rFonts w:hint="eastAsia"/>
          <w:spacing w:val="2"/>
        </w:rPr>
        <w:t>户，户籍人口</w:t>
      </w:r>
      <w:r>
        <w:rPr>
          <w:spacing w:val="2"/>
        </w:rPr>
        <w:t>1175</w:t>
      </w:r>
      <w:r>
        <w:rPr>
          <w:rFonts w:hint="eastAsia"/>
          <w:spacing w:val="2"/>
        </w:rPr>
        <w:t>人，常住人口</w:t>
      </w:r>
      <w:r>
        <w:rPr>
          <w:spacing w:val="2"/>
        </w:rPr>
        <w:t>312</w:t>
      </w:r>
      <w:r>
        <w:rPr>
          <w:rFonts w:hint="eastAsia"/>
          <w:spacing w:val="2"/>
        </w:rPr>
        <w:t>人。全村耕地面积</w:t>
      </w:r>
      <w:r>
        <w:rPr>
          <w:spacing w:val="2"/>
        </w:rPr>
        <w:t>1.93</w:t>
      </w:r>
      <w:r>
        <w:rPr>
          <w:rFonts w:hint="eastAsia"/>
          <w:spacing w:val="2"/>
        </w:rPr>
        <w:t>平方千米，有</w:t>
      </w:r>
      <w:r>
        <w:rPr>
          <w:spacing w:val="2"/>
        </w:rPr>
        <w:t>1</w:t>
      </w:r>
      <w:r>
        <w:rPr>
          <w:rFonts w:hint="eastAsia"/>
          <w:spacing w:val="2"/>
        </w:rPr>
        <w:t>个卫生站。农作物以种植水稻、花生、小辣椒等为主，经济作物有茶叶、油茶和毛竹等，村集体经营性收入</w:t>
      </w:r>
      <w:r>
        <w:rPr>
          <w:spacing w:val="2"/>
        </w:rPr>
        <w:t>20.90</w:t>
      </w:r>
      <w:r>
        <w:rPr>
          <w:rFonts w:hint="eastAsia"/>
          <w:spacing w:val="2"/>
        </w:rPr>
        <w:t>万元。</w:t>
      </w:r>
    </w:p>
    <w:p w:rsidR="00A42475" w:rsidRDefault="00D76401">
      <w:pPr>
        <w:pStyle w:val="4-"/>
      </w:pPr>
      <w:r>
        <w:rPr>
          <w:rStyle w:val="a9"/>
          <w:rFonts w:hint="eastAsia"/>
        </w:rPr>
        <w:t>水塘村</w:t>
      </w:r>
      <w:r>
        <w:rPr>
          <w:rFonts w:hint="eastAsia"/>
        </w:rPr>
        <w:t xml:space="preserve">　公路乡道</w:t>
      </w:r>
      <w:r>
        <w:t>503</w:t>
      </w:r>
      <w:r>
        <w:rPr>
          <w:rFonts w:hint="eastAsia"/>
        </w:rPr>
        <w:t>线及乡道</w:t>
      </w:r>
      <w:r>
        <w:t>525</w:t>
      </w:r>
      <w:r>
        <w:rPr>
          <w:rFonts w:hint="eastAsia"/>
        </w:rPr>
        <w:t>线连接南亩直通江西省全南县，东面与坪田镇坪湖村接壤，南面与江西省全南县社迳乡老屋村毗邻。辖区面积</w:t>
      </w:r>
      <w:r>
        <w:t>6.05</w:t>
      </w:r>
      <w:r>
        <w:rPr>
          <w:rFonts w:hint="eastAsia"/>
        </w:rPr>
        <w:t>平方千米，辖</w:t>
      </w:r>
      <w:r>
        <w:t>8</w:t>
      </w:r>
      <w:r>
        <w:rPr>
          <w:rFonts w:hint="eastAsia"/>
        </w:rPr>
        <w:t>个自然村、</w:t>
      </w:r>
      <w:r>
        <w:t>8</w:t>
      </w:r>
      <w:r>
        <w:rPr>
          <w:rFonts w:hint="eastAsia"/>
        </w:rPr>
        <w:t>个村民小组，户籍户数</w:t>
      </w:r>
      <w:r>
        <w:t>247</w:t>
      </w:r>
      <w:r>
        <w:rPr>
          <w:rFonts w:hint="eastAsia"/>
        </w:rPr>
        <w:t>户，户籍人口</w:t>
      </w:r>
      <w:r>
        <w:t>969</w:t>
      </w:r>
      <w:r>
        <w:rPr>
          <w:rFonts w:hint="eastAsia"/>
        </w:rPr>
        <w:t>人，常住人口</w:t>
      </w:r>
      <w:r>
        <w:t>235</w:t>
      </w:r>
      <w:r>
        <w:rPr>
          <w:rFonts w:hint="eastAsia"/>
        </w:rPr>
        <w:t>人。全村耕地面积</w:t>
      </w:r>
      <w:r>
        <w:t>0.78</w:t>
      </w:r>
      <w:r>
        <w:rPr>
          <w:rFonts w:hint="eastAsia"/>
        </w:rPr>
        <w:t>平方千米。有</w:t>
      </w:r>
      <w:r>
        <w:t>1</w:t>
      </w:r>
      <w:r>
        <w:rPr>
          <w:rFonts w:hint="eastAsia"/>
        </w:rPr>
        <w:t>个卫生站，</w:t>
      </w:r>
      <w:r>
        <w:t>1</w:t>
      </w:r>
      <w:r>
        <w:rPr>
          <w:rFonts w:hint="eastAsia"/>
        </w:rPr>
        <w:t>个全民健身广场。农作物种植主要有水稻、大豆、玉米、花生、柑橘、油茶等，村集体经营性收入</w:t>
      </w:r>
      <w:r>
        <w:t>20.74</w:t>
      </w:r>
      <w:r>
        <w:rPr>
          <w:rFonts w:hint="eastAsia"/>
        </w:rPr>
        <w:t>万元。</w:t>
      </w:r>
    </w:p>
    <w:p w:rsidR="00A42475" w:rsidRDefault="00D76401">
      <w:pPr>
        <w:pStyle w:val="4-"/>
      </w:pPr>
      <w:r>
        <w:rPr>
          <w:rStyle w:val="a9"/>
          <w:rFonts w:hint="eastAsia"/>
        </w:rPr>
        <w:t>中寺村</w:t>
      </w:r>
      <w:r>
        <w:rPr>
          <w:rFonts w:hint="eastAsia"/>
        </w:rPr>
        <w:t xml:space="preserve">　辖区面积</w:t>
      </w:r>
      <w:r>
        <w:t>13.13</w:t>
      </w:r>
      <w:r>
        <w:rPr>
          <w:rFonts w:hint="eastAsia"/>
        </w:rPr>
        <w:t>平方千米，辖</w:t>
      </w:r>
      <w:r>
        <w:t>15</w:t>
      </w:r>
      <w:r>
        <w:rPr>
          <w:rFonts w:hint="eastAsia"/>
        </w:rPr>
        <w:t>个自然村、</w:t>
      </w:r>
      <w:r>
        <w:t>15</w:t>
      </w:r>
      <w:r>
        <w:rPr>
          <w:rFonts w:hint="eastAsia"/>
        </w:rPr>
        <w:t>个村民小组，户籍户数</w:t>
      </w:r>
      <w:r>
        <w:t>480</w:t>
      </w:r>
      <w:r>
        <w:rPr>
          <w:rFonts w:hint="eastAsia"/>
        </w:rPr>
        <w:t>户，户籍人口</w:t>
      </w:r>
      <w:r>
        <w:t>1823</w:t>
      </w:r>
      <w:r>
        <w:rPr>
          <w:rFonts w:hint="eastAsia"/>
        </w:rPr>
        <w:t>人，常住人口</w:t>
      </w:r>
      <w:r>
        <w:t>631</w:t>
      </w:r>
      <w:r>
        <w:rPr>
          <w:rFonts w:hint="eastAsia"/>
        </w:rPr>
        <w:t>人。全村耕地面积</w:t>
      </w:r>
      <w:r>
        <w:t>1.3</w:t>
      </w:r>
      <w:r>
        <w:rPr>
          <w:rFonts w:hint="eastAsia"/>
        </w:rPr>
        <w:t>平方千米，林地面积</w:t>
      </w:r>
      <w:r>
        <w:t>10.9</w:t>
      </w:r>
      <w:r>
        <w:rPr>
          <w:rFonts w:hint="eastAsia"/>
        </w:rPr>
        <w:t>平方千米。辖区内有</w:t>
      </w:r>
      <w:r>
        <w:t>1</w:t>
      </w:r>
      <w:r>
        <w:rPr>
          <w:rFonts w:hint="eastAsia"/>
        </w:rPr>
        <w:t>所小学（中寺知行希望小学），</w:t>
      </w:r>
      <w:r>
        <w:t>1</w:t>
      </w:r>
      <w:r>
        <w:rPr>
          <w:rFonts w:hint="eastAsia"/>
        </w:rPr>
        <w:t>个卫生站。农林业主要种植水稻、花生、小辣椒、茶叶、油茶和毛竹等，村集体经营性收入</w:t>
      </w:r>
      <w:r>
        <w:t>20.56</w:t>
      </w:r>
      <w:r>
        <w:rPr>
          <w:rFonts w:hint="eastAsia"/>
        </w:rPr>
        <w:t>万元。</w:t>
      </w:r>
    </w:p>
    <w:p w:rsidR="00A42475" w:rsidRDefault="00D76401">
      <w:pPr>
        <w:pStyle w:val="4-"/>
      </w:pPr>
      <w:r>
        <w:rPr>
          <w:rStyle w:val="a9"/>
          <w:rFonts w:hint="eastAsia"/>
          <w:spacing w:val="2"/>
        </w:rPr>
        <w:lastRenderedPageBreak/>
        <w:t>岭下村</w:t>
      </w:r>
      <w:r>
        <w:rPr>
          <w:rFonts w:hint="eastAsia"/>
          <w:spacing w:val="2"/>
        </w:rPr>
        <w:t xml:space="preserve">　属革命老区村。该村地处半山区丘陵地</w:t>
      </w:r>
      <w:r>
        <w:rPr>
          <w:rFonts w:hint="eastAsia"/>
          <w:spacing w:val="2"/>
        </w:rPr>
        <w:t>带，辖区内乡道</w:t>
      </w:r>
      <w:r>
        <w:rPr>
          <w:spacing w:val="2"/>
        </w:rPr>
        <w:t>503</w:t>
      </w:r>
      <w:r>
        <w:rPr>
          <w:rFonts w:hint="eastAsia"/>
          <w:spacing w:val="2"/>
        </w:rPr>
        <w:t>线贯穿全村，辖区面积</w:t>
      </w:r>
      <w:r>
        <w:rPr>
          <w:spacing w:val="2"/>
        </w:rPr>
        <w:t>7.75</w:t>
      </w:r>
      <w:r>
        <w:rPr>
          <w:rFonts w:hint="eastAsia"/>
          <w:spacing w:val="2"/>
        </w:rPr>
        <w:t>平方千米，辖</w:t>
      </w:r>
      <w:r>
        <w:t>8</w:t>
      </w:r>
      <w:r>
        <w:rPr>
          <w:rFonts w:hint="eastAsia"/>
        </w:rPr>
        <w:t>个自然村、</w:t>
      </w:r>
      <w:r>
        <w:rPr>
          <w:spacing w:val="2"/>
        </w:rPr>
        <w:t>9</w:t>
      </w:r>
      <w:r>
        <w:rPr>
          <w:rFonts w:hint="eastAsia"/>
          <w:spacing w:val="2"/>
        </w:rPr>
        <w:t>个村民小组，户籍户数</w:t>
      </w:r>
      <w:r>
        <w:rPr>
          <w:spacing w:val="2"/>
        </w:rPr>
        <w:t>208</w:t>
      </w:r>
      <w:r>
        <w:rPr>
          <w:rFonts w:hint="eastAsia"/>
          <w:spacing w:val="2"/>
        </w:rPr>
        <w:t>户，户籍人口</w:t>
      </w:r>
      <w:r>
        <w:rPr>
          <w:spacing w:val="2"/>
        </w:rPr>
        <w:t>1365</w:t>
      </w:r>
      <w:r>
        <w:rPr>
          <w:rFonts w:hint="eastAsia"/>
          <w:spacing w:val="2"/>
        </w:rPr>
        <w:t>人，常住人口</w:t>
      </w:r>
      <w:r>
        <w:rPr>
          <w:spacing w:val="2"/>
        </w:rPr>
        <w:t>653</w:t>
      </w:r>
      <w:r>
        <w:rPr>
          <w:rFonts w:hint="eastAsia"/>
          <w:spacing w:val="2"/>
        </w:rPr>
        <w:t>人。全村耕地面积</w:t>
      </w:r>
      <w:r>
        <w:rPr>
          <w:spacing w:val="2"/>
        </w:rPr>
        <w:t>0.92</w:t>
      </w:r>
      <w:r>
        <w:rPr>
          <w:rFonts w:hint="eastAsia"/>
          <w:spacing w:val="2"/>
        </w:rPr>
        <w:t>平方千米，有</w:t>
      </w:r>
      <w:r>
        <w:rPr>
          <w:spacing w:val="2"/>
        </w:rPr>
        <w:t>1</w:t>
      </w:r>
      <w:r>
        <w:rPr>
          <w:rFonts w:hint="eastAsia"/>
          <w:spacing w:val="2"/>
        </w:rPr>
        <w:t>个卫生站。农作物种植以水稻，花生，油茶、五指毛桃为主，村集体经营性收入</w:t>
      </w:r>
      <w:r>
        <w:rPr>
          <w:spacing w:val="2"/>
        </w:rPr>
        <w:t>20.95</w:t>
      </w:r>
      <w:r>
        <w:rPr>
          <w:rFonts w:hint="eastAsia"/>
          <w:spacing w:val="2"/>
        </w:rPr>
        <w:t>万元。</w:t>
      </w:r>
    </w:p>
    <w:p w:rsidR="00A42475" w:rsidRDefault="00D76401">
      <w:pPr>
        <w:pStyle w:val="4-"/>
      </w:pPr>
      <w:r>
        <w:rPr>
          <w:rStyle w:val="a9"/>
          <w:rFonts w:hint="eastAsia"/>
        </w:rPr>
        <w:t>中岭村</w:t>
      </w:r>
      <w:r>
        <w:rPr>
          <w:rFonts w:hint="eastAsia"/>
        </w:rPr>
        <w:t xml:space="preserve">　省道</w:t>
      </w:r>
      <w:r>
        <w:t>516</w:t>
      </w:r>
      <w:r>
        <w:rPr>
          <w:rFonts w:hint="eastAsia"/>
        </w:rPr>
        <w:t>线横贯全村，南面与江西省陂头镇周布村村毗邻、西面与南亩镇水尾村相邻，北面与南亩镇中寺村靠近。辖区面积</w:t>
      </w:r>
      <w:r>
        <w:t>7.56</w:t>
      </w:r>
      <w:r>
        <w:rPr>
          <w:rFonts w:hint="eastAsia"/>
        </w:rPr>
        <w:t>平方千米，辖</w:t>
      </w:r>
      <w:r>
        <w:t>6</w:t>
      </w:r>
      <w:r>
        <w:rPr>
          <w:rFonts w:hint="eastAsia"/>
        </w:rPr>
        <w:t>个自然村、</w:t>
      </w:r>
      <w:r>
        <w:t>7</w:t>
      </w:r>
      <w:r>
        <w:rPr>
          <w:rFonts w:hint="eastAsia"/>
        </w:rPr>
        <w:t>个村民小组，户籍户数</w:t>
      </w:r>
      <w:r>
        <w:t>196</w:t>
      </w:r>
      <w:r>
        <w:rPr>
          <w:rFonts w:hint="eastAsia"/>
        </w:rPr>
        <w:t>户，户籍人口</w:t>
      </w:r>
      <w:r>
        <w:t>766</w:t>
      </w:r>
      <w:r>
        <w:rPr>
          <w:rFonts w:hint="eastAsia"/>
        </w:rPr>
        <w:t>人，常住人口</w:t>
      </w:r>
      <w:r>
        <w:t>226</w:t>
      </w:r>
      <w:r>
        <w:rPr>
          <w:rFonts w:hint="eastAsia"/>
        </w:rPr>
        <w:t>人。全村耕地面积</w:t>
      </w:r>
      <w:r>
        <w:t>0.4638</w:t>
      </w:r>
      <w:r>
        <w:rPr>
          <w:rFonts w:hint="eastAsia"/>
        </w:rPr>
        <w:t>平方千</w:t>
      </w:r>
      <w:r>
        <w:rPr>
          <w:rFonts w:hint="eastAsia"/>
        </w:rPr>
        <w:t>米，有</w:t>
      </w:r>
      <w:r>
        <w:t>1</w:t>
      </w:r>
      <w:r>
        <w:rPr>
          <w:rFonts w:hint="eastAsia"/>
        </w:rPr>
        <w:t>个卫生站。农作物种植以水稻、花生、生姜、油茶、脐橙为主，村集体经营性收入</w:t>
      </w:r>
      <w:r>
        <w:t>21.45</w:t>
      </w:r>
      <w:r>
        <w:rPr>
          <w:rFonts w:hint="eastAsia"/>
        </w:rPr>
        <w:t>万元。</w:t>
      </w:r>
    </w:p>
    <w:p w:rsidR="00A42475" w:rsidRDefault="00D76401">
      <w:pPr>
        <w:pStyle w:val="4-"/>
      </w:pPr>
      <w:r>
        <w:rPr>
          <w:rStyle w:val="a9"/>
          <w:rFonts w:hint="eastAsia"/>
        </w:rPr>
        <w:t>水尾村</w:t>
      </w:r>
      <w:r>
        <w:rPr>
          <w:rFonts w:hint="eastAsia"/>
        </w:rPr>
        <w:t xml:space="preserve">　辖区面积</w:t>
      </w:r>
      <w:r>
        <w:t>12.77</w:t>
      </w:r>
      <w:r>
        <w:rPr>
          <w:rFonts w:hint="eastAsia"/>
        </w:rPr>
        <w:t>平方千米，辖</w:t>
      </w:r>
      <w:r>
        <w:t>5</w:t>
      </w:r>
      <w:r>
        <w:rPr>
          <w:rFonts w:hint="eastAsia"/>
        </w:rPr>
        <w:t>个自然村、</w:t>
      </w:r>
      <w:r>
        <w:t>7</w:t>
      </w:r>
      <w:r>
        <w:rPr>
          <w:rFonts w:hint="eastAsia"/>
        </w:rPr>
        <w:t>个村民小组，户籍户数</w:t>
      </w:r>
      <w:r>
        <w:t>327</w:t>
      </w:r>
      <w:r>
        <w:rPr>
          <w:rFonts w:hint="eastAsia"/>
        </w:rPr>
        <w:t>户，户籍人口</w:t>
      </w:r>
      <w:r>
        <w:t>1274</w:t>
      </w:r>
      <w:r>
        <w:rPr>
          <w:rFonts w:hint="eastAsia"/>
        </w:rPr>
        <w:t>人，常住人口</w:t>
      </w:r>
      <w:r>
        <w:t>496</w:t>
      </w:r>
      <w:r>
        <w:rPr>
          <w:rFonts w:hint="eastAsia"/>
        </w:rPr>
        <w:t>人。全村耕地面积</w:t>
      </w:r>
      <w:r>
        <w:t>0.87</w:t>
      </w:r>
      <w:r>
        <w:rPr>
          <w:rFonts w:hint="eastAsia"/>
        </w:rPr>
        <w:t>平方千米，有</w:t>
      </w:r>
      <w:r>
        <w:t>1</w:t>
      </w:r>
      <w:r>
        <w:rPr>
          <w:rFonts w:hint="eastAsia"/>
        </w:rPr>
        <w:t>个卫生站，农作物种植以水稻、花生、油茶为主，村集体经营性收入</w:t>
      </w:r>
      <w:r>
        <w:t>20.26</w:t>
      </w:r>
      <w:r>
        <w:rPr>
          <w:rFonts w:hint="eastAsia"/>
        </w:rPr>
        <w:t>万元。</w:t>
      </w:r>
    </w:p>
    <w:p w:rsidR="00A42475" w:rsidRDefault="00D76401">
      <w:pPr>
        <w:pStyle w:val="4-"/>
      </w:pPr>
      <w:r>
        <w:rPr>
          <w:rStyle w:val="a9"/>
          <w:rFonts w:hint="eastAsia"/>
        </w:rPr>
        <w:t>芙蓉村</w:t>
      </w:r>
      <w:r>
        <w:rPr>
          <w:rFonts w:hint="eastAsia"/>
        </w:rPr>
        <w:t xml:space="preserve">　辖区面积</w:t>
      </w:r>
      <w:r>
        <w:t>8.77</w:t>
      </w:r>
      <w:r>
        <w:rPr>
          <w:rFonts w:hint="eastAsia"/>
        </w:rPr>
        <w:t>平方千米，辖</w:t>
      </w:r>
      <w:r>
        <w:t>3</w:t>
      </w:r>
      <w:r>
        <w:rPr>
          <w:rFonts w:hint="eastAsia"/>
        </w:rPr>
        <w:t>个自然村、</w:t>
      </w:r>
      <w:r>
        <w:t>6</w:t>
      </w:r>
      <w:r>
        <w:rPr>
          <w:rFonts w:hint="eastAsia"/>
        </w:rPr>
        <w:t>个村民小组，户籍户数</w:t>
      </w:r>
      <w:r>
        <w:t>342</w:t>
      </w:r>
      <w:r>
        <w:rPr>
          <w:rFonts w:hint="eastAsia"/>
        </w:rPr>
        <w:t>户，户籍人口</w:t>
      </w:r>
      <w:r>
        <w:t>1325</w:t>
      </w:r>
      <w:r>
        <w:rPr>
          <w:rFonts w:hint="eastAsia"/>
        </w:rPr>
        <w:t>人，常住人口</w:t>
      </w:r>
      <w:r>
        <w:t>539</w:t>
      </w:r>
      <w:r>
        <w:rPr>
          <w:rFonts w:hint="eastAsia"/>
        </w:rPr>
        <w:t>人。全村耕地面积</w:t>
      </w:r>
      <w:r>
        <w:t>1.06</w:t>
      </w:r>
      <w:r>
        <w:rPr>
          <w:rFonts w:hint="eastAsia"/>
        </w:rPr>
        <w:t>平方千米，有</w:t>
      </w:r>
      <w:r>
        <w:t>1</w:t>
      </w:r>
      <w:r>
        <w:rPr>
          <w:rFonts w:hint="eastAsia"/>
        </w:rPr>
        <w:t>间卫生站，辖区内邓坑古银杏群有银杏树</w:t>
      </w:r>
      <w:r>
        <w:t>200</w:t>
      </w:r>
      <w:r>
        <w:rPr>
          <w:rFonts w:hint="eastAsia"/>
        </w:rPr>
        <w:t>多株，树龄百年以上的有</w:t>
      </w:r>
      <w:r>
        <w:t>76</w:t>
      </w:r>
      <w:r>
        <w:rPr>
          <w:rFonts w:hint="eastAsia"/>
        </w:rPr>
        <w:t>株，其中挂牌</w:t>
      </w:r>
      <w:r>
        <w:t>39</w:t>
      </w:r>
      <w:r>
        <w:rPr>
          <w:rFonts w:hint="eastAsia"/>
        </w:rPr>
        <w:t>株，邓坑村口的罗汉松树龄千年以上。该村农作物种植以水稻、花生、油茶为主，村集体经营性收入</w:t>
      </w:r>
      <w:r>
        <w:t>20.16</w:t>
      </w:r>
      <w:r>
        <w:rPr>
          <w:rFonts w:hint="eastAsia"/>
        </w:rPr>
        <w:t>万元。</w:t>
      </w:r>
    </w:p>
    <w:p w:rsidR="00A42475" w:rsidRDefault="00D76401">
      <w:pPr>
        <w:pStyle w:val="4-"/>
      </w:pPr>
      <w:r>
        <w:rPr>
          <w:rStyle w:val="a9"/>
          <w:rFonts w:hint="eastAsia"/>
          <w:spacing w:val="2"/>
        </w:rPr>
        <w:t>鱼鲜村</w:t>
      </w:r>
      <w:r>
        <w:rPr>
          <w:rFonts w:hint="eastAsia"/>
          <w:spacing w:val="2"/>
        </w:rPr>
        <w:t xml:space="preserve">　东面与坪田镇横岭村接壤，北面与坪田镇官陂村靠近。辖区面积</w:t>
      </w:r>
      <w:r>
        <w:rPr>
          <w:spacing w:val="2"/>
        </w:rPr>
        <w:t>14.11</w:t>
      </w:r>
      <w:r>
        <w:rPr>
          <w:rFonts w:hint="eastAsia"/>
          <w:spacing w:val="2"/>
        </w:rPr>
        <w:t>平方千米，辖</w:t>
      </w:r>
      <w:r>
        <w:rPr>
          <w:spacing w:val="2"/>
        </w:rPr>
        <w:t>5</w:t>
      </w:r>
      <w:r>
        <w:rPr>
          <w:rFonts w:hint="eastAsia"/>
          <w:spacing w:val="2"/>
        </w:rPr>
        <w:t>个自然村、</w:t>
      </w:r>
      <w:r>
        <w:rPr>
          <w:spacing w:val="2"/>
        </w:rPr>
        <w:t>11</w:t>
      </w:r>
      <w:r>
        <w:rPr>
          <w:rFonts w:hint="eastAsia"/>
          <w:spacing w:val="2"/>
        </w:rPr>
        <w:t>个村民小组，户籍户数</w:t>
      </w:r>
      <w:r>
        <w:rPr>
          <w:spacing w:val="2"/>
        </w:rPr>
        <w:t>599</w:t>
      </w:r>
      <w:r>
        <w:rPr>
          <w:rFonts w:hint="eastAsia"/>
          <w:spacing w:val="2"/>
        </w:rPr>
        <w:t>户，户籍人口</w:t>
      </w:r>
      <w:r>
        <w:rPr>
          <w:spacing w:val="2"/>
        </w:rPr>
        <w:t>2261</w:t>
      </w:r>
      <w:r>
        <w:rPr>
          <w:rFonts w:hint="eastAsia"/>
          <w:spacing w:val="2"/>
        </w:rPr>
        <w:t>人，常住人口</w:t>
      </w:r>
      <w:r>
        <w:rPr>
          <w:spacing w:val="2"/>
        </w:rPr>
        <w:t>946</w:t>
      </w:r>
      <w:r>
        <w:rPr>
          <w:rFonts w:hint="eastAsia"/>
          <w:spacing w:val="2"/>
        </w:rPr>
        <w:t>人。全村耕地面积</w:t>
      </w:r>
      <w:r>
        <w:rPr>
          <w:spacing w:val="2"/>
        </w:rPr>
        <w:t>2.26</w:t>
      </w:r>
      <w:r>
        <w:rPr>
          <w:rFonts w:hint="eastAsia"/>
          <w:spacing w:val="2"/>
        </w:rPr>
        <w:t>平方千米。下鱼鲜村</w:t>
      </w:r>
      <w:r>
        <w:rPr>
          <w:spacing w:val="2"/>
        </w:rPr>
        <w:t>2008</w:t>
      </w:r>
      <w:r>
        <w:rPr>
          <w:rFonts w:hint="eastAsia"/>
          <w:spacing w:val="2"/>
        </w:rPr>
        <w:t>年列为广东省首批古村落之一，</w:t>
      </w:r>
      <w:r>
        <w:rPr>
          <w:spacing w:val="2"/>
        </w:rPr>
        <w:t>2018</w:t>
      </w:r>
      <w:r>
        <w:rPr>
          <w:rFonts w:hint="eastAsia"/>
          <w:spacing w:val="2"/>
        </w:rPr>
        <w:t>年审定为全国第五批传统村落名录。辖区内花林古寺，建于宋初，属重点保护文</w:t>
      </w:r>
      <w:r>
        <w:rPr>
          <w:rFonts w:hint="eastAsia"/>
          <w:spacing w:val="2"/>
        </w:rPr>
        <w:t>物。迳仂自然村的千年古樟</w:t>
      </w:r>
      <w:r>
        <w:rPr>
          <w:spacing w:val="2"/>
        </w:rPr>
        <w:t>2020</w:t>
      </w:r>
      <w:r>
        <w:rPr>
          <w:rFonts w:hint="eastAsia"/>
          <w:spacing w:val="2"/>
        </w:rPr>
        <w:t>年被评为韶关“十大樟树王”。</w:t>
      </w:r>
      <w:r>
        <w:rPr>
          <w:spacing w:val="2"/>
        </w:rPr>
        <w:t>2024</w:t>
      </w:r>
      <w:r>
        <w:rPr>
          <w:rFonts w:hint="eastAsia"/>
          <w:spacing w:val="2"/>
        </w:rPr>
        <w:t>年，鱼鲜村被列为南雄市“百千万工程”县级典型村，该村主要特色产业为茶叶，全村种植茶叶</w:t>
      </w:r>
      <w:r>
        <w:rPr>
          <w:spacing w:val="2"/>
        </w:rPr>
        <w:t>1.47</w:t>
      </w:r>
      <w:r>
        <w:rPr>
          <w:rFonts w:hint="eastAsia"/>
          <w:spacing w:val="2"/>
        </w:rPr>
        <w:t>平方千米，全年采茶青近</w:t>
      </w:r>
      <w:r>
        <w:rPr>
          <w:spacing w:val="2"/>
        </w:rPr>
        <w:t>900</w:t>
      </w:r>
      <w:r>
        <w:rPr>
          <w:rFonts w:hint="eastAsia"/>
          <w:spacing w:val="2"/>
        </w:rPr>
        <w:t>吨。村集体经营性收入</w:t>
      </w:r>
      <w:r>
        <w:rPr>
          <w:spacing w:val="2"/>
        </w:rPr>
        <w:t>21.85</w:t>
      </w:r>
      <w:r>
        <w:rPr>
          <w:rFonts w:hint="eastAsia"/>
          <w:spacing w:val="2"/>
        </w:rPr>
        <w:t>万元。</w:t>
      </w:r>
    </w:p>
    <w:p w:rsidR="00A42475" w:rsidRDefault="00D76401">
      <w:pPr>
        <w:pStyle w:val="4-"/>
      </w:pPr>
      <w:r>
        <w:rPr>
          <w:rStyle w:val="a9"/>
          <w:rFonts w:hint="eastAsia"/>
          <w:spacing w:val="2"/>
        </w:rPr>
        <w:t>南亩村</w:t>
      </w:r>
      <w:r>
        <w:rPr>
          <w:rFonts w:hint="eastAsia"/>
          <w:spacing w:val="2"/>
        </w:rPr>
        <w:t xml:space="preserve">　辖区面积</w:t>
      </w:r>
      <w:r>
        <w:rPr>
          <w:spacing w:val="2"/>
        </w:rPr>
        <w:t>8.63</w:t>
      </w:r>
      <w:r>
        <w:rPr>
          <w:rFonts w:hint="eastAsia"/>
          <w:spacing w:val="2"/>
        </w:rPr>
        <w:t>平方千米，辖</w:t>
      </w:r>
      <w:r>
        <w:rPr>
          <w:spacing w:val="2"/>
        </w:rPr>
        <w:t>6</w:t>
      </w:r>
      <w:r>
        <w:rPr>
          <w:rFonts w:hint="eastAsia"/>
          <w:spacing w:val="2"/>
        </w:rPr>
        <w:t>个自然村、</w:t>
      </w:r>
      <w:r>
        <w:rPr>
          <w:spacing w:val="2"/>
        </w:rPr>
        <w:t>11</w:t>
      </w:r>
      <w:r>
        <w:rPr>
          <w:rFonts w:hint="eastAsia"/>
          <w:spacing w:val="2"/>
        </w:rPr>
        <w:t>个村民小组，户数</w:t>
      </w:r>
      <w:r>
        <w:rPr>
          <w:spacing w:val="2"/>
        </w:rPr>
        <w:t>597</w:t>
      </w:r>
      <w:r>
        <w:rPr>
          <w:rFonts w:hint="eastAsia"/>
          <w:spacing w:val="2"/>
        </w:rPr>
        <w:t>户，户籍人口</w:t>
      </w:r>
      <w:r>
        <w:rPr>
          <w:spacing w:val="2"/>
        </w:rPr>
        <w:t>2224</w:t>
      </w:r>
      <w:r>
        <w:rPr>
          <w:rFonts w:hint="eastAsia"/>
          <w:spacing w:val="2"/>
        </w:rPr>
        <w:t>人，常住人口</w:t>
      </w:r>
      <w:r>
        <w:rPr>
          <w:spacing w:val="2"/>
        </w:rPr>
        <w:t>984</w:t>
      </w:r>
      <w:r>
        <w:rPr>
          <w:rFonts w:hint="eastAsia"/>
          <w:spacing w:val="2"/>
        </w:rPr>
        <w:t>人。全村耕地面积</w:t>
      </w:r>
      <w:r>
        <w:rPr>
          <w:spacing w:val="2"/>
        </w:rPr>
        <w:t>1.93</w:t>
      </w:r>
      <w:r>
        <w:rPr>
          <w:rFonts w:hint="eastAsia"/>
          <w:spacing w:val="2"/>
        </w:rPr>
        <w:t>平方千米，山林面积</w:t>
      </w:r>
      <w:r>
        <w:rPr>
          <w:spacing w:val="2"/>
        </w:rPr>
        <w:t>5.73</w:t>
      </w:r>
      <w:r>
        <w:rPr>
          <w:rFonts w:hint="eastAsia"/>
          <w:spacing w:val="2"/>
        </w:rPr>
        <w:t>平方千米，下南亩农贸市场是附近村民农副产品交易的主要聚集地。该村主要种植水稻、花生、大豆等农作物，以及油茶、茶叶等经济林木。村集体经营性收入</w:t>
      </w:r>
      <w:r>
        <w:rPr>
          <w:spacing w:val="2"/>
        </w:rPr>
        <w:t>20.22</w:t>
      </w:r>
      <w:r>
        <w:rPr>
          <w:rFonts w:hint="eastAsia"/>
          <w:spacing w:val="2"/>
        </w:rPr>
        <w:t>万元。</w:t>
      </w:r>
    </w:p>
    <w:p w:rsidR="00A42475" w:rsidRDefault="00D76401">
      <w:pPr>
        <w:pStyle w:val="4-"/>
      </w:pPr>
      <w:r>
        <w:rPr>
          <w:rStyle w:val="a9"/>
          <w:rFonts w:hint="eastAsia"/>
        </w:rPr>
        <w:t>樟屋村</w:t>
      </w:r>
      <w:r>
        <w:rPr>
          <w:rFonts w:hint="eastAsia"/>
        </w:rPr>
        <w:t xml:space="preserve">　省道</w:t>
      </w:r>
      <w:r>
        <w:t>515</w:t>
      </w:r>
      <w:r>
        <w:rPr>
          <w:rFonts w:hint="eastAsia"/>
        </w:rPr>
        <w:t>线东西方向横贯全村，西面与水口镇云溪村相邻，北面与黄坑、乌迳镇相邻。辖区面积</w:t>
      </w:r>
      <w:r>
        <w:t>8.58</w:t>
      </w:r>
      <w:r>
        <w:rPr>
          <w:rFonts w:hint="eastAsia"/>
        </w:rPr>
        <w:t>平方千米，辖</w:t>
      </w:r>
      <w:r>
        <w:t>8</w:t>
      </w:r>
      <w:r>
        <w:rPr>
          <w:rFonts w:hint="eastAsia"/>
        </w:rPr>
        <w:t>个自然村、</w:t>
      </w:r>
      <w:r>
        <w:t>9</w:t>
      </w:r>
      <w:r>
        <w:rPr>
          <w:rFonts w:hint="eastAsia"/>
        </w:rPr>
        <w:t>个村民小组，户籍户数</w:t>
      </w:r>
      <w:r>
        <w:t>490</w:t>
      </w:r>
      <w:r>
        <w:rPr>
          <w:rFonts w:hint="eastAsia"/>
        </w:rPr>
        <w:t>户，户籍人口</w:t>
      </w:r>
      <w:r>
        <w:t>1815</w:t>
      </w:r>
      <w:r>
        <w:rPr>
          <w:rFonts w:hint="eastAsia"/>
        </w:rPr>
        <w:t>人，常住人口</w:t>
      </w:r>
      <w:r>
        <w:t>681</w:t>
      </w:r>
      <w:r>
        <w:rPr>
          <w:rFonts w:hint="eastAsia"/>
        </w:rPr>
        <w:t>人。全村耕地面积</w:t>
      </w:r>
      <w:r>
        <w:t>1.82</w:t>
      </w:r>
      <w:r>
        <w:rPr>
          <w:rFonts w:hint="eastAsia"/>
        </w:rPr>
        <w:t>平方千米。辖区内有南亩镇敬老院、村级卫生站各</w:t>
      </w:r>
      <w:r>
        <w:t>1</w:t>
      </w:r>
      <w:r>
        <w:rPr>
          <w:rFonts w:hint="eastAsia"/>
        </w:rPr>
        <w:t>个。该村主要农作物为黄烟、水稻等，村集体经营性收入</w:t>
      </w:r>
      <w:r>
        <w:t>27.25</w:t>
      </w:r>
      <w:r>
        <w:rPr>
          <w:rFonts w:hint="eastAsia"/>
        </w:rPr>
        <w:t>万元。</w:t>
      </w:r>
    </w:p>
    <w:p w:rsidR="00A42475" w:rsidRDefault="00D76401">
      <w:pPr>
        <w:pStyle w:val="4-"/>
      </w:pPr>
      <w:r>
        <w:rPr>
          <w:rStyle w:val="a9"/>
          <w:rFonts w:hint="eastAsia"/>
          <w:spacing w:val="2"/>
        </w:rPr>
        <w:t>官田村</w:t>
      </w:r>
      <w:r>
        <w:rPr>
          <w:rFonts w:hint="eastAsia"/>
          <w:spacing w:val="2"/>
        </w:rPr>
        <w:t xml:space="preserve">　西连水口镇云西村</w:t>
      </w:r>
      <w:r>
        <w:rPr>
          <w:rFonts w:hint="eastAsia"/>
          <w:spacing w:val="2"/>
        </w:rPr>
        <w:t>、水口村、泷头村，辖区面积</w:t>
      </w:r>
      <w:r>
        <w:rPr>
          <w:spacing w:val="2"/>
        </w:rPr>
        <w:t>16.09</w:t>
      </w:r>
      <w:r>
        <w:rPr>
          <w:rFonts w:hint="eastAsia"/>
          <w:spacing w:val="2"/>
        </w:rPr>
        <w:t>平方千米，辖</w:t>
      </w:r>
      <w:r>
        <w:rPr>
          <w:spacing w:val="2"/>
        </w:rPr>
        <w:t>8</w:t>
      </w:r>
      <w:r>
        <w:rPr>
          <w:rFonts w:hint="eastAsia"/>
          <w:spacing w:val="2"/>
        </w:rPr>
        <w:t>个自然村、</w:t>
      </w:r>
      <w:r>
        <w:rPr>
          <w:spacing w:val="2"/>
        </w:rPr>
        <w:t>12</w:t>
      </w:r>
      <w:r>
        <w:rPr>
          <w:rFonts w:hint="eastAsia"/>
          <w:spacing w:val="2"/>
        </w:rPr>
        <w:t>个村民小组，户籍户数</w:t>
      </w:r>
      <w:r>
        <w:rPr>
          <w:spacing w:val="2"/>
        </w:rPr>
        <w:t>425</w:t>
      </w:r>
      <w:r>
        <w:rPr>
          <w:rFonts w:hint="eastAsia"/>
          <w:spacing w:val="2"/>
        </w:rPr>
        <w:t>户，户籍人口</w:t>
      </w:r>
      <w:r>
        <w:rPr>
          <w:spacing w:val="2"/>
        </w:rPr>
        <w:t>1600</w:t>
      </w:r>
      <w:r>
        <w:rPr>
          <w:rFonts w:hint="eastAsia"/>
          <w:spacing w:val="2"/>
        </w:rPr>
        <w:t>人，常住人口</w:t>
      </w:r>
      <w:r>
        <w:rPr>
          <w:spacing w:val="2"/>
        </w:rPr>
        <w:t>665</w:t>
      </w:r>
      <w:r>
        <w:rPr>
          <w:rFonts w:hint="eastAsia"/>
          <w:spacing w:val="2"/>
        </w:rPr>
        <w:t>人。全村耕地面积</w:t>
      </w:r>
      <w:r>
        <w:rPr>
          <w:spacing w:val="2"/>
        </w:rPr>
        <w:t>1.66</w:t>
      </w:r>
      <w:r>
        <w:rPr>
          <w:rFonts w:hint="eastAsia"/>
          <w:spacing w:val="2"/>
        </w:rPr>
        <w:t>平方千米，主要种植油茶、水稻、花生、橘子、吴茱萸等。有</w:t>
      </w:r>
      <w:r>
        <w:rPr>
          <w:spacing w:val="2"/>
        </w:rPr>
        <w:t>1</w:t>
      </w:r>
      <w:r>
        <w:rPr>
          <w:rFonts w:hint="eastAsia"/>
          <w:spacing w:val="2"/>
        </w:rPr>
        <w:t>个卫生站，村集体经营性收入</w:t>
      </w:r>
      <w:r>
        <w:rPr>
          <w:spacing w:val="2"/>
        </w:rPr>
        <w:t>20.95</w:t>
      </w:r>
      <w:r>
        <w:rPr>
          <w:rFonts w:hint="eastAsia"/>
          <w:spacing w:val="2"/>
        </w:rPr>
        <w:t>万元。该村有省级非物质文化遗产保护项目—南亩茶花灯，</w:t>
      </w:r>
      <w:r>
        <w:rPr>
          <w:spacing w:val="2"/>
        </w:rPr>
        <w:t>2022</w:t>
      </w:r>
      <w:r>
        <w:rPr>
          <w:rFonts w:hint="eastAsia"/>
          <w:spacing w:val="2"/>
        </w:rPr>
        <w:t>年在官田里溪建设茶花灯传习所和培训基地，定期开展茶花灯传承人的教授和培训。</w:t>
      </w:r>
    </w:p>
    <w:p w:rsidR="00A42475" w:rsidRDefault="00D76401">
      <w:pPr>
        <w:pStyle w:val="4-"/>
        <w:rPr>
          <w:rFonts w:ascii="方正楷体_GBK" w:eastAsia="方正楷体_GBK" w:cs="方正楷体_GBK"/>
        </w:rPr>
      </w:pPr>
      <w:r>
        <w:rPr>
          <w:rStyle w:val="a9"/>
          <w:rFonts w:hint="eastAsia"/>
        </w:rPr>
        <w:t>南亩社区</w:t>
      </w:r>
      <w:r>
        <w:rPr>
          <w:rFonts w:hint="eastAsia"/>
        </w:rPr>
        <w:t xml:space="preserve">　管辖范围东至南亩村文坑围仂</w:t>
      </w:r>
      <w:r>
        <w:t>7</w:t>
      </w:r>
      <w:r>
        <w:rPr>
          <w:rFonts w:hint="eastAsia"/>
        </w:rPr>
        <w:t>队、北至南亩村南亩围仂</w:t>
      </w:r>
      <w:r>
        <w:t>6</w:t>
      </w:r>
      <w:r>
        <w:rPr>
          <w:rFonts w:hint="eastAsia"/>
        </w:rPr>
        <w:t>队、西至樟屋村、南至官田村，辖区面积</w:t>
      </w:r>
      <w:r>
        <w:t>0.1</w:t>
      </w:r>
      <w:r>
        <w:rPr>
          <w:rFonts w:hint="eastAsia"/>
        </w:rPr>
        <w:t>平方千米。户籍户数</w:t>
      </w:r>
      <w:r>
        <w:t>486</w:t>
      </w:r>
      <w:r>
        <w:rPr>
          <w:rFonts w:hint="eastAsia"/>
        </w:rPr>
        <w:t>户，</w:t>
      </w:r>
      <w:r>
        <w:rPr>
          <w:rFonts w:hint="eastAsia"/>
        </w:rPr>
        <w:t>户籍人口</w:t>
      </w:r>
      <w:r>
        <w:t>821</w:t>
      </w:r>
      <w:r>
        <w:rPr>
          <w:rFonts w:hint="eastAsia"/>
        </w:rPr>
        <w:t>人，常住人口</w:t>
      </w:r>
      <w:r>
        <w:t>1899</w:t>
      </w:r>
      <w:r>
        <w:rPr>
          <w:rFonts w:hint="eastAsia"/>
        </w:rPr>
        <w:t>人。辖区内有南亩镇人民政府、南亩学校、南亩卫生院、新时代文明实践所等机构，</w:t>
      </w:r>
      <w:r>
        <w:t>1</w:t>
      </w:r>
      <w:r>
        <w:rPr>
          <w:rFonts w:hint="eastAsia"/>
        </w:rPr>
        <w:t xml:space="preserve">个文体广场。居民主要经济来源为劳务输出。　　　　　</w:t>
      </w:r>
      <w:r>
        <w:rPr>
          <w:rFonts w:ascii="方正楷体_GBK" w:eastAsia="方正楷体_GBK" w:cs="方正楷体_GBK" w:hint="eastAsia"/>
        </w:rPr>
        <w:t>（陈秋宇）</w:t>
      </w:r>
    </w:p>
    <w:p w:rsidR="00A42475" w:rsidRDefault="00D76401">
      <w:pPr>
        <w:pStyle w:val="3-"/>
        <w:spacing w:after="210"/>
      </w:pPr>
      <w:r>
        <w:rPr>
          <w:rFonts w:hint="eastAsia"/>
        </w:rPr>
        <w:t>水口镇</w:t>
      </w:r>
    </w:p>
    <w:p w:rsidR="00A42475" w:rsidRDefault="00D76401">
      <w:pPr>
        <w:pStyle w:val="5-"/>
      </w:pPr>
      <w:r>
        <w:rPr>
          <w:rStyle w:val="ab"/>
          <w:rFonts w:hint="eastAsia"/>
        </w:rPr>
        <w:t xml:space="preserve">【基本情况】　</w:t>
      </w:r>
      <w:r>
        <w:rPr>
          <w:rFonts w:hint="eastAsia"/>
        </w:rPr>
        <w:t>位于市境东南部，属革命老区镇，是</w:t>
      </w:r>
      <w:r>
        <w:t>1932</w:t>
      </w:r>
      <w:r>
        <w:rPr>
          <w:rFonts w:hint="eastAsia"/>
        </w:rPr>
        <w:t>年发生的中央苏区保卫战——水口战役所在地。</w:t>
      </w:r>
      <w:r>
        <w:rPr>
          <w:rFonts w:hint="eastAsia"/>
        </w:rPr>
        <w:lastRenderedPageBreak/>
        <w:t>与江头、南亩、黄坑、湖口等镇及雄州街道相邻，西南面与江西省全南县接壤。行政区域面积</w:t>
      </w:r>
      <w:r>
        <w:t>113.97</w:t>
      </w:r>
      <w:r>
        <w:rPr>
          <w:rFonts w:hint="eastAsia"/>
        </w:rPr>
        <w:t>平方千米，辖</w:t>
      </w:r>
      <w:r>
        <w:t>13</w:t>
      </w:r>
      <w:r>
        <w:rPr>
          <w:rFonts w:hint="eastAsia"/>
        </w:rPr>
        <w:t>个行政村、</w:t>
      </w:r>
      <w:r>
        <w:t>1</w:t>
      </w:r>
      <w:r>
        <w:rPr>
          <w:rFonts w:hint="eastAsia"/>
        </w:rPr>
        <w:t>个社区，</w:t>
      </w:r>
      <w:r>
        <w:t>107</w:t>
      </w:r>
      <w:r>
        <w:rPr>
          <w:rFonts w:hint="eastAsia"/>
        </w:rPr>
        <w:t>个自然村、</w:t>
      </w:r>
      <w:r>
        <w:t>184</w:t>
      </w:r>
      <w:r>
        <w:rPr>
          <w:rFonts w:hint="eastAsia"/>
        </w:rPr>
        <w:t>个村民小组。</w:t>
      </w:r>
      <w:r>
        <w:t>2024</w:t>
      </w:r>
      <w:r>
        <w:rPr>
          <w:rFonts w:hint="eastAsia"/>
        </w:rPr>
        <w:t>年，镇户籍户数</w:t>
      </w:r>
      <w:r>
        <w:t>7504</w:t>
      </w:r>
      <w:r>
        <w:rPr>
          <w:rFonts w:hint="eastAsia"/>
        </w:rPr>
        <w:t>户，户籍人口</w:t>
      </w:r>
      <w:r>
        <w:t>2.46</w:t>
      </w:r>
      <w:r>
        <w:rPr>
          <w:rFonts w:hint="eastAsia"/>
        </w:rPr>
        <w:t>万人，常住人口</w:t>
      </w:r>
      <w:r>
        <w:t>9928</w:t>
      </w:r>
      <w:r>
        <w:rPr>
          <w:rFonts w:hint="eastAsia"/>
        </w:rPr>
        <w:t>人。耕地面积</w:t>
      </w:r>
      <w:r>
        <w:t>2505</w:t>
      </w:r>
      <w:r>
        <w:rPr>
          <w:rFonts w:hint="eastAsia"/>
        </w:rPr>
        <w:t>公顷，林地面积</w:t>
      </w:r>
      <w:r>
        <w:t>5954.59</w:t>
      </w:r>
      <w:r>
        <w:rPr>
          <w:rFonts w:hint="eastAsia"/>
        </w:rPr>
        <w:t>公顷，生态公益林面积</w:t>
      </w:r>
      <w:r>
        <w:t>3731.07</w:t>
      </w:r>
      <w:r>
        <w:rPr>
          <w:rFonts w:hint="eastAsia"/>
        </w:rPr>
        <w:t>公顷，森林覆盖率</w:t>
      </w:r>
      <w:r>
        <w:t>55.81%</w:t>
      </w:r>
      <w:r>
        <w:rPr>
          <w:rFonts w:hint="eastAsia"/>
        </w:rPr>
        <w:t>，活立木总蓄积量</w:t>
      </w:r>
      <w:r>
        <w:t>49.81</w:t>
      </w:r>
      <w:r>
        <w:rPr>
          <w:rFonts w:hint="eastAsia"/>
        </w:rPr>
        <w:t>万立方米。主要经济作物为水稻、花生、黄烟。镇有九年一贯制学校</w:t>
      </w:r>
      <w:r>
        <w:t>1</w:t>
      </w:r>
      <w:r>
        <w:rPr>
          <w:rFonts w:hint="eastAsia"/>
        </w:rPr>
        <w:t>所、小学</w:t>
      </w:r>
      <w:r>
        <w:t>1</w:t>
      </w:r>
      <w:r>
        <w:rPr>
          <w:rFonts w:hint="eastAsia"/>
        </w:rPr>
        <w:t>所、幼儿园</w:t>
      </w:r>
      <w:r>
        <w:t>3</w:t>
      </w:r>
      <w:r>
        <w:rPr>
          <w:rFonts w:hint="eastAsia"/>
        </w:rPr>
        <w:t>所。非物质文化遗产有传统舞蹈火龙、火狮、火凤、火虾。主要特产有黄烟、水口鱼、三华李、鹰嘴桃、番薯、脐橙、高山果等。水口镇红色生态资源丰富，有水口战役革命遗址（主战场大部桥、水口战役纪念公园、打石湖、红五军团指挥旧址）、水口战役展览馆、党建示范工程“红色村”（水口村）、篛过古村落、孝思书院、中</w:t>
      </w:r>
      <w:r>
        <w:rPr>
          <w:rFonts w:hint="eastAsia"/>
        </w:rPr>
        <w:t>草药三华李基地、泷头知青农场、生态林场等现有资源，是串联油山游击战、水口战役、瑶坑省委旧址、梅关古道等红色资源点的重要纽带。</w:t>
      </w:r>
    </w:p>
    <w:p w:rsidR="00A42475" w:rsidRDefault="00D76401">
      <w:pPr>
        <w:pStyle w:val="5-"/>
      </w:pPr>
      <w:r>
        <w:rPr>
          <w:rStyle w:val="ab"/>
          <w:rFonts w:hint="eastAsia"/>
        </w:rPr>
        <w:t xml:space="preserve">【经济发展】　</w:t>
      </w:r>
      <w:r>
        <w:t>2024</w:t>
      </w:r>
      <w:r>
        <w:rPr>
          <w:rFonts w:hint="eastAsia"/>
        </w:rPr>
        <w:t>年，水口镇一般公共预算收入</w:t>
      </w:r>
      <w:r>
        <w:t>1936.24</w:t>
      </w:r>
      <w:r>
        <w:rPr>
          <w:rFonts w:hint="eastAsia"/>
        </w:rPr>
        <w:t>万元，地区生产总值</w:t>
      </w:r>
      <w:r>
        <w:t>5.32</w:t>
      </w:r>
      <w:r>
        <w:rPr>
          <w:rFonts w:hint="eastAsia"/>
        </w:rPr>
        <w:t>亿元，同比增长</w:t>
      </w:r>
      <w:r>
        <w:t>2.9%</w:t>
      </w:r>
      <w:r>
        <w:rPr>
          <w:rFonts w:hint="eastAsia"/>
        </w:rPr>
        <w:t>，全镇农村居民年人均可支配收入</w:t>
      </w:r>
      <w:r>
        <w:t>2.17</w:t>
      </w:r>
      <w:r>
        <w:rPr>
          <w:rFonts w:hint="eastAsia"/>
          <w:lang w:val="en-US"/>
        </w:rPr>
        <w:t>万</w:t>
      </w:r>
      <w:r>
        <w:rPr>
          <w:rFonts w:hint="eastAsia"/>
        </w:rPr>
        <w:t>元。固定资产投资完成入库</w:t>
      </w:r>
      <w:r>
        <w:t>8400</w:t>
      </w:r>
      <w:r>
        <w:rPr>
          <w:rFonts w:hint="eastAsia"/>
        </w:rPr>
        <w:t>万元，超额完成</w:t>
      </w:r>
      <w:r>
        <w:t>10%</w:t>
      </w:r>
      <w:r>
        <w:rPr>
          <w:rFonts w:hint="eastAsia"/>
        </w:rPr>
        <w:t>的增长目标。区域企业法人</w:t>
      </w:r>
      <w:r>
        <w:t>170</w:t>
      </w:r>
      <w:r>
        <w:rPr>
          <w:rFonts w:hint="eastAsia"/>
        </w:rPr>
        <w:t>户，地域有证个体户</w:t>
      </w:r>
      <w:r>
        <w:t>733</w:t>
      </w:r>
      <w:r>
        <w:rPr>
          <w:rFonts w:hint="eastAsia"/>
        </w:rPr>
        <w:t>户。招商引资动工产业项目</w:t>
      </w:r>
      <w:r>
        <w:t>16</w:t>
      </w:r>
      <w:r>
        <w:rPr>
          <w:rFonts w:hint="eastAsia"/>
        </w:rPr>
        <w:t>个，签订合同投资额</w:t>
      </w:r>
      <w:r>
        <w:t>3.57</w:t>
      </w:r>
      <w:r>
        <w:rPr>
          <w:rFonts w:hint="eastAsia"/>
        </w:rPr>
        <w:t>亿元，其中</w:t>
      </w:r>
      <w:r>
        <w:t>2000</w:t>
      </w:r>
      <w:r>
        <w:rPr>
          <w:rFonts w:hint="eastAsia"/>
        </w:rPr>
        <w:t>万元以上投资额的项目</w:t>
      </w:r>
      <w:r>
        <w:t>10</w:t>
      </w:r>
      <w:r>
        <w:rPr>
          <w:rFonts w:hint="eastAsia"/>
        </w:rPr>
        <w:t>个。项目涵盖粮油加工、畜禽养殖、林</w:t>
      </w:r>
      <w:r>
        <w:rPr>
          <w:rFonts w:hint="eastAsia"/>
        </w:rPr>
        <w:t>果种植等多个涉农领域。培育新型农业主体，土专家</w:t>
      </w:r>
      <w:r>
        <w:t>2</w:t>
      </w:r>
      <w:r>
        <w:rPr>
          <w:rFonts w:hint="eastAsia"/>
        </w:rPr>
        <w:t>人、田秀才</w:t>
      </w:r>
      <w:r>
        <w:t>1</w:t>
      </w:r>
      <w:r>
        <w:rPr>
          <w:rFonts w:hint="eastAsia"/>
        </w:rPr>
        <w:t>人、乡创客</w:t>
      </w:r>
      <w:r>
        <w:t>1</w:t>
      </w:r>
      <w:r>
        <w:rPr>
          <w:rFonts w:hint="eastAsia"/>
        </w:rPr>
        <w:t>人。富村公司营业收入</w:t>
      </w:r>
      <w:r>
        <w:t>706.5</w:t>
      </w:r>
      <w:r>
        <w:rPr>
          <w:rFonts w:hint="eastAsia"/>
        </w:rPr>
        <w:t>万元，缴纳税费</w:t>
      </w:r>
      <w:r>
        <w:t>12.7</w:t>
      </w:r>
      <w:r>
        <w:rPr>
          <w:rFonts w:hint="eastAsia"/>
        </w:rPr>
        <w:t>万余元，税后利润约</w:t>
      </w:r>
      <w:r>
        <w:t>93</w:t>
      </w:r>
      <w:r>
        <w:rPr>
          <w:rFonts w:hint="eastAsia"/>
        </w:rPr>
        <w:t>万元，为各村集体分红约</w:t>
      </w:r>
      <w:r>
        <w:t>70</w:t>
      </w:r>
      <w:r>
        <w:rPr>
          <w:rFonts w:hint="eastAsia"/>
        </w:rPr>
        <w:t>万元，带动各村集体年收入突破</w:t>
      </w:r>
      <w:r>
        <w:t>30</w:t>
      </w:r>
      <w:r>
        <w:rPr>
          <w:rFonts w:hint="eastAsia"/>
        </w:rPr>
        <w:t>万元，全年各村集体经济总收入约</w:t>
      </w:r>
      <w:r>
        <w:t>517</w:t>
      </w:r>
      <w:r>
        <w:rPr>
          <w:rFonts w:hint="eastAsia"/>
        </w:rPr>
        <w:t>万元，同比增长</w:t>
      </w:r>
      <w:r>
        <w:t>45.9%</w:t>
      </w:r>
      <w:r>
        <w:rPr>
          <w:rFonts w:hint="eastAsia"/>
        </w:rPr>
        <w:t>。发展畜牧业，引进科学集约肉鸡笼养项目和生猪高效养殖场项目，分别投入</w:t>
      </w:r>
      <w:r>
        <w:t>2000</w:t>
      </w:r>
      <w:r>
        <w:rPr>
          <w:rFonts w:hint="eastAsia"/>
        </w:rPr>
        <w:t>万元和</w:t>
      </w:r>
      <w:r>
        <w:t>800</w:t>
      </w:r>
      <w:r>
        <w:rPr>
          <w:rFonts w:hint="eastAsia"/>
        </w:rPr>
        <w:t>万元，完成厂房和基础设施建设。全镇有</w:t>
      </w:r>
      <w:r>
        <w:t>23</w:t>
      </w:r>
      <w:r>
        <w:rPr>
          <w:rFonts w:hint="eastAsia"/>
        </w:rPr>
        <w:t>家生猪高效养殖场，年出栏量</w:t>
      </w:r>
      <w:r>
        <w:t>7</w:t>
      </w:r>
      <w:r>
        <w:rPr>
          <w:rFonts w:hint="eastAsia"/>
        </w:rPr>
        <w:t>万余头。粮食种植面积</w:t>
      </w:r>
      <w:r>
        <w:t>2305</w:t>
      </w:r>
      <w:r>
        <w:rPr>
          <w:rFonts w:hint="eastAsia"/>
        </w:rPr>
        <w:t>公顷，同比增长</w:t>
      </w:r>
      <w:r>
        <w:t>1.2%</w:t>
      </w:r>
      <w:r>
        <w:rPr>
          <w:rFonts w:hint="eastAsia"/>
        </w:rPr>
        <w:t>；粮食产量</w:t>
      </w:r>
      <w:r>
        <w:t>1.47</w:t>
      </w:r>
      <w:r>
        <w:rPr>
          <w:rFonts w:hint="eastAsia"/>
        </w:rPr>
        <w:t>万吨，同比增长</w:t>
      </w:r>
      <w:r>
        <w:t>3.2%</w:t>
      </w:r>
      <w:r>
        <w:rPr>
          <w:rFonts w:hint="eastAsia"/>
        </w:rPr>
        <w:t>。</w:t>
      </w:r>
      <w:r>
        <w:rPr>
          <w:rFonts w:hint="eastAsia"/>
        </w:rPr>
        <w:t>黄烟种植面积</w:t>
      </w:r>
      <w:r>
        <w:t>513.33</w:t>
      </w:r>
      <w:r>
        <w:rPr>
          <w:rFonts w:hint="eastAsia"/>
        </w:rPr>
        <w:t>公顷，收购总量</w:t>
      </w:r>
      <w:r>
        <w:t>1092.8</w:t>
      </w:r>
      <w:r>
        <w:rPr>
          <w:rFonts w:hint="eastAsia"/>
        </w:rPr>
        <w:t>吨，收购金额</w:t>
      </w:r>
      <w:r>
        <w:t>3785.93</w:t>
      </w:r>
      <w:r>
        <w:rPr>
          <w:rFonts w:hint="eastAsia"/>
        </w:rPr>
        <w:t>万元。水果种植面积</w:t>
      </w:r>
      <w:r>
        <w:t>273</w:t>
      </w:r>
      <w:r>
        <w:rPr>
          <w:rFonts w:hint="eastAsia"/>
        </w:rPr>
        <w:t>公顷、同比增长</w:t>
      </w:r>
      <w:r>
        <w:t>2.6%</w:t>
      </w:r>
      <w:r>
        <w:rPr>
          <w:rFonts w:hint="eastAsia"/>
        </w:rPr>
        <w:t>，总产量</w:t>
      </w:r>
      <w:r>
        <w:t>3907</w:t>
      </w:r>
      <w:r>
        <w:rPr>
          <w:rFonts w:hint="eastAsia"/>
        </w:rPr>
        <w:t>吨。</w:t>
      </w:r>
    </w:p>
    <w:p w:rsidR="00A42475" w:rsidRDefault="00D76401">
      <w:pPr>
        <w:pStyle w:val="5-"/>
      </w:pPr>
      <w:r>
        <w:rPr>
          <w:rStyle w:val="ab"/>
          <w:rFonts w:hint="eastAsia"/>
        </w:rPr>
        <w:t xml:space="preserve">【社会发展】　</w:t>
      </w:r>
      <w:r>
        <w:t>2024</w:t>
      </w:r>
      <w:r>
        <w:rPr>
          <w:rFonts w:hint="eastAsia"/>
        </w:rPr>
        <w:t>年，水口镇投入</w:t>
      </w:r>
      <w:r>
        <w:t>1080</w:t>
      </w:r>
      <w:r>
        <w:rPr>
          <w:rFonts w:hint="eastAsia"/>
        </w:rPr>
        <w:t>万元打造镇卫生院新综合大楼，持续完善建设中医馆、医疗门诊和住院部等功能设施，</w:t>
      </w:r>
      <w:r>
        <w:t>12</w:t>
      </w:r>
      <w:r>
        <w:rPr>
          <w:rFonts w:hint="eastAsia"/>
        </w:rPr>
        <w:t>月投入使用。统筹资金</w:t>
      </w:r>
      <w:r>
        <w:t>55</w:t>
      </w:r>
      <w:r>
        <w:rPr>
          <w:rFonts w:hint="eastAsia"/>
        </w:rPr>
        <w:t>万元完成风度书房建设。健全镇村组三级治理体系，推广实施“积分制”“睦邻制”等治理模式，创新村民协商议事形式，提升典型村治理效能。深化“</w:t>
      </w:r>
      <w:r>
        <w:t>1+6+N</w:t>
      </w:r>
      <w:r>
        <w:rPr>
          <w:rFonts w:hint="eastAsia"/>
        </w:rPr>
        <w:t>”基层社会治理工作体系建设，以党群服务中心为阵地，推动司法所、平安法治办联合入驻中心办公，参与基层社会治理。是年</w:t>
      </w:r>
      <w:r>
        <w:t>8</w:t>
      </w:r>
      <w:r>
        <w:rPr>
          <w:rFonts w:hint="eastAsia"/>
        </w:rPr>
        <w:t>月，水口镇数字乡村赋能基层治理新路径项目被广东省农业农村厅评为“数字乡村应用典型案例”。推进圩镇污水管网建设，农网污水处理工程覆盖全镇</w:t>
      </w:r>
      <w:r>
        <w:t>104</w:t>
      </w:r>
      <w:r>
        <w:rPr>
          <w:rFonts w:hint="eastAsia"/>
        </w:rPr>
        <w:t>个自然村，</w:t>
      </w:r>
      <w:r>
        <w:t>75</w:t>
      </w:r>
      <w:r>
        <w:rPr>
          <w:rFonts w:hint="eastAsia"/>
        </w:rPr>
        <w:t>个自然村采用“厌氧池</w:t>
      </w:r>
      <w:r>
        <w:t>+</w:t>
      </w:r>
      <w:r>
        <w:rPr>
          <w:rFonts w:hint="eastAsia"/>
        </w:rPr>
        <w:t>人工湿地”等方式，实现就地消纳管控。总投资</w:t>
      </w:r>
      <w:r>
        <w:t>7324</w:t>
      </w:r>
      <w:r>
        <w:rPr>
          <w:rFonts w:hint="eastAsia"/>
        </w:rPr>
        <w:t>万元，改造宝江灌区渠道</w:t>
      </w:r>
      <w:r>
        <w:t>24.5</w:t>
      </w:r>
      <w:r>
        <w:rPr>
          <w:rFonts w:hint="eastAsia"/>
        </w:rPr>
        <w:t>千米，重建渡槽</w:t>
      </w:r>
      <w:r>
        <w:t>6</w:t>
      </w:r>
      <w:r>
        <w:rPr>
          <w:rFonts w:hint="eastAsia"/>
        </w:rPr>
        <w:t>座，维修加固渡槽</w:t>
      </w:r>
      <w:r>
        <w:t>6</w:t>
      </w:r>
      <w:r>
        <w:rPr>
          <w:rFonts w:hint="eastAsia"/>
        </w:rPr>
        <w:t>座，维修加固隧洞</w:t>
      </w:r>
      <w:r>
        <w:t>8</w:t>
      </w:r>
      <w:r>
        <w:rPr>
          <w:rFonts w:hint="eastAsia"/>
        </w:rPr>
        <w:t>座，建渠系建筑物</w:t>
      </w:r>
      <w:r>
        <w:t>148</w:t>
      </w:r>
      <w:r>
        <w:rPr>
          <w:rFonts w:hint="eastAsia"/>
        </w:rPr>
        <w:t>座。筹集</w:t>
      </w:r>
      <w:r>
        <w:t>360</w:t>
      </w:r>
      <w:r>
        <w:rPr>
          <w:rFonts w:hint="eastAsia"/>
        </w:rPr>
        <w:t>万元，推进下楼、群星、篛过等村</w:t>
      </w:r>
      <w:r>
        <w:t>7.5</w:t>
      </w:r>
      <w:r>
        <w:rPr>
          <w:rFonts w:hint="eastAsia"/>
        </w:rPr>
        <w:t>千米道路“单改双”</w:t>
      </w:r>
      <w:r>
        <w:rPr>
          <w:rFonts w:hint="eastAsia"/>
        </w:rPr>
        <w:t>建设，完成大部新桥、水口老桥、篛过桥等建设并通车。实施浈江河段治理工程（大江大河）建设，总投入</w:t>
      </w:r>
      <w:r>
        <w:t>6000</w:t>
      </w:r>
      <w:r>
        <w:rPr>
          <w:rFonts w:hint="eastAsia"/>
        </w:rPr>
        <w:t>万元新建护岸长</w:t>
      </w:r>
      <w:r>
        <w:t>8.35</w:t>
      </w:r>
      <w:r>
        <w:rPr>
          <w:rFonts w:hint="eastAsia"/>
        </w:rPr>
        <w:t>千米，满足居民日常休闲、健身需求。探索建立“村委会统筹、保洁员承包、广大村民共同参与”的农村生活垃圾处理机制，动员多方资源力量参与到人居环境整治行动中，实施“门前三包”、破旧泥砖房拆除以及村庄亮化、美化、绿化等重点工程。常态化开展人居环境整治工作，全年开展交叉检查</w:t>
      </w:r>
      <w:r>
        <w:t>26</w:t>
      </w:r>
      <w:r>
        <w:rPr>
          <w:rFonts w:hint="eastAsia"/>
        </w:rPr>
        <w:t>次、人居环境整治行动</w:t>
      </w:r>
      <w:r>
        <w:t>672</w:t>
      </w:r>
      <w:r>
        <w:rPr>
          <w:rFonts w:hint="eastAsia"/>
        </w:rPr>
        <w:t>次，清理农村破旧泥砖房</w:t>
      </w:r>
      <w:r>
        <w:t>94</w:t>
      </w:r>
      <w:r>
        <w:rPr>
          <w:rFonts w:hint="eastAsia"/>
        </w:rPr>
        <w:t>处、村内塘渠</w:t>
      </w:r>
      <w:r>
        <w:t>238</w:t>
      </w:r>
      <w:r>
        <w:rPr>
          <w:rFonts w:hint="eastAsia"/>
        </w:rPr>
        <w:t>处、屋前屋后乱堆乱放</w:t>
      </w:r>
      <w:r>
        <w:t>2619</w:t>
      </w:r>
      <w:r>
        <w:rPr>
          <w:rFonts w:hint="eastAsia"/>
        </w:rPr>
        <w:t>处、畜禽养殖粪污及农业</w:t>
      </w:r>
      <w:r>
        <w:rPr>
          <w:rFonts w:hint="eastAsia"/>
        </w:rPr>
        <w:t>生产废弃物</w:t>
      </w:r>
      <w:r>
        <w:t>55.42</w:t>
      </w:r>
      <w:r>
        <w:rPr>
          <w:rFonts w:hint="eastAsia"/>
        </w:rPr>
        <w:t>吨，完成镇主干道沿线农房风貌管控提升</w:t>
      </w:r>
      <w:r>
        <w:t>5.58</w:t>
      </w:r>
      <w:r>
        <w:rPr>
          <w:rFonts w:hint="eastAsia"/>
        </w:rPr>
        <w:t>万平方米。</w:t>
      </w:r>
    </w:p>
    <w:p w:rsidR="00A42475" w:rsidRDefault="00D76401">
      <w:pPr>
        <w:pStyle w:val="5-"/>
      </w:pPr>
      <w:r>
        <w:rPr>
          <w:rStyle w:val="ab"/>
          <w:rFonts w:hint="eastAsia"/>
        </w:rPr>
        <w:t xml:space="preserve">【乡村振兴】　</w:t>
      </w:r>
      <w:r>
        <w:t>2024</w:t>
      </w:r>
      <w:r>
        <w:rPr>
          <w:rFonts w:hint="eastAsia"/>
        </w:rPr>
        <w:t>年，水口镇在驻镇帮镇扶村工作队的支持下，联合韶关学院历时三年时间研发广府藤茶，通过“线上</w:t>
      </w:r>
      <w:r>
        <w:t>+</w:t>
      </w:r>
      <w:r>
        <w:rPr>
          <w:rFonts w:hint="eastAsia"/>
        </w:rPr>
        <w:t>线下”方式，全年销售藤茶</w:t>
      </w:r>
      <w:r>
        <w:t>9</w:t>
      </w:r>
      <w:r>
        <w:rPr>
          <w:rFonts w:hint="eastAsia"/>
        </w:rPr>
        <w:t>万瓶，委托东莞华美食品集团代加工生产广府系列中秋月饼，销售</w:t>
      </w:r>
      <w:r>
        <w:t>4800</w:t>
      </w:r>
      <w:r>
        <w:rPr>
          <w:rFonts w:hint="eastAsia"/>
        </w:rPr>
        <w:t>多盒，营业额</w:t>
      </w:r>
      <w:r>
        <w:t>409</w:t>
      </w:r>
      <w:r>
        <w:rPr>
          <w:rFonts w:hint="eastAsia"/>
        </w:rPr>
        <w:t>万元，利润约</w:t>
      </w:r>
      <w:r>
        <w:t>70</w:t>
      </w:r>
      <w:r>
        <w:rPr>
          <w:rFonts w:hint="eastAsia"/>
        </w:rPr>
        <w:t>万元，每个村（社区）平均分红</w:t>
      </w:r>
      <w:r>
        <w:t>5</w:t>
      </w:r>
      <w:r>
        <w:rPr>
          <w:rFonts w:hint="eastAsia"/>
        </w:rPr>
        <w:t>万元。深化防止返贫动态监测机制，定期走访全镇脱贫户和农村相对困难户，及时发现返贫致贫风险，帮助解决生活困难。全年发放米面油等慰问物资</w:t>
      </w:r>
      <w:r>
        <w:t>21</w:t>
      </w:r>
      <w:r>
        <w:rPr>
          <w:rFonts w:hint="eastAsia"/>
        </w:rPr>
        <w:t>万元，拨付资金</w:t>
      </w:r>
      <w:r>
        <w:t>11</w:t>
      </w:r>
      <w:r>
        <w:rPr>
          <w:rFonts w:hint="eastAsia"/>
        </w:rPr>
        <w:t>万元，帮扶救助</w:t>
      </w:r>
      <w:r>
        <w:rPr>
          <w:rFonts w:hint="eastAsia"/>
        </w:rPr>
        <w:t>困难户</w:t>
      </w:r>
      <w:r>
        <w:t>55</w:t>
      </w:r>
      <w:r>
        <w:rPr>
          <w:rFonts w:hint="eastAsia"/>
        </w:rPr>
        <w:t>名。推进绿美乡村建设，将村内光秃秃的无碑坟地打造成草地，遮绿坟墓</w:t>
      </w:r>
      <w:r>
        <w:t>1.07</w:t>
      </w:r>
      <w:r>
        <w:rPr>
          <w:rFonts w:hint="eastAsia"/>
        </w:rPr>
        <w:t>公顷，种植柏树、罗汉松和鹰嘴桃等</w:t>
      </w:r>
      <w:r>
        <w:t>120</w:t>
      </w:r>
      <w:r>
        <w:rPr>
          <w:rFonts w:hint="eastAsia"/>
        </w:rPr>
        <w:t>余棵。以大坪村水南门村小组为</w:t>
      </w:r>
      <w:r>
        <w:rPr>
          <w:rFonts w:hint="eastAsia"/>
        </w:rPr>
        <w:lastRenderedPageBreak/>
        <w:t>试点，推进坟墓“除硬改绿”工作，对摸排出的乡村坟墓</w:t>
      </w:r>
      <w:r>
        <w:t>40</w:t>
      </w:r>
      <w:r>
        <w:rPr>
          <w:rFonts w:hint="eastAsia"/>
        </w:rPr>
        <w:t>余座、涉及的村民</w:t>
      </w:r>
      <w:r>
        <w:t>31</w:t>
      </w:r>
      <w:r>
        <w:rPr>
          <w:rFonts w:hint="eastAsia"/>
        </w:rPr>
        <w:t>户，进行“除硬改绿”工作。建成“四小园”</w:t>
      </w:r>
      <w:r>
        <w:t>40</w:t>
      </w:r>
      <w:r>
        <w:rPr>
          <w:rFonts w:hint="eastAsia"/>
        </w:rPr>
        <w:t>余个，种植绿植</w:t>
      </w:r>
      <w:r>
        <w:t>9000</w:t>
      </w:r>
      <w:r>
        <w:rPr>
          <w:rFonts w:hint="eastAsia"/>
        </w:rPr>
        <w:t>余株，创建美丽庭院</w:t>
      </w:r>
      <w:r>
        <w:t>49</w:t>
      </w:r>
      <w:r>
        <w:rPr>
          <w:rFonts w:hint="eastAsia"/>
        </w:rPr>
        <w:t>户、完成提升改造</w:t>
      </w:r>
      <w:r>
        <w:t>4</w:t>
      </w:r>
      <w:r>
        <w:rPr>
          <w:rFonts w:hint="eastAsia"/>
        </w:rPr>
        <w:t>户，完成道路单改双、黑底化，建成环村</w:t>
      </w:r>
      <w:r>
        <w:t>5.1</w:t>
      </w:r>
      <w:r>
        <w:rPr>
          <w:rFonts w:hint="eastAsia"/>
        </w:rPr>
        <w:t>千米的黄金香柳大道，全域新增植树</w:t>
      </w:r>
      <w:r>
        <w:t>1.48</w:t>
      </w:r>
      <w:r>
        <w:rPr>
          <w:rFonts w:hint="eastAsia"/>
        </w:rPr>
        <w:t>万株。</w:t>
      </w:r>
    </w:p>
    <w:p w:rsidR="00A42475" w:rsidRDefault="00D76401">
      <w:pPr>
        <w:pStyle w:val="5-"/>
      </w:pPr>
      <w:r>
        <w:rPr>
          <w:rStyle w:val="ab"/>
          <w:rFonts w:hint="eastAsia"/>
        </w:rPr>
        <w:t xml:space="preserve">【红色文旅发展】　</w:t>
      </w:r>
      <w:r>
        <w:t>2024</w:t>
      </w:r>
      <w:r>
        <w:rPr>
          <w:rFonts w:hint="eastAsia"/>
        </w:rPr>
        <w:t>年，水口镇加快推进篛过红色村项目建设，投资约</w:t>
      </w:r>
      <w:r>
        <w:t>600</w:t>
      </w:r>
      <w:r>
        <w:rPr>
          <w:rFonts w:hint="eastAsia"/>
        </w:rPr>
        <w:t>万元建设水口战役红五军团指挥部遗址纪念公园、南雄县第五区苏维埃政府旧址、孝思书院修缮以及人居环境整治提升、乡村绿化美化。推进浈水南雄（水口段）工程，加快推进水口、大部及篛过等村碧道建设。是年，在大坪村水南门举办两场主题音乐会，推动农业、文化、旅游、创意、美食、游戏等多元业态发展。全年接待各类团体超</w:t>
      </w:r>
      <w:r>
        <w:t>300</w:t>
      </w:r>
      <w:r>
        <w:rPr>
          <w:rFonts w:hint="eastAsia"/>
        </w:rPr>
        <w:t>个，承办活动超</w:t>
      </w:r>
      <w:r>
        <w:t>100</w:t>
      </w:r>
      <w:r>
        <w:rPr>
          <w:rFonts w:hint="eastAsia"/>
        </w:rPr>
        <w:t>次，营业额</w:t>
      </w:r>
      <w:r>
        <w:t>100</w:t>
      </w:r>
      <w:r>
        <w:rPr>
          <w:rFonts w:hint="eastAsia"/>
        </w:rPr>
        <w:t>多万元。</w:t>
      </w:r>
    </w:p>
    <w:p w:rsidR="00A42475" w:rsidRDefault="00D76401">
      <w:pPr>
        <w:pStyle w:val="5-"/>
      </w:pPr>
      <w:r>
        <w:rPr>
          <w:rStyle w:val="ab"/>
          <w:rFonts w:hint="eastAsia"/>
        </w:rPr>
        <w:t xml:space="preserve">【各村（社区）基本情况】　</w:t>
      </w:r>
      <w:r>
        <w:t>2024</w:t>
      </w:r>
      <w:r>
        <w:rPr>
          <w:rFonts w:hint="eastAsia"/>
        </w:rPr>
        <w:t>年，水口镇有</w:t>
      </w:r>
      <w:r>
        <w:t>13</w:t>
      </w:r>
      <w:r>
        <w:rPr>
          <w:rFonts w:hint="eastAsia"/>
        </w:rPr>
        <w:t>个行政村和</w:t>
      </w:r>
      <w:r>
        <w:t>1</w:t>
      </w:r>
      <w:r>
        <w:rPr>
          <w:rFonts w:hint="eastAsia"/>
        </w:rPr>
        <w:t>个社区。</w:t>
      </w:r>
    </w:p>
    <w:p w:rsidR="00A42475" w:rsidRDefault="00D76401">
      <w:pPr>
        <w:pStyle w:val="4-"/>
      </w:pPr>
      <w:r>
        <w:rPr>
          <w:rStyle w:val="a9"/>
          <w:rFonts w:hint="eastAsia"/>
        </w:rPr>
        <w:t>云西村</w:t>
      </w:r>
      <w:r>
        <w:rPr>
          <w:rFonts w:hint="eastAsia"/>
        </w:rPr>
        <w:t xml:space="preserve">　辖区面积</w:t>
      </w:r>
      <w:r>
        <w:t>6.77</w:t>
      </w:r>
      <w:r>
        <w:rPr>
          <w:rFonts w:hint="eastAsia"/>
        </w:rPr>
        <w:t>平方千米，辖</w:t>
      </w:r>
      <w:r>
        <w:t>11</w:t>
      </w:r>
      <w:r>
        <w:rPr>
          <w:rFonts w:hint="eastAsia"/>
        </w:rPr>
        <w:t>个自然村、</w:t>
      </w:r>
      <w:r>
        <w:t>17</w:t>
      </w:r>
      <w:r>
        <w:rPr>
          <w:rFonts w:hint="eastAsia"/>
        </w:rPr>
        <w:t>个村民小组，户籍户数</w:t>
      </w:r>
      <w:r>
        <w:t>316</w:t>
      </w:r>
      <w:r>
        <w:rPr>
          <w:rFonts w:hint="eastAsia"/>
        </w:rPr>
        <w:t>户，户籍人</w:t>
      </w:r>
      <w:r>
        <w:rPr>
          <w:rFonts w:hint="eastAsia"/>
        </w:rPr>
        <w:t>口</w:t>
      </w:r>
      <w:r>
        <w:t>1063</w:t>
      </w:r>
      <w:r>
        <w:rPr>
          <w:rFonts w:hint="eastAsia"/>
        </w:rPr>
        <w:t>人，常住人口</w:t>
      </w:r>
      <w:r>
        <w:t>476</w:t>
      </w:r>
      <w:r>
        <w:rPr>
          <w:rFonts w:hint="eastAsia"/>
        </w:rPr>
        <w:t>人。耕地面积</w:t>
      </w:r>
      <w:r>
        <w:t>119.05</w:t>
      </w:r>
      <w:r>
        <w:rPr>
          <w:rFonts w:hint="eastAsia"/>
        </w:rPr>
        <w:t>公顷，林地面积</w:t>
      </w:r>
      <w:r>
        <w:t>528.81</w:t>
      </w:r>
      <w:r>
        <w:rPr>
          <w:rFonts w:hint="eastAsia"/>
        </w:rPr>
        <w:t>公顷，鱼塘水面</w:t>
      </w:r>
      <w:r>
        <w:t>8</w:t>
      </w:r>
      <w:r>
        <w:rPr>
          <w:rFonts w:hint="eastAsia"/>
        </w:rPr>
        <w:t>公顷。产业以农业为主，主要经济作物有水稻、黄烟、花生、西瓜、番薯等农作物。村集体经济收入</w:t>
      </w:r>
      <w:r>
        <w:t>33.89</w:t>
      </w:r>
      <w:r>
        <w:rPr>
          <w:rFonts w:hint="eastAsia"/>
        </w:rPr>
        <w:t>万元。</w:t>
      </w:r>
    </w:p>
    <w:p w:rsidR="00A42475" w:rsidRDefault="00D76401">
      <w:pPr>
        <w:pStyle w:val="4-"/>
      </w:pPr>
      <w:r>
        <w:rPr>
          <w:rStyle w:val="a9"/>
          <w:rFonts w:hint="eastAsia"/>
        </w:rPr>
        <w:t>篛过村</w:t>
      </w:r>
      <w:r>
        <w:rPr>
          <w:rFonts w:hint="eastAsia"/>
        </w:rPr>
        <w:t xml:space="preserve">　是革命老区村，被广东省文联认定为“第四批广东省古村落（客家地区）”。辖区面积</w:t>
      </w:r>
      <w:r>
        <w:t>7.9</w:t>
      </w:r>
      <w:r>
        <w:rPr>
          <w:rFonts w:hint="eastAsia"/>
        </w:rPr>
        <w:t>平方千米，辖</w:t>
      </w:r>
      <w:r>
        <w:t>10</w:t>
      </w:r>
      <w:r>
        <w:rPr>
          <w:rFonts w:hint="eastAsia"/>
        </w:rPr>
        <w:t>个自然村、</w:t>
      </w:r>
      <w:r>
        <w:t>18</w:t>
      </w:r>
      <w:r>
        <w:rPr>
          <w:rFonts w:hint="eastAsia"/>
        </w:rPr>
        <w:t>个村民小组，户籍户数</w:t>
      </w:r>
      <w:r>
        <w:t>646</w:t>
      </w:r>
      <w:r>
        <w:rPr>
          <w:rFonts w:hint="eastAsia"/>
        </w:rPr>
        <w:t>户，户籍人口</w:t>
      </w:r>
      <w:r>
        <w:t>2195</w:t>
      </w:r>
      <w:r>
        <w:rPr>
          <w:rFonts w:hint="eastAsia"/>
        </w:rPr>
        <w:t>人，常住人口</w:t>
      </w:r>
      <w:r>
        <w:t>824</w:t>
      </w:r>
      <w:r>
        <w:rPr>
          <w:rFonts w:hint="eastAsia"/>
        </w:rPr>
        <w:t>人。耕地面积</w:t>
      </w:r>
      <w:r>
        <w:t>266.06</w:t>
      </w:r>
      <w:r>
        <w:rPr>
          <w:rFonts w:hint="eastAsia"/>
        </w:rPr>
        <w:t>公顷，林地面积</w:t>
      </w:r>
      <w:r>
        <w:t>313.22</w:t>
      </w:r>
      <w:r>
        <w:rPr>
          <w:rFonts w:hint="eastAsia"/>
        </w:rPr>
        <w:t>公顷，园地面积</w:t>
      </w:r>
      <w:r>
        <w:t>133.33</w:t>
      </w:r>
      <w:r>
        <w:rPr>
          <w:rFonts w:hint="eastAsia"/>
        </w:rPr>
        <w:t>公顷，鱼塘水面</w:t>
      </w:r>
      <w:r>
        <w:t>16.67</w:t>
      </w:r>
      <w:r>
        <w:rPr>
          <w:rFonts w:hint="eastAsia"/>
        </w:rPr>
        <w:t>公顷。产业以农业为主，主要经</w:t>
      </w:r>
      <w:r>
        <w:rPr>
          <w:rFonts w:hint="eastAsia"/>
        </w:rPr>
        <w:t>济作物有黄烟、水稻、花生、脐橙、南方蜜橘、皇帝柑等农作物。村集体经济收入</w:t>
      </w:r>
      <w:r>
        <w:t>46.14</w:t>
      </w:r>
      <w:r>
        <w:rPr>
          <w:rFonts w:hint="eastAsia"/>
        </w:rPr>
        <w:t>万元。</w:t>
      </w:r>
    </w:p>
    <w:p w:rsidR="00A42475" w:rsidRDefault="00D76401">
      <w:pPr>
        <w:pStyle w:val="4-"/>
      </w:pPr>
      <w:r>
        <w:rPr>
          <w:rStyle w:val="a9"/>
          <w:rFonts w:hint="eastAsia"/>
        </w:rPr>
        <w:t>水口村</w:t>
      </w:r>
      <w:r>
        <w:rPr>
          <w:rFonts w:hint="eastAsia"/>
        </w:rPr>
        <w:t xml:space="preserve">　是革命老区村，辖区面积</w:t>
      </w:r>
      <w:r>
        <w:t>6.1</w:t>
      </w:r>
      <w:r>
        <w:rPr>
          <w:rFonts w:hint="eastAsia"/>
        </w:rPr>
        <w:t>平方千米，辖</w:t>
      </w:r>
      <w:r>
        <w:t>14</w:t>
      </w:r>
      <w:r>
        <w:rPr>
          <w:rFonts w:hint="eastAsia"/>
        </w:rPr>
        <w:t>个自然村、</w:t>
      </w:r>
      <w:r>
        <w:t>30</w:t>
      </w:r>
      <w:r>
        <w:rPr>
          <w:rFonts w:hint="eastAsia"/>
        </w:rPr>
        <w:t>个村民小组，户籍户数</w:t>
      </w:r>
      <w:r>
        <w:t>1075</w:t>
      </w:r>
      <w:r>
        <w:rPr>
          <w:rFonts w:hint="eastAsia"/>
        </w:rPr>
        <w:t>户，户籍人口</w:t>
      </w:r>
      <w:r>
        <w:t>3725</w:t>
      </w:r>
      <w:r>
        <w:rPr>
          <w:rFonts w:hint="eastAsia"/>
        </w:rPr>
        <w:t>人，常住人口</w:t>
      </w:r>
      <w:r>
        <w:t>1430</w:t>
      </w:r>
      <w:r>
        <w:rPr>
          <w:rFonts w:hint="eastAsia"/>
        </w:rPr>
        <w:t>人。耕地面积</w:t>
      </w:r>
      <w:r>
        <w:t>350.8</w:t>
      </w:r>
      <w:r>
        <w:rPr>
          <w:rFonts w:hint="eastAsia"/>
        </w:rPr>
        <w:t>公顷，林地面积</w:t>
      </w:r>
      <w:r>
        <w:t>1252.91</w:t>
      </w:r>
      <w:r>
        <w:rPr>
          <w:rFonts w:hint="eastAsia"/>
        </w:rPr>
        <w:t>公顷，园地面积</w:t>
      </w:r>
      <w:r>
        <w:t>15</w:t>
      </w:r>
      <w:r>
        <w:rPr>
          <w:rFonts w:hint="eastAsia"/>
        </w:rPr>
        <w:t>公顷，鱼塘水面</w:t>
      </w:r>
      <w:r>
        <w:t>42.47</w:t>
      </w:r>
      <w:r>
        <w:rPr>
          <w:rFonts w:hint="eastAsia"/>
        </w:rPr>
        <w:t>公顷。产业以农业为主，主要经济作物有黄烟、水稻、花生等农作物。村集体经济收入</w:t>
      </w:r>
      <w:r>
        <w:t>48.26</w:t>
      </w:r>
      <w:r>
        <w:rPr>
          <w:rFonts w:hint="eastAsia"/>
        </w:rPr>
        <w:t>万元。</w:t>
      </w:r>
    </w:p>
    <w:p w:rsidR="00A42475" w:rsidRDefault="00D76401">
      <w:pPr>
        <w:pStyle w:val="4-"/>
      </w:pPr>
      <w:r>
        <w:rPr>
          <w:rStyle w:val="a9"/>
          <w:rFonts w:hint="eastAsia"/>
        </w:rPr>
        <w:t>大部村</w:t>
      </w:r>
      <w:r>
        <w:rPr>
          <w:rFonts w:hint="eastAsia"/>
        </w:rPr>
        <w:t xml:space="preserve">　是革命老区村，辖区面积</w:t>
      </w:r>
      <w:r>
        <w:t>6</w:t>
      </w:r>
      <w:r>
        <w:rPr>
          <w:rFonts w:hint="eastAsia"/>
        </w:rPr>
        <w:t>平方千米，辖</w:t>
      </w:r>
      <w:r>
        <w:t>10</w:t>
      </w:r>
      <w:r>
        <w:rPr>
          <w:rFonts w:hint="eastAsia"/>
        </w:rPr>
        <w:t>个自然村、</w:t>
      </w:r>
      <w:r>
        <w:t>16</w:t>
      </w:r>
      <w:r>
        <w:rPr>
          <w:rFonts w:hint="eastAsia"/>
        </w:rPr>
        <w:t>个村民小组，户籍户数</w:t>
      </w:r>
      <w:r>
        <w:t>727</w:t>
      </w:r>
      <w:r>
        <w:rPr>
          <w:rFonts w:hint="eastAsia"/>
        </w:rPr>
        <w:t>户，户籍人口</w:t>
      </w:r>
      <w:r>
        <w:t>2445</w:t>
      </w:r>
      <w:r>
        <w:rPr>
          <w:rFonts w:hint="eastAsia"/>
        </w:rPr>
        <w:t>人，常住人口</w:t>
      </w:r>
      <w:r>
        <w:t>630</w:t>
      </w:r>
      <w:r>
        <w:rPr>
          <w:rFonts w:hint="eastAsia"/>
        </w:rPr>
        <w:t>人。耕地面积</w:t>
      </w:r>
      <w:r>
        <w:t>297.95</w:t>
      </w:r>
      <w:r>
        <w:rPr>
          <w:rFonts w:hint="eastAsia"/>
        </w:rPr>
        <w:t>公顷，林地面积</w:t>
      </w:r>
      <w:r>
        <w:t>131.07</w:t>
      </w:r>
      <w:r>
        <w:rPr>
          <w:rFonts w:hint="eastAsia"/>
        </w:rPr>
        <w:t>公顷。产业以农业为主，主要经济作物有黄烟、水稻、花生等农作物，两面针、岗梅等药材。村集体经济收入</w:t>
      </w:r>
      <w:r>
        <w:t>38.81</w:t>
      </w:r>
      <w:r>
        <w:rPr>
          <w:rFonts w:hint="eastAsia"/>
        </w:rPr>
        <w:t>万元。</w:t>
      </w:r>
    </w:p>
    <w:p w:rsidR="00A42475" w:rsidRDefault="00D76401">
      <w:pPr>
        <w:pStyle w:val="4-"/>
      </w:pPr>
      <w:r>
        <w:rPr>
          <w:rStyle w:val="a9"/>
          <w:rFonts w:hint="eastAsia"/>
        </w:rPr>
        <w:t>河村村</w:t>
      </w:r>
      <w:r>
        <w:rPr>
          <w:rFonts w:hint="eastAsia"/>
        </w:rPr>
        <w:t xml:space="preserve">　辖区面积</w:t>
      </w:r>
      <w:r>
        <w:t>7.8</w:t>
      </w:r>
      <w:r>
        <w:rPr>
          <w:rFonts w:hint="eastAsia"/>
        </w:rPr>
        <w:t>平方千米，辖</w:t>
      </w:r>
      <w:r>
        <w:t>4</w:t>
      </w:r>
      <w:r>
        <w:rPr>
          <w:rFonts w:hint="eastAsia"/>
        </w:rPr>
        <w:t>个自然村、</w:t>
      </w:r>
      <w:r>
        <w:t>13</w:t>
      </w:r>
      <w:r>
        <w:rPr>
          <w:rFonts w:hint="eastAsia"/>
        </w:rPr>
        <w:t>个村民小组，户籍户数</w:t>
      </w:r>
      <w:r>
        <w:t>615</w:t>
      </w:r>
      <w:r>
        <w:rPr>
          <w:rFonts w:hint="eastAsia"/>
        </w:rPr>
        <w:t>户，户籍人口</w:t>
      </w:r>
      <w:r>
        <w:t>2146</w:t>
      </w:r>
      <w:r>
        <w:rPr>
          <w:rFonts w:hint="eastAsia"/>
        </w:rPr>
        <w:t>人，常住人口</w:t>
      </w:r>
      <w:r>
        <w:t>910</w:t>
      </w:r>
      <w:r>
        <w:rPr>
          <w:rFonts w:hint="eastAsia"/>
        </w:rPr>
        <w:t>人。耕地面积</w:t>
      </w:r>
      <w:r>
        <w:t>201.10</w:t>
      </w:r>
      <w:r>
        <w:rPr>
          <w:rFonts w:hint="eastAsia"/>
        </w:rPr>
        <w:t>公顷，林地面积</w:t>
      </w:r>
      <w:r>
        <w:t>39.84</w:t>
      </w:r>
      <w:r>
        <w:rPr>
          <w:rFonts w:hint="eastAsia"/>
        </w:rPr>
        <w:t>公顷，园地面积</w:t>
      </w:r>
      <w:r>
        <w:t>33.33</w:t>
      </w:r>
      <w:r>
        <w:rPr>
          <w:rFonts w:hint="eastAsia"/>
        </w:rPr>
        <w:t>公顷，鱼塘水面</w:t>
      </w:r>
      <w:r>
        <w:t>13.33</w:t>
      </w:r>
      <w:r>
        <w:rPr>
          <w:rFonts w:hint="eastAsia"/>
        </w:rPr>
        <w:t>公顷，适宜种植。产业以农业为主，主要经济作物有水稻、黄烟、花生、脐橙、番薯等农作物。村集体经济收入</w:t>
      </w:r>
      <w:r>
        <w:t>34.04</w:t>
      </w:r>
      <w:r>
        <w:rPr>
          <w:rFonts w:hint="eastAsia"/>
        </w:rPr>
        <w:t>万元</w:t>
      </w:r>
      <w:r>
        <w:rPr>
          <w:rFonts w:hint="eastAsia"/>
        </w:rPr>
        <w:t>。</w:t>
      </w:r>
    </w:p>
    <w:p w:rsidR="00A42475" w:rsidRDefault="00D76401">
      <w:pPr>
        <w:pStyle w:val="4-"/>
      </w:pPr>
      <w:r>
        <w:rPr>
          <w:rStyle w:val="a9"/>
          <w:rFonts w:hint="eastAsia"/>
        </w:rPr>
        <w:t>大坪村</w:t>
      </w:r>
      <w:r>
        <w:rPr>
          <w:rFonts w:hint="eastAsia"/>
        </w:rPr>
        <w:t xml:space="preserve">　辖区面积</w:t>
      </w:r>
      <w:r>
        <w:t>4.39</w:t>
      </w:r>
      <w:r>
        <w:rPr>
          <w:rFonts w:hint="eastAsia"/>
        </w:rPr>
        <w:t>平方千米，辖</w:t>
      </w:r>
      <w:r>
        <w:t>3</w:t>
      </w:r>
      <w:r>
        <w:rPr>
          <w:rFonts w:hint="eastAsia"/>
        </w:rPr>
        <w:t>个自然村、</w:t>
      </w:r>
      <w:r>
        <w:t>7</w:t>
      </w:r>
      <w:r>
        <w:rPr>
          <w:rFonts w:hint="eastAsia"/>
        </w:rPr>
        <w:t>个村民小组，户籍户数</w:t>
      </w:r>
      <w:r>
        <w:t>383</w:t>
      </w:r>
      <w:r>
        <w:rPr>
          <w:rFonts w:hint="eastAsia"/>
        </w:rPr>
        <w:t>户，户籍人口</w:t>
      </w:r>
      <w:r>
        <w:t>1372</w:t>
      </w:r>
      <w:r>
        <w:rPr>
          <w:rFonts w:hint="eastAsia"/>
        </w:rPr>
        <w:t>人，常住人口</w:t>
      </w:r>
      <w:r>
        <w:t>598</w:t>
      </w:r>
      <w:r>
        <w:rPr>
          <w:rFonts w:hint="eastAsia"/>
        </w:rPr>
        <w:t>人。耕地面积</w:t>
      </w:r>
      <w:r>
        <w:t>133.17</w:t>
      </w:r>
      <w:r>
        <w:rPr>
          <w:rFonts w:hint="eastAsia"/>
        </w:rPr>
        <w:t>公顷，林地面积</w:t>
      </w:r>
      <w:r>
        <w:t>128.53</w:t>
      </w:r>
      <w:r>
        <w:rPr>
          <w:rFonts w:hint="eastAsia"/>
        </w:rPr>
        <w:t>公顷。全村主要产业以农业为主，主要经济作物有黄烟、水稻、花生等农作物。村集体经济收入</w:t>
      </w:r>
      <w:r>
        <w:t>36.89</w:t>
      </w:r>
      <w:r>
        <w:rPr>
          <w:rFonts w:hint="eastAsia"/>
        </w:rPr>
        <w:t>万元。</w:t>
      </w:r>
    </w:p>
    <w:p w:rsidR="00A42475" w:rsidRDefault="00D76401">
      <w:pPr>
        <w:pStyle w:val="4-"/>
      </w:pPr>
      <w:r>
        <w:rPr>
          <w:rStyle w:val="a9"/>
          <w:rFonts w:hint="eastAsia"/>
          <w:spacing w:val="6"/>
        </w:rPr>
        <w:t>沙头村</w:t>
      </w:r>
      <w:r>
        <w:rPr>
          <w:rFonts w:hint="eastAsia"/>
          <w:spacing w:val="6"/>
        </w:rPr>
        <w:t xml:space="preserve">　是革命老区村，辖区面积</w:t>
      </w:r>
      <w:r>
        <w:rPr>
          <w:spacing w:val="6"/>
        </w:rPr>
        <w:t>7.8</w:t>
      </w:r>
      <w:r>
        <w:rPr>
          <w:rFonts w:hint="eastAsia"/>
          <w:spacing w:val="6"/>
        </w:rPr>
        <w:t>平方千米，辖</w:t>
      </w:r>
      <w:r>
        <w:t>7</w:t>
      </w:r>
      <w:r>
        <w:rPr>
          <w:rFonts w:hint="eastAsia"/>
        </w:rPr>
        <w:t>个自然村、</w:t>
      </w:r>
      <w:r>
        <w:rPr>
          <w:spacing w:val="6"/>
        </w:rPr>
        <w:t>15</w:t>
      </w:r>
      <w:r>
        <w:rPr>
          <w:rFonts w:hint="eastAsia"/>
          <w:spacing w:val="6"/>
        </w:rPr>
        <w:t>个村民小组，户籍户数</w:t>
      </w:r>
      <w:r>
        <w:rPr>
          <w:spacing w:val="6"/>
        </w:rPr>
        <w:t>653</w:t>
      </w:r>
      <w:r>
        <w:rPr>
          <w:rFonts w:hint="eastAsia"/>
          <w:spacing w:val="6"/>
        </w:rPr>
        <w:t>户，户籍人口</w:t>
      </w:r>
      <w:r>
        <w:rPr>
          <w:spacing w:val="6"/>
        </w:rPr>
        <w:t>2246</w:t>
      </w:r>
      <w:r>
        <w:rPr>
          <w:rFonts w:hint="eastAsia"/>
          <w:spacing w:val="6"/>
        </w:rPr>
        <w:t>人，常住人口</w:t>
      </w:r>
      <w:r>
        <w:rPr>
          <w:spacing w:val="6"/>
        </w:rPr>
        <w:t>654</w:t>
      </w:r>
      <w:r>
        <w:rPr>
          <w:rFonts w:hint="eastAsia"/>
          <w:spacing w:val="6"/>
        </w:rPr>
        <w:t>人。耕地面积</w:t>
      </w:r>
      <w:r>
        <w:rPr>
          <w:spacing w:val="6"/>
        </w:rPr>
        <w:t>213.12</w:t>
      </w:r>
      <w:r>
        <w:rPr>
          <w:rFonts w:hint="eastAsia"/>
          <w:spacing w:val="6"/>
        </w:rPr>
        <w:t>公顷，林地面积</w:t>
      </w:r>
      <w:r>
        <w:rPr>
          <w:spacing w:val="6"/>
        </w:rPr>
        <w:t>10.44</w:t>
      </w:r>
      <w:r>
        <w:rPr>
          <w:rFonts w:hint="eastAsia"/>
          <w:spacing w:val="6"/>
        </w:rPr>
        <w:t>公顷，园地面积</w:t>
      </w:r>
      <w:r>
        <w:rPr>
          <w:spacing w:val="6"/>
        </w:rPr>
        <w:t>40</w:t>
      </w:r>
      <w:r>
        <w:rPr>
          <w:rFonts w:hint="eastAsia"/>
          <w:spacing w:val="6"/>
        </w:rPr>
        <w:t>公顷，鱼塘水面</w:t>
      </w:r>
      <w:r>
        <w:rPr>
          <w:spacing w:val="6"/>
        </w:rPr>
        <w:t>14</w:t>
      </w:r>
      <w:r>
        <w:rPr>
          <w:rFonts w:hint="eastAsia"/>
          <w:spacing w:val="6"/>
        </w:rPr>
        <w:t>公顷。产业以农业为主，主要经济作物有黄烟、水稻、花生等。村集体经济收入</w:t>
      </w:r>
      <w:r>
        <w:rPr>
          <w:spacing w:val="6"/>
        </w:rPr>
        <w:t>41.8</w:t>
      </w:r>
      <w:r>
        <w:rPr>
          <w:rFonts w:hint="eastAsia"/>
          <w:spacing w:val="6"/>
        </w:rPr>
        <w:t>万元。</w:t>
      </w:r>
    </w:p>
    <w:p w:rsidR="00A42475" w:rsidRDefault="00D76401">
      <w:pPr>
        <w:pStyle w:val="4-"/>
      </w:pPr>
      <w:r>
        <w:rPr>
          <w:rStyle w:val="a9"/>
          <w:rFonts w:hint="eastAsia"/>
        </w:rPr>
        <w:t>下湖村</w:t>
      </w:r>
      <w:r>
        <w:rPr>
          <w:rFonts w:hint="eastAsia"/>
        </w:rPr>
        <w:t xml:space="preserve">　是革命老区村，辖区面积</w:t>
      </w:r>
      <w:r>
        <w:t>3.08</w:t>
      </w:r>
      <w:r>
        <w:rPr>
          <w:rFonts w:hint="eastAsia"/>
        </w:rPr>
        <w:t>平方千米，辖</w:t>
      </w:r>
      <w:r>
        <w:t>7</w:t>
      </w:r>
      <w:r>
        <w:rPr>
          <w:rFonts w:hint="eastAsia"/>
        </w:rPr>
        <w:t>个自然村、</w:t>
      </w:r>
      <w:r>
        <w:t>7</w:t>
      </w:r>
      <w:r>
        <w:rPr>
          <w:rFonts w:hint="eastAsia"/>
        </w:rPr>
        <w:t>个村民小组，户籍户数</w:t>
      </w:r>
      <w:r>
        <w:t>304</w:t>
      </w:r>
      <w:r>
        <w:rPr>
          <w:rFonts w:hint="eastAsia"/>
        </w:rPr>
        <w:t>户，户籍人口</w:t>
      </w:r>
      <w:r>
        <w:t>1099</w:t>
      </w:r>
      <w:r>
        <w:rPr>
          <w:rFonts w:hint="eastAsia"/>
        </w:rPr>
        <w:t>人，常住人口</w:t>
      </w:r>
      <w:r>
        <w:t>654</w:t>
      </w:r>
      <w:r>
        <w:rPr>
          <w:rFonts w:hint="eastAsia"/>
        </w:rPr>
        <w:t>人。耕地面积</w:t>
      </w:r>
      <w:r>
        <w:t>2189.6</w:t>
      </w:r>
      <w:r>
        <w:rPr>
          <w:rFonts w:hint="eastAsia"/>
        </w:rPr>
        <w:t>公顷，林地面积</w:t>
      </w:r>
      <w:r>
        <w:t>823</w:t>
      </w:r>
      <w:r>
        <w:rPr>
          <w:rFonts w:hint="eastAsia"/>
        </w:rPr>
        <w:t>公顷，园地面积</w:t>
      </w:r>
      <w:r>
        <w:t>110</w:t>
      </w:r>
      <w:r>
        <w:rPr>
          <w:rFonts w:hint="eastAsia"/>
        </w:rPr>
        <w:t>公顷，鱼塘水面</w:t>
      </w:r>
      <w:r>
        <w:t>120</w:t>
      </w:r>
      <w:r>
        <w:rPr>
          <w:rFonts w:hint="eastAsia"/>
        </w:rPr>
        <w:t>公顷。产业以农业为主，主要经济作物有水稻、黄烟、花生、脐橙、番薯等。村集体经济收入</w:t>
      </w:r>
      <w:r>
        <w:t>55.17</w:t>
      </w:r>
      <w:r>
        <w:rPr>
          <w:rFonts w:hint="eastAsia"/>
        </w:rPr>
        <w:t>万元。</w:t>
      </w:r>
    </w:p>
    <w:p w:rsidR="00A42475" w:rsidRDefault="00D76401">
      <w:pPr>
        <w:pStyle w:val="4-"/>
      </w:pPr>
      <w:r>
        <w:rPr>
          <w:rStyle w:val="a9"/>
          <w:rFonts w:hint="eastAsia"/>
        </w:rPr>
        <w:t>赤岭村</w:t>
      </w:r>
      <w:r>
        <w:rPr>
          <w:rFonts w:hint="eastAsia"/>
        </w:rPr>
        <w:t xml:space="preserve">　是革命老区村，辖区面积</w:t>
      </w:r>
      <w:r>
        <w:t>3.22</w:t>
      </w:r>
      <w:r>
        <w:rPr>
          <w:rFonts w:hint="eastAsia"/>
        </w:rPr>
        <w:t>平方千米，辖</w:t>
      </w:r>
      <w:r>
        <w:t>10</w:t>
      </w:r>
      <w:r>
        <w:rPr>
          <w:rFonts w:hint="eastAsia"/>
        </w:rPr>
        <w:t>个自然村、</w:t>
      </w:r>
      <w:r>
        <w:t>12</w:t>
      </w:r>
      <w:r>
        <w:rPr>
          <w:rFonts w:hint="eastAsia"/>
        </w:rPr>
        <w:t>个村民小组，户籍户数</w:t>
      </w:r>
      <w:r>
        <w:t>410</w:t>
      </w:r>
      <w:r>
        <w:rPr>
          <w:rFonts w:hint="eastAsia"/>
        </w:rPr>
        <w:t>户，户籍人口</w:t>
      </w:r>
      <w:r>
        <w:t>1515</w:t>
      </w:r>
      <w:r>
        <w:rPr>
          <w:rFonts w:hint="eastAsia"/>
        </w:rPr>
        <w:t>人，常住人口</w:t>
      </w:r>
      <w:r>
        <w:t>450</w:t>
      </w:r>
      <w:r>
        <w:rPr>
          <w:rFonts w:hint="eastAsia"/>
        </w:rPr>
        <w:t>人。耕地面积</w:t>
      </w:r>
      <w:r>
        <w:t>158.20</w:t>
      </w:r>
      <w:r>
        <w:rPr>
          <w:rFonts w:hint="eastAsia"/>
        </w:rPr>
        <w:t>公顷，水田</w:t>
      </w:r>
      <w:r>
        <w:t>86.67</w:t>
      </w:r>
      <w:r>
        <w:rPr>
          <w:rFonts w:hint="eastAsia"/>
        </w:rPr>
        <w:t>公顷，林地面积</w:t>
      </w:r>
      <w:r>
        <w:t>26.55</w:t>
      </w:r>
      <w:r>
        <w:rPr>
          <w:rFonts w:hint="eastAsia"/>
        </w:rPr>
        <w:t>公顷，园地面积</w:t>
      </w:r>
      <w:r>
        <w:t>13.33</w:t>
      </w:r>
      <w:r>
        <w:rPr>
          <w:rFonts w:hint="eastAsia"/>
        </w:rPr>
        <w:t>公顷，鱼塘水面</w:t>
      </w:r>
      <w:r>
        <w:t>8.67</w:t>
      </w:r>
      <w:r>
        <w:rPr>
          <w:rFonts w:hint="eastAsia"/>
        </w:rPr>
        <w:t>公顷。产业以农业为主，主要经济作物有水稻、黄烟、花生、脐橙、番薯等。村集体经济收入</w:t>
      </w:r>
      <w:r>
        <w:t>40.84</w:t>
      </w:r>
      <w:r>
        <w:rPr>
          <w:rFonts w:hint="eastAsia"/>
        </w:rPr>
        <w:t>万元。</w:t>
      </w:r>
    </w:p>
    <w:p w:rsidR="00A42475" w:rsidRDefault="00D76401">
      <w:pPr>
        <w:pStyle w:val="4-"/>
      </w:pPr>
      <w:r>
        <w:rPr>
          <w:rStyle w:val="a9"/>
          <w:rFonts w:hint="eastAsia"/>
        </w:rPr>
        <w:t>群星村</w:t>
      </w:r>
      <w:r>
        <w:rPr>
          <w:rFonts w:hint="eastAsia"/>
        </w:rPr>
        <w:t xml:space="preserve">　辖区面积</w:t>
      </w:r>
      <w:r>
        <w:t>4.98</w:t>
      </w:r>
      <w:r>
        <w:rPr>
          <w:rFonts w:hint="eastAsia"/>
        </w:rPr>
        <w:t>平方千米，辖</w:t>
      </w:r>
      <w:r>
        <w:t>4</w:t>
      </w:r>
      <w:r>
        <w:rPr>
          <w:rFonts w:hint="eastAsia"/>
        </w:rPr>
        <w:t>个自然村，</w:t>
      </w:r>
      <w:r>
        <w:t>6</w:t>
      </w:r>
      <w:r>
        <w:rPr>
          <w:rFonts w:hint="eastAsia"/>
        </w:rPr>
        <w:t>个村民小组，户籍户数</w:t>
      </w:r>
      <w:r>
        <w:t>275</w:t>
      </w:r>
      <w:r>
        <w:rPr>
          <w:rFonts w:hint="eastAsia"/>
        </w:rPr>
        <w:t>户，户籍人口</w:t>
      </w:r>
      <w:r>
        <w:t>982</w:t>
      </w:r>
      <w:r>
        <w:rPr>
          <w:rFonts w:hint="eastAsia"/>
        </w:rPr>
        <w:t>人，常住人口</w:t>
      </w:r>
      <w:r>
        <w:t>168</w:t>
      </w:r>
      <w:r>
        <w:rPr>
          <w:rFonts w:hint="eastAsia"/>
        </w:rPr>
        <w:t>人。耕地面积</w:t>
      </w:r>
      <w:r>
        <w:t>118.8</w:t>
      </w:r>
      <w:r>
        <w:rPr>
          <w:rFonts w:hint="eastAsia"/>
        </w:rPr>
        <w:t>公顷，林地面积</w:t>
      </w:r>
      <w:r>
        <w:t>207.79</w:t>
      </w:r>
      <w:r>
        <w:rPr>
          <w:rFonts w:hint="eastAsia"/>
        </w:rPr>
        <w:t>公顷，鱼塘水面积</w:t>
      </w:r>
      <w:r>
        <w:t>10</w:t>
      </w:r>
      <w:r>
        <w:rPr>
          <w:rFonts w:hint="eastAsia"/>
        </w:rPr>
        <w:t>公顷。产业以农业为主，主要经</w:t>
      </w:r>
      <w:r>
        <w:rPr>
          <w:rFonts w:hint="eastAsia"/>
        </w:rPr>
        <w:lastRenderedPageBreak/>
        <w:t>济作物有黄烟、水稻、花生等。村集体经济收入</w:t>
      </w:r>
      <w:r>
        <w:t>37.3</w:t>
      </w:r>
      <w:r>
        <w:rPr>
          <w:rFonts w:hint="eastAsia"/>
        </w:rPr>
        <w:t>万元。</w:t>
      </w:r>
    </w:p>
    <w:p w:rsidR="00A42475" w:rsidRDefault="00D76401">
      <w:pPr>
        <w:pStyle w:val="4-"/>
      </w:pPr>
      <w:r>
        <w:rPr>
          <w:rStyle w:val="a9"/>
          <w:rFonts w:hint="eastAsia"/>
          <w:spacing w:val="6"/>
        </w:rPr>
        <w:t>石庄村</w:t>
      </w:r>
      <w:r>
        <w:rPr>
          <w:rFonts w:hint="eastAsia"/>
          <w:spacing w:val="6"/>
        </w:rPr>
        <w:t xml:space="preserve">　是革命</w:t>
      </w:r>
      <w:r>
        <w:rPr>
          <w:rFonts w:hint="eastAsia"/>
          <w:spacing w:val="6"/>
        </w:rPr>
        <w:t>老区村，辖区面积</w:t>
      </w:r>
      <w:r>
        <w:rPr>
          <w:spacing w:val="6"/>
        </w:rPr>
        <w:t>15</w:t>
      </w:r>
      <w:r>
        <w:rPr>
          <w:rFonts w:hint="eastAsia"/>
          <w:spacing w:val="6"/>
        </w:rPr>
        <w:t>平方千米，辖</w:t>
      </w:r>
      <w:r>
        <w:t>12</w:t>
      </w:r>
      <w:r>
        <w:rPr>
          <w:rFonts w:hint="eastAsia"/>
        </w:rPr>
        <w:t>个自然村、</w:t>
      </w:r>
      <w:r>
        <w:rPr>
          <w:spacing w:val="6"/>
        </w:rPr>
        <w:t>20</w:t>
      </w:r>
      <w:r>
        <w:rPr>
          <w:rFonts w:hint="eastAsia"/>
          <w:spacing w:val="6"/>
        </w:rPr>
        <w:t>个村民小组，户籍户数</w:t>
      </w:r>
      <w:r>
        <w:rPr>
          <w:spacing w:val="6"/>
        </w:rPr>
        <w:t>514</w:t>
      </w:r>
      <w:r>
        <w:rPr>
          <w:rFonts w:hint="eastAsia"/>
          <w:spacing w:val="6"/>
        </w:rPr>
        <w:t>户，户籍人口</w:t>
      </w:r>
      <w:r>
        <w:rPr>
          <w:spacing w:val="6"/>
        </w:rPr>
        <w:t>1818</w:t>
      </w:r>
      <w:r>
        <w:rPr>
          <w:rFonts w:hint="eastAsia"/>
          <w:spacing w:val="6"/>
        </w:rPr>
        <w:t>人，常住人口</w:t>
      </w:r>
      <w:r>
        <w:rPr>
          <w:spacing w:val="6"/>
        </w:rPr>
        <w:t>532</w:t>
      </w:r>
      <w:r>
        <w:rPr>
          <w:rFonts w:hint="eastAsia"/>
          <w:spacing w:val="6"/>
        </w:rPr>
        <w:t>人。耕地面积</w:t>
      </w:r>
      <w:r>
        <w:rPr>
          <w:spacing w:val="6"/>
        </w:rPr>
        <w:t>197.38</w:t>
      </w:r>
      <w:r>
        <w:rPr>
          <w:rFonts w:hint="eastAsia"/>
          <w:spacing w:val="6"/>
        </w:rPr>
        <w:t>公顷，林地面积</w:t>
      </w:r>
      <w:r>
        <w:rPr>
          <w:spacing w:val="6"/>
        </w:rPr>
        <w:t>1071.44</w:t>
      </w:r>
      <w:r>
        <w:rPr>
          <w:rFonts w:hint="eastAsia"/>
          <w:spacing w:val="6"/>
        </w:rPr>
        <w:t>公顷，鱼塘水面</w:t>
      </w:r>
      <w:r>
        <w:rPr>
          <w:spacing w:val="6"/>
        </w:rPr>
        <w:t>285.4</w:t>
      </w:r>
      <w:r>
        <w:rPr>
          <w:rFonts w:hint="eastAsia"/>
          <w:spacing w:val="6"/>
        </w:rPr>
        <w:t>公顷。产业以农业为主，主要经济作物有水稻、黄烟、玉米、花生等，以及杉树、枫树、松树等经济林木。村集体经济收入</w:t>
      </w:r>
      <w:r>
        <w:rPr>
          <w:spacing w:val="6"/>
        </w:rPr>
        <w:t>33.81</w:t>
      </w:r>
      <w:r>
        <w:rPr>
          <w:rFonts w:hint="eastAsia"/>
          <w:spacing w:val="6"/>
        </w:rPr>
        <w:t>万元。</w:t>
      </w:r>
    </w:p>
    <w:p w:rsidR="00A42475" w:rsidRDefault="00D76401">
      <w:pPr>
        <w:pStyle w:val="4-"/>
      </w:pPr>
      <w:r>
        <w:rPr>
          <w:rStyle w:val="a9"/>
          <w:rFonts w:hint="eastAsia"/>
          <w:spacing w:val="2"/>
        </w:rPr>
        <w:t>下楼村</w:t>
      </w:r>
      <w:r>
        <w:rPr>
          <w:rFonts w:hint="eastAsia"/>
          <w:spacing w:val="2"/>
        </w:rPr>
        <w:t xml:space="preserve">　辖区面积</w:t>
      </w:r>
      <w:r>
        <w:rPr>
          <w:spacing w:val="2"/>
        </w:rPr>
        <w:t>5.78</w:t>
      </w:r>
      <w:r>
        <w:rPr>
          <w:rFonts w:hint="eastAsia"/>
          <w:spacing w:val="2"/>
        </w:rPr>
        <w:t>平方千米，辖</w:t>
      </w:r>
      <w:r>
        <w:t>10</w:t>
      </w:r>
      <w:r>
        <w:rPr>
          <w:rFonts w:hint="eastAsia"/>
        </w:rPr>
        <w:t>个自然村、</w:t>
      </w:r>
      <w:r>
        <w:rPr>
          <w:spacing w:val="2"/>
        </w:rPr>
        <w:t>15</w:t>
      </w:r>
      <w:r>
        <w:rPr>
          <w:rFonts w:hint="eastAsia"/>
          <w:spacing w:val="2"/>
        </w:rPr>
        <w:t>个村民小组，户籍户数</w:t>
      </w:r>
      <w:r>
        <w:rPr>
          <w:spacing w:val="2"/>
        </w:rPr>
        <w:t>429</w:t>
      </w:r>
      <w:r>
        <w:rPr>
          <w:rFonts w:hint="eastAsia"/>
          <w:spacing w:val="2"/>
        </w:rPr>
        <w:t>户，户籍人口</w:t>
      </w:r>
      <w:r>
        <w:rPr>
          <w:spacing w:val="2"/>
        </w:rPr>
        <w:t>1429</w:t>
      </w:r>
      <w:r>
        <w:rPr>
          <w:rFonts w:hint="eastAsia"/>
          <w:spacing w:val="2"/>
        </w:rPr>
        <w:t>人，常住人口</w:t>
      </w:r>
      <w:r>
        <w:rPr>
          <w:spacing w:val="2"/>
        </w:rPr>
        <w:t>564</w:t>
      </w:r>
      <w:r>
        <w:rPr>
          <w:rFonts w:hint="eastAsia"/>
          <w:spacing w:val="2"/>
        </w:rPr>
        <w:t>人。耕地面积</w:t>
      </w:r>
      <w:r>
        <w:rPr>
          <w:spacing w:val="2"/>
        </w:rPr>
        <w:t>113.67</w:t>
      </w:r>
      <w:r>
        <w:rPr>
          <w:rFonts w:hint="eastAsia"/>
          <w:spacing w:val="2"/>
        </w:rPr>
        <w:t>公顷，林地面积</w:t>
      </w:r>
      <w:r>
        <w:rPr>
          <w:spacing w:val="2"/>
        </w:rPr>
        <w:t>630.89</w:t>
      </w:r>
      <w:r>
        <w:rPr>
          <w:rFonts w:hint="eastAsia"/>
          <w:spacing w:val="2"/>
        </w:rPr>
        <w:t>公顷，适宜种植水稻、黄烟、花生等农作物，以及柑橘、茶油等经济林木。产业以农业为主，主要经济作物有水稻、黄烟、花生、番薯、大豆等农作物，以及柑橘、茶油等经济林木。村集体经济收入</w:t>
      </w:r>
      <w:r>
        <w:rPr>
          <w:spacing w:val="2"/>
        </w:rPr>
        <w:t>30.14</w:t>
      </w:r>
      <w:r>
        <w:rPr>
          <w:rFonts w:hint="eastAsia"/>
          <w:spacing w:val="2"/>
        </w:rPr>
        <w:t>万元。</w:t>
      </w:r>
    </w:p>
    <w:p w:rsidR="00A42475" w:rsidRDefault="00D76401">
      <w:pPr>
        <w:pStyle w:val="4-"/>
      </w:pPr>
      <w:r>
        <w:rPr>
          <w:rStyle w:val="a9"/>
          <w:rFonts w:hint="eastAsia"/>
        </w:rPr>
        <w:t>泷头村</w:t>
      </w:r>
      <w:r>
        <w:rPr>
          <w:rFonts w:hint="eastAsia"/>
        </w:rPr>
        <w:t xml:space="preserve">　辖区面积</w:t>
      </w:r>
      <w:r>
        <w:t>19.56</w:t>
      </w:r>
      <w:r>
        <w:rPr>
          <w:rFonts w:hint="eastAsia"/>
        </w:rPr>
        <w:t>平方千米，辖</w:t>
      </w:r>
      <w:r>
        <w:t>5</w:t>
      </w:r>
      <w:r>
        <w:rPr>
          <w:rFonts w:hint="eastAsia"/>
        </w:rPr>
        <w:t>个自然村、</w:t>
      </w:r>
      <w:r>
        <w:t>8</w:t>
      </w:r>
      <w:r>
        <w:rPr>
          <w:rFonts w:hint="eastAsia"/>
        </w:rPr>
        <w:t>个村民小组，户籍户数</w:t>
      </w:r>
      <w:r>
        <w:t>431</w:t>
      </w:r>
      <w:r>
        <w:rPr>
          <w:rFonts w:hint="eastAsia"/>
        </w:rPr>
        <w:t>户，户籍人口</w:t>
      </w:r>
      <w:r>
        <w:t>1539</w:t>
      </w:r>
      <w:r>
        <w:rPr>
          <w:rFonts w:hint="eastAsia"/>
        </w:rPr>
        <w:t>人，常住人口</w:t>
      </w:r>
      <w:r>
        <w:t>432</w:t>
      </w:r>
      <w:r>
        <w:rPr>
          <w:rFonts w:hint="eastAsia"/>
        </w:rPr>
        <w:t>人。耕地面积</w:t>
      </w:r>
      <w:r>
        <w:t>114.30</w:t>
      </w:r>
      <w:r>
        <w:rPr>
          <w:rFonts w:hint="eastAsia"/>
        </w:rPr>
        <w:t>公顷，林地面积</w:t>
      </w:r>
      <w:r>
        <w:t>1595.42</w:t>
      </w:r>
      <w:r>
        <w:rPr>
          <w:rFonts w:hint="eastAsia"/>
        </w:rPr>
        <w:t>公顷，园地面积</w:t>
      </w:r>
      <w:r>
        <w:t>10</w:t>
      </w:r>
      <w:r>
        <w:rPr>
          <w:rFonts w:hint="eastAsia"/>
        </w:rPr>
        <w:t>公顷，鱼塘水面</w:t>
      </w:r>
      <w:r>
        <w:t>1.67</w:t>
      </w:r>
      <w:r>
        <w:rPr>
          <w:rFonts w:hint="eastAsia"/>
        </w:rPr>
        <w:t>公顷。产业以农业为主，主要经济作物有水稻、花生、脐橙、番薯、西瓜等。村集体经济收入</w:t>
      </w:r>
      <w:r>
        <w:t>34.55</w:t>
      </w:r>
      <w:r>
        <w:rPr>
          <w:rFonts w:hint="eastAsia"/>
        </w:rPr>
        <w:t>万元。</w:t>
      </w:r>
    </w:p>
    <w:p w:rsidR="00A42475" w:rsidRDefault="00D76401">
      <w:pPr>
        <w:pStyle w:val="4-"/>
        <w:rPr>
          <w:rFonts w:ascii="方正楷体_GBK" w:eastAsia="方正楷体_GBK" w:cs="方正楷体_GBK"/>
        </w:rPr>
      </w:pPr>
      <w:r>
        <w:rPr>
          <w:rStyle w:val="a9"/>
          <w:rFonts w:hint="eastAsia"/>
          <w:spacing w:val="2"/>
        </w:rPr>
        <w:t>水口社区</w:t>
      </w:r>
      <w:r>
        <w:rPr>
          <w:rFonts w:hint="eastAsia"/>
          <w:spacing w:val="2"/>
        </w:rPr>
        <w:t xml:space="preserve">　社</w:t>
      </w:r>
      <w:r>
        <w:rPr>
          <w:rFonts w:hint="eastAsia"/>
          <w:spacing w:val="2"/>
        </w:rPr>
        <w:t>区面积</w:t>
      </w:r>
      <w:r>
        <w:rPr>
          <w:spacing w:val="2"/>
        </w:rPr>
        <w:t>10</w:t>
      </w:r>
      <w:r>
        <w:rPr>
          <w:rFonts w:hint="eastAsia"/>
          <w:spacing w:val="2"/>
        </w:rPr>
        <w:t>平方千米。辖</w:t>
      </w:r>
      <w:r>
        <w:rPr>
          <w:spacing w:val="2"/>
        </w:rPr>
        <w:t>3</w:t>
      </w:r>
      <w:r>
        <w:rPr>
          <w:rFonts w:hint="eastAsia"/>
          <w:spacing w:val="2"/>
        </w:rPr>
        <w:t>个居民小组、户籍户数</w:t>
      </w:r>
      <w:r>
        <w:rPr>
          <w:spacing w:val="2"/>
        </w:rPr>
        <w:t>748</w:t>
      </w:r>
      <w:r>
        <w:rPr>
          <w:rFonts w:hint="eastAsia"/>
          <w:spacing w:val="2"/>
        </w:rPr>
        <w:t>户，户籍人口</w:t>
      </w:r>
      <w:r>
        <w:rPr>
          <w:spacing w:val="2"/>
        </w:rPr>
        <w:t>1158</w:t>
      </w:r>
      <w:r>
        <w:rPr>
          <w:rFonts w:hint="eastAsia"/>
          <w:spacing w:val="2"/>
        </w:rPr>
        <w:t>人，常住人口</w:t>
      </w:r>
      <w:r>
        <w:rPr>
          <w:spacing w:val="2"/>
        </w:rPr>
        <w:t>904</w:t>
      </w:r>
      <w:r>
        <w:rPr>
          <w:rFonts w:hint="eastAsia"/>
          <w:spacing w:val="2"/>
        </w:rPr>
        <w:t xml:space="preserve">人。社区有南雄市水口镇裕农种养专业合作社、南雄市富村农业发展有限公司，吸收各村优势农特产品，并整合当地农特产品、物流、文旅、电商产业、提升产业效能。　　　　</w:t>
      </w:r>
      <w:r>
        <w:rPr>
          <w:rFonts w:ascii="方正楷体_GBK" w:eastAsia="方正楷体_GBK" w:cs="方正楷体_GBK" w:hint="eastAsia"/>
        </w:rPr>
        <w:t>（李　治）</w:t>
      </w:r>
    </w:p>
    <w:p w:rsidR="00A42475" w:rsidRDefault="00D76401">
      <w:pPr>
        <w:pStyle w:val="3-"/>
      </w:pPr>
      <w:r>
        <w:rPr>
          <w:rFonts w:hint="eastAsia"/>
        </w:rPr>
        <w:t>江头镇</w:t>
      </w:r>
    </w:p>
    <w:p w:rsidR="00A42475" w:rsidRDefault="00D76401">
      <w:pPr>
        <w:pStyle w:val="5-"/>
      </w:pPr>
      <w:r>
        <w:rPr>
          <w:rStyle w:val="ab"/>
          <w:rFonts w:hint="eastAsia"/>
        </w:rPr>
        <w:t xml:space="preserve">【基本情况】　</w:t>
      </w:r>
      <w:r>
        <w:rPr>
          <w:rFonts w:hint="eastAsia"/>
        </w:rPr>
        <w:t>位于市境东南部，东邻水口镇，南邻江西省全南县，西邻主田镇，北邻雄州街道。行政区域面积</w:t>
      </w:r>
      <w:r>
        <w:t>132.7</w:t>
      </w:r>
      <w:r>
        <w:rPr>
          <w:rFonts w:hint="eastAsia"/>
        </w:rPr>
        <w:t>平方千米，辖</w:t>
      </w:r>
      <w:r>
        <w:t>9</w:t>
      </w:r>
      <w:r>
        <w:rPr>
          <w:rFonts w:hint="eastAsia"/>
        </w:rPr>
        <w:t>个行政村、</w:t>
      </w:r>
      <w:r>
        <w:t>1</w:t>
      </w:r>
      <w:r>
        <w:rPr>
          <w:rFonts w:hint="eastAsia"/>
        </w:rPr>
        <w:t>个社区，</w:t>
      </w:r>
      <w:r>
        <w:t>98</w:t>
      </w:r>
      <w:r>
        <w:rPr>
          <w:rFonts w:hint="eastAsia"/>
        </w:rPr>
        <w:t>个自然村，</w:t>
      </w:r>
      <w:r>
        <w:t>98</w:t>
      </w:r>
      <w:r>
        <w:rPr>
          <w:rFonts w:hint="eastAsia"/>
        </w:rPr>
        <w:t>个村民小组。</w:t>
      </w:r>
      <w:r>
        <w:t>2024</w:t>
      </w:r>
      <w:r>
        <w:rPr>
          <w:rFonts w:hint="eastAsia"/>
        </w:rPr>
        <w:t>年，镇户籍户数</w:t>
      </w:r>
      <w:r>
        <w:t>3795</w:t>
      </w:r>
      <w:r>
        <w:rPr>
          <w:rFonts w:hint="eastAsia"/>
        </w:rPr>
        <w:t>户，年末户籍人口</w:t>
      </w:r>
      <w:r>
        <w:t>1.22</w:t>
      </w:r>
      <w:r>
        <w:rPr>
          <w:rFonts w:hint="eastAsia"/>
        </w:rPr>
        <w:t>万人，常住人口</w:t>
      </w:r>
      <w:r>
        <w:t>6404</w:t>
      </w:r>
      <w:r>
        <w:rPr>
          <w:rFonts w:hint="eastAsia"/>
        </w:rPr>
        <w:t>人。耕地面积</w:t>
      </w:r>
      <w:r>
        <w:t>981</w:t>
      </w:r>
      <w:r>
        <w:rPr>
          <w:rFonts w:hint="eastAsia"/>
        </w:rPr>
        <w:t>公顷，林地面积</w:t>
      </w:r>
      <w:r>
        <w:t>1.07</w:t>
      </w:r>
      <w:r>
        <w:rPr>
          <w:rFonts w:hint="eastAsia"/>
        </w:rPr>
        <w:t>万公顷，森林覆盖率</w:t>
      </w:r>
      <w:r>
        <w:t>80.59%</w:t>
      </w:r>
      <w:r>
        <w:rPr>
          <w:rFonts w:hint="eastAsia"/>
        </w:rPr>
        <w:t>，活立木总蓄积量</w:t>
      </w:r>
      <w:r>
        <w:t>81.35</w:t>
      </w:r>
      <w:r>
        <w:rPr>
          <w:rFonts w:hint="eastAsia"/>
        </w:rPr>
        <w:t>万立方米。镇有九年一贯制学校</w:t>
      </w:r>
      <w:r>
        <w:t>1</w:t>
      </w:r>
      <w:r>
        <w:rPr>
          <w:rFonts w:hint="eastAsia"/>
        </w:rPr>
        <w:t>所，幼儿园</w:t>
      </w:r>
      <w:r>
        <w:t>1</w:t>
      </w:r>
      <w:r>
        <w:rPr>
          <w:rFonts w:hint="eastAsia"/>
        </w:rPr>
        <w:t>所。旅游景点有青嶂山森林公园、云峰山生态旅游区、鸦子寨森林康养基地。主要特产有红菇、竹笋、蓝莓、高山李、皇帝柑。</w:t>
      </w:r>
    </w:p>
    <w:p w:rsidR="00A42475" w:rsidRDefault="00D76401">
      <w:pPr>
        <w:pStyle w:val="5-"/>
      </w:pPr>
      <w:r>
        <w:rPr>
          <w:rStyle w:val="ab"/>
          <w:rFonts w:hint="eastAsia"/>
        </w:rPr>
        <w:t xml:space="preserve">【经济发展】　</w:t>
      </w:r>
      <w:r>
        <w:t>2024</w:t>
      </w:r>
      <w:r>
        <w:rPr>
          <w:rFonts w:hint="eastAsia"/>
        </w:rPr>
        <w:t>年，江头镇生产总值</w:t>
      </w:r>
      <w:r>
        <w:t>3.24</w:t>
      </w:r>
      <w:r>
        <w:rPr>
          <w:rFonts w:hint="eastAsia"/>
        </w:rPr>
        <w:t>亿元，同比增长</w:t>
      </w:r>
      <w:r>
        <w:t>1.5%</w:t>
      </w:r>
      <w:r>
        <w:rPr>
          <w:rFonts w:hint="eastAsia"/>
        </w:rPr>
        <w:t>，农林牧渔业产值</w:t>
      </w:r>
      <w:r>
        <w:t>2.91</w:t>
      </w:r>
      <w:r>
        <w:rPr>
          <w:rFonts w:hint="eastAsia"/>
        </w:rPr>
        <w:t>亿元，增长</w:t>
      </w:r>
      <w:r>
        <w:t>2.1%</w:t>
      </w:r>
      <w:r>
        <w:rPr>
          <w:rFonts w:hint="eastAsia"/>
        </w:rPr>
        <w:t>，产业项目固定资产投资</w:t>
      </w:r>
      <w:r>
        <w:t>7663</w:t>
      </w:r>
      <w:r>
        <w:rPr>
          <w:rFonts w:hint="eastAsia"/>
        </w:rPr>
        <w:t>万元，增长</w:t>
      </w:r>
      <w:r>
        <w:t>12.4%</w:t>
      </w:r>
      <w:r>
        <w:rPr>
          <w:rFonts w:hint="eastAsia"/>
        </w:rPr>
        <w:t>。新签约引进项目</w:t>
      </w:r>
      <w:r>
        <w:t>6</w:t>
      </w:r>
      <w:r>
        <w:rPr>
          <w:rFonts w:hint="eastAsia"/>
        </w:rPr>
        <w:t>个，签约金额</w:t>
      </w:r>
      <w:r>
        <w:t>2.08</w:t>
      </w:r>
      <w:r>
        <w:rPr>
          <w:rFonts w:hint="eastAsia"/>
        </w:rPr>
        <w:t>亿元，在建产业项目</w:t>
      </w:r>
      <w:r>
        <w:t>6</w:t>
      </w:r>
      <w:r>
        <w:rPr>
          <w:rFonts w:hint="eastAsia"/>
        </w:rPr>
        <w:t>个，完成投资</w:t>
      </w:r>
      <w:r>
        <w:t>6563</w:t>
      </w:r>
      <w:r>
        <w:rPr>
          <w:rFonts w:hint="eastAsia"/>
        </w:rPr>
        <w:t>万元，累计完成投资</w:t>
      </w:r>
      <w:r>
        <w:t>1</w:t>
      </w:r>
      <w:r>
        <w:t>.95</w:t>
      </w:r>
      <w:r>
        <w:rPr>
          <w:rFonts w:hint="eastAsia"/>
        </w:rPr>
        <w:t>亿元。粮食种植面积</w:t>
      </w:r>
      <w:r>
        <w:t>1053</w:t>
      </w:r>
      <w:r>
        <w:rPr>
          <w:rFonts w:hint="eastAsia"/>
        </w:rPr>
        <w:t>公顷，同比下降</w:t>
      </w:r>
      <w:r>
        <w:t>0.9%</w:t>
      </w:r>
      <w:r>
        <w:rPr>
          <w:rFonts w:hint="eastAsia"/>
        </w:rPr>
        <w:t>，恢复耕地面积</w:t>
      </w:r>
      <w:r>
        <w:t>8.67</w:t>
      </w:r>
      <w:r>
        <w:rPr>
          <w:rFonts w:hint="eastAsia"/>
        </w:rPr>
        <w:t>公顷，完成撂荒地整治</w:t>
      </w:r>
      <w:r>
        <w:t>11.248</w:t>
      </w:r>
      <w:r>
        <w:rPr>
          <w:rFonts w:hint="eastAsia"/>
        </w:rPr>
        <w:t>公顷。粮食产量</w:t>
      </w:r>
      <w:r>
        <w:t>6100</w:t>
      </w:r>
      <w:r>
        <w:rPr>
          <w:rFonts w:hint="eastAsia"/>
        </w:rPr>
        <w:t>吨，同比增长</w:t>
      </w:r>
      <w:r>
        <w:t>1.1%</w:t>
      </w:r>
      <w:r>
        <w:rPr>
          <w:rFonts w:hint="eastAsia"/>
        </w:rPr>
        <w:t>。黄烟种植面积</w:t>
      </w:r>
      <w:r>
        <w:t>86.67</w:t>
      </w:r>
      <w:r>
        <w:rPr>
          <w:rFonts w:hint="eastAsia"/>
        </w:rPr>
        <w:t>公顷，收购总量</w:t>
      </w:r>
      <w:r>
        <w:t>179.85</w:t>
      </w:r>
      <w:r>
        <w:rPr>
          <w:rFonts w:hint="eastAsia"/>
        </w:rPr>
        <w:t>吨，收购金额</w:t>
      </w:r>
      <w:r>
        <w:t>616.89</w:t>
      </w:r>
      <w:r>
        <w:rPr>
          <w:rFonts w:hint="eastAsia"/>
        </w:rPr>
        <w:t>万元。围绕云峰山、鸦子寨这两个省级森林康养基地（试点）发展江头康养旅游产业，抓好相关项目管理，完善综合监管机制，助推项目落地投产。鸦子寨森林康养基地、云峰山森林康养基地以及云峰山星空营地度假区等</w:t>
      </w:r>
      <w:r>
        <w:t>3</w:t>
      </w:r>
      <w:r>
        <w:rPr>
          <w:rFonts w:hint="eastAsia"/>
        </w:rPr>
        <w:t>个项目签约金额</w:t>
      </w:r>
      <w:r>
        <w:t>3.6</w:t>
      </w:r>
      <w:r>
        <w:rPr>
          <w:rFonts w:hint="eastAsia"/>
        </w:rPr>
        <w:t>亿元，完成投资</w:t>
      </w:r>
      <w:r>
        <w:t>1.67</w:t>
      </w:r>
      <w:r>
        <w:rPr>
          <w:rFonts w:hint="eastAsia"/>
        </w:rPr>
        <w:t>亿元。</w:t>
      </w:r>
    </w:p>
    <w:p w:rsidR="00A42475" w:rsidRDefault="00D76401">
      <w:pPr>
        <w:pStyle w:val="5-"/>
      </w:pPr>
      <w:r>
        <w:rPr>
          <w:rStyle w:val="ab"/>
          <w:rFonts w:hint="eastAsia"/>
        </w:rPr>
        <w:t>【</w:t>
      </w:r>
      <w:r>
        <w:rPr>
          <w:rStyle w:val="ab"/>
          <w:rFonts w:hint="eastAsia"/>
          <w:spacing w:val="2"/>
        </w:rPr>
        <w:t xml:space="preserve">社会发展】　</w:t>
      </w:r>
      <w:r>
        <w:rPr>
          <w:spacing w:val="2"/>
        </w:rPr>
        <w:t>2024</w:t>
      </w:r>
      <w:r>
        <w:rPr>
          <w:rFonts w:hint="eastAsia"/>
          <w:spacing w:val="2"/>
        </w:rPr>
        <w:t>年，江头镇作为南雄市</w:t>
      </w:r>
      <w:r>
        <w:rPr>
          <w:rFonts w:hint="eastAsia"/>
          <w:spacing w:val="2"/>
        </w:rPr>
        <w:t>试点村，全域开展乡村振兴积分制，将“百千万工程”“绿美乡村”等重点工作纳入评分细则，营造“共建共治共享”的浓厚氛围，参与</w:t>
      </w:r>
      <w:r>
        <w:rPr>
          <w:spacing w:val="2"/>
        </w:rPr>
        <w:t>2637</w:t>
      </w:r>
      <w:r>
        <w:rPr>
          <w:rFonts w:hint="eastAsia"/>
          <w:spacing w:val="2"/>
        </w:rPr>
        <w:t>人，兑换积分</w:t>
      </w:r>
      <w:r>
        <w:rPr>
          <w:spacing w:val="2"/>
        </w:rPr>
        <w:t>135.11</w:t>
      </w:r>
      <w:r>
        <w:rPr>
          <w:rFonts w:hint="eastAsia"/>
          <w:spacing w:val="2"/>
        </w:rPr>
        <w:t>万分，兑换奖品</w:t>
      </w:r>
      <w:r>
        <w:rPr>
          <w:spacing w:val="2"/>
        </w:rPr>
        <w:t>13.51</w:t>
      </w:r>
      <w:r>
        <w:rPr>
          <w:rFonts w:hint="eastAsia"/>
          <w:spacing w:val="2"/>
        </w:rPr>
        <w:t>万元。是年，江头社区获评“广东省民主法治示范村（社区）”。实行社会救助动态管理机制，精准帮扶低保户、五保户、残疾人、失独家庭等弱势群体。为</w:t>
      </w:r>
      <w:r>
        <w:rPr>
          <w:spacing w:val="2"/>
        </w:rPr>
        <w:t>257</w:t>
      </w:r>
      <w:r>
        <w:rPr>
          <w:rFonts w:hint="eastAsia"/>
          <w:spacing w:val="2"/>
        </w:rPr>
        <w:t>位</w:t>
      </w:r>
      <w:r>
        <w:rPr>
          <w:spacing w:val="2"/>
        </w:rPr>
        <w:t>80</w:t>
      </w:r>
      <w:r>
        <w:rPr>
          <w:rFonts w:hint="eastAsia"/>
          <w:spacing w:val="2"/>
        </w:rPr>
        <w:t>岁以上老人发放高龄津贴，为</w:t>
      </w:r>
      <w:r>
        <w:rPr>
          <w:spacing w:val="2"/>
        </w:rPr>
        <w:t>268</w:t>
      </w:r>
      <w:r>
        <w:rPr>
          <w:rFonts w:hint="eastAsia"/>
          <w:spacing w:val="2"/>
        </w:rPr>
        <w:t>位重度残疾人发放护理津贴，为</w:t>
      </w:r>
      <w:r>
        <w:rPr>
          <w:spacing w:val="2"/>
        </w:rPr>
        <w:t>155</w:t>
      </w:r>
      <w:r>
        <w:rPr>
          <w:rFonts w:hint="eastAsia"/>
          <w:spacing w:val="2"/>
        </w:rPr>
        <w:t>位困难残疾人发放生活津贴。推进“三清三拆”和“六乱”整治，全镇拆除破旧泥砖房</w:t>
      </w:r>
      <w:r>
        <w:rPr>
          <w:spacing w:val="2"/>
        </w:rPr>
        <w:t>50</w:t>
      </w:r>
      <w:r>
        <w:rPr>
          <w:rFonts w:hint="eastAsia"/>
          <w:spacing w:val="2"/>
        </w:rPr>
        <w:t>余间、乱搭建</w:t>
      </w:r>
      <w:r>
        <w:rPr>
          <w:spacing w:val="2"/>
        </w:rPr>
        <w:t>90</w:t>
      </w:r>
      <w:r>
        <w:rPr>
          <w:rFonts w:hint="eastAsia"/>
          <w:spacing w:val="2"/>
        </w:rPr>
        <w:t>余处，将家禽圈养列入乡村振兴积分制评分细则，规范家禽蓄养行为。与两家保洁公司签订服务协议，组建专业保洁队伍，保障镇区垃圾日产日清，密闭清运率</w:t>
      </w:r>
      <w:r>
        <w:rPr>
          <w:spacing w:val="2"/>
        </w:rPr>
        <w:t>100%</w:t>
      </w:r>
      <w:r>
        <w:rPr>
          <w:rFonts w:hint="eastAsia"/>
          <w:spacing w:val="2"/>
        </w:rPr>
        <w:t>，生活垃圾无害化处理率</w:t>
      </w:r>
      <w:r>
        <w:rPr>
          <w:spacing w:val="2"/>
        </w:rPr>
        <w:t>100%</w:t>
      </w:r>
      <w:r>
        <w:rPr>
          <w:rFonts w:hint="eastAsia"/>
          <w:spacing w:val="2"/>
        </w:rPr>
        <w:t>。建立健全农村公厕、旅游厕所长效管护机制，无害化卫生户厕普及率</w:t>
      </w:r>
      <w:r>
        <w:rPr>
          <w:spacing w:val="2"/>
        </w:rPr>
        <w:t>100%</w:t>
      </w:r>
      <w:r>
        <w:rPr>
          <w:rFonts w:hint="eastAsia"/>
          <w:spacing w:val="2"/>
        </w:rPr>
        <w:t>，所有公厕均安排保洁员常态化保洁管护。</w:t>
      </w:r>
      <w:r>
        <w:rPr>
          <w:spacing w:val="2"/>
        </w:rPr>
        <w:t>9</w:t>
      </w:r>
      <w:r>
        <w:rPr>
          <w:rFonts w:hint="eastAsia"/>
          <w:spacing w:val="2"/>
        </w:rPr>
        <w:t>个行政村均完成污水处理设施建设，实现污水处理全覆盖。</w:t>
      </w:r>
    </w:p>
    <w:p w:rsidR="00A42475" w:rsidRDefault="00D76401">
      <w:pPr>
        <w:pStyle w:val="5-"/>
      </w:pPr>
      <w:r>
        <w:rPr>
          <w:rStyle w:val="ab"/>
          <w:rFonts w:hint="eastAsia"/>
        </w:rPr>
        <w:lastRenderedPageBreak/>
        <w:t>【</w:t>
      </w:r>
      <w:r>
        <w:rPr>
          <w:rStyle w:val="ab"/>
          <w:rFonts w:hint="eastAsia"/>
          <w:spacing w:val="-4"/>
        </w:rPr>
        <w:t xml:space="preserve">强镇富村】　</w:t>
      </w:r>
      <w:r>
        <w:rPr>
          <w:spacing w:val="-4"/>
        </w:rPr>
        <w:t>2024</w:t>
      </w:r>
      <w:r>
        <w:rPr>
          <w:rFonts w:hint="eastAsia"/>
          <w:spacing w:val="-4"/>
        </w:rPr>
        <w:t>年，江头镇流转</w:t>
      </w:r>
      <w:r>
        <w:rPr>
          <w:spacing w:val="-4"/>
        </w:rPr>
        <w:t>6.</w:t>
      </w:r>
      <w:r>
        <w:rPr>
          <w:spacing w:val="-8"/>
        </w:rPr>
        <w:t>6</w:t>
      </w:r>
      <w:r>
        <w:rPr>
          <w:spacing w:val="-4"/>
        </w:rPr>
        <w:t>7</w:t>
      </w:r>
      <w:r>
        <w:rPr>
          <w:rFonts w:hint="eastAsia"/>
          <w:spacing w:val="-4"/>
        </w:rPr>
        <w:t>公顷土地种植优</w:t>
      </w:r>
      <w:r>
        <w:rPr>
          <w:rFonts w:hint="eastAsia"/>
        </w:rPr>
        <w:t>质水</w:t>
      </w:r>
      <w:r>
        <w:rPr>
          <w:rFonts w:hint="eastAsia"/>
          <w:spacing w:val="-4"/>
        </w:rPr>
        <w:t>稻</w:t>
      </w:r>
      <w:r>
        <w:rPr>
          <w:rFonts w:hint="eastAsia"/>
          <w:spacing w:val="-8"/>
        </w:rPr>
        <w:t>，发展</w:t>
      </w:r>
      <w:r>
        <w:rPr>
          <w:rFonts w:hint="eastAsia"/>
          <w:spacing w:val="-4"/>
        </w:rPr>
        <w:t>“共富</w:t>
      </w:r>
      <w:r>
        <w:rPr>
          <w:rFonts w:hint="eastAsia"/>
        </w:rPr>
        <w:t>农</w:t>
      </w:r>
      <w:r>
        <w:rPr>
          <w:rFonts w:hint="eastAsia"/>
          <w:spacing w:val="-4"/>
        </w:rPr>
        <w:t>场”，</w:t>
      </w:r>
      <w:r>
        <w:rPr>
          <w:rFonts w:hint="eastAsia"/>
          <w:spacing w:val="-8"/>
        </w:rPr>
        <w:t>以帮扶单位为平</w:t>
      </w:r>
      <w:r>
        <w:rPr>
          <w:rFonts w:hint="eastAsia"/>
          <w:spacing w:val="-4"/>
        </w:rPr>
        <w:t>台，打</w:t>
      </w:r>
      <w:r>
        <w:rPr>
          <w:rFonts w:hint="eastAsia"/>
        </w:rPr>
        <w:t>造“</w:t>
      </w:r>
      <w:r>
        <w:t>1+1+N</w:t>
      </w:r>
      <w:r>
        <w:rPr>
          <w:rFonts w:hint="eastAsia"/>
        </w:rPr>
        <w:t>·村企共建”共富农场试点，为村集体增收</w:t>
      </w:r>
      <w:r>
        <w:t>5</w:t>
      </w:r>
      <w:r>
        <w:rPr>
          <w:rFonts w:hint="eastAsia"/>
        </w:rPr>
        <w:t>万元；整合村</w:t>
      </w:r>
      <w:r>
        <w:rPr>
          <w:rFonts w:hint="eastAsia"/>
        </w:rPr>
        <w:t>委会及周边屋顶资源，建设</w:t>
      </w:r>
      <w:r>
        <w:t>960</w:t>
      </w:r>
      <w:r>
        <w:rPr>
          <w:rFonts w:hint="eastAsia"/>
        </w:rPr>
        <w:t>平方米光伏。落实好</w:t>
      </w:r>
      <w:r>
        <w:t>22</w:t>
      </w:r>
      <w:r>
        <w:rPr>
          <w:rFonts w:hint="eastAsia"/>
        </w:rPr>
        <w:t>公顷岗梅、石菖蒲中草药的管护，村集体收入增至</w:t>
      </w:r>
      <w:r>
        <w:t>27</w:t>
      </w:r>
      <w:r>
        <w:rPr>
          <w:rFonts w:hint="eastAsia"/>
        </w:rPr>
        <w:t>万元。完成区域内约</w:t>
      </w:r>
      <w:r>
        <w:t>1.1</w:t>
      </w:r>
      <w:r>
        <w:rPr>
          <w:rFonts w:hint="eastAsia"/>
        </w:rPr>
        <w:t>万平方米房屋外立面改造，建设“四小园”</w:t>
      </w:r>
      <w:r>
        <w:t>42</w:t>
      </w:r>
      <w:r>
        <w:rPr>
          <w:rFonts w:hint="eastAsia"/>
        </w:rPr>
        <w:t>个，美丽庭院</w:t>
      </w:r>
      <w:r>
        <w:t>16</w:t>
      </w:r>
      <w:r>
        <w:rPr>
          <w:rFonts w:hint="eastAsia"/>
        </w:rPr>
        <w:t>个，打造田洞、邓屋村小组人居环境提升示范点。</w:t>
      </w:r>
    </w:p>
    <w:p w:rsidR="00A42475" w:rsidRDefault="00D76401">
      <w:pPr>
        <w:pStyle w:val="5-"/>
        <w:spacing w:before="346"/>
      </w:pPr>
      <w:r>
        <w:rPr>
          <w:rStyle w:val="ab"/>
          <w:rFonts w:hint="eastAsia"/>
        </w:rPr>
        <w:t xml:space="preserve">【各村（社区）基本情况】　</w:t>
      </w:r>
      <w:r>
        <w:t>2024</w:t>
      </w:r>
      <w:r>
        <w:rPr>
          <w:rFonts w:hint="eastAsia"/>
        </w:rPr>
        <w:t>年，江头镇有</w:t>
      </w:r>
      <w:r>
        <w:t>9</w:t>
      </w:r>
      <w:r>
        <w:rPr>
          <w:rFonts w:hint="eastAsia"/>
        </w:rPr>
        <w:t>个行政村和</w:t>
      </w:r>
      <w:r>
        <w:t>1</w:t>
      </w:r>
      <w:r>
        <w:rPr>
          <w:rFonts w:hint="eastAsia"/>
        </w:rPr>
        <w:t>个社区。</w:t>
      </w:r>
    </w:p>
    <w:p w:rsidR="00A42475" w:rsidRDefault="00D76401">
      <w:pPr>
        <w:pStyle w:val="4-"/>
      </w:pPr>
      <w:r>
        <w:rPr>
          <w:rStyle w:val="a9"/>
          <w:rFonts w:hint="eastAsia"/>
          <w:spacing w:val="8"/>
        </w:rPr>
        <w:t>坪岗村</w:t>
      </w:r>
      <w:r>
        <w:rPr>
          <w:rFonts w:hint="eastAsia"/>
          <w:spacing w:val="8"/>
        </w:rPr>
        <w:t xml:space="preserve">　辖区面积</w:t>
      </w:r>
      <w:r>
        <w:rPr>
          <w:spacing w:val="8"/>
        </w:rPr>
        <w:t>4.98</w:t>
      </w:r>
      <w:r>
        <w:rPr>
          <w:rFonts w:hint="eastAsia"/>
          <w:spacing w:val="8"/>
        </w:rPr>
        <w:t>平方千米，辖</w:t>
      </w:r>
      <w:r>
        <w:t>12</w:t>
      </w:r>
      <w:r>
        <w:rPr>
          <w:rFonts w:hint="eastAsia"/>
        </w:rPr>
        <w:t>个自然村、</w:t>
      </w:r>
      <w:r>
        <w:rPr>
          <w:spacing w:val="8"/>
        </w:rPr>
        <w:t>12</w:t>
      </w:r>
      <w:r>
        <w:rPr>
          <w:rFonts w:hint="eastAsia"/>
          <w:spacing w:val="8"/>
        </w:rPr>
        <w:t>个村民小组，户籍户数</w:t>
      </w:r>
      <w:r>
        <w:rPr>
          <w:spacing w:val="8"/>
        </w:rPr>
        <w:t>420</w:t>
      </w:r>
      <w:r>
        <w:rPr>
          <w:rFonts w:hint="eastAsia"/>
          <w:spacing w:val="8"/>
        </w:rPr>
        <w:t>户，户籍人口</w:t>
      </w:r>
      <w:r>
        <w:rPr>
          <w:spacing w:val="8"/>
        </w:rPr>
        <w:t>1519</w:t>
      </w:r>
      <w:r>
        <w:rPr>
          <w:rFonts w:hint="eastAsia"/>
          <w:spacing w:val="8"/>
        </w:rPr>
        <w:t>人。全村耕地面积</w:t>
      </w:r>
      <w:r>
        <w:rPr>
          <w:spacing w:val="8"/>
        </w:rPr>
        <w:t>136.05</w:t>
      </w:r>
      <w:r>
        <w:rPr>
          <w:rFonts w:hint="eastAsia"/>
          <w:spacing w:val="8"/>
        </w:rPr>
        <w:t>公顷，经济作物以水稻、花生、黄烟为主。村集体收入</w:t>
      </w:r>
      <w:r>
        <w:rPr>
          <w:spacing w:val="8"/>
        </w:rPr>
        <w:t>22.18</w:t>
      </w:r>
      <w:r>
        <w:rPr>
          <w:rFonts w:hint="eastAsia"/>
          <w:spacing w:val="8"/>
        </w:rPr>
        <w:t>万元。</w:t>
      </w:r>
    </w:p>
    <w:p w:rsidR="00A42475" w:rsidRDefault="00D76401">
      <w:pPr>
        <w:pStyle w:val="4-"/>
      </w:pPr>
      <w:r>
        <w:rPr>
          <w:rStyle w:val="a9"/>
          <w:rFonts w:hint="eastAsia"/>
        </w:rPr>
        <w:t>涌溪村</w:t>
      </w:r>
      <w:r>
        <w:rPr>
          <w:rFonts w:hint="eastAsia"/>
        </w:rPr>
        <w:t xml:space="preserve">　辖区面积</w:t>
      </w:r>
      <w:r>
        <w:t>5.</w:t>
      </w:r>
      <w:r>
        <w:t>42</w:t>
      </w:r>
      <w:r>
        <w:rPr>
          <w:rFonts w:hint="eastAsia"/>
        </w:rPr>
        <w:t>平方千米，辖</w:t>
      </w:r>
      <w:r>
        <w:t>11</w:t>
      </w:r>
      <w:r>
        <w:rPr>
          <w:rFonts w:hint="eastAsia"/>
        </w:rPr>
        <w:t>个自然村、</w:t>
      </w:r>
      <w:r>
        <w:t>11</w:t>
      </w:r>
      <w:r>
        <w:rPr>
          <w:rFonts w:hint="eastAsia"/>
        </w:rPr>
        <w:t>个村民小组，户籍户数</w:t>
      </w:r>
      <w:r>
        <w:t>452</w:t>
      </w:r>
      <w:r>
        <w:rPr>
          <w:rFonts w:hint="eastAsia"/>
        </w:rPr>
        <w:t>户，户籍人口</w:t>
      </w:r>
      <w:r>
        <w:t>1612</w:t>
      </w:r>
      <w:r>
        <w:rPr>
          <w:rFonts w:hint="eastAsia"/>
        </w:rPr>
        <w:t>人。全村耕地面积</w:t>
      </w:r>
      <w:r>
        <w:t>143.22</w:t>
      </w:r>
      <w:r>
        <w:rPr>
          <w:rFonts w:hint="eastAsia"/>
        </w:rPr>
        <w:t>公顷，经济作物以水稻、花生、黄烟为主。村集体收入</w:t>
      </w:r>
      <w:r>
        <w:t>14.51</w:t>
      </w:r>
      <w:r>
        <w:rPr>
          <w:rFonts w:hint="eastAsia"/>
        </w:rPr>
        <w:t>万元。</w:t>
      </w:r>
    </w:p>
    <w:p w:rsidR="00A42475" w:rsidRDefault="00D76401">
      <w:pPr>
        <w:pStyle w:val="4-"/>
      </w:pPr>
      <w:r>
        <w:rPr>
          <w:rStyle w:val="a9"/>
          <w:rFonts w:hint="eastAsia"/>
          <w:spacing w:val="8"/>
        </w:rPr>
        <w:t>元甫村</w:t>
      </w:r>
      <w:r>
        <w:rPr>
          <w:rFonts w:hint="eastAsia"/>
          <w:spacing w:val="8"/>
        </w:rPr>
        <w:t xml:space="preserve">　辖区面积</w:t>
      </w:r>
      <w:r>
        <w:rPr>
          <w:spacing w:val="8"/>
        </w:rPr>
        <w:t>8.29</w:t>
      </w:r>
      <w:r>
        <w:rPr>
          <w:rFonts w:hint="eastAsia"/>
          <w:spacing w:val="8"/>
        </w:rPr>
        <w:t>平方千米，辖</w:t>
      </w:r>
      <w:r>
        <w:t>12</w:t>
      </w:r>
      <w:r>
        <w:rPr>
          <w:rFonts w:hint="eastAsia"/>
        </w:rPr>
        <w:t>个自然村、</w:t>
      </w:r>
      <w:r>
        <w:rPr>
          <w:spacing w:val="8"/>
        </w:rPr>
        <w:t>12</w:t>
      </w:r>
      <w:r>
        <w:rPr>
          <w:rFonts w:hint="eastAsia"/>
          <w:spacing w:val="8"/>
        </w:rPr>
        <w:t>个村民小组，户籍户数</w:t>
      </w:r>
      <w:r>
        <w:rPr>
          <w:spacing w:val="8"/>
        </w:rPr>
        <w:t>450</w:t>
      </w:r>
      <w:r>
        <w:rPr>
          <w:rFonts w:hint="eastAsia"/>
          <w:spacing w:val="8"/>
        </w:rPr>
        <w:t>户，户籍人口</w:t>
      </w:r>
      <w:r>
        <w:rPr>
          <w:spacing w:val="8"/>
        </w:rPr>
        <w:t>1427</w:t>
      </w:r>
      <w:r>
        <w:rPr>
          <w:rFonts w:hint="eastAsia"/>
          <w:spacing w:val="8"/>
        </w:rPr>
        <w:t>人。全村耕地面积</w:t>
      </w:r>
      <w:r>
        <w:rPr>
          <w:spacing w:val="8"/>
        </w:rPr>
        <w:t>190.33</w:t>
      </w:r>
      <w:r>
        <w:rPr>
          <w:rFonts w:hint="eastAsia"/>
          <w:spacing w:val="8"/>
        </w:rPr>
        <w:t>公顷，经济作物以水稻、花生、黄烟为主。村集体收入</w:t>
      </w:r>
      <w:r>
        <w:rPr>
          <w:spacing w:val="8"/>
        </w:rPr>
        <w:t>21.42</w:t>
      </w:r>
      <w:r>
        <w:rPr>
          <w:rFonts w:hint="eastAsia"/>
          <w:spacing w:val="8"/>
        </w:rPr>
        <w:t>万元。</w:t>
      </w:r>
    </w:p>
    <w:p w:rsidR="00A42475" w:rsidRDefault="00D76401">
      <w:pPr>
        <w:pStyle w:val="4-"/>
      </w:pPr>
      <w:r>
        <w:rPr>
          <w:rStyle w:val="a9"/>
          <w:rFonts w:hint="eastAsia"/>
        </w:rPr>
        <w:t>江头村</w:t>
      </w:r>
      <w:r>
        <w:rPr>
          <w:rFonts w:hint="eastAsia"/>
        </w:rPr>
        <w:t xml:space="preserve">　辖区面积</w:t>
      </w:r>
      <w:r>
        <w:t>2.46</w:t>
      </w:r>
      <w:r>
        <w:rPr>
          <w:rFonts w:hint="eastAsia"/>
        </w:rPr>
        <w:t>平方千米，辖</w:t>
      </w:r>
      <w:r>
        <w:t>12</w:t>
      </w:r>
      <w:r>
        <w:rPr>
          <w:rFonts w:hint="eastAsia"/>
        </w:rPr>
        <w:t>个自然村、</w:t>
      </w:r>
      <w:r>
        <w:t>12</w:t>
      </w:r>
      <w:r>
        <w:rPr>
          <w:rFonts w:hint="eastAsia"/>
        </w:rPr>
        <w:t>个村民小组，户籍户数</w:t>
      </w:r>
      <w:r>
        <w:t>384</w:t>
      </w:r>
      <w:r>
        <w:rPr>
          <w:rFonts w:hint="eastAsia"/>
        </w:rPr>
        <w:t>户，户籍人口</w:t>
      </w:r>
      <w:r>
        <w:t>1404</w:t>
      </w:r>
      <w:r>
        <w:rPr>
          <w:rFonts w:hint="eastAsia"/>
        </w:rPr>
        <w:t>人。全村耕地面积</w:t>
      </w:r>
      <w:r>
        <w:t>132.27</w:t>
      </w:r>
      <w:r>
        <w:rPr>
          <w:rFonts w:hint="eastAsia"/>
        </w:rPr>
        <w:t>公顷，经济作物以水稻、花生为主。村集体收入</w:t>
      </w:r>
      <w:r>
        <w:t>27</w:t>
      </w:r>
      <w:r>
        <w:rPr>
          <w:rFonts w:hint="eastAsia"/>
        </w:rPr>
        <w:t>万元。</w:t>
      </w:r>
    </w:p>
    <w:p w:rsidR="00A42475" w:rsidRDefault="00D76401">
      <w:pPr>
        <w:pStyle w:val="4-"/>
      </w:pPr>
      <w:r>
        <w:rPr>
          <w:rStyle w:val="a9"/>
          <w:rFonts w:hint="eastAsia"/>
        </w:rPr>
        <w:t>鱼仙村</w:t>
      </w:r>
      <w:r>
        <w:rPr>
          <w:rFonts w:hint="eastAsia"/>
        </w:rPr>
        <w:t xml:space="preserve">　辖区面积</w:t>
      </w:r>
      <w:r>
        <w:t>1.79</w:t>
      </w:r>
      <w:r>
        <w:rPr>
          <w:rFonts w:hint="eastAsia"/>
        </w:rPr>
        <w:t>平方千米，辖</w:t>
      </w:r>
      <w:r>
        <w:t>14</w:t>
      </w:r>
      <w:r>
        <w:rPr>
          <w:rFonts w:hint="eastAsia"/>
        </w:rPr>
        <w:t>个自然村、</w:t>
      </w:r>
      <w:r>
        <w:t>14</w:t>
      </w:r>
      <w:r>
        <w:rPr>
          <w:rFonts w:hint="eastAsia"/>
        </w:rPr>
        <w:t>个村民小组，户籍户数</w:t>
      </w:r>
      <w:r>
        <w:t>380</w:t>
      </w:r>
      <w:r>
        <w:rPr>
          <w:rFonts w:hint="eastAsia"/>
        </w:rPr>
        <w:t>户，户籍人口</w:t>
      </w:r>
      <w:r>
        <w:t>1236</w:t>
      </w:r>
      <w:r>
        <w:rPr>
          <w:rFonts w:hint="eastAsia"/>
        </w:rPr>
        <w:t>人。全村耕地面积</w:t>
      </w:r>
      <w:r>
        <w:t>66.75</w:t>
      </w:r>
      <w:r>
        <w:rPr>
          <w:rFonts w:hint="eastAsia"/>
        </w:rPr>
        <w:t>公顷，经济作物以水稻、花生、竹木为主。村集体收入</w:t>
      </w:r>
      <w:r>
        <w:t>19.6</w:t>
      </w:r>
      <w:r>
        <w:rPr>
          <w:rFonts w:hint="eastAsia"/>
        </w:rPr>
        <w:t>万元。</w:t>
      </w:r>
    </w:p>
    <w:p w:rsidR="00A42475" w:rsidRDefault="00D76401">
      <w:pPr>
        <w:pStyle w:val="4-"/>
      </w:pPr>
      <w:r>
        <w:rPr>
          <w:rStyle w:val="a9"/>
          <w:rFonts w:hint="eastAsia"/>
          <w:spacing w:val="8"/>
        </w:rPr>
        <w:t>大汉村</w:t>
      </w:r>
      <w:r>
        <w:rPr>
          <w:rFonts w:hint="eastAsia"/>
          <w:spacing w:val="8"/>
        </w:rPr>
        <w:t xml:space="preserve">　辖区面积</w:t>
      </w:r>
      <w:r>
        <w:rPr>
          <w:spacing w:val="8"/>
        </w:rPr>
        <w:t>1.85</w:t>
      </w:r>
      <w:r>
        <w:rPr>
          <w:rFonts w:hint="eastAsia"/>
          <w:spacing w:val="8"/>
        </w:rPr>
        <w:t>平方千米，辖</w:t>
      </w:r>
      <w:r>
        <w:rPr>
          <w:spacing w:val="8"/>
        </w:rPr>
        <w:t>7</w:t>
      </w:r>
      <w:r>
        <w:rPr>
          <w:rFonts w:hint="eastAsia"/>
          <w:spacing w:val="8"/>
        </w:rPr>
        <w:t>个自然村、</w:t>
      </w:r>
      <w:r>
        <w:rPr>
          <w:spacing w:val="8"/>
        </w:rPr>
        <w:t>7</w:t>
      </w:r>
      <w:r>
        <w:rPr>
          <w:rFonts w:hint="eastAsia"/>
          <w:spacing w:val="8"/>
        </w:rPr>
        <w:t>个村民小组，户籍户数</w:t>
      </w:r>
      <w:r>
        <w:rPr>
          <w:spacing w:val="8"/>
        </w:rPr>
        <w:t>215</w:t>
      </w:r>
      <w:r>
        <w:rPr>
          <w:rFonts w:hint="eastAsia"/>
          <w:spacing w:val="8"/>
        </w:rPr>
        <w:t>户，户籍人口</w:t>
      </w:r>
      <w:r>
        <w:rPr>
          <w:spacing w:val="8"/>
        </w:rPr>
        <w:t>737</w:t>
      </w:r>
      <w:r>
        <w:rPr>
          <w:rFonts w:hint="eastAsia"/>
          <w:spacing w:val="8"/>
        </w:rPr>
        <w:t>人。全村耕地面积</w:t>
      </w:r>
      <w:r>
        <w:rPr>
          <w:spacing w:val="8"/>
        </w:rPr>
        <w:t>67.33</w:t>
      </w:r>
      <w:r>
        <w:rPr>
          <w:rFonts w:hint="eastAsia"/>
          <w:spacing w:val="8"/>
        </w:rPr>
        <w:t>公顷，经济作物以水稻、花生为主。村集体收入</w:t>
      </w:r>
      <w:r>
        <w:rPr>
          <w:spacing w:val="8"/>
        </w:rPr>
        <w:t>17.75</w:t>
      </w:r>
      <w:r>
        <w:rPr>
          <w:rFonts w:hint="eastAsia"/>
          <w:spacing w:val="8"/>
        </w:rPr>
        <w:t>万元。</w:t>
      </w:r>
    </w:p>
    <w:p w:rsidR="00A42475" w:rsidRDefault="00D76401">
      <w:pPr>
        <w:pStyle w:val="4-"/>
      </w:pPr>
      <w:r>
        <w:rPr>
          <w:rStyle w:val="a9"/>
          <w:rFonts w:hint="eastAsia"/>
          <w:spacing w:val="8"/>
        </w:rPr>
        <w:t>南甫村</w:t>
      </w:r>
      <w:r>
        <w:rPr>
          <w:rFonts w:hint="eastAsia"/>
          <w:spacing w:val="8"/>
        </w:rPr>
        <w:t xml:space="preserve">　辖区面积</w:t>
      </w:r>
      <w:r>
        <w:rPr>
          <w:spacing w:val="8"/>
        </w:rPr>
        <w:t>1.8</w:t>
      </w:r>
      <w:r>
        <w:rPr>
          <w:rFonts w:hint="eastAsia"/>
          <w:spacing w:val="8"/>
        </w:rPr>
        <w:t>平方千米，辖</w:t>
      </w:r>
      <w:r>
        <w:rPr>
          <w:spacing w:val="8"/>
        </w:rPr>
        <w:t>11</w:t>
      </w:r>
      <w:r>
        <w:rPr>
          <w:rFonts w:hint="eastAsia"/>
          <w:spacing w:val="8"/>
        </w:rPr>
        <w:t>个自然村、</w:t>
      </w:r>
      <w:r>
        <w:rPr>
          <w:spacing w:val="8"/>
        </w:rPr>
        <w:t>11</w:t>
      </w:r>
      <w:r>
        <w:rPr>
          <w:rFonts w:hint="eastAsia"/>
          <w:spacing w:val="8"/>
        </w:rPr>
        <w:t>个村民小组，户籍户数</w:t>
      </w:r>
      <w:r>
        <w:rPr>
          <w:spacing w:val="8"/>
        </w:rPr>
        <w:t>324</w:t>
      </w:r>
      <w:r>
        <w:rPr>
          <w:rFonts w:hint="eastAsia"/>
          <w:spacing w:val="8"/>
        </w:rPr>
        <w:t>户，户籍人</w:t>
      </w:r>
      <w:r>
        <w:rPr>
          <w:rFonts w:hint="eastAsia"/>
          <w:spacing w:val="8"/>
        </w:rPr>
        <w:t>口</w:t>
      </w:r>
      <w:r>
        <w:rPr>
          <w:spacing w:val="8"/>
        </w:rPr>
        <w:t>1269</w:t>
      </w:r>
      <w:r>
        <w:rPr>
          <w:rFonts w:hint="eastAsia"/>
          <w:spacing w:val="8"/>
        </w:rPr>
        <w:t>人。全村耕地面积</w:t>
      </w:r>
      <w:r>
        <w:rPr>
          <w:spacing w:val="8"/>
        </w:rPr>
        <w:t>65.87</w:t>
      </w:r>
      <w:r>
        <w:rPr>
          <w:rFonts w:hint="eastAsia"/>
          <w:spacing w:val="8"/>
        </w:rPr>
        <w:t>公顷，经济作物以水稻、花生为主。村集体收入</w:t>
      </w:r>
      <w:r>
        <w:rPr>
          <w:spacing w:val="8"/>
        </w:rPr>
        <w:t>17.2</w:t>
      </w:r>
      <w:r>
        <w:rPr>
          <w:rFonts w:hint="eastAsia"/>
          <w:spacing w:val="8"/>
        </w:rPr>
        <w:t>万元。</w:t>
      </w:r>
    </w:p>
    <w:p w:rsidR="00A42475" w:rsidRDefault="00D76401">
      <w:pPr>
        <w:pStyle w:val="4-"/>
      </w:pPr>
      <w:r>
        <w:rPr>
          <w:rStyle w:val="a9"/>
          <w:rFonts w:hint="eastAsia"/>
        </w:rPr>
        <w:t>武岭村</w:t>
      </w:r>
      <w:r>
        <w:rPr>
          <w:rFonts w:hint="eastAsia"/>
        </w:rPr>
        <w:t xml:space="preserve">　辖区面积</w:t>
      </w:r>
      <w:r>
        <w:t>2.08</w:t>
      </w:r>
      <w:r>
        <w:rPr>
          <w:rFonts w:hint="eastAsia"/>
        </w:rPr>
        <w:t>平方千米，辖</w:t>
      </w:r>
      <w:r>
        <w:t>11</w:t>
      </w:r>
      <w:r>
        <w:rPr>
          <w:rFonts w:hint="eastAsia"/>
        </w:rPr>
        <w:t>个自然村、</w:t>
      </w:r>
      <w:r>
        <w:t>11</w:t>
      </w:r>
      <w:r>
        <w:rPr>
          <w:rFonts w:hint="eastAsia"/>
        </w:rPr>
        <w:t>个村民小组，户籍户数</w:t>
      </w:r>
      <w:r>
        <w:t>428</w:t>
      </w:r>
      <w:r>
        <w:rPr>
          <w:rFonts w:hint="eastAsia"/>
        </w:rPr>
        <w:t>户，户籍人口</w:t>
      </w:r>
      <w:r>
        <w:t>1428</w:t>
      </w:r>
      <w:r>
        <w:rPr>
          <w:rFonts w:hint="eastAsia"/>
        </w:rPr>
        <w:t>人。全村耕地面积</w:t>
      </w:r>
      <w:r>
        <w:t>121.63</w:t>
      </w:r>
      <w:r>
        <w:rPr>
          <w:rFonts w:hint="eastAsia"/>
        </w:rPr>
        <w:t>公顷，经济作物以水稻、花生、蓝莓、果树为主。村集体收入</w:t>
      </w:r>
      <w:r>
        <w:t>15.3</w:t>
      </w:r>
      <w:r>
        <w:rPr>
          <w:rFonts w:hint="eastAsia"/>
        </w:rPr>
        <w:t>万元。</w:t>
      </w:r>
    </w:p>
    <w:p w:rsidR="00A42475" w:rsidRDefault="00D76401">
      <w:pPr>
        <w:pStyle w:val="4-"/>
      </w:pPr>
      <w:r>
        <w:rPr>
          <w:rStyle w:val="a9"/>
          <w:rFonts w:hint="eastAsia"/>
        </w:rPr>
        <w:t xml:space="preserve">小竹村　</w:t>
      </w:r>
      <w:r>
        <w:rPr>
          <w:rFonts w:hint="eastAsia"/>
        </w:rPr>
        <w:t>辖区面积</w:t>
      </w:r>
      <w:r>
        <w:t>1.42</w:t>
      </w:r>
      <w:r>
        <w:rPr>
          <w:rFonts w:hint="eastAsia"/>
        </w:rPr>
        <w:t>平方千米，辖</w:t>
      </w:r>
      <w:r>
        <w:t>8</w:t>
      </w:r>
      <w:r>
        <w:rPr>
          <w:rFonts w:hint="eastAsia"/>
        </w:rPr>
        <w:t>个自然村、</w:t>
      </w:r>
      <w:r>
        <w:t>8</w:t>
      </w:r>
      <w:r>
        <w:rPr>
          <w:rFonts w:hint="eastAsia"/>
        </w:rPr>
        <w:t>个村民小组，户籍户数</w:t>
      </w:r>
      <w:r>
        <w:t>310</w:t>
      </w:r>
      <w:r>
        <w:rPr>
          <w:rFonts w:hint="eastAsia"/>
        </w:rPr>
        <w:t>户，户籍人口</w:t>
      </w:r>
      <w:r>
        <w:t>1105</w:t>
      </w:r>
      <w:r>
        <w:rPr>
          <w:rFonts w:hint="eastAsia"/>
        </w:rPr>
        <w:t>人。全村耕地面积</w:t>
      </w:r>
      <w:r>
        <w:t>117.92</w:t>
      </w:r>
      <w:r>
        <w:rPr>
          <w:rFonts w:hint="eastAsia"/>
        </w:rPr>
        <w:t>公顷，经济作物以水稻、花生、竹木为主。村集体收入</w:t>
      </w:r>
      <w:r>
        <w:t>15.05</w:t>
      </w:r>
      <w:r>
        <w:rPr>
          <w:rFonts w:hint="eastAsia"/>
        </w:rPr>
        <w:t>万元。</w:t>
      </w:r>
    </w:p>
    <w:p w:rsidR="00A42475" w:rsidRDefault="00D76401">
      <w:pPr>
        <w:pStyle w:val="4-"/>
        <w:rPr>
          <w:rFonts w:ascii="方正楷体_GBK" w:eastAsia="方正楷体_GBK" w:cs="方正楷体_GBK"/>
        </w:rPr>
      </w:pPr>
      <w:r>
        <w:rPr>
          <w:rStyle w:val="a9"/>
          <w:rFonts w:hint="eastAsia"/>
        </w:rPr>
        <w:t xml:space="preserve">江头社区　</w:t>
      </w:r>
      <w:r>
        <w:rPr>
          <w:rFonts w:hint="eastAsia"/>
        </w:rPr>
        <w:t>与镇政府相邻，社区户籍户数</w:t>
      </w:r>
      <w:r>
        <w:t>348</w:t>
      </w:r>
      <w:r>
        <w:rPr>
          <w:rFonts w:hint="eastAsia"/>
        </w:rPr>
        <w:t>户，户籍人口</w:t>
      </w:r>
      <w:r>
        <w:t>529</w:t>
      </w:r>
      <w:r>
        <w:rPr>
          <w:rFonts w:hint="eastAsia"/>
        </w:rPr>
        <w:t xml:space="preserve">人。　　　</w:t>
      </w:r>
      <w:r>
        <w:rPr>
          <w:rFonts w:ascii="方正楷体_GBK" w:eastAsia="方正楷体_GBK" w:cs="方正楷体_GBK" w:hint="eastAsia"/>
        </w:rPr>
        <w:t>（王日红）</w:t>
      </w:r>
    </w:p>
    <w:p w:rsidR="00A42475" w:rsidRDefault="00D76401">
      <w:pPr>
        <w:pStyle w:val="3-"/>
      </w:pPr>
      <w:r>
        <w:rPr>
          <w:rFonts w:hint="eastAsia"/>
        </w:rPr>
        <w:t>主田镇</w:t>
      </w:r>
    </w:p>
    <w:p w:rsidR="00A42475" w:rsidRDefault="00D76401">
      <w:pPr>
        <w:pStyle w:val="5-"/>
        <w:spacing w:before="323"/>
      </w:pPr>
      <w:r>
        <w:rPr>
          <w:rStyle w:val="ab"/>
          <w:rFonts w:hint="eastAsia"/>
          <w:spacing w:val="2"/>
        </w:rPr>
        <w:t xml:space="preserve">【基本情况】　</w:t>
      </w:r>
      <w:r>
        <w:rPr>
          <w:rFonts w:hint="eastAsia"/>
          <w:spacing w:val="2"/>
        </w:rPr>
        <w:t>位于市</w:t>
      </w:r>
      <w:r>
        <w:rPr>
          <w:rFonts w:hint="eastAsia"/>
          <w:spacing w:val="6"/>
        </w:rPr>
        <w:t>境南部，东邻江头镇、南邻江西省全南县、始兴县澄江镇、西邻古市镇、北邻雄州街道。行政区域面积</w:t>
      </w:r>
      <w:r>
        <w:rPr>
          <w:spacing w:val="6"/>
        </w:rPr>
        <w:t>165.47</w:t>
      </w:r>
      <w:r>
        <w:rPr>
          <w:rFonts w:hint="eastAsia"/>
          <w:spacing w:val="6"/>
        </w:rPr>
        <w:t>平方千米，辖</w:t>
      </w:r>
      <w:r>
        <w:rPr>
          <w:spacing w:val="6"/>
        </w:rPr>
        <w:t>8</w:t>
      </w:r>
      <w:r>
        <w:rPr>
          <w:rFonts w:hint="eastAsia"/>
          <w:spacing w:val="6"/>
        </w:rPr>
        <w:t>个行政村、</w:t>
      </w:r>
      <w:r>
        <w:rPr>
          <w:spacing w:val="6"/>
        </w:rPr>
        <w:t>1</w:t>
      </w:r>
      <w:r>
        <w:rPr>
          <w:rFonts w:hint="eastAsia"/>
          <w:spacing w:val="6"/>
        </w:rPr>
        <w:t>个社区，</w:t>
      </w:r>
      <w:r>
        <w:t>102</w:t>
      </w:r>
      <w:r>
        <w:rPr>
          <w:rFonts w:hint="eastAsia"/>
        </w:rPr>
        <w:t>个自然村，</w:t>
      </w:r>
      <w:r>
        <w:rPr>
          <w:spacing w:val="6"/>
        </w:rPr>
        <w:t>102</w:t>
      </w:r>
      <w:r>
        <w:rPr>
          <w:rFonts w:hint="eastAsia"/>
          <w:spacing w:val="6"/>
        </w:rPr>
        <w:t>个村民小组。人口以汉族为主，少数民族以畲族为主，主要集中在主田、大坝、窑合和高峰等</w:t>
      </w:r>
      <w:r>
        <w:rPr>
          <w:spacing w:val="6"/>
        </w:rPr>
        <w:t>4</w:t>
      </w:r>
      <w:r>
        <w:rPr>
          <w:rFonts w:hint="eastAsia"/>
          <w:spacing w:val="6"/>
        </w:rPr>
        <w:t>个村。</w:t>
      </w:r>
      <w:r>
        <w:rPr>
          <w:rFonts w:hint="eastAsia"/>
        </w:rPr>
        <w:t>镇户籍户数</w:t>
      </w:r>
      <w:r>
        <w:t>4231</w:t>
      </w:r>
      <w:r>
        <w:rPr>
          <w:rFonts w:hint="eastAsia"/>
        </w:rPr>
        <w:t>户，年末户籍人口数</w:t>
      </w:r>
      <w:r>
        <w:t>1.41</w:t>
      </w:r>
      <w:r>
        <w:rPr>
          <w:rFonts w:hint="eastAsia"/>
        </w:rPr>
        <w:t>万人，常住人口</w:t>
      </w:r>
      <w:r>
        <w:t>6693</w:t>
      </w:r>
      <w:r>
        <w:rPr>
          <w:rFonts w:hint="eastAsia"/>
        </w:rPr>
        <w:t>人。耕地面积</w:t>
      </w:r>
      <w:r>
        <w:t>1537</w:t>
      </w:r>
      <w:r>
        <w:rPr>
          <w:rFonts w:hint="eastAsia"/>
        </w:rPr>
        <w:t>公顷，林地面积</w:t>
      </w:r>
      <w:r>
        <w:t>9799.19</w:t>
      </w:r>
      <w:r>
        <w:rPr>
          <w:rFonts w:hint="eastAsia"/>
        </w:rPr>
        <w:t>公顷，森林覆盖率</w:t>
      </w:r>
      <w:r>
        <w:t>69.36%</w:t>
      </w:r>
      <w:r>
        <w:rPr>
          <w:rFonts w:hint="eastAsia"/>
        </w:rPr>
        <w:t>，活立木总蓄积量</w:t>
      </w:r>
      <w:r>
        <w:t>59.</w:t>
      </w:r>
      <w:r>
        <w:t>82</w:t>
      </w:r>
      <w:r>
        <w:rPr>
          <w:rFonts w:hint="eastAsia"/>
        </w:rPr>
        <w:t>万立方米。镇有小学</w:t>
      </w:r>
      <w:r>
        <w:t>1</w:t>
      </w:r>
      <w:r>
        <w:rPr>
          <w:rFonts w:hint="eastAsia"/>
        </w:rPr>
        <w:t>所，幼儿园</w:t>
      </w:r>
      <w:r>
        <w:t>1</w:t>
      </w:r>
      <w:r>
        <w:rPr>
          <w:rFonts w:hint="eastAsia"/>
        </w:rPr>
        <w:t>所。该镇地形以山地、丘陵为主，地质属燕山期花岗岩体及寒武纪震旦纪变质岩体，矿产资源丰富。经济农作物以水稻、黄烟、花生为主，特色产业以柑橘、鹰嘴桃、食用菌、毛竹、油茶为主。旅游景点有元升两岸花博生态园、香草世界森林公园。</w:t>
      </w:r>
    </w:p>
    <w:p w:rsidR="00A42475" w:rsidRDefault="00D76401">
      <w:pPr>
        <w:pStyle w:val="5-"/>
      </w:pPr>
      <w:r>
        <w:rPr>
          <w:rStyle w:val="ab"/>
          <w:rFonts w:hint="eastAsia"/>
        </w:rPr>
        <w:t xml:space="preserve">【经济发展】　</w:t>
      </w:r>
      <w:r>
        <w:t>2024</w:t>
      </w:r>
      <w:r>
        <w:rPr>
          <w:rFonts w:hint="eastAsia"/>
        </w:rPr>
        <w:t>年，主田镇地域生产总值</w:t>
      </w:r>
      <w:r>
        <w:t>3.03</w:t>
      </w:r>
      <w:r>
        <w:rPr>
          <w:rFonts w:hint="eastAsia"/>
        </w:rPr>
        <w:t>亿元，同比增长</w:t>
      </w:r>
      <w:r>
        <w:t>0.1%</w:t>
      </w:r>
      <w:r>
        <w:rPr>
          <w:rFonts w:hint="eastAsia"/>
        </w:rPr>
        <w:t>，其中农林牧渔业增加值</w:t>
      </w:r>
      <w:r>
        <w:t>1.55</w:t>
      </w:r>
      <w:r>
        <w:rPr>
          <w:rFonts w:hint="eastAsia"/>
        </w:rPr>
        <w:t>亿元，同比增长</w:t>
      </w:r>
      <w:r>
        <w:t>5.1%</w:t>
      </w:r>
      <w:r>
        <w:rPr>
          <w:rFonts w:hint="eastAsia"/>
        </w:rPr>
        <w:t>；一般公共预算收入</w:t>
      </w:r>
      <w:r>
        <w:t>1706.74</w:t>
      </w:r>
      <w:r>
        <w:rPr>
          <w:rFonts w:hint="eastAsia"/>
        </w:rPr>
        <w:t>万元。企业法人（含个体）数</w:t>
      </w:r>
      <w:r>
        <w:t>89</w:t>
      </w:r>
      <w:r>
        <w:rPr>
          <w:rFonts w:hint="eastAsia"/>
        </w:rPr>
        <w:t>个，同比增长</w:t>
      </w:r>
      <w:r>
        <w:t>32.8%</w:t>
      </w:r>
      <w:r>
        <w:rPr>
          <w:rFonts w:hint="eastAsia"/>
        </w:rPr>
        <w:t>。粮食种植面积</w:t>
      </w:r>
      <w:r>
        <w:t>1109</w:t>
      </w:r>
      <w:r>
        <w:rPr>
          <w:rFonts w:hint="eastAsia"/>
        </w:rPr>
        <w:t>公顷，同比增长</w:t>
      </w:r>
      <w:r>
        <w:t>1.8%</w:t>
      </w:r>
      <w:r>
        <w:rPr>
          <w:rFonts w:hint="eastAsia"/>
        </w:rPr>
        <w:t>；粮食产量</w:t>
      </w:r>
      <w:r>
        <w:t>6641</w:t>
      </w:r>
      <w:r>
        <w:rPr>
          <w:rFonts w:hint="eastAsia"/>
        </w:rPr>
        <w:t>吨，同比增长</w:t>
      </w:r>
      <w:r>
        <w:t>4.2%</w:t>
      </w:r>
      <w:r>
        <w:rPr>
          <w:rFonts w:hint="eastAsia"/>
        </w:rPr>
        <w:t>。黄烟种植面积</w:t>
      </w:r>
      <w:r>
        <w:t>320</w:t>
      </w:r>
      <w:r>
        <w:rPr>
          <w:rFonts w:hint="eastAsia"/>
        </w:rPr>
        <w:t>公顷，收购总量</w:t>
      </w:r>
      <w:r>
        <w:t>668.5</w:t>
      </w:r>
      <w:r>
        <w:rPr>
          <w:rFonts w:hint="eastAsia"/>
        </w:rPr>
        <w:t>吨，收购金额</w:t>
      </w:r>
      <w:r>
        <w:t>2264.52</w:t>
      </w:r>
      <w:r>
        <w:rPr>
          <w:rFonts w:hint="eastAsia"/>
        </w:rPr>
        <w:t>万元，城门村新建</w:t>
      </w:r>
      <w:r>
        <w:t>500</w:t>
      </w:r>
      <w:r>
        <w:rPr>
          <w:rFonts w:hint="eastAsia"/>
        </w:rPr>
        <w:t>平方米烟叶分拣大棚。</w:t>
      </w:r>
      <w:r>
        <w:t>8</w:t>
      </w:r>
      <w:r>
        <w:rPr>
          <w:rFonts w:hint="eastAsia"/>
        </w:rPr>
        <w:t>个村村集体经营性收入超</w:t>
      </w:r>
      <w:r>
        <w:t>20</w:t>
      </w:r>
      <w:r>
        <w:rPr>
          <w:rFonts w:hint="eastAsia"/>
        </w:rPr>
        <w:t>万元，其中城门村</w:t>
      </w:r>
      <w:r>
        <w:t>344</w:t>
      </w:r>
      <w:r>
        <w:rPr>
          <w:rFonts w:hint="eastAsia"/>
        </w:rPr>
        <w:t>万元。全年开展招商引资活动</w:t>
      </w:r>
      <w:r>
        <w:t>15</w:t>
      </w:r>
      <w:r>
        <w:rPr>
          <w:rFonts w:hint="eastAsia"/>
        </w:rPr>
        <w:t>次，拜访企业</w:t>
      </w:r>
      <w:r>
        <w:t>17</w:t>
      </w:r>
      <w:r>
        <w:rPr>
          <w:rFonts w:hint="eastAsia"/>
        </w:rPr>
        <w:t>家，引进外来投资项目签约</w:t>
      </w:r>
      <w:r>
        <w:t>9</w:t>
      </w:r>
      <w:r>
        <w:rPr>
          <w:rFonts w:hint="eastAsia"/>
        </w:rPr>
        <w:t>个，签约投资额</w:t>
      </w:r>
      <w:r>
        <w:t>3.38</w:t>
      </w:r>
      <w:r>
        <w:rPr>
          <w:rFonts w:hint="eastAsia"/>
        </w:rPr>
        <w:t>亿元，其中新开工项目</w:t>
      </w:r>
      <w:r>
        <w:t>8</w:t>
      </w:r>
      <w:r>
        <w:rPr>
          <w:rFonts w:hint="eastAsia"/>
        </w:rPr>
        <w:t>个，统计局入库项目</w:t>
      </w:r>
      <w:r>
        <w:t>3</w:t>
      </w:r>
      <w:r>
        <w:rPr>
          <w:rFonts w:hint="eastAsia"/>
        </w:rPr>
        <w:t>个，入库投资额</w:t>
      </w:r>
      <w:r>
        <w:t>1.22</w:t>
      </w:r>
      <w:r>
        <w:rPr>
          <w:rFonts w:hint="eastAsia"/>
        </w:rPr>
        <w:t>亿元。全镇新增家庭种养场</w:t>
      </w:r>
      <w:r>
        <w:t>7</w:t>
      </w:r>
      <w:r>
        <w:rPr>
          <w:rFonts w:hint="eastAsia"/>
        </w:rPr>
        <w:t>家，柑橘、</w:t>
      </w:r>
      <w:r>
        <w:rPr>
          <w:rFonts w:hint="eastAsia"/>
        </w:rPr>
        <w:lastRenderedPageBreak/>
        <w:t>油茶、辣椒、嘉宝果、食用菌等特色作物种植面积新增</w:t>
      </w:r>
      <w:r>
        <w:t>66.7</w:t>
      </w:r>
      <w:r>
        <w:rPr>
          <w:rFonts w:hint="eastAsia"/>
        </w:rPr>
        <w:t>公顷。城门村养殖鸭</w:t>
      </w:r>
      <w:r>
        <w:t>29.97</w:t>
      </w:r>
      <w:r>
        <w:rPr>
          <w:rFonts w:hint="eastAsia"/>
        </w:rPr>
        <w:t>万只；大坝村种植甘薯</w:t>
      </w:r>
      <w:r>
        <w:t>33.33</w:t>
      </w:r>
      <w:r>
        <w:rPr>
          <w:rFonts w:hint="eastAsia"/>
        </w:rPr>
        <w:t>公顷</w:t>
      </w:r>
      <w:r>
        <w:rPr>
          <w:rFonts w:hint="eastAsia"/>
        </w:rPr>
        <w:t>；西坪村种植柑橘</w:t>
      </w:r>
      <w:r>
        <w:t>148.2</w:t>
      </w:r>
      <w:r>
        <w:rPr>
          <w:rFonts w:hint="eastAsia"/>
        </w:rPr>
        <w:t>公顷，全年产量</w:t>
      </w:r>
      <w:r>
        <w:t>1702.4</w:t>
      </w:r>
      <w:r>
        <w:rPr>
          <w:rFonts w:hint="eastAsia"/>
        </w:rPr>
        <w:t>吨。打造兴晟源电子（南雄）有限公司、广东泷山竹业科技发展有限公司等乡村振兴共富车间</w:t>
      </w:r>
      <w:r>
        <w:t>6</w:t>
      </w:r>
      <w:r>
        <w:rPr>
          <w:rFonts w:hint="eastAsia"/>
        </w:rPr>
        <w:t>间，提供工作岗位</w:t>
      </w:r>
      <w:r>
        <w:t>200</w:t>
      </w:r>
      <w:r>
        <w:rPr>
          <w:rFonts w:hint="eastAsia"/>
        </w:rPr>
        <w:t>余个。主田镇乡村振兴车间兴晟源电子（南雄）有限公司</w:t>
      </w:r>
      <w:r>
        <w:t>2024</w:t>
      </w:r>
      <w:r>
        <w:rPr>
          <w:rFonts w:hint="eastAsia"/>
        </w:rPr>
        <w:t>年</w:t>
      </w:r>
      <w:r>
        <w:t>5</w:t>
      </w:r>
      <w:r>
        <w:rPr>
          <w:rFonts w:hint="eastAsia"/>
        </w:rPr>
        <w:t>月开工，加工电子元器件，全年完成销售额</w:t>
      </w:r>
      <w:r>
        <w:t>900</w:t>
      </w:r>
      <w:r>
        <w:rPr>
          <w:rFonts w:hint="eastAsia"/>
        </w:rPr>
        <w:t>万元，纳税</w:t>
      </w:r>
      <w:r>
        <w:t>11.75</w:t>
      </w:r>
      <w:r>
        <w:rPr>
          <w:rFonts w:hint="eastAsia"/>
        </w:rPr>
        <w:t>万元。广东泷山竹业科技发展有限公司全年完成竹制品加工</w:t>
      </w:r>
      <w:r>
        <w:t>800</w:t>
      </w:r>
      <w:r>
        <w:rPr>
          <w:rFonts w:hint="eastAsia"/>
        </w:rPr>
        <w:t>吨，营业额</w:t>
      </w:r>
      <w:r>
        <w:t>500</w:t>
      </w:r>
      <w:r>
        <w:rPr>
          <w:rFonts w:hint="eastAsia"/>
        </w:rPr>
        <w:t>万元。南雄市盛康农业有限公司通过直播带货等形式销售农产品，带动周边农户</w:t>
      </w:r>
      <w:r>
        <w:t>20</w:t>
      </w:r>
      <w:r>
        <w:rPr>
          <w:rFonts w:hint="eastAsia"/>
        </w:rPr>
        <w:t>余人参与电商销售。棉土窝钨矿地下开采改建项目基本完工。新型蜂窝活性炭项目完成厂房</w:t>
      </w:r>
      <w:r>
        <w:rPr>
          <w:rFonts w:hint="eastAsia"/>
        </w:rPr>
        <w:t>搭建。城门村桉树里营地文旅项目建成开业，经营项目涉及城郊亲子游、研学游、休闲游等。两岸元升花博园种植</w:t>
      </w:r>
      <w:r>
        <w:t>300</w:t>
      </w:r>
      <w:r>
        <w:rPr>
          <w:rFonts w:hint="eastAsia"/>
        </w:rPr>
        <w:t>多公顷樱花，全年接待游客</w:t>
      </w:r>
      <w:r>
        <w:t>5</w:t>
      </w:r>
      <w:r>
        <w:rPr>
          <w:rFonts w:hint="eastAsia"/>
        </w:rPr>
        <w:t>万余人次。市重点项目广东江南理工高级技工学校实训基地投资</w:t>
      </w:r>
      <w:r>
        <w:t>2500</w:t>
      </w:r>
      <w:r>
        <w:rPr>
          <w:rFonts w:hint="eastAsia"/>
        </w:rPr>
        <w:t>万元，完成篮球场、羽毛球场、塑胶跑道、铅球场、跳远沙</w:t>
      </w:r>
      <w:r>
        <w:rPr>
          <w:rFonts w:hint="eastAsia"/>
          <w:spacing w:val="-4"/>
        </w:rPr>
        <w:t>池、单双杠、足球</w:t>
      </w:r>
      <w:r>
        <w:rPr>
          <w:rFonts w:hint="eastAsia"/>
        </w:rPr>
        <w:t>训练场、室</w:t>
      </w:r>
      <w:r>
        <w:rPr>
          <w:rFonts w:hint="eastAsia"/>
          <w:spacing w:val="-4"/>
        </w:rPr>
        <w:t>外管网工程和地面硬化</w:t>
      </w:r>
      <w:r>
        <w:rPr>
          <w:rFonts w:hint="eastAsia"/>
        </w:rPr>
        <w:t>等建设。是年</w:t>
      </w:r>
      <w:r>
        <w:t>8</w:t>
      </w:r>
      <w:r>
        <w:rPr>
          <w:rFonts w:hint="eastAsia"/>
        </w:rPr>
        <w:t>月，南雄市江南高考复读学校开学招生。</w:t>
      </w:r>
    </w:p>
    <w:p w:rsidR="00A42475" w:rsidRDefault="00D76401">
      <w:pPr>
        <w:pStyle w:val="5-"/>
      </w:pPr>
      <w:r>
        <w:rPr>
          <w:rStyle w:val="ab"/>
          <w:rFonts w:hint="eastAsia"/>
        </w:rPr>
        <w:t xml:space="preserve">【社会发展】　</w:t>
      </w:r>
      <w:r>
        <w:t>2024</w:t>
      </w:r>
      <w:r>
        <w:rPr>
          <w:rFonts w:hint="eastAsia"/>
        </w:rPr>
        <w:t>年，主田镇完成镇村道路黑底化</w:t>
      </w:r>
      <w:r>
        <w:t>10.5</w:t>
      </w:r>
      <w:r>
        <w:rPr>
          <w:rFonts w:hint="eastAsia"/>
        </w:rPr>
        <w:t>千米；完成泷下坳护坡治理、塘山村</w:t>
      </w:r>
      <w:r>
        <w:t>3.78</w:t>
      </w:r>
      <w:r>
        <w:rPr>
          <w:rFonts w:hint="eastAsia"/>
        </w:rPr>
        <w:t>千米单改双车道；</w:t>
      </w:r>
      <w:r>
        <w:t>17.3</w:t>
      </w:r>
      <w:r>
        <w:rPr>
          <w:rFonts w:hint="eastAsia"/>
        </w:rPr>
        <w:t>千米的主田镇政府至江西全南龙源坝公路改建工程（二期）、省道</w:t>
      </w:r>
      <w:r>
        <w:t>516</w:t>
      </w:r>
      <w:r>
        <w:rPr>
          <w:rFonts w:hint="eastAsia"/>
        </w:rPr>
        <w:t>线至江南理工公路改扩建工程完成路基铺设；完成莲花桥拆旧建新工程桥面浇筑、市管瀑布水库以及</w:t>
      </w:r>
      <w:r>
        <w:t>3</w:t>
      </w:r>
      <w:r>
        <w:rPr>
          <w:rFonts w:hint="eastAsia"/>
        </w:rPr>
        <w:t>座镇管水库除险加固、大坝白石村移民排灌站、三面光项目建设；开展瀑布水系河道清淤；完成城门村新安装路灯</w:t>
      </w:r>
      <w:r>
        <w:t>210</w:t>
      </w:r>
      <w:r>
        <w:rPr>
          <w:rFonts w:hint="eastAsia"/>
        </w:rPr>
        <w:t>盏。完成新农保缴费</w:t>
      </w:r>
      <w:r>
        <w:t>1840</w:t>
      </w:r>
      <w:r>
        <w:rPr>
          <w:rFonts w:hint="eastAsia"/>
        </w:rPr>
        <w:t>人，新办理城乡居保</w:t>
      </w:r>
      <w:r>
        <w:t>38</w:t>
      </w:r>
      <w:r>
        <w:rPr>
          <w:rFonts w:hint="eastAsia"/>
        </w:rPr>
        <w:t>人（含征地开户），完成一次性待遇申领</w:t>
      </w:r>
      <w:r>
        <w:t>97</w:t>
      </w:r>
      <w:r>
        <w:rPr>
          <w:rFonts w:hint="eastAsia"/>
        </w:rPr>
        <w:t>人，办理养老待遇申请核定</w:t>
      </w:r>
      <w:r>
        <w:t>215</w:t>
      </w:r>
      <w:r>
        <w:rPr>
          <w:rFonts w:hint="eastAsia"/>
        </w:rPr>
        <w:t>人。城乡医保参保</w:t>
      </w:r>
      <w:r>
        <w:t>1.01</w:t>
      </w:r>
      <w:r>
        <w:rPr>
          <w:rFonts w:hint="eastAsia"/>
        </w:rPr>
        <w:t>万人，办理医疗保险报销</w:t>
      </w:r>
      <w:r>
        <w:t>35</w:t>
      </w:r>
      <w:r>
        <w:rPr>
          <w:rFonts w:hint="eastAsia"/>
        </w:rPr>
        <w:t>人。就业困难人员实现就业</w:t>
      </w:r>
      <w:r>
        <w:t>10</w:t>
      </w:r>
      <w:r>
        <w:rPr>
          <w:rFonts w:hint="eastAsia"/>
        </w:rPr>
        <w:t>人次，申请灵活就业人员社保补贴</w:t>
      </w:r>
      <w:r>
        <w:t>104</w:t>
      </w:r>
      <w:r>
        <w:rPr>
          <w:rFonts w:hint="eastAsia"/>
        </w:rPr>
        <w:t>人次。处置</w:t>
      </w:r>
      <w:r>
        <w:t>12345</w:t>
      </w:r>
      <w:r>
        <w:rPr>
          <w:rFonts w:hint="eastAsia"/>
        </w:rPr>
        <w:t>投诉</w:t>
      </w:r>
      <w:r>
        <w:t>75</w:t>
      </w:r>
      <w:r>
        <w:rPr>
          <w:rFonts w:hint="eastAsia"/>
        </w:rPr>
        <w:t>起，开展排查化解矛盾纠纷</w:t>
      </w:r>
      <w:r>
        <w:t>50</w:t>
      </w:r>
      <w:r>
        <w:rPr>
          <w:rFonts w:hint="eastAsia"/>
        </w:rPr>
        <w:t>次，化解矛盾纠纷</w:t>
      </w:r>
      <w:r>
        <w:t>109</w:t>
      </w:r>
      <w:r>
        <w:rPr>
          <w:rFonts w:hint="eastAsia"/>
        </w:rPr>
        <w:t>件，接待受理各类信访事项</w:t>
      </w:r>
      <w:r>
        <w:t>25</w:t>
      </w:r>
      <w:r>
        <w:rPr>
          <w:rFonts w:hint="eastAsia"/>
        </w:rPr>
        <w:t>件，办结</w:t>
      </w:r>
      <w:r>
        <w:t>25</w:t>
      </w:r>
      <w:r>
        <w:rPr>
          <w:rFonts w:hint="eastAsia"/>
        </w:rPr>
        <w:t>件。录入办结综合网格事件</w:t>
      </w:r>
      <w:r>
        <w:t>833</w:t>
      </w:r>
      <w:r>
        <w:rPr>
          <w:rFonts w:hint="eastAsia"/>
        </w:rPr>
        <w:t>件，录入化解纠纷</w:t>
      </w:r>
      <w:r>
        <w:t>63</w:t>
      </w:r>
      <w:r>
        <w:rPr>
          <w:rFonts w:hint="eastAsia"/>
        </w:rPr>
        <w:t>件，流转到镇综治中心</w:t>
      </w:r>
      <w:r>
        <w:t>234</w:t>
      </w:r>
      <w:r>
        <w:rPr>
          <w:rFonts w:hint="eastAsia"/>
        </w:rPr>
        <w:t>件，办结率</w:t>
      </w:r>
      <w:r>
        <w:t>100%</w:t>
      </w:r>
      <w:r>
        <w:rPr>
          <w:rFonts w:hint="eastAsia"/>
        </w:rPr>
        <w:t>。主田镇举办第五届奖教奖学大会，嘉奖优秀教师及学子</w:t>
      </w:r>
      <w:r>
        <w:t>9.4</w:t>
      </w:r>
      <w:r>
        <w:rPr>
          <w:rFonts w:hint="eastAsia"/>
        </w:rPr>
        <w:t>万元。举办主田镇</w:t>
      </w:r>
      <w:r>
        <w:t>2024</w:t>
      </w:r>
      <w:r>
        <w:rPr>
          <w:rFonts w:hint="eastAsia"/>
        </w:rPr>
        <w:t>年聚力“百千万工程”高质量发展“乡贤杯”篮球赛。驻镇帮镇扶村工作队对全镇</w:t>
      </w:r>
      <w:r>
        <w:t>226</w:t>
      </w:r>
      <w:r>
        <w:rPr>
          <w:rFonts w:hint="eastAsia"/>
        </w:rPr>
        <w:t>户</w:t>
      </w:r>
      <w:r>
        <w:t>518</w:t>
      </w:r>
      <w:r>
        <w:rPr>
          <w:rFonts w:hint="eastAsia"/>
        </w:rPr>
        <w:t>名脱贫户结对帮扶，发放慰问礼品及金额</w:t>
      </w:r>
      <w:r>
        <w:t>10.48</w:t>
      </w:r>
      <w:r>
        <w:rPr>
          <w:rFonts w:hint="eastAsia"/>
        </w:rPr>
        <w:t>万元；为</w:t>
      </w:r>
      <w:r>
        <w:t>106</w:t>
      </w:r>
      <w:r>
        <w:rPr>
          <w:rFonts w:hint="eastAsia"/>
        </w:rPr>
        <w:t>户</w:t>
      </w:r>
      <w:r>
        <w:t>144</w:t>
      </w:r>
      <w:r>
        <w:rPr>
          <w:rFonts w:hint="eastAsia"/>
        </w:rPr>
        <w:t>人申请就业奖补资金</w:t>
      </w:r>
      <w:r>
        <w:t>31.05</w:t>
      </w:r>
      <w:r>
        <w:rPr>
          <w:rFonts w:hint="eastAsia"/>
        </w:rPr>
        <w:t>万元；帮助主田镇</w:t>
      </w:r>
      <w:r>
        <w:t>60</w:t>
      </w:r>
      <w:r>
        <w:rPr>
          <w:rFonts w:hint="eastAsia"/>
        </w:rPr>
        <w:t>余户种烟大户授信，累计授信额度</w:t>
      </w:r>
      <w:r>
        <w:t>3000</w:t>
      </w:r>
      <w:r>
        <w:rPr>
          <w:rFonts w:hint="eastAsia"/>
        </w:rPr>
        <w:t>多万元。强镇富村公司营业额</w:t>
      </w:r>
      <w:r>
        <w:t>502.29</w:t>
      </w:r>
      <w:r>
        <w:rPr>
          <w:rFonts w:hint="eastAsia"/>
        </w:rPr>
        <w:t>万元，为村（社区）分红</w:t>
      </w:r>
      <w:r>
        <w:t>32.5</w:t>
      </w:r>
      <w:r>
        <w:rPr>
          <w:rFonts w:hint="eastAsia"/>
        </w:rPr>
        <w:t>万元。各组团单位的消费帮扶累计</w:t>
      </w:r>
      <w:r>
        <w:t>119.4</w:t>
      </w:r>
      <w:r>
        <w:rPr>
          <w:rFonts w:hint="eastAsia"/>
        </w:rPr>
        <w:t>万元。</w:t>
      </w:r>
    </w:p>
    <w:p w:rsidR="00A42475" w:rsidRDefault="00D76401">
      <w:pPr>
        <w:pStyle w:val="5-"/>
      </w:pPr>
      <w:r>
        <w:rPr>
          <w:rStyle w:val="ab"/>
          <w:rFonts w:hint="eastAsia"/>
        </w:rPr>
        <w:t xml:space="preserve">【绿美生态建设】　</w:t>
      </w:r>
      <w:r>
        <w:t>2024</w:t>
      </w:r>
      <w:r>
        <w:rPr>
          <w:rFonts w:hint="eastAsia"/>
        </w:rPr>
        <w:t>年，主田镇发动</w:t>
      </w:r>
      <w:r>
        <w:t>21</w:t>
      </w:r>
      <w:r>
        <w:rPr>
          <w:rFonts w:hint="eastAsia"/>
        </w:rPr>
        <w:t>个党支部的党员、群众、帮扶单位党员干部、乡贤等捐款</w:t>
      </w:r>
      <w:r>
        <w:t>90</w:t>
      </w:r>
      <w:r>
        <w:rPr>
          <w:rFonts w:hint="eastAsia"/>
        </w:rPr>
        <w:t>余万元，参加义务植树</w:t>
      </w:r>
      <w:r>
        <w:t>2051</w:t>
      </w:r>
      <w:r>
        <w:rPr>
          <w:rFonts w:hint="eastAsia"/>
        </w:rPr>
        <w:t>人次，种植树苗</w:t>
      </w:r>
      <w:r>
        <w:t>1.15</w:t>
      </w:r>
      <w:r>
        <w:rPr>
          <w:rFonts w:hint="eastAsia"/>
        </w:rPr>
        <w:t>万株，建成并挂牌“党建林”“青年林”“巾帼林”等主题林</w:t>
      </w:r>
      <w:r>
        <w:t>26</w:t>
      </w:r>
      <w:r>
        <w:rPr>
          <w:rFonts w:hint="eastAsia"/>
        </w:rPr>
        <w:t>个；建成“四小园”</w:t>
      </w:r>
      <w:r>
        <w:t>20</w:t>
      </w:r>
      <w:r>
        <w:rPr>
          <w:rFonts w:hint="eastAsia"/>
        </w:rPr>
        <w:t>个，</w:t>
      </w:r>
      <w:r>
        <w:t>5</w:t>
      </w:r>
      <w:r>
        <w:rPr>
          <w:rFonts w:hint="eastAsia"/>
        </w:rPr>
        <w:t>个绿美示范点及</w:t>
      </w:r>
      <w:r>
        <w:t>7</w:t>
      </w:r>
      <w:r>
        <w:rPr>
          <w:rFonts w:hint="eastAsia"/>
        </w:rPr>
        <w:t>个口袋公园，打造</w:t>
      </w:r>
      <w:r>
        <w:t>7</w:t>
      </w:r>
      <w:r>
        <w:rPr>
          <w:rFonts w:hint="eastAsia"/>
        </w:rPr>
        <w:t>千米旅游大道“樱花”景观带和城门村</w:t>
      </w:r>
      <w:r>
        <w:t>2.5</w:t>
      </w:r>
      <w:r>
        <w:rPr>
          <w:rFonts w:hint="eastAsia"/>
        </w:rPr>
        <w:t>千米“金色产业”景观带。完成林分优化</w:t>
      </w:r>
      <w:r>
        <w:t>1000</w:t>
      </w:r>
      <w:r>
        <w:rPr>
          <w:rFonts w:hint="eastAsia"/>
        </w:rPr>
        <w:t>公顷、新造林抚育</w:t>
      </w:r>
      <w:r>
        <w:t>133.33</w:t>
      </w:r>
      <w:r>
        <w:rPr>
          <w:rFonts w:hint="eastAsia"/>
        </w:rPr>
        <w:t>公顷、森林抚育</w:t>
      </w:r>
      <w:r>
        <w:t>400</w:t>
      </w:r>
      <w:r>
        <w:rPr>
          <w:rFonts w:hint="eastAsia"/>
        </w:rPr>
        <w:t>公顷，查处林木盗伐案件</w:t>
      </w:r>
      <w:r>
        <w:t>2</w:t>
      </w:r>
      <w:r>
        <w:rPr>
          <w:rFonts w:hint="eastAsia"/>
        </w:rPr>
        <w:t>宗。开展“三清三拆三整治”工作，拆除破旧泥砖房</w:t>
      </w:r>
      <w:r>
        <w:t>435</w:t>
      </w:r>
      <w:r>
        <w:rPr>
          <w:rFonts w:hint="eastAsia"/>
        </w:rPr>
        <w:t>处、</w:t>
      </w:r>
      <w:r>
        <w:t>1.44</w:t>
      </w:r>
      <w:r>
        <w:rPr>
          <w:rFonts w:hint="eastAsia"/>
        </w:rPr>
        <w:t>万平方米，常态化检查维护公厕</w:t>
      </w:r>
      <w:r>
        <w:t>40</w:t>
      </w:r>
      <w:r>
        <w:rPr>
          <w:rFonts w:hint="eastAsia"/>
        </w:rPr>
        <w:t>个，农村生活垃圾无害化处理率</w:t>
      </w:r>
      <w:r>
        <w:t>100%</w:t>
      </w:r>
      <w:r>
        <w:rPr>
          <w:rFonts w:hint="eastAsia"/>
          <w:spacing w:val="4"/>
        </w:rPr>
        <w:t>，投入</w:t>
      </w:r>
      <w:r>
        <w:rPr>
          <w:spacing w:val="4"/>
        </w:rPr>
        <w:t>50</w:t>
      </w:r>
      <w:r>
        <w:rPr>
          <w:rFonts w:hint="eastAsia"/>
          <w:spacing w:val="4"/>
        </w:rPr>
        <w:t>万元落实市场化保洁制度</w:t>
      </w:r>
      <w:r>
        <w:rPr>
          <w:rFonts w:hint="eastAsia"/>
        </w:rPr>
        <w:t>，实现垃圾日结日清。主田村入选“百千万工程”县级典型村培育名单，朝阳移民新村美丽家园建设项目基本竣工。塘山村水头、黄土伦两个片区完成村庄建筑风貌提升、村庄绿化等人居环境整治项目。</w:t>
      </w:r>
    </w:p>
    <w:p w:rsidR="00A42475" w:rsidRDefault="00D76401">
      <w:pPr>
        <w:pStyle w:val="5-"/>
      </w:pPr>
      <w:r>
        <w:rPr>
          <w:rStyle w:val="ab"/>
          <w:rFonts w:hint="eastAsia"/>
        </w:rPr>
        <w:t xml:space="preserve">【各村（社区）基本情况】　</w:t>
      </w:r>
      <w:r>
        <w:t>2024</w:t>
      </w:r>
      <w:r>
        <w:rPr>
          <w:rFonts w:hint="eastAsia"/>
        </w:rPr>
        <w:t>年，主田镇有</w:t>
      </w:r>
      <w:r>
        <w:t>8</w:t>
      </w:r>
      <w:r>
        <w:rPr>
          <w:rFonts w:hint="eastAsia"/>
        </w:rPr>
        <w:t>个行政村和</w:t>
      </w:r>
      <w:r>
        <w:t>1</w:t>
      </w:r>
      <w:r>
        <w:rPr>
          <w:rFonts w:hint="eastAsia"/>
        </w:rPr>
        <w:t>个社区。</w:t>
      </w:r>
    </w:p>
    <w:p w:rsidR="00A42475" w:rsidRDefault="00D76401">
      <w:pPr>
        <w:pStyle w:val="4-"/>
      </w:pPr>
      <w:r>
        <w:rPr>
          <w:rStyle w:val="a9"/>
          <w:rFonts w:hint="eastAsia"/>
          <w:spacing w:val="2"/>
        </w:rPr>
        <w:t>主田村</w:t>
      </w:r>
      <w:r>
        <w:rPr>
          <w:rFonts w:hint="eastAsia"/>
          <w:spacing w:val="2"/>
        </w:rPr>
        <w:t xml:space="preserve">　辖区面积</w:t>
      </w:r>
      <w:r>
        <w:rPr>
          <w:spacing w:val="2"/>
        </w:rPr>
        <w:t>14.65</w:t>
      </w:r>
      <w:r>
        <w:rPr>
          <w:rFonts w:hint="eastAsia"/>
          <w:spacing w:val="2"/>
        </w:rPr>
        <w:t>平方千米，辖</w:t>
      </w:r>
      <w:r>
        <w:rPr>
          <w:spacing w:val="2"/>
        </w:rPr>
        <w:t>15</w:t>
      </w:r>
      <w:r>
        <w:rPr>
          <w:rFonts w:hint="eastAsia"/>
          <w:spacing w:val="2"/>
        </w:rPr>
        <w:t>个自然村、</w:t>
      </w:r>
      <w:r>
        <w:rPr>
          <w:spacing w:val="2"/>
        </w:rPr>
        <w:t>15</w:t>
      </w:r>
      <w:r>
        <w:rPr>
          <w:rFonts w:hint="eastAsia"/>
          <w:spacing w:val="2"/>
        </w:rPr>
        <w:t>个村民小组，</w:t>
      </w:r>
      <w:r>
        <w:rPr>
          <w:rFonts w:hint="eastAsia"/>
          <w:spacing w:val="2"/>
        </w:rPr>
        <w:t>户籍户数</w:t>
      </w:r>
      <w:r>
        <w:rPr>
          <w:spacing w:val="2"/>
        </w:rPr>
        <w:t>578</w:t>
      </w:r>
      <w:r>
        <w:rPr>
          <w:rFonts w:hint="eastAsia"/>
          <w:spacing w:val="2"/>
        </w:rPr>
        <w:t>户，户籍人口</w:t>
      </w:r>
      <w:r>
        <w:rPr>
          <w:spacing w:val="2"/>
        </w:rPr>
        <w:t>2087</w:t>
      </w:r>
      <w:r>
        <w:rPr>
          <w:rFonts w:hint="eastAsia"/>
          <w:spacing w:val="2"/>
        </w:rPr>
        <w:t>人，常住人口</w:t>
      </w:r>
      <w:r>
        <w:rPr>
          <w:spacing w:val="2"/>
        </w:rPr>
        <w:t>1658</w:t>
      </w:r>
      <w:r>
        <w:rPr>
          <w:rFonts w:hint="eastAsia"/>
          <w:spacing w:val="2"/>
        </w:rPr>
        <w:t>人。全村耕地面积</w:t>
      </w:r>
      <w:r>
        <w:rPr>
          <w:spacing w:val="2"/>
        </w:rPr>
        <w:t>286.33</w:t>
      </w:r>
      <w:r>
        <w:rPr>
          <w:rFonts w:hint="eastAsia"/>
          <w:spacing w:val="2"/>
        </w:rPr>
        <w:t>公顷，山林面积</w:t>
      </w:r>
      <w:r>
        <w:rPr>
          <w:spacing w:val="2"/>
        </w:rPr>
        <w:t>171.38</w:t>
      </w:r>
      <w:r>
        <w:rPr>
          <w:rFonts w:hint="eastAsia"/>
          <w:spacing w:val="2"/>
        </w:rPr>
        <w:t>公顷。该村农业种植以黄烟、水稻、花生为主，村特色产业为鱼塘养殖等，村集体经济收入</w:t>
      </w:r>
      <w:r>
        <w:rPr>
          <w:spacing w:val="2"/>
        </w:rPr>
        <w:t>77.64</w:t>
      </w:r>
      <w:r>
        <w:rPr>
          <w:rFonts w:hint="eastAsia"/>
          <w:spacing w:val="2"/>
        </w:rPr>
        <w:t>万元。</w:t>
      </w:r>
    </w:p>
    <w:p w:rsidR="00A42475" w:rsidRDefault="00D76401">
      <w:pPr>
        <w:pStyle w:val="4-"/>
      </w:pPr>
      <w:r>
        <w:rPr>
          <w:rStyle w:val="a9"/>
          <w:rFonts w:hint="eastAsia"/>
          <w:spacing w:val="6"/>
        </w:rPr>
        <w:t>大坝村</w:t>
      </w:r>
      <w:r>
        <w:rPr>
          <w:rFonts w:hint="eastAsia"/>
          <w:spacing w:val="6"/>
        </w:rPr>
        <w:t xml:space="preserve">　辖区面积</w:t>
      </w:r>
      <w:r>
        <w:rPr>
          <w:spacing w:val="6"/>
        </w:rPr>
        <w:t>26.35</w:t>
      </w:r>
      <w:r>
        <w:rPr>
          <w:rFonts w:hint="eastAsia"/>
          <w:spacing w:val="6"/>
        </w:rPr>
        <w:t>平方千米，辖</w:t>
      </w:r>
      <w:r>
        <w:rPr>
          <w:spacing w:val="6"/>
        </w:rPr>
        <w:t>18</w:t>
      </w:r>
      <w:r>
        <w:rPr>
          <w:rFonts w:hint="eastAsia"/>
          <w:spacing w:val="6"/>
        </w:rPr>
        <w:t>个自然村、</w:t>
      </w:r>
      <w:r>
        <w:rPr>
          <w:spacing w:val="6"/>
        </w:rPr>
        <w:t>18</w:t>
      </w:r>
      <w:r>
        <w:rPr>
          <w:rFonts w:hint="eastAsia"/>
          <w:spacing w:val="6"/>
        </w:rPr>
        <w:t>个村民小组，户籍户数</w:t>
      </w:r>
      <w:r>
        <w:rPr>
          <w:spacing w:val="6"/>
        </w:rPr>
        <w:t>724</w:t>
      </w:r>
      <w:r>
        <w:rPr>
          <w:rFonts w:hint="eastAsia"/>
          <w:spacing w:val="6"/>
        </w:rPr>
        <w:t>户，户籍人口</w:t>
      </w:r>
      <w:r>
        <w:rPr>
          <w:spacing w:val="6"/>
        </w:rPr>
        <w:t>2541</w:t>
      </w:r>
      <w:r>
        <w:rPr>
          <w:rFonts w:hint="eastAsia"/>
          <w:spacing w:val="6"/>
        </w:rPr>
        <w:t>人，常住人口</w:t>
      </w:r>
      <w:r>
        <w:rPr>
          <w:spacing w:val="6"/>
        </w:rPr>
        <w:t>1370</w:t>
      </w:r>
      <w:r>
        <w:rPr>
          <w:rFonts w:hint="eastAsia"/>
          <w:spacing w:val="6"/>
        </w:rPr>
        <w:t>人。全村耕地面积</w:t>
      </w:r>
      <w:r>
        <w:rPr>
          <w:spacing w:val="6"/>
        </w:rPr>
        <w:t>320.27</w:t>
      </w:r>
      <w:r>
        <w:rPr>
          <w:rFonts w:hint="eastAsia"/>
          <w:spacing w:val="6"/>
        </w:rPr>
        <w:t>公顷，山林面积</w:t>
      </w:r>
      <w:r>
        <w:rPr>
          <w:spacing w:val="6"/>
        </w:rPr>
        <w:t>2293.85</w:t>
      </w:r>
      <w:r>
        <w:rPr>
          <w:rFonts w:hint="eastAsia"/>
          <w:spacing w:val="6"/>
        </w:rPr>
        <w:t>公顷。该村农业种植以黄烟、水稻为主，村特色产业为种植甘薯、柑橘等，村集体经济收入</w:t>
      </w:r>
      <w:r>
        <w:rPr>
          <w:spacing w:val="6"/>
        </w:rPr>
        <w:t>61</w:t>
      </w:r>
      <w:r>
        <w:rPr>
          <w:rFonts w:hint="eastAsia"/>
          <w:spacing w:val="6"/>
        </w:rPr>
        <w:t>万元。</w:t>
      </w:r>
    </w:p>
    <w:p w:rsidR="00A42475" w:rsidRDefault="00D76401">
      <w:pPr>
        <w:pStyle w:val="4-"/>
      </w:pPr>
      <w:r>
        <w:rPr>
          <w:rStyle w:val="a9"/>
          <w:rFonts w:hint="eastAsia"/>
        </w:rPr>
        <w:t>城门村</w:t>
      </w:r>
      <w:r>
        <w:rPr>
          <w:rFonts w:hint="eastAsia"/>
        </w:rPr>
        <w:t xml:space="preserve">　辖区面积</w:t>
      </w:r>
      <w:r>
        <w:t>1601</w:t>
      </w:r>
      <w:r>
        <w:rPr>
          <w:rFonts w:hint="eastAsia"/>
        </w:rPr>
        <w:t>千米，辖</w:t>
      </w:r>
      <w:r>
        <w:t>18</w:t>
      </w:r>
      <w:r>
        <w:rPr>
          <w:rFonts w:hint="eastAsia"/>
        </w:rPr>
        <w:t>个自然村、</w:t>
      </w:r>
      <w:r>
        <w:t>18</w:t>
      </w:r>
      <w:r>
        <w:rPr>
          <w:rFonts w:hint="eastAsia"/>
        </w:rPr>
        <w:t>个村民小组，户籍户数</w:t>
      </w:r>
      <w:r>
        <w:t>971</w:t>
      </w:r>
      <w:r>
        <w:rPr>
          <w:rFonts w:hint="eastAsia"/>
        </w:rPr>
        <w:t>户，户籍人口</w:t>
      </w:r>
      <w:r>
        <w:t>3610</w:t>
      </w:r>
      <w:r>
        <w:rPr>
          <w:rFonts w:hint="eastAsia"/>
        </w:rPr>
        <w:t>人，常住人口</w:t>
      </w:r>
      <w:r>
        <w:t>1592</w:t>
      </w:r>
      <w:r>
        <w:rPr>
          <w:rFonts w:hint="eastAsia"/>
        </w:rPr>
        <w:t>人。全村耕地面积</w:t>
      </w:r>
      <w:r>
        <w:t>492.01</w:t>
      </w:r>
      <w:r>
        <w:rPr>
          <w:rFonts w:hint="eastAsia"/>
        </w:rPr>
        <w:t>公顷，山林面积</w:t>
      </w:r>
      <w:r>
        <w:t>470.25</w:t>
      </w:r>
      <w:r>
        <w:rPr>
          <w:rFonts w:hint="eastAsia"/>
        </w:rPr>
        <w:t>公顷。该村农业种植以黄烟、水稻、花生为主，</w:t>
      </w:r>
      <w:r>
        <w:rPr>
          <w:rFonts w:hint="eastAsia"/>
        </w:rPr>
        <w:lastRenderedPageBreak/>
        <w:t>村特色产业为鸭养殖，村集体经济收入</w:t>
      </w:r>
      <w:r>
        <w:t>344.13</w:t>
      </w:r>
      <w:r>
        <w:rPr>
          <w:rFonts w:hint="eastAsia"/>
        </w:rPr>
        <w:t>万元。</w:t>
      </w:r>
    </w:p>
    <w:p w:rsidR="00A42475" w:rsidRDefault="00D76401">
      <w:pPr>
        <w:pStyle w:val="4-"/>
      </w:pPr>
      <w:r>
        <w:rPr>
          <w:rStyle w:val="a9"/>
          <w:rFonts w:hint="eastAsia"/>
        </w:rPr>
        <w:t>塘山村</w:t>
      </w:r>
      <w:r>
        <w:rPr>
          <w:rFonts w:hint="eastAsia"/>
        </w:rPr>
        <w:t xml:space="preserve">　辖区面积</w:t>
      </w:r>
      <w:r>
        <w:t>17.23</w:t>
      </w:r>
      <w:r>
        <w:rPr>
          <w:rFonts w:hint="eastAsia"/>
        </w:rPr>
        <w:t>平方千米，辖</w:t>
      </w:r>
      <w:r>
        <w:t>14</w:t>
      </w:r>
      <w:r>
        <w:rPr>
          <w:rFonts w:hint="eastAsia"/>
        </w:rPr>
        <w:t>个自然村、</w:t>
      </w:r>
      <w:r>
        <w:t>14</w:t>
      </w:r>
      <w:r>
        <w:rPr>
          <w:rFonts w:hint="eastAsia"/>
        </w:rPr>
        <w:t>个村民小组，户籍户数</w:t>
      </w:r>
      <w:r>
        <w:t>307</w:t>
      </w:r>
      <w:r>
        <w:rPr>
          <w:rFonts w:hint="eastAsia"/>
        </w:rPr>
        <w:t>户，户籍人口数</w:t>
      </w:r>
      <w:r>
        <w:t>1056</w:t>
      </w:r>
      <w:r>
        <w:rPr>
          <w:rFonts w:hint="eastAsia"/>
        </w:rPr>
        <w:t>人，常住人口</w:t>
      </w:r>
      <w:r>
        <w:t>372</w:t>
      </w:r>
      <w:r>
        <w:rPr>
          <w:rFonts w:hint="eastAsia"/>
        </w:rPr>
        <w:t>人。全村耕地面积</w:t>
      </w:r>
      <w:r>
        <w:t>114.88</w:t>
      </w:r>
      <w:r>
        <w:rPr>
          <w:rFonts w:hint="eastAsia"/>
        </w:rPr>
        <w:t>公顷，山林面积</w:t>
      </w:r>
      <w:r>
        <w:t>1461.13</w:t>
      </w:r>
      <w:r>
        <w:rPr>
          <w:rFonts w:hint="eastAsia"/>
        </w:rPr>
        <w:t>公顷。该村农业种植以水稻、花生为主，村特色产业为种植柑橘、鱼塘养殖等，村集体经济收入</w:t>
      </w:r>
      <w:r>
        <w:t>27.02</w:t>
      </w:r>
      <w:r>
        <w:rPr>
          <w:rFonts w:hint="eastAsia"/>
        </w:rPr>
        <w:t>万元。</w:t>
      </w:r>
    </w:p>
    <w:p w:rsidR="00A42475" w:rsidRDefault="00D76401">
      <w:pPr>
        <w:pStyle w:val="4-"/>
      </w:pPr>
      <w:r>
        <w:rPr>
          <w:rStyle w:val="a9"/>
          <w:rFonts w:hint="eastAsia"/>
          <w:spacing w:val="6"/>
        </w:rPr>
        <w:t>西</w:t>
      </w:r>
      <w:r>
        <w:rPr>
          <w:rStyle w:val="a9"/>
          <w:rFonts w:hint="eastAsia"/>
          <w:spacing w:val="6"/>
        </w:rPr>
        <w:t>坪村</w:t>
      </w:r>
      <w:r>
        <w:rPr>
          <w:rFonts w:hint="eastAsia"/>
          <w:spacing w:val="6"/>
        </w:rPr>
        <w:t xml:space="preserve">　辖区面积</w:t>
      </w:r>
      <w:r>
        <w:rPr>
          <w:spacing w:val="6"/>
        </w:rPr>
        <w:t>15.63</w:t>
      </w:r>
      <w:r>
        <w:rPr>
          <w:rFonts w:hint="eastAsia"/>
          <w:spacing w:val="6"/>
        </w:rPr>
        <w:t>平方千米，辖</w:t>
      </w:r>
      <w:r>
        <w:rPr>
          <w:spacing w:val="6"/>
        </w:rPr>
        <w:t>6</w:t>
      </w:r>
      <w:r>
        <w:rPr>
          <w:rFonts w:hint="eastAsia"/>
          <w:spacing w:val="6"/>
        </w:rPr>
        <w:t>个自然村、</w:t>
      </w:r>
      <w:r>
        <w:rPr>
          <w:spacing w:val="6"/>
        </w:rPr>
        <w:t>6</w:t>
      </w:r>
      <w:r>
        <w:rPr>
          <w:rFonts w:hint="eastAsia"/>
          <w:spacing w:val="6"/>
        </w:rPr>
        <w:t>个村民小组，户籍户数</w:t>
      </w:r>
      <w:r>
        <w:rPr>
          <w:spacing w:val="6"/>
        </w:rPr>
        <w:t>181</w:t>
      </w:r>
      <w:r>
        <w:rPr>
          <w:rFonts w:hint="eastAsia"/>
          <w:spacing w:val="6"/>
        </w:rPr>
        <w:t>户，户籍人口数</w:t>
      </w:r>
      <w:r>
        <w:rPr>
          <w:spacing w:val="6"/>
        </w:rPr>
        <w:t>679</w:t>
      </w:r>
      <w:r>
        <w:rPr>
          <w:rFonts w:hint="eastAsia"/>
          <w:spacing w:val="6"/>
        </w:rPr>
        <w:t>人，常住人口</w:t>
      </w:r>
      <w:r>
        <w:rPr>
          <w:spacing w:val="6"/>
        </w:rPr>
        <w:t>206</w:t>
      </w:r>
      <w:r>
        <w:rPr>
          <w:rFonts w:hint="eastAsia"/>
          <w:spacing w:val="6"/>
        </w:rPr>
        <w:t>人。全村耕地面积</w:t>
      </w:r>
      <w:r>
        <w:rPr>
          <w:spacing w:val="6"/>
        </w:rPr>
        <w:t>75.07</w:t>
      </w:r>
      <w:r>
        <w:rPr>
          <w:rFonts w:hint="eastAsia"/>
          <w:spacing w:val="6"/>
        </w:rPr>
        <w:t>公顷，山林面积</w:t>
      </w:r>
      <w:r>
        <w:rPr>
          <w:spacing w:val="6"/>
        </w:rPr>
        <w:t>1220.66</w:t>
      </w:r>
      <w:r>
        <w:rPr>
          <w:rFonts w:hint="eastAsia"/>
          <w:spacing w:val="6"/>
        </w:rPr>
        <w:t>公顷。该村农业种植以水稻、花生为主，村特色产业为种植柑橘、鹰嘴桃等，村集体经济收入</w:t>
      </w:r>
      <w:r>
        <w:rPr>
          <w:spacing w:val="6"/>
        </w:rPr>
        <w:t>23.93</w:t>
      </w:r>
      <w:r>
        <w:rPr>
          <w:rFonts w:hint="eastAsia"/>
          <w:spacing w:val="6"/>
        </w:rPr>
        <w:t>万元。</w:t>
      </w:r>
    </w:p>
    <w:p w:rsidR="00A42475" w:rsidRDefault="00D76401">
      <w:pPr>
        <w:pStyle w:val="4-"/>
      </w:pPr>
      <w:r>
        <w:rPr>
          <w:rStyle w:val="a9"/>
          <w:rFonts w:hint="eastAsia"/>
        </w:rPr>
        <w:t>西洞村</w:t>
      </w:r>
      <w:r>
        <w:rPr>
          <w:rFonts w:hint="eastAsia"/>
        </w:rPr>
        <w:t xml:space="preserve">　辖区面积</w:t>
      </w:r>
      <w:r>
        <w:t>23.44</w:t>
      </w:r>
      <w:r>
        <w:rPr>
          <w:rFonts w:hint="eastAsia"/>
        </w:rPr>
        <w:t>平方千米，辖</w:t>
      </w:r>
      <w:r>
        <w:t>8</w:t>
      </w:r>
      <w:r>
        <w:rPr>
          <w:rFonts w:hint="eastAsia"/>
        </w:rPr>
        <w:t>个自然村、</w:t>
      </w:r>
      <w:r>
        <w:t>8</w:t>
      </w:r>
      <w:r>
        <w:rPr>
          <w:rFonts w:hint="eastAsia"/>
        </w:rPr>
        <w:t>个村民小组，户籍户数</w:t>
      </w:r>
      <w:r>
        <w:t>338</w:t>
      </w:r>
      <w:r>
        <w:rPr>
          <w:rFonts w:hint="eastAsia"/>
        </w:rPr>
        <w:t>户，户籍人口</w:t>
      </w:r>
      <w:r>
        <w:t>1247</w:t>
      </w:r>
      <w:r>
        <w:rPr>
          <w:rFonts w:hint="eastAsia"/>
        </w:rPr>
        <w:t>人，常住人口</w:t>
      </w:r>
      <w:r>
        <w:t>408</w:t>
      </w:r>
      <w:r>
        <w:rPr>
          <w:rFonts w:hint="eastAsia"/>
        </w:rPr>
        <w:t>人。全村耕地面积</w:t>
      </w:r>
      <w:r>
        <w:t>191.23</w:t>
      </w:r>
      <w:r>
        <w:rPr>
          <w:rFonts w:hint="eastAsia"/>
        </w:rPr>
        <w:t>公顷，山林面积</w:t>
      </w:r>
      <w:r>
        <w:t>2147.82</w:t>
      </w:r>
      <w:r>
        <w:rPr>
          <w:rFonts w:hint="eastAsia"/>
        </w:rPr>
        <w:t>公顷。该村农业种植以水稻、黄辣椒为主，经济林有毛竹、油茶等，村集体经济收</w:t>
      </w:r>
      <w:r>
        <w:rPr>
          <w:rFonts w:hint="eastAsia"/>
        </w:rPr>
        <w:t>入</w:t>
      </w:r>
      <w:r>
        <w:t>56.11</w:t>
      </w:r>
      <w:r>
        <w:rPr>
          <w:rFonts w:hint="eastAsia"/>
        </w:rPr>
        <w:t>万元。</w:t>
      </w:r>
    </w:p>
    <w:p w:rsidR="00A42475" w:rsidRDefault="00D76401">
      <w:pPr>
        <w:pStyle w:val="4-"/>
      </w:pPr>
      <w:r>
        <w:rPr>
          <w:rStyle w:val="a9"/>
          <w:rFonts w:hint="eastAsia"/>
        </w:rPr>
        <w:t>窑合村</w:t>
      </w:r>
      <w:r>
        <w:rPr>
          <w:rFonts w:hint="eastAsia"/>
        </w:rPr>
        <w:t xml:space="preserve">　辖区面积</w:t>
      </w:r>
      <w:r>
        <w:t>25.98</w:t>
      </w:r>
      <w:r>
        <w:rPr>
          <w:rFonts w:hint="eastAsia"/>
        </w:rPr>
        <w:t>平方千米，辖</w:t>
      </w:r>
      <w:r>
        <w:t>9</w:t>
      </w:r>
      <w:r>
        <w:rPr>
          <w:rFonts w:hint="eastAsia"/>
        </w:rPr>
        <w:t>个自然村、</w:t>
      </w:r>
      <w:r>
        <w:t>9</w:t>
      </w:r>
      <w:r>
        <w:rPr>
          <w:rFonts w:hint="eastAsia"/>
        </w:rPr>
        <w:t>个村民小组，户籍户数</w:t>
      </w:r>
      <w:r>
        <w:t>296</w:t>
      </w:r>
      <w:r>
        <w:rPr>
          <w:rFonts w:hint="eastAsia"/>
        </w:rPr>
        <w:t>户，户籍人口</w:t>
      </w:r>
      <w:r>
        <w:t>1084</w:t>
      </w:r>
      <w:r>
        <w:rPr>
          <w:rFonts w:hint="eastAsia"/>
        </w:rPr>
        <w:t>人，常住人口</w:t>
      </w:r>
      <w:r>
        <w:t>275</w:t>
      </w:r>
      <w:r>
        <w:rPr>
          <w:rFonts w:hint="eastAsia"/>
        </w:rPr>
        <w:t>人。全村耕地面积</w:t>
      </w:r>
      <w:r>
        <w:t>153.02</w:t>
      </w:r>
      <w:r>
        <w:rPr>
          <w:rFonts w:hint="eastAsia"/>
        </w:rPr>
        <w:t>公顷，山林面积</w:t>
      </w:r>
      <w:r>
        <w:t>2457.93</w:t>
      </w:r>
      <w:r>
        <w:rPr>
          <w:rFonts w:hint="eastAsia"/>
        </w:rPr>
        <w:t>公顷。该村农业种植以水稻、黄辣椒为主，经济林有毛竹、油茶等，村集体经济收入</w:t>
      </w:r>
      <w:r>
        <w:t>22.02</w:t>
      </w:r>
      <w:r>
        <w:rPr>
          <w:rFonts w:hint="eastAsia"/>
        </w:rPr>
        <w:t>万元。</w:t>
      </w:r>
    </w:p>
    <w:p w:rsidR="00A42475" w:rsidRDefault="00D76401">
      <w:pPr>
        <w:pStyle w:val="4-"/>
      </w:pPr>
      <w:r>
        <w:rPr>
          <w:rStyle w:val="a9"/>
          <w:rFonts w:hint="eastAsia"/>
          <w:spacing w:val="6"/>
        </w:rPr>
        <w:t>高峰村</w:t>
      </w:r>
      <w:r>
        <w:rPr>
          <w:rFonts w:hint="eastAsia"/>
          <w:spacing w:val="6"/>
        </w:rPr>
        <w:t xml:space="preserve">　是少数民族革命老区村，辖区面积</w:t>
      </w:r>
      <w:r>
        <w:rPr>
          <w:spacing w:val="6"/>
        </w:rPr>
        <w:t>26.38</w:t>
      </w:r>
      <w:r>
        <w:rPr>
          <w:rFonts w:hint="eastAsia"/>
          <w:spacing w:val="6"/>
        </w:rPr>
        <w:t>平方千米，辖</w:t>
      </w:r>
      <w:r>
        <w:t>14</w:t>
      </w:r>
      <w:r>
        <w:rPr>
          <w:rFonts w:hint="eastAsia"/>
        </w:rPr>
        <w:t>个自然村、</w:t>
      </w:r>
      <w:r>
        <w:rPr>
          <w:spacing w:val="6"/>
        </w:rPr>
        <w:t>14</w:t>
      </w:r>
      <w:r>
        <w:rPr>
          <w:rFonts w:hint="eastAsia"/>
          <w:spacing w:val="6"/>
        </w:rPr>
        <w:t>个村民小组，户籍户数</w:t>
      </w:r>
      <w:r>
        <w:rPr>
          <w:spacing w:val="6"/>
        </w:rPr>
        <w:t>286</w:t>
      </w:r>
      <w:r>
        <w:rPr>
          <w:rFonts w:hint="eastAsia"/>
          <w:spacing w:val="6"/>
        </w:rPr>
        <w:t>户，户籍人口</w:t>
      </w:r>
      <w:r>
        <w:rPr>
          <w:spacing w:val="6"/>
        </w:rPr>
        <w:t>1042</w:t>
      </w:r>
      <w:r>
        <w:rPr>
          <w:rFonts w:hint="eastAsia"/>
          <w:spacing w:val="6"/>
        </w:rPr>
        <w:t>人，其中常住人口</w:t>
      </w:r>
      <w:r>
        <w:rPr>
          <w:spacing w:val="6"/>
        </w:rPr>
        <w:t>224</w:t>
      </w:r>
      <w:r>
        <w:rPr>
          <w:rFonts w:hint="eastAsia"/>
          <w:spacing w:val="6"/>
        </w:rPr>
        <w:t>人。全村耕地面积</w:t>
      </w:r>
      <w:r>
        <w:rPr>
          <w:spacing w:val="6"/>
        </w:rPr>
        <w:t>153.62</w:t>
      </w:r>
      <w:r>
        <w:rPr>
          <w:rFonts w:hint="eastAsia"/>
          <w:spacing w:val="6"/>
        </w:rPr>
        <w:t>公顷，山林面积</w:t>
      </w:r>
      <w:r>
        <w:rPr>
          <w:spacing w:val="6"/>
        </w:rPr>
        <w:t>2265.25</w:t>
      </w:r>
      <w:r>
        <w:rPr>
          <w:rFonts w:hint="eastAsia"/>
          <w:spacing w:val="6"/>
        </w:rPr>
        <w:t>公顷。该村农业种植以水稻为主，主要特色产业是毛竹，村集体经济收入</w:t>
      </w:r>
      <w:r>
        <w:rPr>
          <w:spacing w:val="6"/>
        </w:rPr>
        <w:t>20.85</w:t>
      </w:r>
      <w:r>
        <w:rPr>
          <w:rFonts w:hint="eastAsia"/>
          <w:spacing w:val="6"/>
        </w:rPr>
        <w:t>万元。</w:t>
      </w:r>
    </w:p>
    <w:p w:rsidR="00A42475" w:rsidRDefault="00D76401">
      <w:pPr>
        <w:pStyle w:val="4-"/>
      </w:pPr>
      <w:r>
        <w:rPr>
          <w:rStyle w:val="a9"/>
          <w:rFonts w:hint="eastAsia"/>
        </w:rPr>
        <w:t>主田社区</w:t>
      </w:r>
      <w:r>
        <w:rPr>
          <w:rFonts w:hint="eastAsia"/>
        </w:rPr>
        <w:t xml:space="preserve">　社区面积</w:t>
      </w:r>
      <w:r>
        <w:t>100</w:t>
      </w:r>
      <w:r>
        <w:rPr>
          <w:rFonts w:hint="eastAsia"/>
        </w:rPr>
        <w:t>公顷，户籍户数</w:t>
      </w:r>
      <w:r>
        <w:t>544</w:t>
      </w:r>
      <w:r>
        <w:rPr>
          <w:rFonts w:hint="eastAsia"/>
        </w:rPr>
        <w:t>户，户籍人口</w:t>
      </w:r>
      <w:r>
        <w:t>867</w:t>
      </w:r>
      <w:r>
        <w:rPr>
          <w:rFonts w:hint="eastAsia"/>
        </w:rPr>
        <w:t>人，常住人口</w:t>
      </w:r>
      <w:r>
        <w:t>478</w:t>
      </w:r>
      <w:r>
        <w:rPr>
          <w:rFonts w:hint="eastAsia"/>
        </w:rPr>
        <w:t>人。无耕地、无林地。辖区内有卫生院</w:t>
      </w:r>
      <w:r>
        <w:t>1</w:t>
      </w:r>
      <w:r>
        <w:rPr>
          <w:rFonts w:hint="eastAsia"/>
        </w:rPr>
        <w:t>所、小学</w:t>
      </w:r>
      <w:r>
        <w:t>1</w:t>
      </w:r>
      <w:r>
        <w:rPr>
          <w:rFonts w:hint="eastAsia"/>
        </w:rPr>
        <w:t>所、幼儿园</w:t>
      </w:r>
      <w:r>
        <w:t>1</w:t>
      </w:r>
      <w:r>
        <w:rPr>
          <w:rFonts w:hint="eastAsia"/>
        </w:rPr>
        <w:t>所。</w:t>
      </w:r>
    </w:p>
    <w:p w:rsidR="00A42475" w:rsidRDefault="00D76401">
      <w:pPr>
        <w:pStyle w:val="7-"/>
      </w:pPr>
      <w:r>
        <w:rPr>
          <w:rFonts w:hint="eastAsia"/>
        </w:rPr>
        <w:t>（卢爱连）</w:t>
      </w:r>
    </w:p>
    <w:p w:rsidR="00A42475" w:rsidRDefault="00D76401">
      <w:pPr>
        <w:pStyle w:val="3-"/>
      </w:pPr>
      <w:r>
        <w:rPr>
          <w:rFonts w:hint="eastAsia"/>
        </w:rPr>
        <w:t>古市镇</w:t>
      </w:r>
    </w:p>
    <w:p w:rsidR="00A42475" w:rsidRDefault="00D76401">
      <w:pPr>
        <w:pStyle w:val="5-"/>
      </w:pPr>
      <w:r>
        <w:rPr>
          <w:rStyle w:val="ab"/>
          <w:rFonts w:hint="eastAsia"/>
        </w:rPr>
        <w:t xml:space="preserve">【基本情况】　</w:t>
      </w:r>
      <w:r>
        <w:rPr>
          <w:rFonts w:hint="eastAsia"/>
        </w:rPr>
        <w:t>位于市境西南部，东邻主田镇、雄州街道，南与始兴交界，北与全安镇交界。行政区域面积</w:t>
      </w:r>
      <w:r>
        <w:t>112.81</w:t>
      </w:r>
      <w:r>
        <w:rPr>
          <w:rFonts w:hint="eastAsia"/>
        </w:rPr>
        <w:t>平方千米，辖</w:t>
      </w:r>
      <w:r>
        <w:t>8</w:t>
      </w:r>
      <w:r>
        <w:rPr>
          <w:rFonts w:hint="eastAsia"/>
        </w:rPr>
        <w:t>个行政村、</w:t>
      </w:r>
      <w:r>
        <w:t>1</w:t>
      </w:r>
      <w:r>
        <w:rPr>
          <w:rFonts w:hint="eastAsia"/>
        </w:rPr>
        <w:t>个社区，</w:t>
      </w:r>
      <w:r>
        <w:t>93</w:t>
      </w:r>
      <w:r>
        <w:rPr>
          <w:rFonts w:hint="eastAsia"/>
        </w:rPr>
        <w:t>个自然村，</w:t>
      </w:r>
      <w:r>
        <w:t>123</w:t>
      </w:r>
      <w:r>
        <w:rPr>
          <w:rFonts w:hint="eastAsia"/>
        </w:rPr>
        <w:t>个村民小组。</w:t>
      </w:r>
      <w:r>
        <w:t>2024</w:t>
      </w:r>
      <w:r>
        <w:rPr>
          <w:rFonts w:hint="eastAsia"/>
        </w:rPr>
        <w:t>年，镇户籍户数</w:t>
      </w:r>
      <w:r>
        <w:t>6135</w:t>
      </w:r>
      <w:r>
        <w:rPr>
          <w:rFonts w:hint="eastAsia"/>
        </w:rPr>
        <w:t>户，年末户籍人口</w:t>
      </w:r>
      <w:r>
        <w:t>2.13</w:t>
      </w:r>
      <w:r>
        <w:rPr>
          <w:rFonts w:hint="eastAsia"/>
        </w:rPr>
        <w:t>万人，常住人口</w:t>
      </w:r>
      <w:r>
        <w:t>1.23</w:t>
      </w:r>
      <w:r>
        <w:rPr>
          <w:rFonts w:hint="eastAsia"/>
        </w:rPr>
        <w:t>万人。耕地面积</w:t>
      </w:r>
      <w:r>
        <w:t>22</w:t>
      </w:r>
      <w:r>
        <w:t>25</w:t>
      </w:r>
      <w:r>
        <w:rPr>
          <w:rFonts w:hint="eastAsia"/>
        </w:rPr>
        <w:t>公顷，林地面积</w:t>
      </w:r>
      <w:r>
        <w:t>5016.1</w:t>
      </w:r>
      <w:r>
        <w:rPr>
          <w:rFonts w:hint="eastAsia"/>
        </w:rPr>
        <w:t>公顷，森林覆盖率</w:t>
      </w:r>
      <w:r>
        <w:t>43.61%</w:t>
      </w:r>
      <w:r>
        <w:rPr>
          <w:rFonts w:hint="eastAsia"/>
        </w:rPr>
        <w:t>，活立木总蓄积量</w:t>
      </w:r>
      <w:r>
        <w:t>17.95</w:t>
      </w:r>
      <w:r>
        <w:rPr>
          <w:rFonts w:hint="eastAsia"/>
        </w:rPr>
        <w:t>万立方米。镇有中等职业学校</w:t>
      </w:r>
      <w:r>
        <w:t>1</w:t>
      </w:r>
      <w:r>
        <w:rPr>
          <w:rFonts w:hint="eastAsia"/>
        </w:rPr>
        <w:t>所、小学</w:t>
      </w:r>
      <w:r>
        <w:t>1</w:t>
      </w:r>
      <w:r>
        <w:rPr>
          <w:rFonts w:hint="eastAsia"/>
        </w:rPr>
        <w:t>所、幼儿园</w:t>
      </w:r>
      <w:r>
        <w:t>1</w:t>
      </w:r>
      <w:r>
        <w:rPr>
          <w:rFonts w:hint="eastAsia"/>
        </w:rPr>
        <w:t>所。以种植黄烟、花生、水稻、三华李、橘子、鹰嘴桃、象牙黏、米香黏为主，部分地区种植有葡萄、鹰嘴桃等经济作物。特色产业主要有小龙虾水产养殖，中草药种植等。</w:t>
      </w:r>
    </w:p>
    <w:p w:rsidR="00A42475" w:rsidRDefault="00D76401">
      <w:pPr>
        <w:pStyle w:val="5-"/>
      </w:pPr>
      <w:r>
        <w:rPr>
          <w:rStyle w:val="ab"/>
          <w:rFonts w:hint="eastAsia"/>
        </w:rPr>
        <w:t xml:space="preserve">【经济发展】　</w:t>
      </w:r>
      <w:r>
        <w:t>2024</w:t>
      </w:r>
      <w:r>
        <w:rPr>
          <w:rFonts w:hint="eastAsia"/>
        </w:rPr>
        <w:t>年，古市镇地区生产总值</w:t>
      </w:r>
      <w:r>
        <w:t>14.2</w:t>
      </w:r>
      <w:r>
        <w:rPr>
          <w:rFonts w:hint="eastAsia"/>
        </w:rPr>
        <w:t>亿元，同比增长</w:t>
      </w:r>
      <w:r>
        <w:t>9%</w:t>
      </w:r>
      <w:r>
        <w:rPr>
          <w:rFonts w:hint="eastAsia"/>
        </w:rPr>
        <w:t>；企业法人登记</w:t>
      </w:r>
      <w:r>
        <w:t>98</w:t>
      </w:r>
      <w:r>
        <w:rPr>
          <w:rFonts w:hint="eastAsia"/>
        </w:rPr>
        <w:t>间，“四上”企业</w:t>
      </w:r>
      <w:r>
        <w:t>50</w:t>
      </w:r>
      <w:r>
        <w:rPr>
          <w:rFonts w:hint="eastAsia"/>
        </w:rPr>
        <w:t>家，其中规上工业企业</w:t>
      </w:r>
      <w:r>
        <w:t>46</w:t>
      </w:r>
      <w:r>
        <w:rPr>
          <w:rFonts w:hint="eastAsia"/>
        </w:rPr>
        <w:t>家，登记在册合作社</w:t>
      </w:r>
      <w:r>
        <w:t>51</w:t>
      </w:r>
      <w:r>
        <w:rPr>
          <w:rFonts w:hint="eastAsia"/>
        </w:rPr>
        <w:t>家，工业总产值</w:t>
      </w:r>
      <w:r>
        <w:t>9.6</w:t>
      </w:r>
      <w:r>
        <w:rPr>
          <w:rFonts w:hint="eastAsia"/>
        </w:rPr>
        <w:t>亿元。村集体总收入</w:t>
      </w:r>
      <w:r>
        <w:t>525.96</w:t>
      </w:r>
      <w:r>
        <w:rPr>
          <w:rFonts w:hint="eastAsia"/>
        </w:rPr>
        <w:t>万元，经营性收入</w:t>
      </w:r>
      <w:r>
        <w:t>391.98</w:t>
      </w:r>
      <w:r>
        <w:rPr>
          <w:rFonts w:hint="eastAsia"/>
        </w:rPr>
        <w:t>万元，同比增长</w:t>
      </w:r>
      <w:r>
        <w:t>37.3%</w:t>
      </w:r>
      <w:r>
        <w:rPr>
          <w:rFonts w:hint="eastAsia"/>
        </w:rPr>
        <w:t>。粮食种植面积</w:t>
      </w:r>
      <w:r>
        <w:t>1929</w:t>
      </w:r>
      <w:r>
        <w:rPr>
          <w:rFonts w:hint="eastAsia"/>
        </w:rPr>
        <w:t>公顷，同比下降</w:t>
      </w:r>
      <w:r>
        <w:t>1%</w:t>
      </w:r>
      <w:r>
        <w:rPr>
          <w:rFonts w:hint="eastAsia"/>
        </w:rPr>
        <w:t>；粮食产量</w:t>
      </w:r>
      <w:r>
        <w:t>1.19</w:t>
      </w:r>
      <w:r>
        <w:rPr>
          <w:rFonts w:hint="eastAsia"/>
        </w:rPr>
        <w:t>万吨，同比增长</w:t>
      </w:r>
      <w:r>
        <w:t>2%</w:t>
      </w:r>
      <w:r>
        <w:rPr>
          <w:rFonts w:hint="eastAsia"/>
        </w:rPr>
        <w:t>。黄烟种植面积</w:t>
      </w:r>
      <w:r>
        <w:t>486.67</w:t>
      </w:r>
      <w:r>
        <w:rPr>
          <w:rFonts w:hint="eastAsia"/>
        </w:rPr>
        <w:t>公顷，收购总量</w:t>
      </w:r>
      <w:r>
        <w:t>1021.33</w:t>
      </w:r>
      <w:r>
        <w:rPr>
          <w:rFonts w:hint="eastAsia"/>
        </w:rPr>
        <w:t>吨，收购金额</w:t>
      </w:r>
      <w:r>
        <w:t>3516.72</w:t>
      </w:r>
      <w:r>
        <w:rPr>
          <w:rFonts w:hint="eastAsia"/>
        </w:rPr>
        <w:t>万元。全年新签约项目</w:t>
      </w:r>
      <w:r>
        <w:t>6</w:t>
      </w:r>
      <w:r>
        <w:rPr>
          <w:rFonts w:hint="eastAsia"/>
        </w:rPr>
        <w:t>个，签订合同投资额</w:t>
      </w:r>
      <w:r>
        <w:t>1.35</w:t>
      </w:r>
      <w:r>
        <w:rPr>
          <w:rFonts w:hint="eastAsia"/>
        </w:rPr>
        <w:t>亿元，其中</w:t>
      </w:r>
      <w:r>
        <w:t>500</w:t>
      </w:r>
      <w:r>
        <w:rPr>
          <w:rFonts w:hint="eastAsia"/>
        </w:rPr>
        <w:t>万元以上</w:t>
      </w:r>
      <w:r>
        <w:t>6</w:t>
      </w:r>
      <w:r>
        <w:rPr>
          <w:rFonts w:hint="eastAsia"/>
        </w:rPr>
        <w:t>个。该镇挖掘闲置楼宇厂房空间，实时响应各类招商空间需求，全镇可供招商储备用地</w:t>
      </w:r>
      <w:r>
        <w:t>5.98</w:t>
      </w:r>
      <w:r>
        <w:rPr>
          <w:rFonts w:hint="eastAsia"/>
        </w:rPr>
        <w:t>公顷。可供招商厂房面积</w:t>
      </w:r>
      <w:r>
        <w:t>0.27</w:t>
      </w:r>
      <w:r>
        <w:rPr>
          <w:rFonts w:hint="eastAsia"/>
        </w:rPr>
        <w:t>公顷，建筑面积</w:t>
      </w:r>
      <w:r>
        <w:t>2748</w:t>
      </w:r>
      <w:r>
        <w:rPr>
          <w:rFonts w:hint="eastAsia"/>
        </w:rPr>
        <w:t>平方米。开工建设的有古市镇“南北鱼科公司”稻虾养殖项目、古市镇龟鳖养殖繁殖产业链项目、古市镇联旺农业小龙虾养殖</w:t>
      </w:r>
      <w:r>
        <w:rPr>
          <w:rFonts w:hint="eastAsia"/>
        </w:rPr>
        <w:t>基地、古市镇分布式光伏项目，部分项目投产。</w:t>
      </w:r>
    </w:p>
    <w:p w:rsidR="00A42475" w:rsidRDefault="00D76401">
      <w:pPr>
        <w:pStyle w:val="5-"/>
      </w:pPr>
      <w:r>
        <w:rPr>
          <w:rStyle w:val="ab"/>
          <w:rFonts w:hint="eastAsia"/>
        </w:rPr>
        <w:t xml:space="preserve">【社会发展】　</w:t>
      </w:r>
      <w:r>
        <w:t>2024</w:t>
      </w:r>
      <w:r>
        <w:rPr>
          <w:rFonts w:hint="eastAsia"/>
        </w:rPr>
        <w:t>年，古市镇享受城乡低保</w:t>
      </w:r>
      <w:r>
        <w:t>255</w:t>
      </w:r>
      <w:r>
        <w:rPr>
          <w:rFonts w:hint="eastAsia"/>
        </w:rPr>
        <w:t>户</w:t>
      </w:r>
      <w:r>
        <w:t>497</w:t>
      </w:r>
      <w:r>
        <w:rPr>
          <w:rFonts w:hint="eastAsia"/>
        </w:rPr>
        <w:t>人，发放低保金</w:t>
      </w:r>
      <w:r>
        <w:t>330</w:t>
      </w:r>
      <w:r>
        <w:rPr>
          <w:rFonts w:hint="eastAsia"/>
        </w:rPr>
        <w:t>万余元，发放五保金</w:t>
      </w:r>
      <w:r>
        <w:t>49</w:t>
      </w:r>
      <w:r>
        <w:rPr>
          <w:rFonts w:hint="eastAsia"/>
        </w:rPr>
        <w:t>万余元。全镇医保参保</w:t>
      </w:r>
      <w:r>
        <w:t>1.48</w:t>
      </w:r>
      <w:r>
        <w:rPr>
          <w:rFonts w:hint="eastAsia"/>
        </w:rPr>
        <w:t>万人，享受城乡低保</w:t>
      </w:r>
      <w:r>
        <w:t>255</w:t>
      </w:r>
      <w:r>
        <w:rPr>
          <w:rFonts w:hint="eastAsia"/>
        </w:rPr>
        <w:t>户</w:t>
      </w:r>
      <w:r>
        <w:t>497</w:t>
      </w:r>
      <w:r>
        <w:rPr>
          <w:rFonts w:hint="eastAsia"/>
        </w:rPr>
        <w:t>人，发放低保金约</w:t>
      </w:r>
      <w:r>
        <w:t>330</w:t>
      </w:r>
      <w:r>
        <w:rPr>
          <w:rFonts w:hint="eastAsia"/>
        </w:rPr>
        <w:t>万元，特困供养</w:t>
      </w:r>
      <w:r>
        <w:t>42</w:t>
      </w:r>
      <w:r>
        <w:rPr>
          <w:rFonts w:hint="eastAsia"/>
        </w:rPr>
        <w:t>人，发放五保金</w:t>
      </w:r>
      <w:r>
        <w:t>49</w:t>
      </w:r>
      <w:r>
        <w:rPr>
          <w:rFonts w:hint="eastAsia"/>
        </w:rPr>
        <w:t>万元。为</w:t>
      </w:r>
      <w:r>
        <w:t>120</w:t>
      </w:r>
      <w:r>
        <w:rPr>
          <w:rFonts w:hint="eastAsia"/>
        </w:rPr>
        <w:t>户</w:t>
      </w:r>
      <w:r>
        <w:t>175</w:t>
      </w:r>
      <w:r>
        <w:rPr>
          <w:rFonts w:hint="eastAsia"/>
        </w:rPr>
        <w:t>人申请就业奖补</w:t>
      </w:r>
      <w:r>
        <w:t>26.25</w:t>
      </w:r>
      <w:r>
        <w:rPr>
          <w:rFonts w:hint="eastAsia"/>
        </w:rPr>
        <w:t>万元，为</w:t>
      </w:r>
      <w:r>
        <w:t>22</w:t>
      </w:r>
      <w:r>
        <w:rPr>
          <w:rFonts w:hint="eastAsia"/>
        </w:rPr>
        <w:t>户申请产业奖补</w:t>
      </w:r>
      <w:r>
        <w:t>10.82</w:t>
      </w:r>
      <w:r>
        <w:rPr>
          <w:rFonts w:hint="eastAsia"/>
        </w:rPr>
        <w:t>万元。有</w:t>
      </w:r>
      <w:r>
        <w:t>609</w:t>
      </w:r>
      <w:r>
        <w:rPr>
          <w:rFonts w:hint="eastAsia"/>
        </w:rPr>
        <w:t>人次享受残疾人两项补贴，发放补贴约</w:t>
      </w:r>
      <w:r>
        <w:t>179.5</w:t>
      </w:r>
      <w:r>
        <w:rPr>
          <w:rFonts w:hint="eastAsia"/>
        </w:rPr>
        <w:t>万元，其中享受残疾人生活补贴</w:t>
      </w:r>
      <w:r>
        <w:t>216</w:t>
      </w:r>
      <w:r>
        <w:rPr>
          <w:rFonts w:hint="eastAsia"/>
        </w:rPr>
        <w:t>人。全年开展植树活动</w:t>
      </w:r>
      <w:r>
        <w:t>40</w:t>
      </w:r>
      <w:r>
        <w:rPr>
          <w:rFonts w:hint="eastAsia"/>
        </w:rPr>
        <w:t>余次，种植香樟、红</w:t>
      </w:r>
      <w:r>
        <w:rPr>
          <w:rFonts w:hint="eastAsia"/>
        </w:rPr>
        <w:lastRenderedPageBreak/>
        <w:t>檵木、红叶石楠等植株</w:t>
      </w:r>
      <w:r>
        <w:t>6611</w:t>
      </w:r>
      <w:r>
        <w:rPr>
          <w:rFonts w:hint="eastAsia"/>
        </w:rPr>
        <w:t>株。对</w:t>
      </w:r>
      <w:r>
        <w:rPr>
          <w:rFonts w:hint="eastAsia"/>
        </w:rPr>
        <w:t>职中沿线的大塘、什柴、红星、岭头等村民小组农房风貌管控提升，完成该项目</w:t>
      </w:r>
      <w:r>
        <w:t>89</w:t>
      </w:r>
      <w:r>
        <w:rPr>
          <w:rFonts w:hint="eastAsia"/>
        </w:rPr>
        <w:t>户，提升面积超</w:t>
      </w:r>
      <w:r>
        <w:t>1</w:t>
      </w:r>
      <w:r>
        <w:rPr>
          <w:rFonts w:hint="eastAsia"/>
        </w:rPr>
        <w:t>万平方米；对职中大道进行亮化美化，种植香樟等树木</w:t>
      </w:r>
      <w:r>
        <w:t>720</w:t>
      </w:r>
      <w:r>
        <w:rPr>
          <w:rFonts w:hint="eastAsia"/>
        </w:rPr>
        <w:t>棵，铺设草皮</w:t>
      </w:r>
      <w:r>
        <w:t>6500</w:t>
      </w:r>
      <w:r>
        <w:rPr>
          <w:rFonts w:hint="eastAsia"/>
        </w:rPr>
        <w:t>平方米，种植满天星等灌木</w:t>
      </w:r>
      <w:r>
        <w:t>265</w:t>
      </w:r>
      <w:r>
        <w:rPr>
          <w:rFonts w:hint="eastAsia"/>
        </w:rPr>
        <w:t>平方米，安装路灯</w:t>
      </w:r>
      <w:r>
        <w:t>72</w:t>
      </w:r>
      <w:r>
        <w:rPr>
          <w:rFonts w:hint="eastAsia"/>
        </w:rPr>
        <w:t>盏。三清三拆三整治拆除破旧泥砖房</w:t>
      </w:r>
      <w:r>
        <w:t>1.11</w:t>
      </w:r>
      <w:r>
        <w:rPr>
          <w:rFonts w:hint="eastAsia"/>
        </w:rPr>
        <w:t>万平方米。表彰奖励符合奖学助学考生</w:t>
      </w:r>
      <w:r>
        <w:t>90</w:t>
      </w:r>
      <w:r>
        <w:rPr>
          <w:rFonts w:hint="eastAsia"/>
        </w:rPr>
        <w:t>人次，奖励优秀教师</w:t>
      </w:r>
      <w:r>
        <w:t>9</w:t>
      </w:r>
      <w:r>
        <w:rPr>
          <w:rFonts w:hint="eastAsia"/>
        </w:rPr>
        <w:t>人次，发放教助学金</w:t>
      </w:r>
      <w:r>
        <w:t>9.3</w:t>
      </w:r>
      <w:r>
        <w:rPr>
          <w:rFonts w:hint="eastAsia"/>
        </w:rPr>
        <w:t>万元。投入</w:t>
      </w:r>
      <w:r>
        <w:t>100</w:t>
      </w:r>
      <w:r>
        <w:rPr>
          <w:rFonts w:hint="eastAsia"/>
        </w:rPr>
        <w:t>余万元完成敬老院改造提升，新建修仁村长者饭堂，保障“老有所养”；完成柴岭村公交站候车亭建设，完成溪口、丹布等村单改双建设。依托“粤平安”综合应用服务平台，建立健全定期排查、情况报告、案件协调和督查追究等工作机制，该平台上报网格事件</w:t>
      </w:r>
      <w:r>
        <w:t>819</w:t>
      </w:r>
      <w:r>
        <w:rPr>
          <w:rFonts w:hint="eastAsia"/>
        </w:rPr>
        <w:t>宗，办结</w:t>
      </w:r>
      <w:r>
        <w:t>819</w:t>
      </w:r>
      <w:r>
        <w:rPr>
          <w:rFonts w:hint="eastAsia"/>
        </w:rPr>
        <w:t>宗，办结率</w:t>
      </w:r>
      <w:r>
        <w:t>100%</w:t>
      </w:r>
      <w:r>
        <w:rPr>
          <w:rFonts w:hint="eastAsia"/>
        </w:rPr>
        <w:t>。完成</w:t>
      </w:r>
      <w:r>
        <w:t>9</w:t>
      </w:r>
      <w:r>
        <w:rPr>
          <w:rFonts w:hint="eastAsia"/>
        </w:rPr>
        <w:t>个村（社区）“雪亮工程”监控系统建设，全镇</w:t>
      </w:r>
      <w:r>
        <w:t>102</w:t>
      </w:r>
      <w:r>
        <w:rPr>
          <w:rFonts w:hint="eastAsia"/>
        </w:rPr>
        <w:t>个“雪亮工程”监控联网，实现雪亮工程全覆盖。预防和治理未成年人违法犯罪工作推进，排查到</w:t>
      </w:r>
      <w:r>
        <w:t>9</w:t>
      </w:r>
      <w:r>
        <w:rPr>
          <w:rFonts w:hint="eastAsia"/>
        </w:rPr>
        <w:t>类重点未成年人</w:t>
      </w:r>
      <w:r>
        <w:t>144</w:t>
      </w:r>
      <w:r>
        <w:rPr>
          <w:rFonts w:hint="eastAsia"/>
        </w:rPr>
        <w:t>人。创新探索古市镇“</w:t>
      </w:r>
      <w:r>
        <w:t>1+6+N</w:t>
      </w:r>
      <w:r>
        <w:rPr>
          <w:rFonts w:hint="eastAsia"/>
        </w:rPr>
        <w:t>”坚盾护苗工作体系，开展周边环境整治</w:t>
      </w:r>
      <w:r>
        <w:t>40</w:t>
      </w:r>
      <w:r>
        <w:rPr>
          <w:rFonts w:hint="eastAsia"/>
        </w:rPr>
        <w:t>余次，心理</w:t>
      </w:r>
      <w:r>
        <w:rPr>
          <w:rFonts w:hint="eastAsia"/>
        </w:rPr>
        <w:t>援助</w:t>
      </w:r>
      <w:r>
        <w:t>53</w:t>
      </w:r>
      <w:r>
        <w:rPr>
          <w:rFonts w:hint="eastAsia"/>
        </w:rPr>
        <w:t>次，交通劝导</w:t>
      </w:r>
      <w:r>
        <w:t>56</w:t>
      </w:r>
      <w:r>
        <w:rPr>
          <w:rFonts w:hint="eastAsia"/>
        </w:rPr>
        <w:t>次，法治进校园活动</w:t>
      </w:r>
      <w:r>
        <w:t>9</w:t>
      </w:r>
      <w:r>
        <w:rPr>
          <w:rFonts w:hint="eastAsia"/>
        </w:rPr>
        <w:t>场，覆盖学生</w:t>
      </w:r>
      <w:r>
        <w:t>2000</w:t>
      </w:r>
      <w:r>
        <w:rPr>
          <w:rFonts w:hint="eastAsia"/>
        </w:rPr>
        <w:t>多人。做好人民调解与基层矛盾纠纷摸排化解工作，落实首办责任制，狠抓初信初访工作，接访</w:t>
      </w:r>
      <w:r>
        <w:t>36</w:t>
      </w:r>
      <w:r>
        <w:rPr>
          <w:rFonts w:hint="eastAsia"/>
        </w:rPr>
        <w:t>批次，合计</w:t>
      </w:r>
      <w:r>
        <w:t>58</w:t>
      </w:r>
      <w:r>
        <w:rPr>
          <w:rFonts w:hint="eastAsia"/>
        </w:rPr>
        <w:t>人次，均完成调查并答复信访人。落实领导包案制度，化解信访难题，变群众上访为领导下访，南雄市领导包案化解</w:t>
      </w:r>
      <w:r>
        <w:t>6</w:t>
      </w:r>
      <w:r>
        <w:rPr>
          <w:rFonts w:hint="eastAsia"/>
        </w:rPr>
        <w:t>宗信访事项，韶关市领导包案化解</w:t>
      </w:r>
      <w:r>
        <w:t>1</w:t>
      </w:r>
      <w:r>
        <w:rPr>
          <w:rFonts w:hint="eastAsia"/>
        </w:rPr>
        <w:t>宗信访事项。抓好吸毒隐患排查工作，走村串户排查吸毒隐患全镇在册</w:t>
      </w:r>
      <w:r>
        <w:t>43</w:t>
      </w:r>
      <w:r>
        <w:rPr>
          <w:rFonts w:hint="eastAsia"/>
        </w:rPr>
        <w:t>名吸毒人员，完成分类定级。</w:t>
      </w:r>
      <w:r>
        <w:t>9</w:t>
      </w:r>
      <w:r>
        <w:rPr>
          <w:rFonts w:hint="eastAsia"/>
        </w:rPr>
        <w:t>个村（社区）完成“无毒村居”创建。</w:t>
      </w:r>
    </w:p>
    <w:p w:rsidR="00A42475" w:rsidRDefault="00D76401">
      <w:pPr>
        <w:pStyle w:val="5-"/>
      </w:pPr>
      <w:r>
        <w:rPr>
          <w:rStyle w:val="ab"/>
          <w:rFonts w:hint="eastAsia"/>
        </w:rPr>
        <w:t xml:space="preserve">【乡村振兴】　</w:t>
      </w:r>
      <w:r>
        <w:t>2024</w:t>
      </w:r>
      <w:r>
        <w:rPr>
          <w:rFonts w:hint="eastAsia"/>
        </w:rPr>
        <w:t>年，古市镇由东莞市东城街道牵头帮扶，镇强镇富村公司总营收</w:t>
      </w:r>
      <w:r>
        <w:t>2</w:t>
      </w:r>
      <w:r>
        <w:t>99.8</w:t>
      </w:r>
      <w:r>
        <w:rPr>
          <w:rFonts w:hint="eastAsia"/>
        </w:rPr>
        <w:t>万元，面向农户收购初级农产品，拓宽村民销售渠道，开展初级农产品加工。常态化开展防止返贫动态监测工作，脱贫户</w:t>
      </w:r>
      <w:r>
        <w:t>256</w:t>
      </w:r>
      <w:r>
        <w:rPr>
          <w:rFonts w:hint="eastAsia"/>
        </w:rPr>
        <w:t>户</w:t>
      </w:r>
      <w:r>
        <w:t>652</w:t>
      </w:r>
      <w:r>
        <w:rPr>
          <w:rFonts w:hint="eastAsia"/>
        </w:rPr>
        <w:t>人未出现返贫致贫情况。开展“圆梦助学”工程，由帮扶单位东莞市东城街道联系爱心企业开展“圆梦助学”，为</w:t>
      </w:r>
      <w:r>
        <w:t>10</w:t>
      </w:r>
      <w:r>
        <w:rPr>
          <w:rFonts w:hint="eastAsia"/>
        </w:rPr>
        <w:t>名脱贫户子女每人每年提供</w:t>
      </w:r>
      <w:r>
        <w:t>4000</w:t>
      </w:r>
      <w:r>
        <w:rPr>
          <w:rFonts w:hint="eastAsia"/>
        </w:rPr>
        <w:t>元教育资助，东莞广播电视台联系爱心企业开展“和睦助学”工程，为</w:t>
      </w:r>
      <w:r>
        <w:t>10</w:t>
      </w:r>
      <w:r>
        <w:rPr>
          <w:rFonts w:hint="eastAsia"/>
        </w:rPr>
        <w:t>名脱贫户子女每人每年提供</w:t>
      </w:r>
      <w:r>
        <w:t>1000</w:t>
      </w:r>
      <w:r>
        <w:rPr>
          <w:rFonts w:hint="eastAsia"/>
        </w:rPr>
        <w:t>元教育资助。协助脱贫户在读子女申请教育补贴</w:t>
      </w:r>
      <w:r>
        <w:t>6</w:t>
      </w:r>
      <w:r>
        <w:rPr>
          <w:rFonts w:hint="eastAsia"/>
        </w:rPr>
        <w:t>万余元。完成溪口、丹布村乡村绿化、村保洁服务等项目，完善各村公共基础设施、提升公共服务能力水平。完成</w:t>
      </w:r>
      <w:r>
        <w:t>18</w:t>
      </w:r>
      <w:r>
        <w:rPr>
          <w:rFonts w:hint="eastAsia"/>
        </w:rPr>
        <w:t>公</w:t>
      </w:r>
      <w:r>
        <w:rPr>
          <w:rFonts w:hint="eastAsia"/>
        </w:rPr>
        <w:t>顷补充耕地任务量。完成整改违法占用耕地图斑面积</w:t>
      </w:r>
      <w:r>
        <w:t>1.13</w:t>
      </w:r>
      <w:r>
        <w:rPr>
          <w:rFonts w:hint="eastAsia"/>
        </w:rPr>
        <w:t>公顷。开展村庄清洁行动超</w:t>
      </w:r>
      <w:r>
        <w:t>64</w:t>
      </w:r>
      <w:r>
        <w:rPr>
          <w:rFonts w:hint="eastAsia"/>
        </w:rPr>
        <w:t>次，清理房前屋后卫生</w:t>
      </w:r>
      <w:r>
        <w:t>820</w:t>
      </w:r>
      <w:r>
        <w:rPr>
          <w:rFonts w:hint="eastAsia"/>
        </w:rPr>
        <w:t>处，清理农村卫生死角</w:t>
      </w:r>
      <w:r>
        <w:t>980</w:t>
      </w:r>
      <w:r>
        <w:rPr>
          <w:rFonts w:hint="eastAsia"/>
        </w:rPr>
        <w:t>处，清理农村破旧泥砖房</w:t>
      </w:r>
      <w:r>
        <w:t>20</w:t>
      </w:r>
      <w:r>
        <w:rPr>
          <w:rFonts w:hint="eastAsia"/>
        </w:rPr>
        <w:t>处，清理村内塘渠</w:t>
      </w:r>
      <w:r>
        <w:t>96</w:t>
      </w:r>
      <w:r>
        <w:rPr>
          <w:rFonts w:hint="eastAsia"/>
        </w:rPr>
        <w:t>宗，打扫农村公厕</w:t>
      </w:r>
      <w:r>
        <w:t>52</w:t>
      </w:r>
      <w:r>
        <w:rPr>
          <w:rFonts w:hint="eastAsia"/>
        </w:rPr>
        <w:t>座，清理乱堆乱放</w:t>
      </w:r>
      <w:r>
        <w:t>825</w:t>
      </w:r>
      <w:r>
        <w:rPr>
          <w:rFonts w:hint="eastAsia"/>
        </w:rPr>
        <w:t>处。投入垃圾转运费</w:t>
      </w:r>
      <w:r>
        <w:t>26.5</w:t>
      </w:r>
      <w:r>
        <w:rPr>
          <w:rFonts w:hint="eastAsia"/>
        </w:rPr>
        <w:t>万元，垃圾保洁服务费用</w:t>
      </w:r>
      <w:r>
        <w:t>48.6</w:t>
      </w:r>
      <w:r>
        <w:rPr>
          <w:rFonts w:hint="eastAsia"/>
        </w:rPr>
        <w:t>万元，成立专职保洁队伍负责清运和保洁工作。河长巡河</w:t>
      </w:r>
      <w:r>
        <w:t>485</w:t>
      </w:r>
      <w:r>
        <w:rPr>
          <w:rFonts w:hint="eastAsia"/>
        </w:rPr>
        <w:t>人次，发现问题</w:t>
      </w:r>
      <w:r>
        <w:t>12</w:t>
      </w:r>
      <w:r>
        <w:rPr>
          <w:rFonts w:hint="eastAsia"/>
        </w:rPr>
        <w:t>宗，整改</w:t>
      </w:r>
      <w:r>
        <w:t>12</w:t>
      </w:r>
      <w:r>
        <w:rPr>
          <w:rFonts w:hint="eastAsia"/>
        </w:rPr>
        <w:t>宗，清理河道垃圾</w:t>
      </w:r>
      <w:r>
        <w:t>65</w:t>
      </w:r>
      <w:r>
        <w:rPr>
          <w:rFonts w:hint="eastAsia"/>
        </w:rPr>
        <w:t>余吨。开展水厂巡查</w:t>
      </w:r>
      <w:r>
        <w:t>2</w:t>
      </w:r>
      <w:r>
        <w:rPr>
          <w:rFonts w:hint="eastAsia"/>
        </w:rPr>
        <w:t>次，发现问题</w:t>
      </w:r>
      <w:r>
        <w:t>1</w:t>
      </w:r>
      <w:r>
        <w:rPr>
          <w:rFonts w:hint="eastAsia"/>
        </w:rPr>
        <w:t>宗，责令整改完成。</w:t>
      </w:r>
    </w:p>
    <w:p w:rsidR="00A42475" w:rsidRDefault="00D76401">
      <w:pPr>
        <w:pStyle w:val="5-"/>
      </w:pPr>
      <w:r>
        <w:rPr>
          <w:rStyle w:val="ab"/>
          <w:rFonts w:hint="eastAsia"/>
        </w:rPr>
        <w:t xml:space="preserve">【各村（社区）基本情况】　</w:t>
      </w:r>
      <w:r>
        <w:t>2024</w:t>
      </w:r>
      <w:r>
        <w:rPr>
          <w:rFonts w:hint="eastAsia"/>
        </w:rPr>
        <w:t>年，古市镇有</w:t>
      </w:r>
      <w:r>
        <w:t>8</w:t>
      </w:r>
      <w:r>
        <w:rPr>
          <w:rFonts w:hint="eastAsia"/>
        </w:rPr>
        <w:t>个行政村和</w:t>
      </w:r>
      <w:r>
        <w:t>1</w:t>
      </w:r>
      <w:r>
        <w:rPr>
          <w:rFonts w:hint="eastAsia"/>
        </w:rPr>
        <w:t>个社区。</w:t>
      </w:r>
    </w:p>
    <w:p w:rsidR="00A42475" w:rsidRDefault="00D76401">
      <w:pPr>
        <w:pStyle w:val="4-"/>
      </w:pPr>
      <w:r>
        <w:rPr>
          <w:rStyle w:val="a9"/>
          <w:rFonts w:hint="eastAsia"/>
        </w:rPr>
        <w:t>古市村</w:t>
      </w:r>
      <w:r>
        <w:rPr>
          <w:rFonts w:hint="eastAsia"/>
        </w:rPr>
        <w:t xml:space="preserve">　辖区面积</w:t>
      </w:r>
      <w:r>
        <w:t>17.55</w:t>
      </w:r>
      <w:r>
        <w:rPr>
          <w:rFonts w:hint="eastAsia"/>
        </w:rPr>
        <w:t>平方千米，辖</w:t>
      </w:r>
      <w:r>
        <w:t>14</w:t>
      </w:r>
      <w:r>
        <w:rPr>
          <w:rFonts w:hint="eastAsia"/>
        </w:rPr>
        <w:t>个自然村、</w:t>
      </w:r>
      <w:r>
        <w:t>31</w:t>
      </w:r>
      <w:r>
        <w:rPr>
          <w:rFonts w:hint="eastAsia"/>
        </w:rPr>
        <w:t>个村民小组，户籍户数</w:t>
      </w:r>
      <w:r>
        <w:t>976</w:t>
      </w:r>
      <w:r>
        <w:rPr>
          <w:rFonts w:hint="eastAsia"/>
        </w:rPr>
        <w:t>户，户籍人口</w:t>
      </w:r>
      <w:r>
        <w:t>3841</w:t>
      </w:r>
      <w:r>
        <w:rPr>
          <w:rFonts w:hint="eastAsia"/>
        </w:rPr>
        <w:t>人，常住人口</w:t>
      </w:r>
      <w:r>
        <w:t>2235</w:t>
      </w:r>
      <w:r>
        <w:rPr>
          <w:rFonts w:hint="eastAsia"/>
        </w:rPr>
        <w:t>人。全村耕地面积</w:t>
      </w:r>
      <w:r>
        <w:t>430.75</w:t>
      </w:r>
      <w:r>
        <w:rPr>
          <w:rFonts w:hint="eastAsia"/>
        </w:rPr>
        <w:t>公顷，林地面积</w:t>
      </w:r>
      <w:r>
        <w:t>1251.7</w:t>
      </w:r>
      <w:r>
        <w:rPr>
          <w:rFonts w:hint="eastAsia"/>
        </w:rPr>
        <w:t>公顷，适宜种植水稻、花生、黄烟等农作物，以及冬青、樟树等经济林木。有永锡无疆围楼、古市人民大会堂等建筑物；有</w:t>
      </w:r>
      <w:r>
        <w:t>6</w:t>
      </w:r>
      <w:r>
        <w:rPr>
          <w:rFonts w:hint="eastAsia"/>
        </w:rPr>
        <w:t>棵古榕树。村集体经济收入</w:t>
      </w:r>
      <w:r>
        <w:t>36.75</w:t>
      </w:r>
      <w:r>
        <w:rPr>
          <w:rFonts w:hint="eastAsia"/>
        </w:rPr>
        <w:t>万元。是年，引进古市镇食用菌种植基地项目，占地面积</w:t>
      </w:r>
      <w:r>
        <w:t>1.13</w:t>
      </w:r>
      <w:r>
        <w:rPr>
          <w:rFonts w:hint="eastAsia"/>
        </w:rPr>
        <w:t>公顷。项目主要搭建种植大棚</w:t>
      </w:r>
      <w:r>
        <w:t>13</w:t>
      </w:r>
      <w:r>
        <w:rPr>
          <w:rFonts w:hint="eastAsia"/>
        </w:rPr>
        <w:t>座、种植食用菌约</w:t>
      </w:r>
      <w:r>
        <w:t>3</w:t>
      </w:r>
      <w:r>
        <w:rPr>
          <w:rFonts w:hint="eastAsia"/>
        </w:rPr>
        <w:t>万株，建设冷库</w:t>
      </w:r>
      <w:r>
        <w:t>1</w:t>
      </w:r>
      <w:r>
        <w:rPr>
          <w:rFonts w:hint="eastAsia"/>
        </w:rPr>
        <w:t>个，食用菌专业净化室</w:t>
      </w:r>
      <w:r>
        <w:t>2</w:t>
      </w:r>
      <w:r>
        <w:rPr>
          <w:rFonts w:hint="eastAsia"/>
        </w:rPr>
        <w:t>个。</w:t>
      </w:r>
    </w:p>
    <w:p w:rsidR="00A42475" w:rsidRDefault="00D76401">
      <w:pPr>
        <w:pStyle w:val="4-"/>
      </w:pPr>
      <w:r>
        <w:rPr>
          <w:rStyle w:val="a9"/>
          <w:rFonts w:hint="eastAsia"/>
        </w:rPr>
        <w:t>丹布村</w:t>
      </w:r>
      <w:r>
        <w:rPr>
          <w:rFonts w:hint="eastAsia"/>
        </w:rPr>
        <w:t xml:space="preserve">　辖区面积</w:t>
      </w:r>
      <w:r>
        <w:t>18.15</w:t>
      </w:r>
      <w:r>
        <w:rPr>
          <w:rFonts w:hint="eastAsia"/>
        </w:rPr>
        <w:t>平方千米，辖</w:t>
      </w:r>
      <w:r>
        <w:t>11</w:t>
      </w:r>
      <w:r>
        <w:rPr>
          <w:rFonts w:hint="eastAsia"/>
        </w:rPr>
        <w:t>个自然村、</w:t>
      </w:r>
      <w:r>
        <w:t>15</w:t>
      </w:r>
      <w:r>
        <w:rPr>
          <w:rFonts w:hint="eastAsia"/>
        </w:rPr>
        <w:t>个村民小组，户籍户数</w:t>
      </w:r>
      <w:r>
        <w:t>695</w:t>
      </w:r>
      <w:r>
        <w:rPr>
          <w:rFonts w:hint="eastAsia"/>
        </w:rPr>
        <w:t>户，户籍人口</w:t>
      </w:r>
      <w:r>
        <w:t>2631</w:t>
      </w:r>
      <w:r>
        <w:rPr>
          <w:rFonts w:hint="eastAsia"/>
        </w:rPr>
        <w:t>人，常住人口</w:t>
      </w:r>
      <w:r>
        <w:t>1468</w:t>
      </w:r>
      <w:r>
        <w:rPr>
          <w:rFonts w:hint="eastAsia"/>
        </w:rPr>
        <w:t>人。全村耕地面积</w:t>
      </w:r>
      <w:r>
        <w:t>289.52</w:t>
      </w:r>
      <w:r>
        <w:rPr>
          <w:rFonts w:hint="eastAsia"/>
        </w:rPr>
        <w:t>公顷，林地面积</w:t>
      </w:r>
      <w:r>
        <w:t>690.4</w:t>
      </w:r>
      <w:r>
        <w:rPr>
          <w:rFonts w:hint="eastAsia"/>
        </w:rPr>
        <w:t>公顷，适宜种植黄烟、水稻、花生、玉米等农作物，以及桉树、油茶等经济林木。村集体经济收入</w:t>
      </w:r>
      <w:r>
        <w:t>147.6</w:t>
      </w:r>
      <w:r>
        <w:rPr>
          <w:rFonts w:hint="eastAsia"/>
        </w:rPr>
        <w:t>万元。引进丹布林业种植、拆旧复垦园林等产业。引进古市镇丹布林业种植项目，该项目建于古市镇丹布村山门林场片区，占地约</w:t>
      </w:r>
      <w:r>
        <w:t>400</w:t>
      </w:r>
      <w:r>
        <w:rPr>
          <w:rFonts w:hint="eastAsia"/>
        </w:rPr>
        <w:t>公顷，主要种植桉树、柠檬、油茶等作物。引进中官毛拆旧复垦园林项目。</w:t>
      </w:r>
    </w:p>
    <w:p w:rsidR="00A42475" w:rsidRDefault="00D76401">
      <w:pPr>
        <w:pStyle w:val="4-"/>
      </w:pPr>
      <w:r>
        <w:rPr>
          <w:rStyle w:val="a9"/>
          <w:rFonts w:hint="eastAsia"/>
          <w:spacing w:val="2"/>
        </w:rPr>
        <w:t>溪口村</w:t>
      </w:r>
      <w:r>
        <w:rPr>
          <w:rFonts w:hint="eastAsia"/>
          <w:spacing w:val="2"/>
        </w:rPr>
        <w:t xml:space="preserve">　辖区面积</w:t>
      </w:r>
      <w:r>
        <w:rPr>
          <w:spacing w:val="2"/>
        </w:rPr>
        <w:t>16.35</w:t>
      </w:r>
      <w:r>
        <w:rPr>
          <w:rFonts w:hint="eastAsia"/>
          <w:spacing w:val="2"/>
        </w:rPr>
        <w:t>平方千米，辖</w:t>
      </w:r>
      <w:r>
        <w:t>20</w:t>
      </w:r>
      <w:r>
        <w:rPr>
          <w:rFonts w:hint="eastAsia"/>
        </w:rPr>
        <w:t>个自然村、</w:t>
      </w:r>
      <w:r>
        <w:rPr>
          <w:spacing w:val="2"/>
        </w:rPr>
        <w:t>20</w:t>
      </w:r>
      <w:r>
        <w:rPr>
          <w:rFonts w:hint="eastAsia"/>
          <w:spacing w:val="2"/>
        </w:rPr>
        <w:t>个村民小组，户籍户数</w:t>
      </w:r>
      <w:r>
        <w:rPr>
          <w:spacing w:val="2"/>
        </w:rPr>
        <w:t>827</w:t>
      </w:r>
      <w:r>
        <w:rPr>
          <w:rFonts w:hint="eastAsia"/>
          <w:spacing w:val="2"/>
        </w:rPr>
        <w:t>户，户籍人口</w:t>
      </w:r>
      <w:r>
        <w:rPr>
          <w:spacing w:val="2"/>
        </w:rPr>
        <w:t>3</w:t>
      </w:r>
      <w:r>
        <w:rPr>
          <w:spacing w:val="2"/>
        </w:rPr>
        <w:t>546</w:t>
      </w:r>
      <w:r>
        <w:rPr>
          <w:rFonts w:hint="eastAsia"/>
          <w:spacing w:val="2"/>
        </w:rPr>
        <w:t>人，常住人口</w:t>
      </w:r>
      <w:r>
        <w:rPr>
          <w:spacing w:val="2"/>
        </w:rPr>
        <w:t>1768</w:t>
      </w:r>
      <w:r>
        <w:rPr>
          <w:rFonts w:hint="eastAsia"/>
          <w:spacing w:val="2"/>
        </w:rPr>
        <w:t>人。全村耕地面积</w:t>
      </w:r>
      <w:r>
        <w:rPr>
          <w:spacing w:val="2"/>
        </w:rPr>
        <w:t>419.71</w:t>
      </w:r>
      <w:r>
        <w:rPr>
          <w:rFonts w:hint="eastAsia"/>
          <w:spacing w:val="2"/>
        </w:rPr>
        <w:t>公顷，林地面积</w:t>
      </w:r>
      <w:r>
        <w:rPr>
          <w:spacing w:val="2"/>
        </w:rPr>
        <w:t>517.9</w:t>
      </w:r>
      <w:r>
        <w:rPr>
          <w:rFonts w:hint="eastAsia"/>
          <w:spacing w:val="2"/>
        </w:rPr>
        <w:t>公顷，适宜种植黄烟、水稻、花生、番薯等农作物。村集体经济收入</w:t>
      </w:r>
      <w:r>
        <w:rPr>
          <w:spacing w:val="2"/>
        </w:rPr>
        <w:t>50.5</w:t>
      </w:r>
      <w:r>
        <w:rPr>
          <w:rFonts w:hint="eastAsia"/>
          <w:spacing w:val="2"/>
        </w:rPr>
        <w:t>万元。有天子印围楼、竹苞松茂围楼等古建筑。该村实行“党组织</w:t>
      </w:r>
      <w:r>
        <w:rPr>
          <w:spacing w:val="2"/>
        </w:rPr>
        <w:t>+</w:t>
      </w:r>
      <w:r>
        <w:rPr>
          <w:rFonts w:hint="eastAsia"/>
          <w:spacing w:val="2"/>
        </w:rPr>
        <w:t>村集体（合作社）</w:t>
      </w:r>
      <w:r>
        <w:rPr>
          <w:spacing w:val="2"/>
        </w:rPr>
        <w:t>+</w:t>
      </w:r>
      <w:r>
        <w:rPr>
          <w:rFonts w:hint="eastAsia"/>
          <w:spacing w:val="2"/>
        </w:rPr>
        <w:t>农户”发展模式，村党组织牵头将连片闲置土地通过土地流转到合作社，引进种植大户发展规模化烟稻轮种，促进黄烟规模化发展。是年黄烟种植合同面积</w:t>
      </w:r>
      <w:r>
        <w:rPr>
          <w:spacing w:val="2"/>
        </w:rPr>
        <w:t>212.2</w:t>
      </w:r>
      <w:r>
        <w:rPr>
          <w:rFonts w:hint="eastAsia"/>
          <w:spacing w:val="2"/>
        </w:rPr>
        <w:t>公顷。</w:t>
      </w:r>
    </w:p>
    <w:p w:rsidR="00A42475" w:rsidRDefault="00D76401">
      <w:pPr>
        <w:pStyle w:val="4-"/>
      </w:pPr>
      <w:r>
        <w:rPr>
          <w:rStyle w:val="a9"/>
          <w:rFonts w:hint="eastAsia"/>
        </w:rPr>
        <w:lastRenderedPageBreak/>
        <w:t>修仁村</w:t>
      </w:r>
      <w:r>
        <w:rPr>
          <w:rFonts w:hint="eastAsia"/>
        </w:rPr>
        <w:t xml:space="preserve">　原称芙蓉村，辖区面积</w:t>
      </w:r>
      <w:r>
        <w:t>13.32</w:t>
      </w:r>
      <w:r>
        <w:rPr>
          <w:rFonts w:hint="eastAsia"/>
        </w:rPr>
        <w:t>平方千米，辖</w:t>
      </w:r>
      <w:r>
        <w:t>14</w:t>
      </w:r>
      <w:r>
        <w:rPr>
          <w:rFonts w:hint="eastAsia"/>
        </w:rPr>
        <w:t>个自然村、</w:t>
      </w:r>
      <w:r>
        <w:t>14</w:t>
      </w:r>
      <w:r>
        <w:rPr>
          <w:rFonts w:hint="eastAsia"/>
        </w:rPr>
        <w:t>个村民小组，户籍户数</w:t>
      </w:r>
      <w:r>
        <w:t>823</w:t>
      </w:r>
      <w:r>
        <w:rPr>
          <w:rFonts w:hint="eastAsia"/>
        </w:rPr>
        <w:t>户，户籍人口</w:t>
      </w:r>
      <w:r>
        <w:t>3116</w:t>
      </w:r>
      <w:r>
        <w:rPr>
          <w:rFonts w:hint="eastAsia"/>
        </w:rPr>
        <w:t>人，常住人口</w:t>
      </w:r>
      <w:r>
        <w:t>1584</w:t>
      </w:r>
      <w:r>
        <w:rPr>
          <w:rFonts w:hint="eastAsia"/>
        </w:rPr>
        <w:t>人。全村耕地面积</w:t>
      </w:r>
      <w:r>
        <w:t>277.95</w:t>
      </w:r>
      <w:r>
        <w:rPr>
          <w:rFonts w:hint="eastAsia"/>
        </w:rPr>
        <w:t>公顷，林地面积</w:t>
      </w:r>
      <w:r>
        <w:t>182.2</w:t>
      </w:r>
      <w:r>
        <w:rPr>
          <w:rFonts w:hint="eastAsia"/>
        </w:rPr>
        <w:t>公顷</w:t>
      </w:r>
      <w:r>
        <w:rPr>
          <w:rFonts w:hint="eastAsia"/>
          <w:spacing w:val="4"/>
        </w:rPr>
        <w:t>，</w:t>
      </w:r>
      <w:r>
        <w:rPr>
          <w:rFonts w:hint="eastAsia"/>
        </w:rPr>
        <w:t>适宜种植黄烟</w:t>
      </w:r>
      <w:r>
        <w:rPr>
          <w:rFonts w:hint="eastAsia"/>
          <w:spacing w:val="4"/>
        </w:rPr>
        <w:t>、</w:t>
      </w:r>
      <w:r>
        <w:rPr>
          <w:rFonts w:hint="eastAsia"/>
        </w:rPr>
        <w:t>水稻等农作物，以及松</w:t>
      </w:r>
      <w:r>
        <w:rPr>
          <w:rFonts w:hint="eastAsia"/>
          <w:spacing w:val="4"/>
        </w:rPr>
        <w:t>树、山茶树等经</w:t>
      </w:r>
      <w:r>
        <w:rPr>
          <w:rFonts w:hint="eastAsia"/>
        </w:rPr>
        <w:t>济林木。村集体经</w:t>
      </w:r>
      <w:r>
        <w:rPr>
          <w:rFonts w:hint="eastAsia"/>
          <w:spacing w:val="4"/>
        </w:rPr>
        <w:t>济收入</w:t>
      </w:r>
      <w:r>
        <w:t>46</w:t>
      </w:r>
      <w:r>
        <w:rPr>
          <w:rFonts w:hint="eastAsia"/>
        </w:rPr>
        <w:t>万元。有古建筑永乐太平围楼、什柴村古井等。是年，引进朱顶红种植项目，种植</w:t>
      </w:r>
      <w:r>
        <w:t>1.72</w:t>
      </w:r>
      <w:r>
        <w:rPr>
          <w:rFonts w:hint="eastAsia"/>
        </w:rPr>
        <w:t>万株。引进南雄市广东庾丰农业产业园项目，通过采用“生产</w:t>
      </w:r>
      <w:r>
        <w:t>+</w:t>
      </w:r>
      <w:r>
        <w:rPr>
          <w:rFonts w:hint="eastAsia"/>
        </w:rPr>
        <w:t>加工</w:t>
      </w:r>
      <w:r>
        <w:t>+</w:t>
      </w:r>
      <w:r>
        <w:rPr>
          <w:rFonts w:hint="eastAsia"/>
        </w:rPr>
        <w:t>科技</w:t>
      </w:r>
      <w:r>
        <w:t>+</w:t>
      </w:r>
      <w:r>
        <w:rPr>
          <w:rFonts w:hint="eastAsia"/>
        </w:rPr>
        <w:t>营销”发展模式，扩大丝苗米种植面积。</w:t>
      </w:r>
    </w:p>
    <w:p w:rsidR="00A42475" w:rsidRDefault="00D76401">
      <w:pPr>
        <w:pStyle w:val="4-"/>
      </w:pPr>
      <w:r>
        <w:rPr>
          <w:rStyle w:val="a9"/>
          <w:rFonts w:hint="eastAsia"/>
        </w:rPr>
        <w:t>丰源村</w:t>
      </w:r>
      <w:r>
        <w:rPr>
          <w:rFonts w:hint="eastAsia"/>
        </w:rPr>
        <w:t xml:space="preserve">　辖区面积</w:t>
      </w:r>
      <w:r>
        <w:t>13.14</w:t>
      </w:r>
      <w:r>
        <w:rPr>
          <w:rFonts w:hint="eastAsia"/>
        </w:rPr>
        <w:t>平方千米，辖</w:t>
      </w:r>
      <w:r>
        <w:t>7</w:t>
      </w:r>
      <w:r>
        <w:rPr>
          <w:rFonts w:hint="eastAsia"/>
        </w:rPr>
        <w:t>个自然村、</w:t>
      </w:r>
      <w:r>
        <w:t>14</w:t>
      </w:r>
      <w:r>
        <w:rPr>
          <w:rFonts w:hint="eastAsia"/>
        </w:rPr>
        <w:t>个村民小组，户籍户数</w:t>
      </w:r>
      <w:r>
        <w:t>763</w:t>
      </w:r>
      <w:r>
        <w:rPr>
          <w:rFonts w:hint="eastAsia"/>
        </w:rPr>
        <w:t>户，户籍人口</w:t>
      </w:r>
      <w:r>
        <w:t>2850</w:t>
      </w:r>
      <w:r>
        <w:rPr>
          <w:rFonts w:hint="eastAsia"/>
        </w:rPr>
        <w:t>人，常住人口</w:t>
      </w:r>
      <w:r>
        <w:t>1265</w:t>
      </w:r>
      <w:r>
        <w:rPr>
          <w:rFonts w:hint="eastAsia"/>
        </w:rPr>
        <w:t>人。全村耕地面积</w:t>
      </w:r>
      <w:r>
        <w:t>212.95</w:t>
      </w:r>
      <w:r>
        <w:rPr>
          <w:rFonts w:hint="eastAsia"/>
        </w:rPr>
        <w:t>公顷，林地面积</w:t>
      </w:r>
      <w:r>
        <w:t>209.1</w:t>
      </w:r>
      <w:r>
        <w:rPr>
          <w:rFonts w:hint="eastAsia"/>
        </w:rPr>
        <w:t>公顷，适宜种植黄烟、水</w:t>
      </w:r>
      <w:r>
        <w:rPr>
          <w:rFonts w:hint="eastAsia"/>
        </w:rPr>
        <w:t>稻、花生等农作物，以及松树、山茶树等经济林木。村集体经济收入</w:t>
      </w:r>
      <w:r>
        <w:t>50</w:t>
      </w:r>
      <w:r>
        <w:rPr>
          <w:rFonts w:hint="eastAsia"/>
        </w:rPr>
        <w:t>万元。引进恒泰智能家居厂，盘活村集体闲置资源建设厂房及办公区，计划投资</w:t>
      </w:r>
      <w:r>
        <w:t>2000</w:t>
      </w:r>
      <w:r>
        <w:rPr>
          <w:rFonts w:hint="eastAsia"/>
        </w:rPr>
        <w:t>万元，其中固定资产投资</w:t>
      </w:r>
      <w:r>
        <w:t>300</w:t>
      </w:r>
      <w:r>
        <w:rPr>
          <w:rFonts w:hint="eastAsia"/>
        </w:rPr>
        <w:t>万元，设备投资初期</w:t>
      </w:r>
      <w:r>
        <w:t>500</w:t>
      </w:r>
      <w:r>
        <w:rPr>
          <w:rFonts w:hint="eastAsia"/>
        </w:rPr>
        <w:t>万元，流动资金</w:t>
      </w:r>
      <w:r>
        <w:t>1200</w:t>
      </w:r>
      <w:r>
        <w:rPr>
          <w:rFonts w:hint="eastAsia"/>
        </w:rPr>
        <w:t>万元。</w:t>
      </w:r>
    </w:p>
    <w:p w:rsidR="00A42475" w:rsidRDefault="00D76401">
      <w:pPr>
        <w:pStyle w:val="4-"/>
      </w:pPr>
      <w:r>
        <w:rPr>
          <w:rStyle w:val="a9"/>
          <w:rFonts w:hint="eastAsia"/>
        </w:rPr>
        <w:t>柴岭村</w:t>
      </w:r>
      <w:r>
        <w:rPr>
          <w:rFonts w:hint="eastAsia"/>
        </w:rPr>
        <w:t xml:space="preserve">　辖区面积</w:t>
      </w:r>
      <w:r>
        <w:t>13.7</w:t>
      </w:r>
      <w:r>
        <w:rPr>
          <w:rFonts w:hint="eastAsia"/>
        </w:rPr>
        <w:t>平方千米，辖</w:t>
      </w:r>
      <w:r>
        <w:t>13</w:t>
      </w:r>
      <w:r>
        <w:rPr>
          <w:rFonts w:hint="eastAsia"/>
        </w:rPr>
        <w:t>个自然村、</w:t>
      </w:r>
      <w:r>
        <w:t>13</w:t>
      </w:r>
      <w:r>
        <w:rPr>
          <w:rFonts w:hint="eastAsia"/>
        </w:rPr>
        <w:t>个村民小组，户籍户数</w:t>
      </w:r>
      <w:r>
        <w:t>427</w:t>
      </w:r>
      <w:r>
        <w:rPr>
          <w:rFonts w:hint="eastAsia"/>
        </w:rPr>
        <w:t>户，户籍人口</w:t>
      </w:r>
      <w:r>
        <w:t>1629</w:t>
      </w:r>
      <w:r>
        <w:rPr>
          <w:rFonts w:hint="eastAsia"/>
        </w:rPr>
        <w:t>人，常住人口</w:t>
      </w:r>
      <w:r>
        <w:t>938</w:t>
      </w:r>
      <w:r>
        <w:rPr>
          <w:rFonts w:hint="eastAsia"/>
        </w:rPr>
        <w:t>人。全村耕地面积</w:t>
      </w:r>
      <w:r>
        <w:t>213.73</w:t>
      </w:r>
      <w:r>
        <w:rPr>
          <w:rFonts w:hint="eastAsia"/>
        </w:rPr>
        <w:t>公顷，林地面积</w:t>
      </w:r>
      <w:r>
        <w:t>414.23</w:t>
      </w:r>
      <w:r>
        <w:rPr>
          <w:rFonts w:hint="eastAsia"/>
        </w:rPr>
        <w:t>公顷，主要养殖鸡、鸭、牛、羊、小龙虾等，适宜种植水稻、花生、玉米、红薯等农作物。村集体经济收入约</w:t>
      </w:r>
      <w:r>
        <w:t>35</w:t>
      </w:r>
      <w:r>
        <w:rPr>
          <w:rFonts w:hint="eastAsia"/>
        </w:rPr>
        <w:t>万元。</w:t>
      </w:r>
    </w:p>
    <w:p w:rsidR="00A42475" w:rsidRDefault="00D76401">
      <w:pPr>
        <w:pStyle w:val="4-"/>
      </w:pPr>
      <w:r>
        <w:rPr>
          <w:rStyle w:val="a9"/>
          <w:rFonts w:hint="eastAsia"/>
          <w:spacing w:val="2"/>
        </w:rPr>
        <w:t>小坑村</w:t>
      </w:r>
      <w:r>
        <w:rPr>
          <w:rFonts w:hint="eastAsia"/>
          <w:spacing w:val="2"/>
        </w:rPr>
        <w:t xml:space="preserve">　辖区面积</w:t>
      </w:r>
      <w:r>
        <w:rPr>
          <w:spacing w:val="2"/>
        </w:rPr>
        <w:t>7.47</w:t>
      </w:r>
      <w:r>
        <w:rPr>
          <w:rFonts w:hint="eastAsia"/>
          <w:spacing w:val="2"/>
        </w:rPr>
        <w:t>平方千米，辖</w:t>
      </w:r>
      <w:r>
        <w:t>10</w:t>
      </w:r>
      <w:r>
        <w:rPr>
          <w:rFonts w:hint="eastAsia"/>
        </w:rPr>
        <w:t>个自然村、</w:t>
      </w:r>
      <w:r>
        <w:rPr>
          <w:spacing w:val="2"/>
        </w:rPr>
        <w:t>11</w:t>
      </w:r>
      <w:r>
        <w:rPr>
          <w:rFonts w:hint="eastAsia"/>
          <w:spacing w:val="2"/>
        </w:rPr>
        <w:t>个村民小组。户籍户数</w:t>
      </w:r>
      <w:r>
        <w:rPr>
          <w:spacing w:val="2"/>
        </w:rPr>
        <w:t>401</w:t>
      </w:r>
      <w:r>
        <w:rPr>
          <w:rFonts w:hint="eastAsia"/>
          <w:spacing w:val="2"/>
        </w:rPr>
        <w:t>户，户籍人口</w:t>
      </w:r>
      <w:r>
        <w:rPr>
          <w:spacing w:val="2"/>
        </w:rPr>
        <w:t>1553</w:t>
      </w:r>
      <w:r>
        <w:rPr>
          <w:rFonts w:hint="eastAsia"/>
          <w:spacing w:val="2"/>
        </w:rPr>
        <w:t>人，常住人口</w:t>
      </w:r>
      <w:r>
        <w:rPr>
          <w:spacing w:val="2"/>
        </w:rPr>
        <w:t>357</w:t>
      </w:r>
      <w:r>
        <w:rPr>
          <w:rFonts w:hint="eastAsia"/>
          <w:spacing w:val="2"/>
        </w:rPr>
        <w:t>人。全村耕地面积</w:t>
      </w:r>
      <w:r>
        <w:rPr>
          <w:spacing w:val="2"/>
        </w:rPr>
        <w:t>185.97</w:t>
      </w:r>
      <w:r>
        <w:rPr>
          <w:rFonts w:hint="eastAsia"/>
          <w:spacing w:val="2"/>
        </w:rPr>
        <w:t>公顷，林地面积</w:t>
      </w:r>
      <w:r>
        <w:rPr>
          <w:spacing w:val="2"/>
        </w:rPr>
        <w:t>1018.3</w:t>
      </w:r>
      <w:r>
        <w:rPr>
          <w:rFonts w:hint="eastAsia"/>
          <w:spacing w:val="2"/>
        </w:rPr>
        <w:t>公顷，适宜种植水稻、黄烟、花生等农作物，以及苗竹、杉树、松树等经济林木，主要养殖鸡、鸭、牛等。村集体经济收入</w:t>
      </w:r>
      <w:r>
        <w:rPr>
          <w:spacing w:val="2"/>
        </w:rPr>
        <w:t>16.69</w:t>
      </w:r>
      <w:r>
        <w:rPr>
          <w:rFonts w:hint="eastAsia"/>
          <w:spacing w:val="2"/>
        </w:rPr>
        <w:t>万元。引进毛竹进行半成品加工产业，年产竹制品约</w:t>
      </w:r>
      <w:r>
        <w:rPr>
          <w:spacing w:val="2"/>
        </w:rPr>
        <w:t>8000</w:t>
      </w:r>
      <w:r>
        <w:rPr>
          <w:rFonts w:hint="eastAsia"/>
          <w:spacing w:val="2"/>
        </w:rPr>
        <w:t>吨，年产值约</w:t>
      </w:r>
      <w:r>
        <w:rPr>
          <w:spacing w:val="2"/>
        </w:rPr>
        <w:t>400</w:t>
      </w:r>
      <w:r>
        <w:rPr>
          <w:rFonts w:hint="eastAsia"/>
          <w:spacing w:val="2"/>
        </w:rPr>
        <w:t>万元。引进中草药基地，流转土地</w:t>
      </w:r>
      <w:r>
        <w:rPr>
          <w:spacing w:val="2"/>
        </w:rPr>
        <w:t>6.67</w:t>
      </w:r>
      <w:r>
        <w:rPr>
          <w:rFonts w:hint="eastAsia"/>
          <w:spacing w:val="2"/>
        </w:rPr>
        <w:t>公顷，用于种植田七。</w:t>
      </w:r>
    </w:p>
    <w:p w:rsidR="00A42475" w:rsidRDefault="00D76401">
      <w:pPr>
        <w:pStyle w:val="4-"/>
      </w:pPr>
      <w:r>
        <w:rPr>
          <w:rStyle w:val="a9"/>
          <w:rFonts w:hint="eastAsia"/>
          <w:spacing w:val="2"/>
        </w:rPr>
        <w:t>三角岭村</w:t>
      </w:r>
      <w:r>
        <w:rPr>
          <w:rFonts w:hint="eastAsia"/>
          <w:spacing w:val="2"/>
        </w:rPr>
        <w:t xml:space="preserve">　辖区面积</w:t>
      </w:r>
      <w:r>
        <w:rPr>
          <w:spacing w:val="2"/>
        </w:rPr>
        <w:t>5.02</w:t>
      </w:r>
      <w:r>
        <w:rPr>
          <w:rFonts w:hint="eastAsia"/>
          <w:spacing w:val="2"/>
        </w:rPr>
        <w:t>平方千米，辖</w:t>
      </w:r>
      <w:r>
        <w:t>4</w:t>
      </w:r>
      <w:r>
        <w:rPr>
          <w:rFonts w:hint="eastAsia"/>
        </w:rPr>
        <w:t>个自然村、</w:t>
      </w:r>
      <w:r>
        <w:rPr>
          <w:spacing w:val="2"/>
        </w:rPr>
        <w:t>5</w:t>
      </w:r>
      <w:r>
        <w:rPr>
          <w:rFonts w:hint="eastAsia"/>
          <w:spacing w:val="2"/>
        </w:rPr>
        <w:t>个村民小组，户籍户数</w:t>
      </w:r>
      <w:r>
        <w:rPr>
          <w:spacing w:val="2"/>
        </w:rPr>
        <w:t>356</w:t>
      </w:r>
      <w:r>
        <w:rPr>
          <w:rFonts w:hint="eastAsia"/>
          <w:spacing w:val="2"/>
        </w:rPr>
        <w:t>户，户籍人口</w:t>
      </w:r>
      <w:r>
        <w:rPr>
          <w:spacing w:val="2"/>
        </w:rPr>
        <w:t>869</w:t>
      </w:r>
      <w:r>
        <w:rPr>
          <w:rFonts w:hint="eastAsia"/>
          <w:spacing w:val="2"/>
        </w:rPr>
        <w:t>人，常住人口</w:t>
      </w:r>
      <w:r>
        <w:rPr>
          <w:spacing w:val="2"/>
        </w:rPr>
        <w:t>312</w:t>
      </w:r>
      <w:r>
        <w:rPr>
          <w:rFonts w:hint="eastAsia"/>
          <w:spacing w:val="2"/>
        </w:rPr>
        <w:t>人。全村耕地面积</w:t>
      </w:r>
      <w:r>
        <w:rPr>
          <w:spacing w:val="2"/>
        </w:rPr>
        <w:t>88.07</w:t>
      </w:r>
      <w:r>
        <w:rPr>
          <w:rFonts w:hint="eastAsia"/>
          <w:spacing w:val="2"/>
        </w:rPr>
        <w:t>公顷，林地面积</w:t>
      </w:r>
      <w:r>
        <w:rPr>
          <w:spacing w:val="2"/>
        </w:rPr>
        <w:t>655</w:t>
      </w:r>
      <w:r>
        <w:rPr>
          <w:rFonts w:hint="eastAsia"/>
          <w:spacing w:val="2"/>
        </w:rPr>
        <w:t>公顷，适宜种植黄烟、水稻等农作物，酸枣等经济林木，养殖鸡、鸭等家禽和草鱼等水产。村集体经济收入约</w:t>
      </w:r>
      <w:r>
        <w:rPr>
          <w:spacing w:val="2"/>
        </w:rPr>
        <w:t>19</w:t>
      </w:r>
      <w:r>
        <w:rPr>
          <w:rFonts w:hint="eastAsia"/>
          <w:spacing w:val="2"/>
        </w:rPr>
        <w:t>万元。</w:t>
      </w:r>
    </w:p>
    <w:p w:rsidR="00A42475" w:rsidRDefault="00D76401">
      <w:pPr>
        <w:pStyle w:val="4-"/>
        <w:rPr>
          <w:rFonts w:ascii="方正楷体_GBK" w:eastAsia="方正楷体_GBK" w:cs="方正楷体_GBK"/>
        </w:rPr>
      </w:pPr>
      <w:r>
        <w:rPr>
          <w:rStyle w:val="a9"/>
          <w:rFonts w:hint="eastAsia"/>
          <w:spacing w:val="2"/>
        </w:rPr>
        <w:t>古市社区</w:t>
      </w:r>
      <w:r>
        <w:rPr>
          <w:rFonts w:hint="eastAsia"/>
          <w:spacing w:val="2"/>
        </w:rPr>
        <w:t xml:space="preserve">　社区面积</w:t>
      </w:r>
      <w:r>
        <w:rPr>
          <w:spacing w:val="2"/>
        </w:rPr>
        <w:t>0.32</w:t>
      </w:r>
      <w:r>
        <w:rPr>
          <w:rFonts w:hint="eastAsia"/>
          <w:spacing w:val="2"/>
        </w:rPr>
        <w:t>平方千米，户籍户数</w:t>
      </w:r>
      <w:r>
        <w:rPr>
          <w:spacing w:val="2"/>
        </w:rPr>
        <w:t>670</w:t>
      </w:r>
      <w:r>
        <w:rPr>
          <w:rFonts w:hint="eastAsia"/>
          <w:spacing w:val="2"/>
        </w:rPr>
        <w:t>户，户籍人口</w:t>
      </w:r>
      <w:r>
        <w:rPr>
          <w:spacing w:val="2"/>
        </w:rPr>
        <w:t>1098</w:t>
      </w:r>
      <w:r>
        <w:rPr>
          <w:rFonts w:hint="eastAsia"/>
          <w:spacing w:val="2"/>
        </w:rPr>
        <w:t>人，常住人口</w:t>
      </w:r>
      <w:r>
        <w:rPr>
          <w:spacing w:val="2"/>
        </w:rPr>
        <w:t>780</w:t>
      </w:r>
      <w:r>
        <w:rPr>
          <w:rFonts w:hint="eastAsia"/>
          <w:spacing w:val="2"/>
        </w:rPr>
        <w:t>人。社区内有综合大市场一座，逢</w:t>
      </w:r>
      <w:r>
        <w:rPr>
          <w:spacing w:val="2"/>
        </w:rPr>
        <w:t>3</w:t>
      </w:r>
      <w:r>
        <w:rPr>
          <w:rFonts w:hint="eastAsia"/>
          <w:spacing w:val="2"/>
        </w:rPr>
        <w:t>、</w:t>
      </w:r>
      <w:r>
        <w:rPr>
          <w:spacing w:val="2"/>
        </w:rPr>
        <w:t>6</w:t>
      </w:r>
      <w:r>
        <w:rPr>
          <w:rFonts w:hint="eastAsia"/>
          <w:spacing w:val="2"/>
        </w:rPr>
        <w:t>、</w:t>
      </w:r>
      <w:r>
        <w:rPr>
          <w:spacing w:val="2"/>
        </w:rPr>
        <w:t>9</w:t>
      </w:r>
      <w:r>
        <w:rPr>
          <w:rFonts w:hint="eastAsia"/>
          <w:spacing w:val="2"/>
        </w:rPr>
        <w:t xml:space="preserve">为墟镇日，是古市镇重要的农产品和商品集散地。　　　　</w:t>
      </w:r>
      <w:r>
        <w:rPr>
          <w:rFonts w:ascii="方正楷体_GBK" w:eastAsia="方正楷体_GBK" w:cs="方正楷体_GBK" w:hint="eastAsia"/>
        </w:rPr>
        <w:t>（吴文华）</w:t>
      </w:r>
    </w:p>
    <w:p w:rsidR="00A42475" w:rsidRDefault="00D76401">
      <w:pPr>
        <w:pStyle w:val="3-"/>
      </w:pPr>
      <w:r>
        <w:rPr>
          <w:rFonts w:hint="eastAsia"/>
        </w:rPr>
        <w:t>全安镇</w:t>
      </w:r>
    </w:p>
    <w:p w:rsidR="00A42475" w:rsidRDefault="00D76401">
      <w:pPr>
        <w:pStyle w:val="5-"/>
      </w:pPr>
      <w:r>
        <w:rPr>
          <w:rStyle w:val="ab"/>
          <w:rFonts w:hint="eastAsia"/>
        </w:rPr>
        <w:t xml:space="preserve">【基本情况】　</w:t>
      </w:r>
      <w:r>
        <w:rPr>
          <w:rFonts w:hint="eastAsia"/>
        </w:rPr>
        <w:t>位于市境西北部，东接雄州街道、珠玑镇，南邻古市镇、始兴县马市镇，西靠百顺镇，北连帽子峰镇、澜河镇。行政区域面积</w:t>
      </w:r>
      <w:r>
        <w:t>190.55</w:t>
      </w:r>
      <w:r>
        <w:rPr>
          <w:rFonts w:hint="eastAsia"/>
        </w:rPr>
        <w:t>平方千米，辖</w:t>
      </w:r>
      <w:r>
        <w:t>13</w:t>
      </w:r>
      <w:r>
        <w:rPr>
          <w:rFonts w:hint="eastAsia"/>
        </w:rPr>
        <w:t>个行政村、</w:t>
      </w:r>
      <w:r>
        <w:t>1</w:t>
      </w:r>
      <w:r>
        <w:rPr>
          <w:rFonts w:hint="eastAsia"/>
        </w:rPr>
        <w:t>个社区，</w:t>
      </w:r>
      <w:r>
        <w:t>142</w:t>
      </w:r>
      <w:r>
        <w:rPr>
          <w:rFonts w:hint="eastAsia"/>
        </w:rPr>
        <w:t>个自然村，</w:t>
      </w:r>
      <w:r>
        <w:t>190</w:t>
      </w:r>
      <w:r>
        <w:rPr>
          <w:rFonts w:hint="eastAsia"/>
        </w:rPr>
        <w:t>个村民小组。</w:t>
      </w:r>
      <w:r>
        <w:t>2024</w:t>
      </w:r>
      <w:r>
        <w:rPr>
          <w:rFonts w:hint="eastAsia"/>
        </w:rPr>
        <w:t>年，镇户籍户数</w:t>
      </w:r>
      <w:r>
        <w:t>8283</w:t>
      </w:r>
      <w:r>
        <w:rPr>
          <w:rFonts w:hint="eastAsia"/>
        </w:rPr>
        <w:t>户，年末户籍人口</w:t>
      </w:r>
      <w:r>
        <w:t>2.88</w:t>
      </w:r>
      <w:r>
        <w:rPr>
          <w:rFonts w:hint="eastAsia"/>
        </w:rPr>
        <w:t>万人，常住人口</w:t>
      </w:r>
      <w:r>
        <w:t>1.55</w:t>
      </w:r>
      <w:r>
        <w:rPr>
          <w:rFonts w:hint="eastAsia"/>
        </w:rPr>
        <w:t>万人。韶赣高速、国道</w:t>
      </w:r>
      <w:r>
        <w:t>323</w:t>
      </w:r>
      <w:r>
        <w:rPr>
          <w:rFonts w:hint="eastAsia"/>
        </w:rPr>
        <w:t>线、省道</w:t>
      </w:r>
      <w:r>
        <w:t>342</w:t>
      </w:r>
      <w:r>
        <w:rPr>
          <w:rFonts w:hint="eastAsia"/>
        </w:rPr>
        <w:t>线及赣韶铁路穿境而过，交通便利。该镇近半数村属山区，其余属半山区和平原区。境内河流</w:t>
      </w:r>
      <w:r>
        <w:t>7</w:t>
      </w:r>
      <w:r>
        <w:rPr>
          <w:rFonts w:hint="eastAsia"/>
        </w:rPr>
        <w:t>条，上游建有苍石水库。耕地面积</w:t>
      </w:r>
      <w:r>
        <w:t>1864</w:t>
      </w:r>
      <w:r>
        <w:rPr>
          <w:rFonts w:hint="eastAsia"/>
        </w:rPr>
        <w:t>公顷，林地面积</w:t>
      </w:r>
      <w:r>
        <w:t>1.39</w:t>
      </w:r>
      <w:r>
        <w:rPr>
          <w:rFonts w:hint="eastAsia"/>
        </w:rPr>
        <w:t>万公顷，森林覆盖率</w:t>
      </w:r>
      <w:r>
        <w:t>70.43%</w:t>
      </w:r>
      <w:r>
        <w:rPr>
          <w:rFonts w:hint="eastAsia"/>
        </w:rPr>
        <w:t>，活立木总蓄积量</w:t>
      </w:r>
      <w:r>
        <w:t>85.92</w:t>
      </w:r>
      <w:r>
        <w:rPr>
          <w:rFonts w:hint="eastAsia"/>
        </w:rPr>
        <w:t>万立方米。镇经济以劳务输出和农业生产为主，主要种植水稻、花生、大豆、蔬菜、玉米等，是市区蔬菜供给基地之一。经济作物有西瓜、柑橘、高山云雾茶等，有丰富的电力、竹木、石材、矿产等自然资源。南雄市产业转移工业园二园区和广东省绿色植保产业园区所在地。镇有初级中学一所，小学</w:t>
      </w:r>
      <w:r>
        <w:t>3</w:t>
      </w:r>
      <w:r>
        <w:rPr>
          <w:rFonts w:hint="eastAsia"/>
        </w:rPr>
        <w:t>所，幼儿园</w:t>
      </w:r>
      <w:r>
        <w:t>2</w:t>
      </w:r>
      <w:r>
        <w:rPr>
          <w:rFonts w:hint="eastAsia"/>
        </w:rPr>
        <w:t>所。辖区有广东华电韶关热电有限公司、南岭温泉酒店、明雄食品有限公司、广东绿州纸模包装制品有限公司、圣莲红景天保健品公司、苍石竹木制品厂、乐华陶瓷洁具有限公司、百顺科技有限公司、高企机械（广东）有限公司、马头安全用品有限公司等企业。</w:t>
      </w:r>
    </w:p>
    <w:p w:rsidR="00A42475" w:rsidRDefault="00D76401">
      <w:pPr>
        <w:pStyle w:val="5-"/>
      </w:pPr>
      <w:r>
        <w:rPr>
          <w:rStyle w:val="ab"/>
          <w:rFonts w:hint="eastAsia"/>
        </w:rPr>
        <w:t>【</w:t>
      </w:r>
      <w:r>
        <w:rPr>
          <w:rStyle w:val="ab"/>
          <w:rFonts w:hint="eastAsia"/>
        </w:rPr>
        <w:t xml:space="preserve">经济发展】　</w:t>
      </w:r>
      <w:r>
        <w:t>2024</w:t>
      </w:r>
      <w:r>
        <w:rPr>
          <w:rFonts w:hint="eastAsia"/>
        </w:rPr>
        <w:t>年，全安镇地区生产总值</w:t>
      </w:r>
      <w:r>
        <w:t>11.82</w:t>
      </w:r>
      <w:r>
        <w:rPr>
          <w:rFonts w:hint="eastAsia"/>
        </w:rPr>
        <w:t>亿元，同比增长</w:t>
      </w:r>
      <w:r>
        <w:t>7.5%</w:t>
      </w:r>
      <w:r>
        <w:rPr>
          <w:rFonts w:hint="eastAsia"/>
        </w:rPr>
        <w:t>；一般公共预算收入</w:t>
      </w:r>
      <w:r>
        <w:t>2504.17</w:t>
      </w:r>
      <w:r>
        <w:rPr>
          <w:rFonts w:hint="eastAsia"/>
        </w:rPr>
        <w:t>万元，同比增长</w:t>
      </w:r>
      <w:r>
        <w:t>12.6%</w:t>
      </w:r>
      <w:r>
        <w:rPr>
          <w:rFonts w:hint="eastAsia"/>
        </w:rPr>
        <w:t>；村集体经营性收入</w:t>
      </w:r>
      <w:r>
        <w:t>616.94</w:t>
      </w:r>
      <w:r>
        <w:rPr>
          <w:rFonts w:hint="eastAsia"/>
        </w:rPr>
        <w:t>万元，同比增长</w:t>
      </w:r>
      <w:r>
        <w:t>34.8%</w:t>
      </w:r>
      <w:r>
        <w:rPr>
          <w:rFonts w:hint="eastAsia"/>
        </w:rPr>
        <w:t>。</w:t>
      </w:r>
    </w:p>
    <w:p w:rsidR="00A42475" w:rsidRDefault="00D76401">
      <w:pPr>
        <w:pStyle w:val="4-"/>
      </w:pPr>
      <w:r>
        <w:rPr>
          <w:rFonts w:hint="eastAsia"/>
        </w:rPr>
        <w:t>粮食种植面积</w:t>
      </w:r>
      <w:r>
        <w:t>2995</w:t>
      </w:r>
      <w:r>
        <w:rPr>
          <w:rFonts w:hint="eastAsia"/>
        </w:rPr>
        <w:t>公顷，同比增长</w:t>
      </w:r>
      <w:r>
        <w:t>0.1%</w:t>
      </w:r>
      <w:r>
        <w:rPr>
          <w:rFonts w:hint="eastAsia"/>
        </w:rPr>
        <w:t>；粮食产量</w:t>
      </w:r>
      <w:r>
        <w:t>1.82</w:t>
      </w:r>
      <w:r>
        <w:rPr>
          <w:rFonts w:hint="eastAsia"/>
        </w:rPr>
        <w:t>万吨，同比下降</w:t>
      </w:r>
      <w:r>
        <w:t>1.2%</w:t>
      </w:r>
      <w:r>
        <w:rPr>
          <w:rFonts w:hint="eastAsia"/>
        </w:rPr>
        <w:t>。黄烟种植面积</w:t>
      </w:r>
      <w:r>
        <w:t>36</w:t>
      </w:r>
      <w:r>
        <w:rPr>
          <w:rFonts w:hint="eastAsia"/>
        </w:rPr>
        <w:t>公顷，收购总量</w:t>
      </w:r>
      <w:r>
        <w:t>77.71</w:t>
      </w:r>
      <w:r>
        <w:rPr>
          <w:rFonts w:hint="eastAsia"/>
        </w:rPr>
        <w:t>吨，收购金额</w:t>
      </w:r>
      <w:r>
        <w:t>262.1</w:t>
      </w:r>
      <w:r>
        <w:rPr>
          <w:rFonts w:hint="eastAsia"/>
        </w:rPr>
        <w:t>万元。全年签约项目</w:t>
      </w:r>
      <w:r>
        <w:t>7</w:t>
      </w:r>
      <w:r>
        <w:rPr>
          <w:rFonts w:hint="eastAsia"/>
        </w:rPr>
        <w:t>个，合同投资</w:t>
      </w:r>
      <w:r>
        <w:t>1.06</w:t>
      </w:r>
      <w:r>
        <w:rPr>
          <w:rFonts w:hint="eastAsia"/>
        </w:rPr>
        <w:t>亿元。推进央企助力项目</w:t>
      </w:r>
      <w:r>
        <w:t>3</w:t>
      </w:r>
      <w:r>
        <w:rPr>
          <w:rFonts w:hint="eastAsia"/>
        </w:rPr>
        <w:t>个。落</w:t>
      </w:r>
      <w:r>
        <w:rPr>
          <w:rFonts w:hint="eastAsia"/>
        </w:rPr>
        <w:lastRenderedPageBreak/>
        <w:t>地</w:t>
      </w:r>
      <w:r>
        <w:t>14</w:t>
      </w:r>
      <w:r>
        <w:rPr>
          <w:rFonts w:hint="eastAsia"/>
        </w:rPr>
        <w:t>个高附加值产业项目，增加镇村集体经济收入</w:t>
      </w:r>
      <w:r>
        <w:t>62</w:t>
      </w:r>
      <w:r>
        <w:rPr>
          <w:rFonts w:hint="eastAsia"/>
        </w:rPr>
        <w:t>万元，带动就业</w:t>
      </w:r>
      <w:r>
        <w:t>185</w:t>
      </w:r>
      <w:r>
        <w:rPr>
          <w:rFonts w:hint="eastAsia"/>
        </w:rPr>
        <w:t>人。流转</w:t>
      </w:r>
      <w:r>
        <w:t>47.2</w:t>
      </w:r>
      <w:r>
        <w:rPr>
          <w:rFonts w:hint="eastAsia"/>
        </w:rPr>
        <w:t>公顷土地建设高标准农田</w:t>
      </w:r>
      <w:r>
        <w:rPr>
          <w:rFonts w:hint="eastAsia"/>
        </w:rPr>
        <w:t>，引入经营主体发展“稻虾轮作”项目，以稻虾轮作基地为依托，挖掘稻虾餐饮、垂钓、休闲旅游等附加值，实现“村集体</w:t>
      </w:r>
      <w:r>
        <w:t>+</w:t>
      </w:r>
      <w:r>
        <w:rPr>
          <w:rFonts w:hint="eastAsia"/>
        </w:rPr>
        <w:t>农户</w:t>
      </w:r>
      <w:r>
        <w:t>+</w:t>
      </w:r>
      <w:r>
        <w:rPr>
          <w:rFonts w:hint="eastAsia"/>
        </w:rPr>
        <w:t>经营主体”三方共赢。以南雄市东江钓场为依托，融入体育赛事、休闲垂钓、文化体验、户外活动、乡村艺术等功能，钓场成立后，承接各类赛事</w:t>
      </w:r>
      <w:r>
        <w:t>500</w:t>
      </w:r>
      <w:r>
        <w:rPr>
          <w:rFonts w:hint="eastAsia"/>
        </w:rPr>
        <w:t>余场，接待垂钓人员</w:t>
      </w:r>
      <w:r>
        <w:t>5</w:t>
      </w:r>
      <w:r>
        <w:rPr>
          <w:rFonts w:hint="eastAsia"/>
        </w:rPr>
        <w:t>万人次。引入凌江生态休闲农庄项目，占地面积</w:t>
      </w:r>
      <w:r>
        <w:t>8</w:t>
      </w:r>
      <w:r>
        <w:rPr>
          <w:rFonts w:hint="eastAsia"/>
        </w:rPr>
        <w:t>万平方米，形成集渔业养殖、休闲垂钓、餐饮民宿于一体的农文旅体融合生态休闲农场。推进龙华山综合片区开发项目土地征收工作。</w:t>
      </w:r>
      <w:r>
        <w:t>10</w:t>
      </w:r>
      <w:r>
        <w:rPr>
          <w:rFonts w:hint="eastAsia"/>
        </w:rPr>
        <w:t>月，完成广东绿色植保园</w:t>
      </w:r>
      <w:r>
        <w:t>233.33</w:t>
      </w:r>
      <w:r>
        <w:rPr>
          <w:rFonts w:hint="eastAsia"/>
        </w:rPr>
        <w:t>公顷土地红线范围内的征拆工作，植保园项目建</w:t>
      </w:r>
      <w:r>
        <w:rPr>
          <w:rFonts w:hint="eastAsia"/>
        </w:rPr>
        <w:t>设有序推进。</w:t>
      </w:r>
    </w:p>
    <w:p w:rsidR="00A42475" w:rsidRDefault="00D76401">
      <w:pPr>
        <w:pStyle w:val="5-"/>
      </w:pPr>
      <w:r>
        <w:rPr>
          <w:rStyle w:val="ab"/>
          <w:rFonts w:hint="eastAsia"/>
        </w:rPr>
        <w:t xml:space="preserve">【社会发展】　</w:t>
      </w:r>
      <w:r>
        <w:t>2024</w:t>
      </w:r>
      <w:r>
        <w:rPr>
          <w:rFonts w:hint="eastAsia"/>
        </w:rPr>
        <w:t>年，全安镇卫生院新建业务大楼及附属设施竣工，总投资</w:t>
      </w:r>
      <w:r>
        <w:t>1150</w:t>
      </w:r>
      <w:r>
        <w:rPr>
          <w:rFonts w:hint="eastAsia"/>
        </w:rPr>
        <w:t>万元。依托“双百行动”，与韶关学院医学院共建，提升医疗服务水平。城乡居民医疗保险参保</w:t>
      </w:r>
      <w:r>
        <w:t>1.96</w:t>
      </w:r>
      <w:r>
        <w:rPr>
          <w:rFonts w:hint="eastAsia"/>
        </w:rPr>
        <w:t>万人，参保率</w:t>
      </w:r>
      <w:r>
        <w:t>97.17%</w:t>
      </w:r>
      <w:r>
        <w:rPr>
          <w:rFonts w:hint="eastAsia"/>
        </w:rPr>
        <w:t>。做好困难群众兜底保障，按时足额发放各类补助救助金，为</w:t>
      </w:r>
      <w:r>
        <w:t>19</w:t>
      </w:r>
      <w:r>
        <w:rPr>
          <w:rFonts w:hint="eastAsia"/>
        </w:rPr>
        <w:t>户困难家庭申报临时救助，发放救助金</w:t>
      </w:r>
      <w:r>
        <w:t>34.55</w:t>
      </w:r>
      <w:r>
        <w:rPr>
          <w:rFonts w:hint="eastAsia"/>
        </w:rPr>
        <w:t>万元；为</w:t>
      </w:r>
      <w:r>
        <w:t>288</w:t>
      </w:r>
      <w:r>
        <w:rPr>
          <w:rFonts w:hint="eastAsia"/>
        </w:rPr>
        <w:t>户低保家庭发放低保金</w:t>
      </w:r>
      <w:r>
        <w:t>407.81</w:t>
      </w:r>
      <w:r>
        <w:rPr>
          <w:rFonts w:hint="eastAsia"/>
        </w:rPr>
        <w:t>万元，为</w:t>
      </w:r>
      <w:r>
        <w:t>81</w:t>
      </w:r>
      <w:r>
        <w:rPr>
          <w:rFonts w:hint="eastAsia"/>
        </w:rPr>
        <w:t>户特困家庭发放特困金</w:t>
      </w:r>
      <w:r>
        <w:t>99.64</w:t>
      </w:r>
      <w:r>
        <w:rPr>
          <w:rFonts w:hint="eastAsia"/>
        </w:rPr>
        <w:t>万元，实现应保尽保；为</w:t>
      </w:r>
      <w:r>
        <w:t>5</w:t>
      </w:r>
      <w:r>
        <w:rPr>
          <w:rFonts w:hint="eastAsia"/>
        </w:rPr>
        <w:t>名孤儿、</w:t>
      </w:r>
      <w:r>
        <w:t>18</w:t>
      </w:r>
      <w:r>
        <w:rPr>
          <w:rFonts w:hint="eastAsia"/>
        </w:rPr>
        <w:t>名事实无人抚养儿童提供生活保障，发放生活保障金</w:t>
      </w:r>
      <w:r>
        <w:t>24.42</w:t>
      </w:r>
      <w:r>
        <w:rPr>
          <w:rFonts w:hint="eastAsia"/>
        </w:rPr>
        <w:t>万元。推进长者饭堂、敬老院建设，深化拓展养老服务内涵；投入资金</w:t>
      </w:r>
      <w:r>
        <w:t>90</w:t>
      </w:r>
      <w:r>
        <w:rPr>
          <w:rFonts w:hint="eastAsia"/>
        </w:rPr>
        <w:t>万元，对敬老院居住环境、厨房进行改造提升。推动乡村文明建设，在</w:t>
      </w:r>
      <w:r>
        <w:t>13</w:t>
      </w:r>
      <w:r>
        <w:rPr>
          <w:rFonts w:hint="eastAsia"/>
        </w:rPr>
        <w:t>个村开展乡村振兴积分入户宣传、兑换评比活动等</w:t>
      </w:r>
      <w:r>
        <w:t>110</w:t>
      </w:r>
      <w:r>
        <w:rPr>
          <w:rFonts w:hint="eastAsia"/>
        </w:rPr>
        <w:t>次，在“粤智美”小程序上及时发布动态超</w:t>
      </w:r>
      <w:r>
        <w:t>100</w:t>
      </w:r>
      <w:r>
        <w:rPr>
          <w:rFonts w:hint="eastAsia"/>
        </w:rPr>
        <w:t>条，参与超</w:t>
      </w:r>
      <w:r>
        <w:t>7000</w:t>
      </w:r>
      <w:r>
        <w:rPr>
          <w:rFonts w:hint="eastAsia"/>
        </w:rPr>
        <w:t>人次。依托“粤平安”云平台，深化网格化管理，全年处理安全生产排查、纠纷调解等事件</w:t>
      </w:r>
      <w:r>
        <w:t>1514</w:t>
      </w:r>
      <w:r>
        <w:rPr>
          <w:rFonts w:hint="eastAsia"/>
        </w:rPr>
        <w:t>件。践行新时代“枫桥经验”，镇人民调解委员会直接参与化解劳资、邻里、山林等社会矛盾纠纷</w:t>
      </w:r>
      <w:r>
        <w:t>148</w:t>
      </w:r>
      <w:r>
        <w:rPr>
          <w:rFonts w:hint="eastAsia"/>
        </w:rPr>
        <w:t>宗。加强乡村公共安全管理体系建设，</w:t>
      </w:r>
      <w:r>
        <w:t>14</w:t>
      </w:r>
      <w:r>
        <w:rPr>
          <w:rFonts w:hint="eastAsia"/>
        </w:rPr>
        <w:t>个村（社区）均实现“雪亮工程”视频监控覆盖，布局摄</w:t>
      </w:r>
      <w:r>
        <w:rPr>
          <w:rFonts w:hint="eastAsia"/>
        </w:rPr>
        <w:t>像头监控点</w:t>
      </w:r>
      <w:r>
        <w:t>125</w:t>
      </w:r>
      <w:r>
        <w:rPr>
          <w:rFonts w:hint="eastAsia"/>
        </w:rPr>
        <w:t>个，在线率</w:t>
      </w:r>
      <w:r>
        <w:t>95%</w:t>
      </w:r>
      <w:r>
        <w:rPr>
          <w:rFonts w:hint="eastAsia"/>
        </w:rPr>
        <w:t>，“红袖章”平安志愿者队伍</w:t>
      </w:r>
      <w:r>
        <w:t>316</w:t>
      </w:r>
      <w:r>
        <w:rPr>
          <w:rFonts w:hint="eastAsia"/>
        </w:rPr>
        <w:t>人，全年开展社会治安联防、宣传平安建设等活动</w:t>
      </w:r>
      <w:r>
        <w:t>34</w:t>
      </w:r>
      <w:r>
        <w:rPr>
          <w:rFonts w:hint="eastAsia"/>
        </w:rPr>
        <w:t>次。办理群众信访事项</w:t>
      </w:r>
      <w:r>
        <w:t>135</w:t>
      </w:r>
      <w:r>
        <w:rPr>
          <w:rFonts w:hint="eastAsia"/>
        </w:rPr>
        <w:t>宗，其中省一体化信访信息系统交办</w:t>
      </w:r>
      <w:r>
        <w:t>28</w:t>
      </w:r>
      <w:r>
        <w:rPr>
          <w:rFonts w:hint="eastAsia"/>
        </w:rPr>
        <w:t>宗，市信访局交办件</w:t>
      </w:r>
      <w:r>
        <w:t>52</w:t>
      </w:r>
      <w:r>
        <w:rPr>
          <w:rFonts w:hint="eastAsia"/>
        </w:rPr>
        <w:t>宗，群众来访登记</w:t>
      </w:r>
      <w:r>
        <w:t>55</w:t>
      </w:r>
      <w:r>
        <w:rPr>
          <w:rFonts w:hint="eastAsia"/>
        </w:rPr>
        <w:t>宗。开展线索排查、《中华人民共和国反有组织犯罪法》宣传、禁毒宣传预防教育工作，召开线索排查研判会议</w:t>
      </w:r>
      <w:r>
        <w:t>12</w:t>
      </w:r>
      <w:r>
        <w:rPr>
          <w:rFonts w:hint="eastAsia"/>
        </w:rPr>
        <w:t>次，开展宣传活动</w:t>
      </w:r>
      <w:r>
        <w:t>8</w:t>
      </w:r>
      <w:r>
        <w:rPr>
          <w:rFonts w:hint="eastAsia"/>
        </w:rPr>
        <w:t>次。</w:t>
      </w:r>
    </w:p>
    <w:p w:rsidR="00A42475" w:rsidRDefault="00D76401">
      <w:pPr>
        <w:pStyle w:val="5-"/>
      </w:pPr>
      <w:r>
        <w:rPr>
          <w:rStyle w:val="ab"/>
          <w:rFonts w:hint="eastAsia"/>
        </w:rPr>
        <w:t xml:space="preserve">【乡村振兴】　</w:t>
      </w:r>
      <w:r>
        <w:t>2024</w:t>
      </w:r>
      <w:r>
        <w:rPr>
          <w:rFonts w:hint="eastAsia"/>
        </w:rPr>
        <w:t>年，全安镇聚焦巩固脱贫攻坚成果与乡村振兴有效衔接，落实防返贫监测和帮扶机制，确保</w:t>
      </w:r>
      <w:r>
        <w:t>320</w:t>
      </w:r>
      <w:r>
        <w:rPr>
          <w:rFonts w:hint="eastAsia"/>
        </w:rPr>
        <w:t>户</w:t>
      </w:r>
      <w:r>
        <w:t>755</w:t>
      </w:r>
      <w:r>
        <w:rPr>
          <w:rFonts w:hint="eastAsia"/>
        </w:rPr>
        <w:t>名脱贫户生活水平达到“八有”标准，实现医疗保险全覆盖，</w:t>
      </w:r>
      <w:r>
        <w:rPr>
          <w:rFonts w:hint="eastAsia"/>
        </w:rPr>
        <w:t>教育补贴应享尽享，脱贫攻坚成果持续巩固。强镇富村公司营业总额</w:t>
      </w:r>
      <w:r>
        <w:t>558.9</w:t>
      </w:r>
      <w:r>
        <w:rPr>
          <w:rFonts w:hint="eastAsia"/>
        </w:rPr>
        <w:t>万元，利润</w:t>
      </w:r>
      <w:r>
        <w:t>25.6</w:t>
      </w:r>
      <w:r>
        <w:rPr>
          <w:rFonts w:hint="eastAsia"/>
        </w:rPr>
        <w:t>万元。</w:t>
      </w:r>
      <w:r>
        <w:t>13</w:t>
      </w:r>
      <w:r>
        <w:rPr>
          <w:rFonts w:hint="eastAsia"/>
        </w:rPr>
        <w:t>个村集体经济收入均超</w:t>
      </w:r>
      <w:r>
        <w:t>15</w:t>
      </w:r>
      <w:r>
        <w:rPr>
          <w:rFonts w:hint="eastAsia"/>
        </w:rPr>
        <w:t>万元，其中</w:t>
      </w:r>
      <w:r>
        <w:t>6</w:t>
      </w:r>
      <w:r>
        <w:rPr>
          <w:rFonts w:hint="eastAsia"/>
        </w:rPr>
        <w:t>个村超</w:t>
      </w:r>
      <w:r>
        <w:t>50</w:t>
      </w:r>
      <w:r>
        <w:rPr>
          <w:rFonts w:hint="eastAsia"/>
        </w:rPr>
        <w:t>万元。聚焦“百千万工程”，制定全安镇典型镇村培育实施方案，完成《南雄市全安镇“百千万工程”典型镇建设规划》和《全安镇密下水村“一图一表一说明”建设规划》，加速推进省级典型村培育工作，省级第二批典型村密下水村开展屋顶光伏、三清三拆三整治、人居环境整治、农房风貌提升等</w:t>
      </w:r>
      <w:r>
        <w:t>4</w:t>
      </w:r>
      <w:r>
        <w:rPr>
          <w:rFonts w:hint="eastAsia"/>
        </w:rPr>
        <w:t>个项目，围绕省道</w:t>
      </w:r>
      <w:r>
        <w:t>342</w:t>
      </w:r>
      <w:r>
        <w:rPr>
          <w:rFonts w:hint="eastAsia"/>
        </w:rPr>
        <w:t>线沿线两旁村庄重点打造，引进食叶草种植发展特色产业。以南雄市“银杏染秋”乡村振兴</w:t>
      </w:r>
      <w:r>
        <w:rPr>
          <w:rFonts w:hint="eastAsia"/>
        </w:rPr>
        <w:t>示范带为依托，在省道</w:t>
      </w:r>
      <w:r>
        <w:t>342</w:t>
      </w:r>
      <w:r>
        <w:rPr>
          <w:rFonts w:hint="eastAsia"/>
        </w:rPr>
        <w:t>线沿线增设</w:t>
      </w:r>
      <w:r>
        <w:t>4</w:t>
      </w:r>
      <w:r>
        <w:rPr>
          <w:rFonts w:hint="eastAsia"/>
        </w:rPr>
        <w:t>个拍照打卡点和</w:t>
      </w:r>
      <w:r>
        <w:t>3</w:t>
      </w:r>
      <w:r>
        <w:rPr>
          <w:rFonts w:hint="eastAsia"/>
        </w:rPr>
        <w:t>个节点小公园，镇入口通道完成绿化美化。抓好绿美乡村建设，动员乡贤、企业家、党员群众捐资捐苗累计</w:t>
      </w:r>
      <w:r>
        <w:t>100</w:t>
      </w:r>
      <w:r>
        <w:rPr>
          <w:rFonts w:hint="eastAsia"/>
        </w:rPr>
        <w:t>万元，发动党员群众参与建设“党建林”“乡贤林”“人大林”“青年林”等主题林</w:t>
      </w:r>
      <w:r>
        <w:t>8</w:t>
      </w:r>
      <w:r>
        <w:rPr>
          <w:rFonts w:hint="eastAsia"/>
        </w:rPr>
        <w:t>处，各村种植桃树、樱花树、黄金香柳、樟树等各类苗木</w:t>
      </w:r>
      <w:r>
        <w:t>8000</w:t>
      </w:r>
      <w:r>
        <w:rPr>
          <w:rFonts w:hint="eastAsia"/>
        </w:rPr>
        <w:t>余棵。建立“村干部</w:t>
      </w:r>
      <w:r>
        <w:t>+</w:t>
      </w:r>
      <w:r>
        <w:rPr>
          <w:rFonts w:hint="eastAsia"/>
        </w:rPr>
        <w:t>村小组长</w:t>
      </w:r>
      <w:r>
        <w:t>+</w:t>
      </w:r>
      <w:r>
        <w:rPr>
          <w:rFonts w:hint="eastAsia"/>
        </w:rPr>
        <w:t>党员先锋</w:t>
      </w:r>
      <w:r>
        <w:t>+</w:t>
      </w:r>
      <w:r>
        <w:rPr>
          <w:rFonts w:hint="eastAsia"/>
        </w:rPr>
        <w:t>家长代表”网格长效管护机制，设立“爱绿护绿岗”，</w:t>
      </w:r>
      <w:r>
        <w:t>518</w:t>
      </w:r>
      <w:r>
        <w:rPr>
          <w:rFonts w:hint="eastAsia"/>
        </w:rPr>
        <w:t>名党员领岗履职，主动认领管护任务，参与到全镇</w:t>
      </w:r>
      <w:r>
        <w:t>13</w:t>
      </w:r>
      <w:r>
        <w:rPr>
          <w:rFonts w:hint="eastAsia"/>
        </w:rPr>
        <w:t>个管护网格中。狠抓圩镇“六乱”整治和农村人居环境整治提升，推进“三清三拆三整治”，做好公厕管理、生活垃圾处理和生活污水治理工作，完成杨沥村蛇头迳人居环境整治和陂头村二园区连片人居环境整治建设。争取上级资金和东莞帮扶资金，对全安镇主干道沿线进行整治提升，完成省道</w:t>
      </w:r>
      <w:r>
        <w:t>342</w:t>
      </w:r>
      <w:r>
        <w:rPr>
          <w:rFonts w:hint="eastAsia"/>
        </w:rPr>
        <w:t>线沿线</w:t>
      </w:r>
      <w:r>
        <w:t>5</w:t>
      </w:r>
      <w:r>
        <w:rPr>
          <w:rFonts w:hint="eastAsia"/>
        </w:rPr>
        <w:t>个村外立面改造提升约</w:t>
      </w:r>
      <w:r>
        <w:t>2</w:t>
      </w:r>
      <w:r>
        <w:rPr>
          <w:rFonts w:hint="eastAsia"/>
        </w:rPr>
        <w:t>万平方米，并在沿线开展增绿、补绿、换绿。严守粮食安全底线，全年水稻种植面积</w:t>
      </w:r>
      <w:r>
        <w:t>2860</w:t>
      </w:r>
      <w:r>
        <w:rPr>
          <w:rFonts w:hint="eastAsia"/>
        </w:rPr>
        <w:t>公顷。在全镇范围内开展农村</w:t>
      </w:r>
      <w:r>
        <w:rPr>
          <w:rFonts w:hint="eastAsia"/>
          <w:spacing w:val="8"/>
        </w:rPr>
        <w:t>撂荒耕地整治行动，完成撂</w:t>
      </w:r>
      <w:r>
        <w:rPr>
          <w:rFonts w:hint="eastAsia"/>
          <w:spacing w:val="4"/>
        </w:rPr>
        <w:t>荒地复种面积</w:t>
      </w:r>
      <w:r>
        <w:rPr>
          <w:spacing w:val="4"/>
        </w:rPr>
        <w:t>67.93</w:t>
      </w:r>
      <w:r>
        <w:rPr>
          <w:rFonts w:hint="eastAsia"/>
          <w:spacing w:val="4"/>
        </w:rPr>
        <w:t>公顷。严</w:t>
      </w:r>
      <w:r>
        <w:rPr>
          <w:rFonts w:hint="eastAsia"/>
          <w:spacing w:val="8"/>
        </w:rPr>
        <w:t>格落实</w:t>
      </w:r>
      <w:r>
        <w:rPr>
          <w:rFonts w:hint="eastAsia"/>
        </w:rPr>
        <w:t>各项惠农政策，落实耕地地力保护补贴政策，耕地地力</w:t>
      </w:r>
      <w:r>
        <w:rPr>
          <w:rFonts w:hint="eastAsia"/>
        </w:rPr>
        <w:t>保护补贴申报户数</w:t>
      </w:r>
      <w:r>
        <w:t>5718</w:t>
      </w:r>
      <w:r>
        <w:rPr>
          <w:rFonts w:hint="eastAsia"/>
        </w:rPr>
        <w:t>户，申报面积</w:t>
      </w:r>
      <w:r>
        <w:t>1633.33</w:t>
      </w:r>
      <w:r>
        <w:rPr>
          <w:rFonts w:hint="eastAsia"/>
        </w:rPr>
        <w:t>公顷。</w:t>
      </w:r>
    </w:p>
    <w:p w:rsidR="00A42475" w:rsidRDefault="00D76401">
      <w:pPr>
        <w:pStyle w:val="5-"/>
      </w:pPr>
      <w:r>
        <w:rPr>
          <w:rStyle w:val="ab"/>
          <w:rFonts w:hint="eastAsia"/>
        </w:rPr>
        <w:t xml:space="preserve">【各村（社区）基本情况】　</w:t>
      </w:r>
      <w:r>
        <w:t>2024</w:t>
      </w:r>
      <w:r>
        <w:rPr>
          <w:rFonts w:hint="eastAsia"/>
        </w:rPr>
        <w:t>年，全安镇有</w:t>
      </w:r>
      <w:r>
        <w:t>13</w:t>
      </w:r>
      <w:r>
        <w:rPr>
          <w:rFonts w:hint="eastAsia"/>
        </w:rPr>
        <w:t>个行政村和</w:t>
      </w:r>
      <w:r>
        <w:t>1</w:t>
      </w:r>
      <w:r>
        <w:rPr>
          <w:rFonts w:hint="eastAsia"/>
        </w:rPr>
        <w:t>个社区。</w:t>
      </w:r>
    </w:p>
    <w:p w:rsidR="00A42475" w:rsidRDefault="00D76401">
      <w:pPr>
        <w:pStyle w:val="4-"/>
      </w:pPr>
      <w:r>
        <w:rPr>
          <w:rStyle w:val="a9"/>
          <w:rFonts w:hint="eastAsia"/>
        </w:rPr>
        <w:lastRenderedPageBreak/>
        <w:t>陂头村</w:t>
      </w:r>
      <w:r>
        <w:rPr>
          <w:rFonts w:hint="eastAsia"/>
        </w:rPr>
        <w:t xml:space="preserve">　辖区面积</w:t>
      </w:r>
      <w:r>
        <w:t>9</w:t>
      </w:r>
      <w:r>
        <w:rPr>
          <w:rFonts w:hint="eastAsia"/>
        </w:rPr>
        <w:t>平方千米，辖</w:t>
      </w:r>
      <w:r>
        <w:t>21</w:t>
      </w:r>
      <w:r>
        <w:rPr>
          <w:rFonts w:hint="eastAsia"/>
        </w:rPr>
        <w:t>个自然村、</w:t>
      </w:r>
      <w:r>
        <w:t>21</w:t>
      </w:r>
      <w:r>
        <w:rPr>
          <w:rFonts w:hint="eastAsia"/>
        </w:rPr>
        <w:t>个村民小组，户籍户数</w:t>
      </w:r>
      <w:r>
        <w:t>996</w:t>
      </w:r>
      <w:r>
        <w:rPr>
          <w:rFonts w:hint="eastAsia"/>
        </w:rPr>
        <w:t>户，户籍人口</w:t>
      </w:r>
      <w:r>
        <w:t>3581</w:t>
      </w:r>
      <w:r>
        <w:rPr>
          <w:rFonts w:hint="eastAsia"/>
        </w:rPr>
        <w:t>人，常住人口</w:t>
      </w:r>
      <w:r>
        <w:t>1479</w:t>
      </w:r>
      <w:r>
        <w:rPr>
          <w:rFonts w:hint="eastAsia"/>
        </w:rPr>
        <w:t>人。全村耕地面积</w:t>
      </w:r>
      <w:r>
        <w:t>283.5</w:t>
      </w:r>
      <w:r>
        <w:rPr>
          <w:rFonts w:hint="eastAsia"/>
        </w:rPr>
        <w:t>公顷、林地面积</w:t>
      </w:r>
      <w:r>
        <w:t>2133</w:t>
      </w:r>
      <w:r>
        <w:rPr>
          <w:rFonts w:hint="eastAsia"/>
        </w:rPr>
        <w:t>公顷，适宜种植花生、水稻、大豆等农作物，村集体耕地</w:t>
      </w:r>
      <w:r>
        <w:t>1.2</w:t>
      </w:r>
      <w:r>
        <w:rPr>
          <w:rFonts w:hint="eastAsia"/>
        </w:rPr>
        <w:t>公顷，村集体经济收入</w:t>
      </w:r>
      <w:r>
        <w:t>70.43</w:t>
      </w:r>
      <w:r>
        <w:rPr>
          <w:rFonts w:hint="eastAsia"/>
        </w:rPr>
        <w:t>万元。是年重点工作为高新区二期东拓征地工作和“横一路征地工作”。</w:t>
      </w:r>
    </w:p>
    <w:p w:rsidR="00A42475" w:rsidRDefault="00D76401">
      <w:pPr>
        <w:pStyle w:val="4-"/>
      </w:pPr>
      <w:r>
        <w:rPr>
          <w:rStyle w:val="a9"/>
          <w:rFonts w:hint="eastAsia"/>
        </w:rPr>
        <w:t>羊角村</w:t>
      </w:r>
      <w:r>
        <w:rPr>
          <w:rFonts w:hint="eastAsia"/>
        </w:rPr>
        <w:t xml:space="preserve">　东面与雄州镇接壤，辖区面积</w:t>
      </w:r>
      <w:r>
        <w:t>5.6</w:t>
      </w:r>
      <w:r>
        <w:rPr>
          <w:rFonts w:hint="eastAsia"/>
        </w:rPr>
        <w:t>平方千米，辖</w:t>
      </w:r>
      <w:r>
        <w:t>8</w:t>
      </w:r>
      <w:r>
        <w:rPr>
          <w:rFonts w:hint="eastAsia"/>
        </w:rPr>
        <w:t>个自然村、</w:t>
      </w:r>
      <w:r>
        <w:t>22</w:t>
      </w:r>
      <w:r>
        <w:rPr>
          <w:rFonts w:hint="eastAsia"/>
        </w:rPr>
        <w:t>个村民小组，户籍户数</w:t>
      </w:r>
      <w:r>
        <w:t>1078</w:t>
      </w:r>
      <w:r>
        <w:rPr>
          <w:rFonts w:hint="eastAsia"/>
        </w:rPr>
        <w:t>户，户籍人口</w:t>
      </w:r>
      <w:r>
        <w:t>4124</w:t>
      </w:r>
      <w:r>
        <w:rPr>
          <w:rFonts w:hint="eastAsia"/>
        </w:rPr>
        <w:t>人，常住人口</w:t>
      </w:r>
      <w:r>
        <w:t>3310</w:t>
      </w:r>
      <w:r>
        <w:rPr>
          <w:rFonts w:hint="eastAsia"/>
        </w:rPr>
        <w:t>人。全村耕地面积</w:t>
      </w:r>
      <w:r>
        <w:t>177</w:t>
      </w:r>
      <w:r>
        <w:rPr>
          <w:rFonts w:hint="eastAsia"/>
        </w:rPr>
        <w:t>公顷、林地面积</w:t>
      </w:r>
      <w:r>
        <w:t>556</w:t>
      </w:r>
      <w:r>
        <w:rPr>
          <w:rFonts w:hint="eastAsia"/>
        </w:rPr>
        <w:t>公顷，适宜种植水稻、花生、玉米、青菜等农作物，村集体经济收入</w:t>
      </w:r>
      <w:r>
        <w:t>29.85</w:t>
      </w:r>
      <w:r>
        <w:rPr>
          <w:rFonts w:hint="eastAsia"/>
        </w:rPr>
        <w:t>万元</w:t>
      </w:r>
    </w:p>
    <w:p w:rsidR="00A42475" w:rsidRDefault="00D76401">
      <w:pPr>
        <w:pStyle w:val="4-"/>
      </w:pPr>
      <w:r>
        <w:rPr>
          <w:rStyle w:val="a9"/>
          <w:rFonts w:hint="eastAsia"/>
        </w:rPr>
        <w:t>古塘村</w:t>
      </w:r>
      <w:r>
        <w:rPr>
          <w:rFonts w:hint="eastAsia"/>
        </w:rPr>
        <w:t xml:space="preserve">　辖区面积</w:t>
      </w:r>
      <w:r>
        <w:t>3.9</w:t>
      </w:r>
      <w:r>
        <w:rPr>
          <w:rFonts w:hint="eastAsia"/>
        </w:rPr>
        <w:t>平方千米，辖</w:t>
      </w:r>
      <w:r>
        <w:t>5</w:t>
      </w:r>
      <w:r>
        <w:rPr>
          <w:rFonts w:hint="eastAsia"/>
        </w:rPr>
        <w:t>个自然村、</w:t>
      </w:r>
      <w:r>
        <w:t>16</w:t>
      </w:r>
      <w:r>
        <w:rPr>
          <w:rFonts w:hint="eastAsia"/>
        </w:rPr>
        <w:t>个村民小组，户籍户数</w:t>
      </w:r>
      <w:r>
        <w:t>737</w:t>
      </w:r>
      <w:r>
        <w:rPr>
          <w:rFonts w:hint="eastAsia"/>
        </w:rPr>
        <w:t>户，户籍人口</w:t>
      </w:r>
      <w:r>
        <w:t>2683</w:t>
      </w:r>
      <w:r>
        <w:rPr>
          <w:rFonts w:hint="eastAsia"/>
        </w:rPr>
        <w:t>人，常住人口</w:t>
      </w:r>
      <w:r>
        <w:t>1502</w:t>
      </w:r>
      <w:r>
        <w:rPr>
          <w:rFonts w:hint="eastAsia"/>
        </w:rPr>
        <w:t>人。全村耕地面积</w:t>
      </w:r>
      <w:r>
        <w:t>213</w:t>
      </w:r>
      <w:r>
        <w:rPr>
          <w:rFonts w:hint="eastAsia"/>
        </w:rPr>
        <w:t>公顷、林地面积</w:t>
      </w:r>
      <w:r>
        <w:t>258</w:t>
      </w:r>
      <w:r>
        <w:rPr>
          <w:rFonts w:hint="eastAsia"/>
        </w:rPr>
        <w:t>公顷，种植水稻、花生、玉米等农作物，村集体经济收入</w:t>
      </w:r>
      <w:r>
        <w:t>42.28</w:t>
      </w:r>
      <w:r>
        <w:rPr>
          <w:rFonts w:hint="eastAsia"/>
        </w:rPr>
        <w:t>万元。是年引进马头安全用品项目。</w:t>
      </w:r>
    </w:p>
    <w:p w:rsidR="00A42475" w:rsidRDefault="00D76401">
      <w:pPr>
        <w:pStyle w:val="4-"/>
      </w:pPr>
      <w:r>
        <w:rPr>
          <w:rStyle w:val="a9"/>
          <w:rFonts w:hint="eastAsia"/>
          <w:spacing w:val="6"/>
        </w:rPr>
        <w:t>全安村</w:t>
      </w:r>
      <w:r>
        <w:rPr>
          <w:rFonts w:hint="eastAsia"/>
          <w:spacing w:val="6"/>
        </w:rPr>
        <w:t xml:space="preserve">　辖区面积</w:t>
      </w:r>
      <w:r>
        <w:rPr>
          <w:spacing w:val="6"/>
        </w:rPr>
        <w:t>9</w:t>
      </w:r>
      <w:r>
        <w:rPr>
          <w:rFonts w:hint="eastAsia"/>
          <w:spacing w:val="6"/>
        </w:rPr>
        <w:t>平方千米，辖</w:t>
      </w:r>
      <w:r>
        <w:rPr>
          <w:spacing w:val="6"/>
        </w:rPr>
        <w:t>11</w:t>
      </w:r>
      <w:r>
        <w:rPr>
          <w:rFonts w:hint="eastAsia"/>
          <w:spacing w:val="6"/>
        </w:rPr>
        <w:t>个自然村、</w:t>
      </w:r>
      <w:r>
        <w:rPr>
          <w:spacing w:val="6"/>
        </w:rPr>
        <w:t>21</w:t>
      </w:r>
      <w:r>
        <w:rPr>
          <w:rFonts w:hint="eastAsia"/>
          <w:spacing w:val="6"/>
        </w:rPr>
        <w:t>个村民小组，户籍户数</w:t>
      </w:r>
      <w:r>
        <w:rPr>
          <w:spacing w:val="6"/>
        </w:rPr>
        <w:t>755</w:t>
      </w:r>
      <w:r>
        <w:rPr>
          <w:rFonts w:hint="eastAsia"/>
          <w:spacing w:val="6"/>
        </w:rPr>
        <w:t>户，户籍人口</w:t>
      </w:r>
      <w:r>
        <w:rPr>
          <w:spacing w:val="6"/>
        </w:rPr>
        <w:t>3098</w:t>
      </w:r>
      <w:r>
        <w:rPr>
          <w:rFonts w:hint="eastAsia"/>
          <w:spacing w:val="6"/>
        </w:rPr>
        <w:t>人，常住人口</w:t>
      </w:r>
      <w:r>
        <w:rPr>
          <w:spacing w:val="6"/>
        </w:rPr>
        <w:t>2105</w:t>
      </w:r>
      <w:r>
        <w:rPr>
          <w:rFonts w:hint="eastAsia"/>
          <w:spacing w:val="6"/>
        </w:rPr>
        <w:t>人。产业以农业为主，传统产业有水稻、花生，近年引入油菜特色产业，村集体经济收入</w:t>
      </w:r>
      <w:r>
        <w:rPr>
          <w:spacing w:val="6"/>
        </w:rPr>
        <w:t>58.76</w:t>
      </w:r>
      <w:r>
        <w:rPr>
          <w:rFonts w:hint="eastAsia"/>
          <w:spacing w:val="6"/>
        </w:rPr>
        <w:t>万元。</w:t>
      </w:r>
    </w:p>
    <w:p w:rsidR="00A42475" w:rsidRDefault="00D76401">
      <w:pPr>
        <w:pStyle w:val="4-"/>
      </w:pPr>
      <w:r>
        <w:rPr>
          <w:rStyle w:val="a9"/>
          <w:rFonts w:hint="eastAsia"/>
        </w:rPr>
        <w:t>王亭石村</w:t>
      </w:r>
      <w:r>
        <w:rPr>
          <w:rFonts w:hint="eastAsia"/>
        </w:rPr>
        <w:t xml:space="preserve">　辖区面积</w:t>
      </w:r>
      <w:r>
        <w:t>3.8</w:t>
      </w:r>
      <w:r>
        <w:rPr>
          <w:rFonts w:hint="eastAsia"/>
        </w:rPr>
        <w:t>平方千米，辖</w:t>
      </w:r>
      <w:r>
        <w:t>9</w:t>
      </w:r>
      <w:r>
        <w:rPr>
          <w:rFonts w:hint="eastAsia"/>
        </w:rPr>
        <w:t>个自然村、</w:t>
      </w:r>
      <w:r>
        <w:t>11</w:t>
      </w:r>
      <w:r>
        <w:rPr>
          <w:rFonts w:hint="eastAsia"/>
        </w:rPr>
        <w:t>个村民小组，户籍户数</w:t>
      </w:r>
      <w:r>
        <w:t>308</w:t>
      </w:r>
      <w:r>
        <w:rPr>
          <w:rFonts w:hint="eastAsia"/>
        </w:rPr>
        <w:t>户，户籍人口</w:t>
      </w:r>
      <w:r>
        <w:t>1270</w:t>
      </w:r>
      <w:r>
        <w:rPr>
          <w:rFonts w:hint="eastAsia"/>
        </w:rPr>
        <w:t>人，常住人口</w:t>
      </w:r>
      <w:r>
        <w:t>906</w:t>
      </w:r>
      <w:r>
        <w:rPr>
          <w:rFonts w:hint="eastAsia"/>
        </w:rPr>
        <w:t>人。全村耕地面积</w:t>
      </w:r>
      <w:r>
        <w:t>93</w:t>
      </w:r>
      <w:r>
        <w:rPr>
          <w:rFonts w:hint="eastAsia"/>
        </w:rPr>
        <w:t>公顷、林地面积</w:t>
      </w:r>
      <w:r>
        <w:t>126</w:t>
      </w:r>
      <w:r>
        <w:rPr>
          <w:rFonts w:hint="eastAsia"/>
        </w:rPr>
        <w:t>公顷，适宜种植水稻、花生、大豆等农作物，以及杉树等经济林木，村集体经济收入</w:t>
      </w:r>
      <w:r>
        <w:t>17.22</w:t>
      </w:r>
      <w:r>
        <w:rPr>
          <w:rFonts w:hint="eastAsia"/>
        </w:rPr>
        <w:t>万元。</w:t>
      </w:r>
    </w:p>
    <w:p w:rsidR="00A42475" w:rsidRDefault="00D76401">
      <w:pPr>
        <w:pStyle w:val="4-"/>
      </w:pPr>
      <w:r>
        <w:rPr>
          <w:rStyle w:val="a9"/>
          <w:rFonts w:hint="eastAsia"/>
        </w:rPr>
        <w:t>河塘村</w:t>
      </w:r>
      <w:r>
        <w:rPr>
          <w:rFonts w:hint="eastAsia"/>
        </w:rPr>
        <w:t xml:space="preserve">　辖区面积</w:t>
      </w:r>
      <w:r>
        <w:t>9</w:t>
      </w:r>
      <w:r>
        <w:rPr>
          <w:rFonts w:hint="eastAsia"/>
        </w:rPr>
        <w:t>平方千米，辖</w:t>
      </w:r>
      <w:r>
        <w:t>7</w:t>
      </w:r>
      <w:r>
        <w:rPr>
          <w:rFonts w:hint="eastAsia"/>
        </w:rPr>
        <w:t>个自然村、</w:t>
      </w:r>
      <w:r>
        <w:t>13</w:t>
      </w:r>
      <w:r>
        <w:rPr>
          <w:rFonts w:hint="eastAsia"/>
        </w:rPr>
        <w:t>个村民小组，户籍户数</w:t>
      </w:r>
      <w:r>
        <w:t>679</w:t>
      </w:r>
      <w:r>
        <w:rPr>
          <w:rFonts w:hint="eastAsia"/>
        </w:rPr>
        <w:t>户，户籍人口</w:t>
      </w:r>
      <w:r>
        <w:t>2427</w:t>
      </w:r>
      <w:r>
        <w:rPr>
          <w:rFonts w:hint="eastAsia"/>
        </w:rPr>
        <w:t>人，常住人口</w:t>
      </w:r>
      <w:r>
        <w:t>1524</w:t>
      </w:r>
      <w:r>
        <w:rPr>
          <w:rFonts w:hint="eastAsia"/>
        </w:rPr>
        <w:t>人。全村耕地面积</w:t>
      </w:r>
      <w:r>
        <w:t>150.9</w:t>
      </w:r>
      <w:r>
        <w:rPr>
          <w:rFonts w:hint="eastAsia"/>
        </w:rPr>
        <w:t>公顷、林地面积</w:t>
      </w:r>
      <w:r>
        <w:t>253</w:t>
      </w:r>
      <w:r>
        <w:rPr>
          <w:rFonts w:hint="eastAsia"/>
        </w:rPr>
        <w:t>公顷。村集体经济经营性收入</w:t>
      </w:r>
      <w:r>
        <w:t>87.57</w:t>
      </w:r>
      <w:r>
        <w:rPr>
          <w:rFonts w:hint="eastAsia"/>
        </w:rPr>
        <w:t>万元。</w:t>
      </w:r>
    </w:p>
    <w:p w:rsidR="00A42475" w:rsidRDefault="00D76401">
      <w:pPr>
        <w:pStyle w:val="4-"/>
      </w:pPr>
      <w:r>
        <w:rPr>
          <w:rStyle w:val="a9"/>
          <w:rFonts w:hint="eastAsia"/>
        </w:rPr>
        <w:t>杨沥村</w:t>
      </w:r>
      <w:r>
        <w:rPr>
          <w:rFonts w:hint="eastAsia"/>
        </w:rPr>
        <w:t xml:space="preserve">　辖区面积</w:t>
      </w:r>
      <w:r>
        <w:t>16.2</w:t>
      </w:r>
      <w:r>
        <w:rPr>
          <w:rFonts w:hint="eastAsia"/>
        </w:rPr>
        <w:t>平方千米，辖</w:t>
      </w:r>
      <w:r>
        <w:t>15</w:t>
      </w:r>
      <w:r>
        <w:rPr>
          <w:rFonts w:hint="eastAsia"/>
        </w:rPr>
        <w:t>个自然村，</w:t>
      </w:r>
      <w:r>
        <w:t>15</w:t>
      </w:r>
      <w:r>
        <w:rPr>
          <w:rFonts w:hint="eastAsia"/>
        </w:rPr>
        <w:t>个村民小组，户籍户数</w:t>
      </w:r>
      <w:r>
        <w:t>645</w:t>
      </w:r>
      <w:r>
        <w:rPr>
          <w:rFonts w:hint="eastAsia"/>
        </w:rPr>
        <w:t>户，户籍人口</w:t>
      </w:r>
      <w:r>
        <w:t>2452</w:t>
      </w:r>
      <w:r>
        <w:rPr>
          <w:rFonts w:hint="eastAsia"/>
        </w:rPr>
        <w:t>人，常住人口</w:t>
      </w:r>
      <w:r>
        <w:t>1868</w:t>
      </w:r>
      <w:r>
        <w:rPr>
          <w:rFonts w:hint="eastAsia"/>
        </w:rPr>
        <w:t>人。全村耕地面积</w:t>
      </w:r>
      <w:r>
        <w:t>177.6</w:t>
      </w:r>
      <w:r>
        <w:rPr>
          <w:rFonts w:hint="eastAsia"/>
        </w:rPr>
        <w:t>公顷、林地面积</w:t>
      </w:r>
      <w:r>
        <w:t>1506</w:t>
      </w:r>
      <w:r>
        <w:rPr>
          <w:rFonts w:hint="eastAsia"/>
        </w:rPr>
        <w:t>公顷，适宜种植水稻、玉米、花生、西瓜等农作物，村集体耕地</w:t>
      </w:r>
      <w:r>
        <w:t>7.2</w:t>
      </w:r>
      <w:r>
        <w:rPr>
          <w:rFonts w:hint="eastAsia"/>
        </w:rPr>
        <w:t>公顷，村集体经济收入</w:t>
      </w:r>
      <w:r>
        <w:t>54.93</w:t>
      </w:r>
      <w:r>
        <w:rPr>
          <w:rFonts w:hint="eastAsia"/>
        </w:rPr>
        <w:t>万元。</w:t>
      </w:r>
    </w:p>
    <w:p w:rsidR="00A42475" w:rsidRDefault="00D76401">
      <w:pPr>
        <w:pStyle w:val="4-"/>
      </w:pPr>
      <w:r>
        <w:rPr>
          <w:rStyle w:val="a9"/>
          <w:rFonts w:hint="eastAsia"/>
        </w:rPr>
        <w:t>荔迳村</w:t>
      </w:r>
      <w:r>
        <w:rPr>
          <w:rFonts w:hint="eastAsia"/>
        </w:rPr>
        <w:t xml:space="preserve">　辖区面积</w:t>
      </w:r>
      <w:r>
        <w:t>27</w:t>
      </w:r>
      <w:r>
        <w:rPr>
          <w:rFonts w:hint="eastAsia"/>
        </w:rPr>
        <w:t>平方千米，辖</w:t>
      </w:r>
      <w:r>
        <w:t>8</w:t>
      </w:r>
      <w:r>
        <w:rPr>
          <w:rFonts w:hint="eastAsia"/>
        </w:rPr>
        <w:t>个自然村、</w:t>
      </w:r>
      <w:r>
        <w:t>11</w:t>
      </w:r>
      <w:r>
        <w:rPr>
          <w:rFonts w:hint="eastAsia"/>
        </w:rPr>
        <w:t>个村民小组，户籍户数</w:t>
      </w:r>
      <w:r>
        <w:t>437</w:t>
      </w:r>
      <w:r>
        <w:rPr>
          <w:rFonts w:hint="eastAsia"/>
        </w:rPr>
        <w:t>户，户籍人口</w:t>
      </w:r>
      <w:r>
        <w:t>1504</w:t>
      </w:r>
      <w:r>
        <w:rPr>
          <w:rFonts w:hint="eastAsia"/>
        </w:rPr>
        <w:t>人，常住人口</w:t>
      </w:r>
      <w:r>
        <w:t>657</w:t>
      </w:r>
      <w:r>
        <w:rPr>
          <w:rFonts w:hint="eastAsia"/>
        </w:rPr>
        <w:t>人。全村耕地面积</w:t>
      </w:r>
      <w:r>
        <w:t>130.93</w:t>
      </w:r>
      <w:r>
        <w:rPr>
          <w:rFonts w:hint="eastAsia"/>
        </w:rPr>
        <w:t>公顷，林地面积</w:t>
      </w:r>
      <w:r>
        <w:t>564.46</w:t>
      </w:r>
      <w:r>
        <w:rPr>
          <w:rFonts w:hint="eastAsia"/>
        </w:rPr>
        <w:t>公顷。主要经济作物有水稻、花生，辖区内有指挥官农业田园综合体项目，村集体经济收入</w:t>
      </w:r>
      <w:r>
        <w:t>53.98</w:t>
      </w:r>
      <w:r>
        <w:rPr>
          <w:rFonts w:hint="eastAsia"/>
        </w:rPr>
        <w:t>万元。</w:t>
      </w:r>
    </w:p>
    <w:p w:rsidR="00A42475" w:rsidRDefault="00D76401">
      <w:pPr>
        <w:pStyle w:val="4-"/>
      </w:pPr>
      <w:r>
        <w:rPr>
          <w:rStyle w:val="a9"/>
          <w:rFonts w:hint="eastAsia"/>
        </w:rPr>
        <w:t>密下水村</w:t>
      </w:r>
      <w:r>
        <w:rPr>
          <w:rFonts w:hint="eastAsia"/>
        </w:rPr>
        <w:t xml:space="preserve">　辖区面积</w:t>
      </w:r>
      <w:r>
        <w:t>31.9</w:t>
      </w:r>
      <w:r>
        <w:rPr>
          <w:rFonts w:hint="eastAsia"/>
        </w:rPr>
        <w:t>平方千米，辖</w:t>
      </w:r>
      <w:r>
        <w:t>22</w:t>
      </w:r>
      <w:r>
        <w:rPr>
          <w:rFonts w:hint="eastAsia"/>
        </w:rPr>
        <w:t>个自然村、</w:t>
      </w:r>
      <w:r>
        <w:t>22</w:t>
      </w:r>
      <w:r>
        <w:rPr>
          <w:rFonts w:hint="eastAsia"/>
        </w:rPr>
        <w:t>个村民小组，户籍户数</w:t>
      </w:r>
      <w:r>
        <w:t>598</w:t>
      </w:r>
      <w:r>
        <w:rPr>
          <w:rFonts w:hint="eastAsia"/>
        </w:rPr>
        <w:t>户，户籍人口</w:t>
      </w:r>
      <w:r>
        <w:t>2175</w:t>
      </w:r>
      <w:r>
        <w:rPr>
          <w:rFonts w:hint="eastAsia"/>
        </w:rPr>
        <w:t>人，常住人口</w:t>
      </w:r>
      <w:r>
        <w:t>828</w:t>
      </w:r>
      <w:r>
        <w:rPr>
          <w:rFonts w:hint="eastAsia"/>
        </w:rPr>
        <w:t>人。全村耕地面积</w:t>
      </w:r>
      <w:r>
        <w:t>236.5</w:t>
      </w:r>
      <w:r>
        <w:rPr>
          <w:rFonts w:hint="eastAsia"/>
        </w:rPr>
        <w:t>公顷、林地面积</w:t>
      </w:r>
      <w:r>
        <w:t>2434</w:t>
      </w:r>
      <w:r>
        <w:rPr>
          <w:rFonts w:hint="eastAsia"/>
        </w:rPr>
        <w:t>公顷，适宜种植水稻、花生等农作物，村集体经济收入</w:t>
      </w:r>
      <w:r>
        <w:t>49.27</w:t>
      </w:r>
      <w:r>
        <w:rPr>
          <w:rFonts w:hint="eastAsia"/>
        </w:rPr>
        <w:t>万元。是年引进食叶草项目。</w:t>
      </w:r>
    </w:p>
    <w:p w:rsidR="00A42475" w:rsidRDefault="00D76401">
      <w:pPr>
        <w:pStyle w:val="4-"/>
      </w:pPr>
      <w:r>
        <w:rPr>
          <w:rStyle w:val="a9"/>
          <w:rFonts w:hint="eastAsia"/>
        </w:rPr>
        <w:t>苍石村</w:t>
      </w:r>
      <w:r>
        <w:rPr>
          <w:rFonts w:hint="eastAsia"/>
        </w:rPr>
        <w:t xml:space="preserve">　辖区面积</w:t>
      </w:r>
      <w:r>
        <w:t>35</w:t>
      </w:r>
      <w:r>
        <w:rPr>
          <w:rFonts w:hint="eastAsia"/>
        </w:rPr>
        <w:t>平方千米，辖</w:t>
      </w:r>
      <w:r>
        <w:t>11</w:t>
      </w:r>
      <w:r>
        <w:rPr>
          <w:rFonts w:hint="eastAsia"/>
        </w:rPr>
        <w:t>个自然村、</w:t>
      </w:r>
      <w:r>
        <w:t>13</w:t>
      </w:r>
      <w:r>
        <w:rPr>
          <w:rFonts w:hint="eastAsia"/>
        </w:rPr>
        <w:t>个村民小组，户籍户数</w:t>
      </w:r>
      <w:r>
        <w:t>337</w:t>
      </w:r>
      <w:r>
        <w:rPr>
          <w:rFonts w:hint="eastAsia"/>
        </w:rPr>
        <w:t>户，户籍人口</w:t>
      </w:r>
      <w:r>
        <w:t>1289</w:t>
      </w:r>
      <w:r>
        <w:rPr>
          <w:rFonts w:hint="eastAsia"/>
        </w:rPr>
        <w:t>人，常住人口</w:t>
      </w:r>
      <w:r>
        <w:t>396</w:t>
      </w:r>
      <w:r>
        <w:rPr>
          <w:rFonts w:hint="eastAsia"/>
        </w:rPr>
        <w:t>人。全村耕地面积</w:t>
      </w:r>
      <w:r>
        <w:t>62.67</w:t>
      </w:r>
      <w:r>
        <w:rPr>
          <w:rFonts w:hint="eastAsia"/>
        </w:rPr>
        <w:t>公顷、林地面积</w:t>
      </w:r>
      <w:r>
        <w:t>274</w:t>
      </w:r>
      <w:r>
        <w:t>6</w:t>
      </w:r>
      <w:r>
        <w:rPr>
          <w:rFonts w:hint="eastAsia"/>
        </w:rPr>
        <w:t>公顷，适宜种植皇帝柑、三华李、沙田柚等农作物，以及毛竹等经济林木，村集体经济收入</w:t>
      </w:r>
      <w:r>
        <w:t>68.18</w:t>
      </w:r>
      <w:r>
        <w:rPr>
          <w:rFonts w:hint="eastAsia"/>
        </w:rPr>
        <w:t>万元。河流大坪水流经村内，有</w:t>
      </w:r>
      <w:r>
        <w:t>6</w:t>
      </w:r>
      <w:r>
        <w:rPr>
          <w:rFonts w:hint="eastAsia"/>
        </w:rPr>
        <w:t>个水电站，村内最大的电站为苍石电站。村内有特色资源苍石寨、古寨酒厂。</w:t>
      </w:r>
    </w:p>
    <w:p w:rsidR="00A42475" w:rsidRDefault="00D76401">
      <w:pPr>
        <w:pStyle w:val="4-"/>
      </w:pPr>
      <w:r>
        <w:rPr>
          <w:rStyle w:val="a9"/>
          <w:rFonts w:hint="eastAsia"/>
          <w:spacing w:val="2"/>
        </w:rPr>
        <w:t>大坪村</w:t>
      </w:r>
      <w:r>
        <w:rPr>
          <w:rFonts w:hint="eastAsia"/>
          <w:spacing w:val="2"/>
        </w:rPr>
        <w:t xml:space="preserve">　辖区面积</w:t>
      </w:r>
      <w:r>
        <w:rPr>
          <w:spacing w:val="2"/>
        </w:rPr>
        <w:t>19.2</w:t>
      </w:r>
      <w:r>
        <w:rPr>
          <w:rFonts w:hint="eastAsia"/>
          <w:spacing w:val="2"/>
        </w:rPr>
        <w:t>平方千米，辖</w:t>
      </w:r>
      <w:r>
        <w:t>10</w:t>
      </w:r>
      <w:r>
        <w:rPr>
          <w:rFonts w:hint="eastAsia"/>
        </w:rPr>
        <w:t>个自然村、</w:t>
      </w:r>
      <w:r>
        <w:rPr>
          <w:spacing w:val="2"/>
        </w:rPr>
        <w:t>10</w:t>
      </w:r>
      <w:r>
        <w:rPr>
          <w:rFonts w:hint="eastAsia"/>
          <w:spacing w:val="2"/>
        </w:rPr>
        <w:t>个</w:t>
      </w:r>
      <w:r>
        <w:rPr>
          <w:rFonts w:hint="eastAsia"/>
          <w:spacing w:val="-2"/>
        </w:rPr>
        <w:t>村民小组，户籍户数</w:t>
      </w:r>
      <w:r>
        <w:rPr>
          <w:spacing w:val="-2"/>
        </w:rPr>
        <w:t>354</w:t>
      </w:r>
      <w:r>
        <w:rPr>
          <w:rFonts w:hint="eastAsia"/>
          <w:spacing w:val="-2"/>
        </w:rPr>
        <w:t>户，户籍人口</w:t>
      </w:r>
      <w:r>
        <w:rPr>
          <w:spacing w:val="-2"/>
        </w:rPr>
        <w:t>1410</w:t>
      </w:r>
      <w:r>
        <w:rPr>
          <w:rFonts w:hint="eastAsia"/>
          <w:spacing w:val="-2"/>
        </w:rPr>
        <w:t>人</w:t>
      </w:r>
      <w:r>
        <w:rPr>
          <w:rFonts w:hint="eastAsia"/>
          <w:spacing w:val="2"/>
        </w:rPr>
        <w:t>，常住人口</w:t>
      </w:r>
      <w:r>
        <w:rPr>
          <w:spacing w:val="2"/>
        </w:rPr>
        <w:t>336</w:t>
      </w:r>
      <w:r>
        <w:rPr>
          <w:rFonts w:hint="eastAsia"/>
          <w:spacing w:val="2"/>
        </w:rPr>
        <w:t>人。该村地理位置较为偏僻，四面群山环绕，属山区，</w:t>
      </w:r>
      <w:r>
        <w:rPr>
          <w:rFonts w:hint="eastAsia"/>
          <w:spacing w:val="-2"/>
        </w:rPr>
        <w:t>西与百顺镇溪头村交界</w:t>
      </w:r>
      <w:r>
        <w:rPr>
          <w:rFonts w:hint="eastAsia"/>
          <w:spacing w:val="2"/>
        </w:rPr>
        <w:t>，北与</w:t>
      </w:r>
      <w:r>
        <w:rPr>
          <w:rFonts w:hint="eastAsia"/>
          <w:spacing w:val="-2"/>
        </w:rPr>
        <w:t>澜河镇葛坪村交界。全村</w:t>
      </w:r>
      <w:r>
        <w:rPr>
          <w:rFonts w:hint="eastAsia"/>
          <w:spacing w:val="2"/>
        </w:rPr>
        <w:t>耕地面积</w:t>
      </w:r>
      <w:r>
        <w:rPr>
          <w:spacing w:val="2"/>
        </w:rPr>
        <w:t>109</w:t>
      </w:r>
      <w:r>
        <w:rPr>
          <w:rFonts w:hint="eastAsia"/>
          <w:spacing w:val="2"/>
        </w:rPr>
        <w:t>公顷、林地</w:t>
      </w:r>
      <w:r>
        <w:rPr>
          <w:spacing w:val="2"/>
        </w:rPr>
        <w:t>1800</w:t>
      </w:r>
      <w:r>
        <w:rPr>
          <w:rFonts w:hint="eastAsia"/>
          <w:spacing w:val="2"/>
        </w:rPr>
        <w:t>公顷，竹木资源丰富。产业以农业、林业为主，主要种植水稻、花生等经济作物，村</w:t>
      </w:r>
      <w:r>
        <w:rPr>
          <w:rFonts w:hint="eastAsia"/>
          <w:spacing w:val="2"/>
        </w:rPr>
        <w:t>集体经济收入</w:t>
      </w:r>
      <w:r>
        <w:rPr>
          <w:spacing w:val="2"/>
        </w:rPr>
        <w:t>43.94</w:t>
      </w:r>
      <w:r>
        <w:rPr>
          <w:rFonts w:hint="eastAsia"/>
          <w:spacing w:val="2"/>
        </w:rPr>
        <w:t>万元。</w:t>
      </w:r>
    </w:p>
    <w:p w:rsidR="00A42475" w:rsidRDefault="00D76401">
      <w:pPr>
        <w:pStyle w:val="4-"/>
      </w:pPr>
      <w:r>
        <w:rPr>
          <w:rStyle w:val="a9"/>
          <w:rFonts w:hint="eastAsia"/>
        </w:rPr>
        <w:t>兰溪村</w:t>
      </w:r>
      <w:r>
        <w:rPr>
          <w:rFonts w:hint="eastAsia"/>
        </w:rPr>
        <w:t xml:space="preserve">　辖区面积</w:t>
      </w:r>
      <w:r>
        <w:t>17</w:t>
      </w:r>
      <w:r>
        <w:rPr>
          <w:rFonts w:hint="eastAsia"/>
        </w:rPr>
        <w:t>平方千米，辖</w:t>
      </w:r>
      <w:r>
        <w:t>6</w:t>
      </w:r>
      <w:r>
        <w:rPr>
          <w:rFonts w:hint="eastAsia"/>
        </w:rPr>
        <w:t>个自然村、</w:t>
      </w:r>
      <w:r>
        <w:t>6</w:t>
      </w:r>
      <w:r>
        <w:rPr>
          <w:rFonts w:hint="eastAsia"/>
        </w:rPr>
        <w:t>个村民小组，户籍户数</w:t>
      </w:r>
      <w:r>
        <w:t>220</w:t>
      </w:r>
      <w:r>
        <w:rPr>
          <w:rFonts w:hint="eastAsia"/>
        </w:rPr>
        <w:t>户，户籍人口</w:t>
      </w:r>
      <w:r>
        <w:t>797</w:t>
      </w:r>
      <w:r>
        <w:rPr>
          <w:rFonts w:hint="eastAsia"/>
        </w:rPr>
        <w:t>人，常住人口</w:t>
      </w:r>
      <w:r>
        <w:t>122</w:t>
      </w:r>
      <w:r>
        <w:rPr>
          <w:rFonts w:hint="eastAsia"/>
        </w:rPr>
        <w:t>人。全村耕地面积</w:t>
      </w:r>
      <w:r>
        <w:t>21.88</w:t>
      </w:r>
      <w:r>
        <w:rPr>
          <w:rFonts w:hint="eastAsia"/>
        </w:rPr>
        <w:t>公顷、林地面积</w:t>
      </w:r>
      <w:r>
        <w:t>774.66</w:t>
      </w:r>
      <w:r>
        <w:rPr>
          <w:rFonts w:hint="eastAsia"/>
        </w:rPr>
        <w:t>公顷。主要经济作物有水稻。辖区内有高山云雾茶产业基地，村集体经济收入</w:t>
      </w:r>
      <w:r>
        <w:t>17.79</w:t>
      </w:r>
      <w:r>
        <w:rPr>
          <w:rFonts w:hint="eastAsia"/>
        </w:rPr>
        <w:t>万元。</w:t>
      </w:r>
    </w:p>
    <w:p w:rsidR="00A42475" w:rsidRDefault="00D76401">
      <w:pPr>
        <w:pStyle w:val="4-"/>
      </w:pPr>
      <w:r>
        <w:rPr>
          <w:rStyle w:val="a9"/>
          <w:rFonts w:hint="eastAsia"/>
          <w:spacing w:val="2"/>
        </w:rPr>
        <w:t>章禾洞村</w:t>
      </w:r>
      <w:r>
        <w:rPr>
          <w:rFonts w:hint="eastAsia"/>
          <w:spacing w:val="2"/>
        </w:rPr>
        <w:t xml:space="preserve">　辖区面积</w:t>
      </w:r>
      <w:r>
        <w:rPr>
          <w:spacing w:val="2"/>
        </w:rPr>
        <w:t>20</w:t>
      </w:r>
      <w:r>
        <w:rPr>
          <w:rFonts w:hint="eastAsia"/>
          <w:spacing w:val="2"/>
        </w:rPr>
        <w:t>平方千米，辖</w:t>
      </w:r>
      <w:r>
        <w:rPr>
          <w:spacing w:val="2"/>
        </w:rPr>
        <w:t>9</w:t>
      </w:r>
      <w:r>
        <w:rPr>
          <w:rFonts w:hint="eastAsia"/>
          <w:spacing w:val="2"/>
        </w:rPr>
        <w:t>个自然村、</w:t>
      </w:r>
      <w:r>
        <w:rPr>
          <w:spacing w:val="2"/>
        </w:rPr>
        <w:t>9</w:t>
      </w:r>
      <w:r>
        <w:rPr>
          <w:rFonts w:hint="eastAsia"/>
          <w:spacing w:val="2"/>
        </w:rPr>
        <w:t>个村民小组，户籍户数</w:t>
      </w:r>
      <w:r>
        <w:rPr>
          <w:spacing w:val="2"/>
        </w:rPr>
        <w:t>231</w:t>
      </w:r>
      <w:r>
        <w:rPr>
          <w:rFonts w:hint="eastAsia"/>
          <w:spacing w:val="2"/>
        </w:rPr>
        <w:t>户，户籍人口</w:t>
      </w:r>
      <w:r>
        <w:rPr>
          <w:spacing w:val="2"/>
        </w:rPr>
        <w:t>833</w:t>
      </w:r>
      <w:r>
        <w:rPr>
          <w:rFonts w:hint="eastAsia"/>
          <w:spacing w:val="2"/>
        </w:rPr>
        <w:t>人，常住人口</w:t>
      </w:r>
      <w:r>
        <w:rPr>
          <w:spacing w:val="2"/>
        </w:rPr>
        <w:t>205</w:t>
      </w:r>
      <w:r>
        <w:rPr>
          <w:rFonts w:hint="eastAsia"/>
          <w:spacing w:val="2"/>
        </w:rPr>
        <w:t>人，全村耕地面积</w:t>
      </w:r>
      <w:r>
        <w:rPr>
          <w:spacing w:val="2"/>
        </w:rPr>
        <w:t>101</w:t>
      </w:r>
      <w:r>
        <w:rPr>
          <w:rFonts w:hint="eastAsia"/>
          <w:spacing w:val="2"/>
        </w:rPr>
        <w:t>公顷，林地面积</w:t>
      </w:r>
      <w:r>
        <w:rPr>
          <w:spacing w:val="2"/>
        </w:rPr>
        <w:t>1066</w:t>
      </w:r>
      <w:r>
        <w:rPr>
          <w:rFonts w:hint="eastAsia"/>
          <w:spacing w:val="2"/>
        </w:rPr>
        <w:t>公顷，主要粮食作物为水稻，主要经济作物为柑橘和毛竹，集体经济收入</w:t>
      </w:r>
      <w:r>
        <w:rPr>
          <w:spacing w:val="2"/>
        </w:rPr>
        <w:t>22.68</w:t>
      </w:r>
      <w:r>
        <w:rPr>
          <w:rFonts w:hint="eastAsia"/>
          <w:spacing w:val="2"/>
        </w:rPr>
        <w:t>万元。</w:t>
      </w:r>
    </w:p>
    <w:p w:rsidR="00A42475" w:rsidRDefault="00D76401">
      <w:pPr>
        <w:pStyle w:val="4-"/>
        <w:rPr>
          <w:rFonts w:ascii="方正楷体_GBK" w:eastAsia="方正楷体_GBK" w:cs="方正楷体_GBK"/>
        </w:rPr>
      </w:pPr>
      <w:r>
        <w:rPr>
          <w:rStyle w:val="a9"/>
          <w:rFonts w:hint="eastAsia"/>
        </w:rPr>
        <w:t>全安社区</w:t>
      </w:r>
      <w:r>
        <w:rPr>
          <w:rFonts w:hint="eastAsia"/>
        </w:rPr>
        <w:t xml:space="preserve">　社区面积</w:t>
      </w:r>
      <w:r>
        <w:t>0.1</w:t>
      </w:r>
      <w:r>
        <w:rPr>
          <w:rFonts w:hint="eastAsia"/>
        </w:rPr>
        <w:t>平方千米，省道</w:t>
      </w:r>
      <w:r>
        <w:t>342</w:t>
      </w:r>
      <w:r>
        <w:rPr>
          <w:rFonts w:hint="eastAsia"/>
        </w:rPr>
        <w:t>线贯穿而过，户籍户数</w:t>
      </w:r>
      <w:r>
        <w:t>932</w:t>
      </w:r>
      <w:r>
        <w:rPr>
          <w:rFonts w:hint="eastAsia"/>
        </w:rPr>
        <w:t>户，户籍人口</w:t>
      </w:r>
      <w:r>
        <w:t>1429</w:t>
      </w:r>
      <w:r>
        <w:rPr>
          <w:rFonts w:hint="eastAsia"/>
        </w:rPr>
        <w:t xml:space="preserve">人。驻区单位包括镇政府、派出所和卫生院。　</w:t>
      </w:r>
      <w:r>
        <w:rPr>
          <w:rFonts w:ascii="方正楷体_GBK" w:eastAsia="方正楷体_GBK" w:cs="方正楷体_GBK" w:hint="eastAsia"/>
        </w:rPr>
        <w:t>（肖　刚）</w:t>
      </w:r>
    </w:p>
    <w:p w:rsidR="00A42475" w:rsidRDefault="00D76401">
      <w:pPr>
        <w:pStyle w:val="3-"/>
      </w:pPr>
      <w:r>
        <w:rPr>
          <w:rFonts w:hint="eastAsia"/>
        </w:rPr>
        <w:lastRenderedPageBreak/>
        <w:t>帽子峰镇</w:t>
      </w:r>
    </w:p>
    <w:p w:rsidR="00A42475" w:rsidRDefault="00D76401">
      <w:pPr>
        <w:pStyle w:val="5-"/>
      </w:pPr>
      <w:r>
        <w:rPr>
          <w:rStyle w:val="ab"/>
          <w:rFonts w:hint="eastAsia"/>
          <w:spacing w:val="-13"/>
        </w:rPr>
        <w:t xml:space="preserve">【基本情况】　</w:t>
      </w:r>
      <w:r>
        <w:rPr>
          <w:rFonts w:hint="eastAsia"/>
          <w:spacing w:val="-8"/>
        </w:rPr>
        <w:t>位</w:t>
      </w:r>
      <w:r>
        <w:rPr>
          <w:rFonts w:hint="eastAsia"/>
          <w:spacing w:val="-4"/>
        </w:rPr>
        <w:t>于市</w:t>
      </w:r>
      <w:r>
        <w:rPr>
          <w:rFonts w:hint="eastAsia"/>
        </w:rPr>
        <w:t>境</w:t>
      </w:r>
      <w:r>
        <w:rPr>
          <w:rFonts w:hint="eastAsia"/>
          <w:spacing w:val="4"/>
        </w:rPr>
        <w:t>北部</w:t>
      </w:r>
      <w:r>
        <w:rPr>
          <w:rFonts w:hint="eastAsia"/>
          <w:spacing w:val="-4"/>
        </w:rPr>
        <w:t>，</w:t>
      </w:r>
      <w:r>
        <w:rPr>
          <w:rFonts w:hint="eastAsia"/>
        </w:rPr>
        <w:t>东邻珠玑镇，南接全安</w:t>
      </w:r>
      <w:r>
        <w:rPr>
          <w:rFonts w:hint="eastAsia"/>
          <w:spacing w:val="4"/>
        </w:rPr>
        <w:t>镇</w:t>
      </w:r>
      <w:r>
        <w:rPr>
          <w:rFonts w:hint="eastAsia"/>
        </w:rPr>
        <w:t>，西邻澜河镇，北邻江西省大余县。行政区域面积</w:t>
      </w:r>
      <w:r>
        <w:t>126.10</w:t>
      </w:r>
      <w:r>
        <w:rPr>
          <w:rFonts w:hint="eastAsia"/>
        </w:rPr>
        <w:t>平方千米，辖</w:t>
      </w:r>
      <w:r>
        <w:t>5</w:t>
      </w:r>
      <w:r>
        <w:rPr>
          <w:rFonts w:hint="eastAsia"/>
        </w:rPr>
        <w:t>个行政村、</w:t>
      </w:r>
      <w:r>
        <w:t>1</w:t>
      </w:r>
      <w:r>
        <w:rPr>
          <w:rFonts w:hint="eastAsia"/>
        </w:rPr>
        <w:t>个社区，</w:t>
      </w:r>
      <w:r>
        <w:t>56</w:t>
      </w:r>
      <w:r>
        <w:rPr>
          <w:rFonts w:hint="eastAsia"/>
        </w:rPr>
        <w:t>个自然村，</w:t>
      </w:r>
      <w:r>
        <w:t>56</w:t>
      </w:r>
      <w:r>
        <w:rPr>
          <w:rFonts w:hint="eastAsia"/>
        </w:rPr>
        <w:t>个村民小组。</w:t>
      </w:r>
      <w:r>
        <w:t>2024</w:t>
      </w:r>
      <w:r>
        <w:rPr>
          <w:rFonts w:hint="eastAsia"/>
        </w:rPr>
        <w:t>年，镇户籍户数</w:t>
      </w:r>
      <w:r>
        <w:t>2796</w:t>
      </w:r>
      <w:r>
        <w:rPr>
          <w:rFonts w:hint="eastAsia"/>
        </w:rPr>
        <w:t>户，年末户籍人口</w:t>
      </w:r>
      <w:r>
        <w:t>9381</w:t>
      </w:r>
      <w:r>
        <w:rPr>
          <w:rFonts w:hint="eastAsia"/>
        </w:rPr>
        <w:t>人，常住人口</w:t>
      </w:r>
      <w:r>
        <w:t>3417</w:t>
      </w:r>
      <w:r>
        <w:rPr>
          <w:rFonts w:hint="eastAsia"/>
        </w:rPr>
        <w:t>人。耕地面积</w:t>
      </w:r>
      <w:r>
        <w:t>690</w:t>
      </w:r>
      <w:r>
        <w:rPr>
          <w:rFonts w:hint="eastAsia"/>
        </w:rPr>
        <w:t>公顷，林地面积</w:t>
      </w:r>
      <w:r>
        <w:t>8114.84</w:t>
      </w:r>
      <w:r>
        <w:rPr>
          <w:rFonts w:hint="eastAsia"/>
        </w:rPr>
        <w:t>公顷，森林覆盖率</w:t>
      </w:r>
      <w:r>
        <w:t>79.24%</w:t>
      </w:r>
      <w:r>
        <w:rPr>
          <w:rFonts w:hint="eastAsia"/>
        </w:rPr>
        <w:t>，活立木总蓄积量</w:t>
      </w:r>
      <w:r>
        <w:t>70.01</w:t>
      </w:r>
      <w:r>
        <w:rPr>
          <w:rFonts w:hint="eastAsia"/>
        </w:rPr>
        <w:t>万立方米。有九年一贯制学校</w:t>
      </w:r>
      <w:r>
        <w:t>1</w:t>
      </w:r>
      <w:r>
        <w:rPr>
          <w:rFonts w:hint="eastAsia"/>
        </w:rPr>
        <w:t>所，幼儿园</w:t>
      </w:r>
      <w:r>
        <w:t>1</w:t>
      </w:r>
      <w:r>
        <w:rPr>
          <w:rFonts w:hint="eastAsia"/>
        </w:rPr>
        <w:t>所。有竹、藤工艺编制技艺，水豆腐制作、大庆锣鼓为帽子峰镇特有非遗技艺。旅游景点有国家</w:t>
      </w:r>
      <w:r>
        <w:t>AAAA</w:t>
      </w:r>
      <w:r>
        <w:rPr>
          <w:rFonts w:hint="eastAsia"/>
        </w:rPr>
        <w:t>级旅游景区帽子峰景区、中共五岭地委、粤赣湘边人民解放总队机关旧址和楠木古树公园。是年，该镇被评为广东省卫生乡镇，梨树村被评为广东省卫生村。洞头、坪山村改革创新举措入选韶关市</w:t>
      </w:r>
      <w:r>
        <w:t>161</w:t>
      </w:r>
      <w:r>
        <w:rPr>
          <w:rFonts w:hint="eastAsia"/>
        </w:rPr>
        <w:t>个村高质量发展改革创新典型案例。帽子峰景区入选</w:t>
      </w:r>
      <w:r>
        <w:t>2024</w:t>
      </w:r>
      <w:r>
        <w:rPr>
          <w:rFonts w:hint="eastAsia"/>
        </w:rPr>
        <w:t>年广东省“四季村晚”示范展示点名单。</w:t>
      </w:r>
    </w:p>
    <w:p w:rsidR="00A42475" w:rsidRDefault="00D76401">
      <w:pPr>
        <w:pStyle w:val="5-"/>
      </w:pPr>
      <w:r>
        <w:rPr>
          <w:rStyle w:val="ab"/>
          <w:rFonts w:hint="eastAsia"/>
          <w:spacing w:val="2"/>
        </w:rPr>
        <w:t xml:space="preserve">【经济发展】　</w:t>
      </w:r>
      <w:r>
        <w:rPr>
          <w:spacing w:val="2"/>
        </w:rPr>
        <w:t>2024</w:t>
      </w:r>
      <w:r>
        <w:rPr>
          <w:rFonts w:hint="eastAsia"/>
          <w:spacing w:val="2"/>
        </w:rPr>
        <w:t>年，帽子峰镇地区生产总值</w:t>
      </w:r>
      <w:r>
        <w:rPr>
          <w:spacing w:val="2"/>
        </w:rPr>
        <w:t>2.06</w:t>
      </w:r>
      <w:r>
        <w:rPr>
          <w:rFonts w:hint="eastAsia"/>
          <w:spacing w:val="2"/>
        </w:rPr>
        <w:t>亿元，同比增长</w:t>
      </w:r>
      <w:r>
        <w:rPr>
          <w:spacing w:val="2"/>
        </w:rPr>
        <w:t>3.5%</w:t>
      </w:r>
      <w:r>
        <w:rPr>
          <w:rFonts w:hint="eastAsia"/>
          <w:spacing w:val="2"/>
        </w:rPr>
        <w:t>，其中第一产业</w:t>
      </w:r>
      <w:r>
        <w:rPr>
          <w:spacing w:val="2"/>
        </w:rPr>
        <w:t>1.16</w:t>
      </w:r>
      <w:r>
        <w:rPr>
          <w:rFonts w:hint="eastAsia"/>
          <w:spacing w:val="2"/>
        </w:rPr>
        <w:t>亿元、第二产</w:t>
      </w:r>
      <w:r>
        <w:rPr>
          <w:rFonts w:hint="eastAsia"/>
          <w:spacing w:val="2"/>
        </w:rPr>
        <w:t>业</w:t>
      </w:r>
      <w:r>
        <w:rPr>
          <w:spacing w:val="2"/>
        </w:rPr>
        <w:t>1200</w:t>
      </w:r>
      <w:r>
        <w:rPr>
          <w:rFonts w:hint="eastAsia"/>
          <w:spacing w:val="2"/>
        </w:rPr>
        <w:t>万元、第三产业</w:t>
      </w:r>
      <w:r>
        <w:rPr>
          <w:spacing w:val="2"/>
        </w:rPr>
        <w:t>7826</w:t>
      </w:r>
      <w:r>
        <w:rPr>
          <w:rFonts w:hint="eastAsia"/>
          <w:spacing w:val="2"/>
        </w:rPr>
        <w:t>万元；地方一般公共预算收入</w:t>
      </w:r>
      <w:r>
        <w:rPr>
          <w:spacing w:val="2"/>
        </w:rPr>
        <w:t>1647.90</w:t>
      </w:r>
      <w:r>
        <w:rPr>
          <w:rFonts w:hint="eastAsia"/>
          <w:spacing w:val="2"/>
        </w:rPr>
        <w:t>万元，同比增长</w:t>
      </w:r>
      <w:r>
        <w:rPr>
          <w:spacing w:val="2"/>
        </w:rPr>
        <w:t>20.7%</w:t>
      </w:r>
      <w:r>
        <w:rPr>
          <w:rFonts w:hint="eastAsia"/>
          <w:spacing w:val="2"/>
        </w:rPr>
        <w:t>。粮食种植面积</w:t>
      </w:r>
      <w:r>
        <w:rPr>
          <w:spacing w:val="2"/>
        </w:rPr>
        <w:t>944</w:t>
      </w:r>
      <w:r>
        <w:rPr>
          <w:rFonts w:hint="eastAsia"/>
          <w:spacing w:val="2"/>
        </w:rPr>
        <w:t>公顷，同比增长</w:t>
      </w:r>
      <w:r>
        <w:rPr>
          <w:spacing w:val="2"/>
        </w:rPr>
        <w:t>2.9%</w:t>
      </w:r>
      <w:r>
        <w:rPr>
          <w:rFonts w:hint="eastAsia"/>
          <w:spacing w:val="2"/>
        </w:rPr>
        <w:t>；粮食产量</w:t>
      </w:r>
      <w:r>
        <w:rPr>
          <w:spacing w:val="2"/>
        </w:rPr>
        <w:t>5168</w:t>
      </w:r>
      <w:r>
        <w:rPr>
          <w:rFonts w:hint="eastAsia"/>
          <w:spacing w:val="2"/>
        </w:rPr>
        <w:t>吨，同比增长</w:t>
      </w:r>
      <w:r>
        <w:rPr>
          <w:spacing w:val="2"/>
        </w:rPr>
        <w:t>2.3%</w:t>
      </w:r>
      <w:r>
        <w:rPr>
          <w:rFonts w:hint="eastAsia"/>
          <w:spacing w:val="2"/>
        </w:rPr>
        <w:t>。黄烟种植面积</w:t>
      </w:r>
      <w:r>
        <w:rPr>
          <w:spacing w:val="2"/>
        </w:rPr>
        <w:t>28.67</w:t>
      </w:r>
      <w:r>
        <w:rPr>
          <w:rFonts w:hint="eastAsia"/>
          <w:spacing w:val="2"/>
        </w:rPr>
        <w:t>公顷，收购总量</w:t>
      </w:r>
      <w:r>
        <w:rPr>
          <w:spacing w:val="2"/>
        </w:rPr>
        <w:t>61.11</w:t>
      </w:r>
      <w:r>
        <w:rPr>
          <w:rFonts w:hint="eastAsia"/>
          <w:spacing w:val="2"/>
        </w:rPr>
        <w:t>吨，收购金额</w:t>
      </w:r>
      <w:r>
        <w:rPr>
          <w:spacing w:val="2"/>
        </w:rPr>
        <w:t>204.79</w:t>
      </w:r>
      <w:r>
        <w:rPr>
          <w:rFonts w:hint="eastAsia"/>
          <w:spacing w:val="2"/>
        </w:rPr>
        <w:t>万元。全年村集体经营性收入</w:t>
      </w:r>
      <w:r>
        <w:rPr>
          <w:spacing w:val="2"/>
        </w:rPr>
        <w:t>175.12</w:t>
      </w:r>
      <w:r>
        <w:rPr>
          <w:rFonts w:hint="eastAsia"/>
          <w:spacing w:val="2"/>
        </w:rPr>
        <w:t>万元，同比增长</w:t>
      </w:r>
      <w:r>
        <w:rPr>
          <w:spacing w:val="2"/>
        </w:rPr>
        <w:t>64.32%</w:t>
      </w:r>
      <w:r>
        <w:rPr>
          <w:rFonts w:hint="eastAsia"/>
          <w:spacing w:val="2"/>
        </w:rPr>
        <w:t>，村平均集体经营性收入</w:t>
      </w:r>
      <w:r>
        <w:rPr>
          <w:spacing w:val="2"/>
        </w:rPr>
        <w:t>35</w:t>
      </w:r>
      <w:r>
        <w:rPr>
          <w:rFonts w:hint="eastAsia"/>
          <w:spacing w:val="2"/>
        </w:rPr>
        <w:t>万元。新增产业投资项目</w:t>
      </w:r>
      <w:r>
        <w:rPr>
          <w:spacing w:val="2"/>
        </w:rPr>
        <w:t>5</w:t>
      </w:r>
      <w:r>
        <w:rPr>
          <w:rFonts w:hint="eastAsia"/>
          <w:spacing w:val="2"/>
        </w:rPr>
        <w:t>个，签订合同投资</w:t>
      </w:r>
      <w:r>
        <w:rPr>
          <w:spacing w:val="2"/>
        </w:rPr>
        <w:t>7210</w:t>
      </w:r>
      <w:r>
        <w:rPr>
          <w:rFonts w:hint="eastAsia"/>
          <w:spacing w:val="2"/>
        </w:rPr>
        <w:t>万元，完成固定资产投资</w:t>
      </w:r>
      <w:r>
        <w:rPr>
          <w:spacing w:val="2"/>
        </w:rPr>
        <w:t>1927</w:t>
      </w:r>
      <w:r>
        <w:rPr>
          <w:rFonts w:hint="eastAsia"/>
          <w:spacing w:val="2"/>
        </w:rPr>
        <w:t>万元；完工产业投资项目</w:t>
      </w:r>
      <w:r>
        <w:rPr>
          <w:spacing w:val="2"/>
        </w:rPr>
        <w:t>2</w:t>
      </w:r>
      <w:r>
        <w:rPr>
          <w:rFonts w:hint="eastAsia"/>
          <w:spacing w:val="2"/>
        </w:rPr>
        <w:t>个，完成固定资产投资</w:t>
      </w:r>
      <w:r>
        <w:rPr>
          <w:spacing w:val="2"/>
        </w:rPr>
        <w:t>944</w:t>
      </w:r>
      <w:r>
        <w:rPr>
          <w:rFonts w:hint="eastAsia"/>
          <w:spacing w:val="2"/>
        </w:rPr>
        <w:t>万元。新签约项目</w:t>
      </w:r>
      <w:r>
        <w:rPr>
          <w:spacing w:val="2"/>
        </w:rPr>
        <w:t>5</w:t>
      </w:r>
      <w:r>
        <w:rPr>
          <w:rFonts w:hint="eastAsia"/>
          <w:spacing w:val="2"/>
        </w:rPr>
        <w:t>个，完成招商引资投资</w:t>
      </w:r>
      <w:r>
        <w:rPr>
          <w:spacing w:val="2"/>
        </w:rPr>
        <w:t>0.4</w:t>
      </w:r>
      <w:r>
        <w:rPr>
          <w:rFonts w:hint="eastAsia"/>
          <w:spacing w:val="2"/>
        </w:rPr>
        <w:t>亿</w:t>
      </w:r>
      <w:r>
        <w:rPr>
          <w:rFonts w:hint="eastAsia"/>
          <w:spacing w:val="2"/>
        </w:rPr>
        <w:t>元；全镇地域企业法人</w:t>
      </w:r>
      <w:r>
        <w:rPr>
          <w:spacing w:val="2"/>
        </w:rPr>
        <w:t>30</w:t>
      </w:r>
      <w:r>
        <w:rPr>
          <w:rFonts w:hint="eastAsia"/>
          <w:spacing w:val="2"/>
        </w:rPr>
        <w:t>个，同比增长</w:t>
      </w:r>
      <w:r>
        <w:rPr>
          <w:spacing w:val="2"/>
        </w:rPr>
        <w:t>20%</w:t>
      </w:r>
      <w:r>
        <w:rPr>
          <w:rFonts w:hint="eastAsia"/>
          <w:spacing w:val="2"/>
        </w:rPr>
        <w:t>；个体工商户</w:t>
      </w:r>
      <w:r>
        <w:rPr>
          <w:spacing w:val="2"/>
        </w:rPr>
        <w:t>167</w:t>
      </w:r>
      <w:r>
        <w:rPr>
          <w:rFonts w:hint="eastAsia"/>
          <w:spacing w:val="2"/>
        </w:rPr>
        <w:t>户，同比增长</w:t>
      </w:r>
      <w:r>
        <w:rPr>
          <w:spacing w:val="2"/>
        </w:rPr>
        <w:t>7.7%</w:t>
      </w:r>
      <w:r>
        <w:rPr>
          <w:rFonts w:hint="eastAsia"/>
          <w:spacing w:val="2"/>
        </w:rPr>
        <w:t>。走访摸排</w:t>
      </w:r>
      <w:r>
        <w:rPr>
          <w:spacing w:val="2"/>
        </w:rPr>
        <w:t>259</w:t>
      </w:r>
      <w:r>
        <w:rPr>
          <w:rFonts w:hint="eastAsia"/>
          <w:spacing w:val="2"/>
        </w:rPr>
        <w:t>家企业、个体户融资需求，帮助</w:t>
      </w:r>
      <w:r>
        <w:rPr>
          <w:spacing w:val="2"/>
        </w:rPr>
        <w:t>5</w:t>
      </w:r>
      <w:r>
        <w:rPr>
          <w:rFonts w:hint="eastAsia"/>
          <w:spacing w:val="2"/>
        </w:rPr>
        <w:t>家企业申请经营贷款。</w:t>
      </w:r>
    </w:p>
    <w:p w:rsidR="00A42475" w:rsidRDefault="00D76401">
      <w:pPr>
        <w:pStyle w:val="5-"/>
      </w:pPr>
      <w:r>
        <w:rPr>
          <w:rStyle w:val="ab"/>
          <w:rFonts w:hint="eastAsia"/>
        </w:rPr>
        <w:t xml:space="preserve">【特色产业发展】　</w:t>
      </w:r>
      <w:r>
        <w:t>2024</w:t>
      </w:r>
      <w:r>
        <w:rPr>
          <w:rFonts w:hint="eastAsia"/>
        </w:rPr>
        <w:t>年，帽子峰镇以“百千万工程”为</w:t>
      </w:r>
      <w:r>
        <w:rPr>
          <w:rFonts w:hint="eastAsia"/>
          <w:spacing w:val="-4"/>
        </w:rPr>
        <w:t>牵引，围绕“山水风光、文化旅游”发展目标，</w:t>
      </w:r>
      <w:r>
        <w:rPr>
          <w:rFonts w:hint="eastAsia"/>
        </w:rPr>
        <w:t>将“百千万工程”典型镇村培育为主要工作，发挥“银杏染秋”品牌效应，突出农文旅融合发展。盘点造册镇村闲置资源资产，推进招商引资工作，引进</w:t>
      </w:r>
      <w:r>
        <w:t>1</w:t>
      </w:r>
      <w:r>
        <w:rPr>
          <w:rFonts w:hint="eastAsia"/>
        </w:rPr>
        <w:t>个工业项目落户园区，引进</w:t>
      </w:r>
      <w:r>
        <w:t>2</w:t>
      </w:r>
      <w:r>
        <w:rPr>
          <w:rFonts w:hint="eastAsia"/>
        </w:rPr>
        <w:t>个民宿项目、</w:t>
      </w:r>
      <w:r>
        <w:t>1</w:t>
      </w:r>
      <w:r>
        <w:rPr>
          <w:rFonts w:hint="eastAsia"/>
        </w:rPr>
        <w:t>个农业产业项目、</w:t>
      </w:r>
      <w:r>
        <w:t>2</w:t>
      </w:r>
      <w:r>
        <w:rPr>
          <w:rFonts w:hint="eastAsia"/>
        </w:rPr>
        <w:t>个工业项目落户帽子峰，引进资金</w:t>
      </w:r>
      <w:r>
        <w:t>2.22</w:t>
      </w:r>
      <w:r>
        <w:rPr>
          <w:rFonts w:hint="eastAsia"/>
        </w:rPr>
        <w:t>亿元。强化典型村产业发展示范带动作用。在坪山村深化“小田变大田”改革，推动</w:t>
      </w:r>
      <w:r>
        <w:t>152.67</w:t>
      </w:r>
      <w:r>
        <w:rPr>
          <w:rFonts w:hint="eastAsia"/>
        </w:rPr>
        <w:t>公顷高标准农田建设，发展玉米蔬菜轮作</w:t>
      </w:r>
      <w:r>
        <w:t>280</w:t>
      </w:r>
      <w:r>
        <w:rPr>
          <w:rFonts w:hint="eastAsia"/>
        </w:rPr>
        <w:t>公顷，通过整治撂荒地</w:t>
      </w:r>
      <w:r>
        <w:t>12</w:t>
      </w:r>
      <w:r>
        <w:rPr>
          <w:rFonts w:hint="eastAsia"/>
        </w:rPr>
        <w:t>公顷发展丝苗米种植，坪山村实现村集体经营性收入</w:t>
      </w:r>
      <w:r>
        <w:t>49.14</w:t>
      </w:r>
      <w:r>
        <w:rPr>
          <w:rFonts w:hint="eastAsia"/>
        </w:rPr>
        <w:t>万元。洞头村依托“银杏染秋”示范带动效应，盘活闲置资源资产，整合</w:t>
      </w:r>
      <w:r>
        <w:t>30</w:t>
      </w:r>
      <w:r>
        <w:rPr>
          <w:rFonts w:hint="eastAsia"/>
        </w:rPr>
        <w:t>余家民宿餐饮，成立民宿协会，建立规范民宿行业标准，在旅游旺季期间带动旅游收入约</w:t>
      </w:r>
      <w:r>
        <w:t>410</w:t>
      </w:r>
      <w:r>
        <w:rPr>
          <w:rFonts w:hint="eastAsia"/>
        </w:rPr>
        <w:t>万元，发展光伏</w:t>
      </w:r>
      <w:r>
        <w:t>+</w:t>
      </w:r>
      <w:r>
        <w:rPr>
          <w:rFonts w:hint="eastAsia"/>
        </w:rPr>
        <w:t>旅游产业，洞头村实现村集体经营性收入</w:t>
      </w:r>
      <w:r>
        <w:t>62.21</w:t>
      </w:r>
      <w:r>
        <w:rPr>
          <w:rFonts w:hint="eastAsia"/>
        </w:rPr>
        <w:t>万元。按照“产业化带动、规模化发展、品牌化引领”总体思路，推动全镇</w:t>
      </w:r>
      <w:r>
        <w:t>546.67</w:t>
      </w:r>
      <w:r>
        <w:rPr>
          <w:rFonts w:hint="eastAsia"/>
        </w:rPr>
        <w:t>公顷高标准农</w:t>
      </w:r>
      <w:r>
        <w:rPr>
          <w:rFonts w:hint="eastAsia"/>
        </w:rPr>
        <w:t>田建设，在上龙村发展</w:t>
      </w:r>
      <w:r>
        <w:t>33.33</w:t>
      </w:r>
      <w:r>
        <w:rPr>
          <w:rFonts w:hint="eastAsia"/>
        </w:rPr>
        <w:t>公顷猕猴桃、晶宝梨水果种植基地，在富竹村发展</w:t>
      </w:r>
      <w:r>
        <w:t>8.67</w:t>
      </w:r>
      <w:r>
        <w:rPr>
          <w:rFonts w:hint="eastAsia"/>
        </w:rPr>
        <w:t>公顷莲藕泥鳅生态养殖特色产业，发展</w:t>
      </w:r>
      <w:r>
        <w:t>66.67</w:t>
      </w:r>
      <w:r>
        <w:rPr>
          <w:rFonts w:hint="eastAsia"/>
        </w:rPr>
        <w:t>公顷水稻制种产业，各村集体经营性收入均</w:t>
      </w:r>
      <w:r>
        <w:t>15</w:t>
      </w:r>
      <w:r>
        <w:rPr>
          <w:rFonts w:hint="eastAsia"/>
        </w:rPr>
        <w:t>万元以上。</w:t>
      </w:r>
    </w:p>
    <w:p w:rsidR="00A42475" w:rsidRDefault="00D76401">
      <w:pPr>
        <w:pStyle w:val="5-"/>
      </w:pPr>
      <w:r>
        <w:rPr>
          <w:rStyle w:val="ab"/>
          <w:rFonts w:hint="eastAsia"/>
        </w:rPr>
        <w:t xml:space="preserve">【社会发展】　</w:t>
      </w:r>
      <w:r>
        <w:t>2024</w:t>
      </w:r>
      <w:r>
        <w:rPr>
          <w:rFonts w:hint="eastAsia"/>
        </w:rPr>
        <w:t>年，帽子峰镇聚焦“一老一小”基本公共服务和民生保障，开办“长者饭堂”，完成敬老院修缮提升工程。帽子峰学校建设</w:t>
      </w:r>
      <w:r>
        <w:t>1</w:t>
      </w:r>
      <w:r>
        <w:rPr>
          <w:rFonts w:hint="eastAsia"/>
        </w:rPr>
        <w:t>栋教学楼、</w:t>
      </w:r>
      <w:r>
        <w:t>1</w:t>
      </w:r>
      <w:r>
        <w:rPr>
          <w:rFonts w:hint="eastAsia"/>
        </w:rPr>
        <w:t>个运动场及配套管网项目。投入</w:t>
      </w:r>
      <w:r>
        <w:t>298</w:t>
      </w:r>
      <w:r>
        <w:rPr>
          <w:rFonts w:hint="eastAsia"/>
        </w:rPr>
        <w:t>万元完成镇卫生院修缮工程，新建</w:t>
      </w:r>
      <w:r>
        <w:t>DR</w:t>
      </w:r>
      <w:r>
        <w:rPr>
          <w:rFonts w:hint="eastAsia"/>
        </w:rPr>
        <w:t>室、饭堂等功能室。筹集驻镇帮镇扶村资金完成富竹村主干道“白改黑”、李坑桥重建、田心坝桥梁拓宽等交通基础项目建设。加快农村</w:t>
      </w:r>
      <w:r>
        <w:rPr>
          <w:rFonts w:hint="eastAsia"/>
        </w:rPr>
        <w:t>水系综合整治，完成河道整治、山塘除险加固、陂头改造等项目。完成美丽乡镇入口通道、美丽示范主街、房屋外立面提升样板、干净整洁农贸市场、美丽河道（碧道）、步道（绿道）、绿美生态小公园等建设。组织全域</w:t>
      </w:r>
      <w:r>
        <w:t>32</w:t>
      </w:r>
      <w:r>
        <w:rPr>
          <w:rFonts w:hint="eastAsia"/>
        </w:rPr>
        <w:t>家民宿建立集培育、交流、合作于一体的民宿人才交流协会，开展民宿人才技能专题培训</w:t>
      </w:r>
      <w:r>
        <w:t>7</w:t>
      </w:r>
      <w:r>
        <w:rPr>
          <w:rFonts w:hint="eastAsia"/>
        </w:rPr>
        <w:t>场，培训</w:t>
      </w:r>
      <w:r>
        <w:t>196</w:t>
      </w:r>
      <w:r>
        <w:rPr>
          <w:rFonts w:hint="eastAsia"/>
        </w:rPr>
        <w:t>人次，新增</w:t>
      </w:r>
      <w:r>
        <w:t>2</w:t>
      </w:r>
      <w:r>
        <w:rPr>
          <w:rFonts w:hint="eastAsia"/>
        </w:rPr>
        <w:t>家高端民宿。开展“万企兴万村”结对帮扶工作，从土地流转、融资担保等给予乡贤人才回流支持，吸引</w:t>
      </w:r>
      <w:r>
        <w:t>17</w:t>
      </w:r>
      <w:r>
        <w:rPr>
          <w:rFonts w:hint="eastAsia"/>
        </w:rPr>
        <w:t>名乡贤返乡创业。加强与韶关学院、惠州工程职业学校沟通联系，在人才、技术方面谋划产业发展项目。深入实施乡村振兴积分</w:t>
      </w:r>
      <w:r>
        <w:rPr>
          <w:rFonts w:hint="eastAsia"/>
        </w:rPr>
        <w:t>制、“睦邻制”，引导村民</w:t>
      </w:r>
      <w:r>
        <w:t>210</w:t>
      </w:r>
      <w:r>
        <w:rPr>
          <w:rFonts w:hint="eastAsia"/>
        </w:rPr>
        <w:t>余人次主动参与公共事务，选出</w:t>
      </w:r>
      <w:r>
        <w:t>157</w:t>
      </w:r>
      <w:r>
        <w:rPr>
          <w:rFonts w:hint="eastAsia"/>
        </w:rPr>
        <w:t>名邻长，实现基层网格化管理、精细化服务，全年入户宣传</w:t>
      </w:r>
      <w:r>
        <w:t>140</w:t>
      </w:r>
      <w:r>
        <w:rPr>
          <w:rFonts w:hint="eastAsia"/>
        </w:rPr>
        <w:t>次，调解群众矛盾纠纷问题</w:t>
      </w:r>
      <w:r>
        <w:t>41</w:t>
      </w:r>
      <w:r>
        <w:rPr>
          <w:rFonts w:hint="eastAsia"/>
        </w:rPr>
        <w:t>件。绘制</w:t>
      </w:r>
      <w:r>
        <w:t>51</w:t>
      </w:r>
      <w:r>
        <w:rPr>
          <w:rFonts w:hint="eastAsia"/>
        </w:rPr>
        <w:t>个自然村的“一图一表一说明”，依托主题党</w:t>
      </w:r>
      <w:r>
        <w:rPr>
          <w:rFonts w:hint="eastAsia"/>
        </w:rPr>
        <w:lastRenderedPageBreak/>
        <w:t>日、“我为家乡种棵树”等活动，发动党员群众</w:t>
      </w:r>
      <w:r>
        <w:t>2265</w:t>
      </w:r>
      <w:r>
        <w:rPr>
          <w:rFonts w:hint="eastAsia"/>
        </w:rPr>
        <w:t>人次，开展植树活动</w:t>
      </w:r>
      <w:r>
        <w:t>79</w:t>
      </w:r>
      <w:r>
        <w:rPr>
          <w:rFonts w:hint="eastAsia"/>
        </w:rPr>
        <w:t>场，种植各类苗木</w:t>
      </w:r>
      <w:r>
        <w:t>6544</w:t>
      </w:r>
      <w:r>
        <w:rPr>
          <w:rFonts w:hint="eastAsia"/>
        </w:rPr>
        <w:t>株，因地制宜打造主题林</w:t>
      </w:r>
      <w:r>
        <w:t>6</w:t>
      </w:r>
      <w:r>
        <w:rPr>
          <w:rFonts w:hint="eastAsia"/>
        </w:rPr>
        <w:t>个，楠木古树公园</w:t>
      </w:r>
      <w:r>
        <w:t>1</w:t>
      </w:r>
      <w:r>
        <w:rPr>
          <w:rFonts w:hint="eastAsia"/>
        </w:rPr>
        <w:t>个，创建“四小园”</w:t>
      </w:r>
      <w:r>
        <w:t>59</w:t>
      </w:r>
      <w:r>
        <w:rPr>
          <w:rFonts w:hint="eastAsia"/>
        </w:rPr>
        <w:t>个，“美丽庭院”</w:t>
      </w:r>
      <w:r>
        <w:t>38</w:t>
      </w:r>
      <w:r>
        <w:rPr>
          <w:rFonts w:hint="eastAsia"/>
        </w:rPr>
        <w:t>户，在坪山、洞头村完成黄金香柳大道、红枫路特色示范建设。创新实施绿化管护员“专职</w:t>
      </w:r>
      <w:r>
        <w:t>+</w:t>
      </w:r>
      <w:r>
        <w:rPr>
          <w:rFonts w:hint="eastAsia"/>
        </w:rPr>
        <w:t>动态”竞聘上岗制，提高绿美管护效能。持续优化基础</w:t>
      </w:r>
      <w:r>
        <w:rPr>
          <w:rFonts w:hint="eastAsia"/>
        </w:rPr>
        <w:t>设施，投入</w:t>
      </w:r>
      <w:r>
        <w:t>364.96</w:t>
      </w:r>
      <w:r>
        <w:rPr>
          <w:rFonts w:hint="eastAsia"/>
        </w:rPr>
        <w:t>万元完成帽子峰镇洞头—黄陂洞道路单改双工程。投入</w:t>
      </w:r>
      <w:r>
        <w:t>2624</w:t>
      </w:r>
      <w:r>
        <w:rPr>
          <w:rFonts w:hint="eastAsia"/>
        </w:rPr>
        <w:t>万元完成</w:t>
      </w:r>
      <w:r>
        <w:t>546.67</w:t>
      </w:r>
      <w:r>
        <w:rPr>
          <w:rFonts w:hint="eastAsia"/>
        </w:rPr>
        <w:t>公顷高标准农田建设，以及</w:t>
      </w:r>
      <w:r>
        <w:t>4.97</w:t>
      </w:r>
      <w:r>
        <w:rPr>
          <w:rFonts w:hint="eastAsia"/>
        </w:rPr>
        <w:t>万米机耕道、三面光等配套设施建设。完成以“银杏黄”为主题的农房风貌提升</w:t>
      </w:r>
      <w:r>
        <w:t>357</w:t>
      </w:r>
      <w:r>
        <w:rPr>
          <w:rFonts w:hint="eastAsia"/>
        </w:rPr>
        <w:t>栋，粉刷面积</w:t>
      </w:r>
      <w:r>
        <w:t>6.58</w:t>
      </w:r>
      <w:r>
        <w:rPr>
          <w:rFonts w:hint="eastAsia"/>
        </w:rPr>
        <w:t>万平方米。完成</w:t>
      </w:r>
      <w:r>
        <w:t>23</w:t>
      </w:r>
      <w:r>
        <w:rPr>
          <w:rFonts w:hint="eastAsia"/>
        </w:rPr>
        <w:t>处民宿餐饮招牌规范化建设及路牌指引建设。推进人居环境整治工作，全年组织</w:t>
      </w:r>
      <w:r>
        <w:t>600</w:t>
      </w:r>
      <w:r>
        <w:rPr>
          <w:rFonts w:hint="eastAsia"/>
        </w:rPr>
        <w:t>余人次开展</w:t>
      </w:r>
      <w:r>
        <w:t>60</w:t>
      </w:r>
      <w:r>
        <w:rPr>
          <w:rFonts w:hint="eastAsia"/>
        </w:rPr>
        <w:t>余次大规模整治行动，拆除泥砖房</w:t>
      </w:r>
      <w:r>
        <w:t>35</w:t>
      </w:r>
      <w:r>
        <w:rPr>
          <w:rFonts w:hint="eastAsia"/>
        </w:rPr>
        <w:t>栋、</w:t>
      </w:r>
      <w:r>
        <w:t>1960</w:t>
      </w:r>
      <w:r>
        <w:rPr>
          <w:rFonts w:hint="eastAsia"/>
        </w:rPr>
        <w:t>平方米，清理漂浮物</w:t>
      </w:r>
      <w:r>
        <w:t>3.2</w:t>
      </w:r>
      <w:r>
        <w:rPr>
          <w:rFonts w:hint="eastAsia"/>
        </w:rPr>
        <w:t>吨、农村生活垃圾</w:t>
      </w:r>
      <w:r>
        <w:t>8</w:t>
      </w:r>
      <w:r>
        <w:rPr>
          <w:rFonts w:hint="eastAsia"/>
        </w:rPr>
        <w:t>吨、污水</w:t>
      </w:r>
      <w:r>
        <w:t>46</w:t>
      </w:r>
      <w:r>
        <w:rPr>
          <w:rFonts w:hint="eastAsia"/>
        </w:rPr>
        <w:t>宗、畜禽养殖粪污及农业生产废弃物</w:t>
      </w:r>
      <w:r>
        <w:t>7</w:t>
      </w:r>
      <w:r>
        <w:rPr>
          <w:rFonts w:hint="eastAsia"/>
        </w:rPr>
        <w:t>吨。完成存量农村乱占耕地建房线索图斑摸排工作</w:t>
      </w:r>
      <w:r>
        <w:t>187</w:t>
      </w:r>
      <w:r>
        <w:rPr>
          <w:rFonts w:hint="eastAsia"/>
        </w:rPr>
        <w:t>个，完成</w:t>
      </w:r>
      <w:r>
        <w:t>8.33</w:t>
      </w:r>
      <w:r>
        <w:rPr>
          <w:rFonts w:hint="eastAsia"/>
        </w:rPr>
        <w:t>公顷补充耕地任务、“房地一体”确权登记发证</w:t>
      </w:r>
      <w:r>
        <w:t>2061</w:t>
      </w:r>
      <w:r>
        <w:rPr>
          <w:rFonts w:hint="eastAsia"/>
        </w:rPr>
        <w:t>本。推动省道</w:t>
      </w:r>
      <w:r>
        <w:t>342</w:t>
      </w:r>
      <w:r>
        <w:rPr>
          <w:rFonts w:hint="eastAsia"/>
        </w:rPr>
        <w:t>线帽子峰至澜河改建工程、帽子峰梨树至珠玑旅游公路落地实施。加快推进凌江帽子峰镇区段治理工程等水利项目建设，开展河堤、水渠建设修缮工作。</w:t>
      </w:r>
    </w:p>
    <w:p w:rsidR="00A42475" w:rsidRDefault="00D76401">
      <w:pPr>
        <w:pStyle w:val="5-"/>
      </w:pPr>
      <w:r>
        <w:rPr>
          <w:rStyle w:val="ab"/>
          <w:rFonts w:hint="eastAsia"/>
        </w:rPr>
        <w:t xml:space="preserve">【各村（社区）基本情况】　</w:t>
      </w:r>
      <w:r>
        <w:t>2024</w:t>
      </w:r>
      <w:r>
        <w:rPr>
          <w:rFonts w:hint="eastAsia"/>
        </w:rPr>
        <w:t>年，帽子峰镇有</w:t>
      </w:r>
      <w:r>
        <w:t>5</w:t>
      </w:r>
      <w:r>
        <w:rPr>
          <w:rFonts w:hint="eastAsia"/>
        </w:rPr>
        <w:t>个行政村和</w:t>
      </w:r>
      <w:r>
        <w:t>1</w:t>
      </w:r>
      <w:r>
        <w:rPr>
          <w:rFonts w:hint="eastAsia"/>
        </w:rPr>
        <w:t>个社区。</w:t>
      </w:r>
    </w:p>
    <w:p w:rsidR="00A42475" w:rsidRDefault="00D76401">
      <w:pPr>
        <w:pStyle w:val="4-"/>
      </w:pPr>
      <w:r>
        <w:rPr>
          <w:rStyle w:val="a9"/>
          <w:rFonts w:hint="eastAsia"/>
        </w:rPr>
        <w:t>富竹村</w:t>
      </w:r>
      <w:r>
        <w:rPr>
          <w:rFonts w:hint="eastAsia"/>
        </w:rPr>
        <w:t xml:space="preserve">　辖区面积</w:t>
      </w:r>
      <w:r>
        <w:t>30.79</w:t>
      </w:r>
      <w:r>
        <w:rPr>
          <w:rFonts w:hint="eastAsia"/>
        </w:rPr>
        <w:t>平方千米，辖</w:t>
      </w:r>
      <w:r>
        <w:t>15</w:t>
      </w:r>
      <w:r>
        <w:rPr>
          <w:rFonts w:hint="eastAsia"/>
        </w:rPr>
        <w:t>个自然村、</w:t>
      </w:r>
      <w:r>
        <w:t>15</w:t>
      </w:r>
      <w:r>
        <w:rPr>
          <w:rFonts w:hint="eastAsia"/>
        </w:rPr>
        <w:t>个村民小组，户籍户数</w:t>
      </w:r>
      <w:r>
        <w:t>594</w:t>
      </w:r>
      <w:r>
        <w:rPr>
          <w:rFonts w:hint="eastAsia"/>
        </w:rPr>
        <w:t>户，户籍人口</w:t>
      </w:r>
      <w:r>
        <w:t>2200</w:t>
      </w:r>
      <w:r>
        <w:rPr>
          <w:rFonts w:hint="eastAsia"/>
        </w:rPr>
        <w:t>人，常住人口</w:t>
      </w:r>
      <w:r>
        <w:t>838</w:t>
      </w:r>
      <w:r>
        <w:rPr>
          <w:rFonts w:hint="eastAsia"/>
        </w:rPr>
        <w:t>人。经济收入以青壮劳动力前往经济发达地区务工为主，常住人口老龄人口和儿童较多。全村以山区地形地</w:t>
      </w:r>
      <w:r>
        <w:rPr>
          <w:rFonts w:hint="eastAsia"/>
        </w:rPr>
        <w:t>貌为主，耕地面积</w:t>
      </w:r>
      <w:r>
        <w:t>127.38</w:t>
      </w:r>
      <w:r>
        <w:rPr>
          <w:rFonts w:hint="eastAsia"/>
        </w:rPr>
        <w:t>公顷、林地面积</w:t>
      </w:r>
      <w:r>
        <w:t>3238.4</w:t>
      </w:r>
      <w:r>
        <w:rPr>
          <w:rFonts w:hint="eastAsia"/>
        </w:rPr>
        <w:t>公顷，主要产业以传统农作物种植和山林抚育为主，适合水稻、花生、烟叶等传统农作物种植，近年引进中草药、莲藕种植等特色产业，村集体经营性收入</w:t>
      </w:r>
      <w:r>
        <w:t>29.9</w:t>
      </w:r>
      <w:r>
        <w:rPr>
          <w:rFonts w:hint="eastAsia"/>
        </w:rPr>
        <w:t>万元。</w:t>
      </w:r>
    </w:p>
    <w:p w:rsidR="00A42475" w:rsidRDefault="00D76401">
      <w:pPr>
        <w:pStyle w:val="4-"/>
      </w:pPr>
      <w:r>
        <w:rPr>
          <w:rStyle w:val="a9"/>
          <w:rFonts w:hint="eastAsia"/>
        </w:rPr>
        <w:t>洞头村</w:t>
      </w:r>
      <w:r>
        <w:rPr>
          <w:rFonts w:hint="eastAsia"/>
        </w:rPr>
        <w:t xml:space="preserve">　辖区面积</w:t>
      </w:r>
      <w:r>
        <w:t>60.55</w:t>
      </w:r>
      <w:r>
        <w:rPr>
          <w:rFonts w:hint="eastAsia"/>
        </w:rPr>
        <w:t>平方千米，辖</w:t>
      </w:r>
      <w:r>
        <w:t>11</w:t>
      </w:r>
      <w:r>
        <w:rPr>
          <w:rFonts w:hint="eastAsia"/>
        </w:rPr>
        <w:t>个自然村、</w:t>
      </w:r>
      <w:r>
        <w:t>11</w:t>
      </w:r>
      <w:r>
        <w:rPr>
          <w:rFonts w:hint="eastAsia"/>
        </w:rPr>
        <w:t>个村民小组，乡道</w:t>
      </w:r>
      <w:r>
        <w:t>435</w:t>
      </w:r>
      <w:r>
        <w:rPr>
          <w:rFonts w:hint="eastAsia"/>
        </w:rPr>
        <w:t>线蜿蜒东西横贯全村，户籍户数</w:t>
      </w:r>
      <w:r>
        <w:t>508</w:t>
      </w:r>
      <w:r>
        <w:rPr>
          <w:rFonts w:hint="eastAsia"/>
        </w:rPr>
        <w:t>户，户籍人口</w:t>
      </w:r>
      <w:r>
        <w:t>1920</w:t>
      </w:r>
      <w:r>
        <w:rPr>
          <w:rFonts w:hint="eastAsia"/>
        </w:rPr>
        <w:t>人，常住人口</w:t>
      </w:r>
      <w:r>
        <w:t>425</w:t>
      </w:r>
      <w:r>
        <w:rPr>
          <w:rFonts w:hint="eastAsia"/>
        </w:rPr>
        <w:t>人。全村耕地面积</w:t>
      </w:r>
      <w:r>
        <w:t>194.07</w:t>
      </w:r>
      <w:r>
        <w:rPr>
          <w:rFonts w:hint="eastAsia"/>
        </w:rPr>
        <w:t>公顷、林地面积</w:t>
      </w:r>
      <w:r>
        <w:t>1371.53</w:t>
      </w:r>
      <w:r>
        <w:rPr>
          <w:rFonts w:hint="eastAsia"/>
        </w:rPr>
        <w:t>公顷，适宜种植黄烟、水稻、玉米等农作物，以及杉树等经济林木。该村集体耕地</w:t>
      </w:r>
      <w:r>
        <w:t>1.1</w:t>
      </w:r>
      <w:r>
        <w:rPr>
          <w:rFonts w:hint="eastAsia"/>
        </w:rPr>
        <w:t>公顷，村集体经营性收入</w:t>
      </w:r>
      <w:r>
        <w:t>62.21</w:t>
      </w:r>
      <w:r>
        <w:rPr>
          <w:rFonts w:hint="eastAsia"/>
        </w:rPr>
        <w:t>万元。</w:t>
      </w:r>
    </w:p>
    <w:p w:rsidR="00A42475" w:rsidRDefault="00D76401">
      <w:pPr>
        <w:pStyle w:val="4-"/>
      </w:pPr>
      <w:r>
        <w:rPr>
          <w:rStyle w:val="a9"/>
          <w:rFonts w:hint="eastAsia"/>
          <w:spacing w:val="2"/>
        </w:rPr>
        <w:t>坪山村</w:t>
      </w:r>
      <w:r>
        <w:rPr>
          <w:rFonts w:hint="eastAsia"/>
          <w:spacing w:val="2"/>
        </w:rPr>
        <w:t xml:space="preserve">　辖区面积</w:t>
      </w:r>
      <w:r>
        <w:rPr>
          <w:spacing w:val="2"/>
        </w:rPr>
        <w:t>11.08</w:t>
      </w:r>
      <w:r>
        <w:rPr>
          <w:rFonts w:hint="eastAsia"/>
          <w:spacing w:val="2"/>
        </w:rPr>
        <w:t>平方千米，辖</w:t>
      </w:r>
      <w:r>
        <w:rPr>
          <w:spacing w:val="2"/>
        </w:rPr>
        <w:t>11</w:t>
      </w:r>
      <w:r>
        <w:rPr>
          <w:rFonts w:hint="eastAsia"/>
          <w:spacing w:val="2"/>
        </w:rPr>
        <w:t>个自然村、</w:t>
      </w:r>
      <w:r>
        <w:rPr>
          <w:spacing w:val="2"/>
        </w:rPr>
        <w:t>11</w:t>
      </w:r>
      <w:r>
        <w:rPr>
          <w:rFonts w:hint="eastAsia"/>
          <w:spacing w:val="2"/>
        </w:rPr>
        <w:t>个村民小组，户籍户数</w:t>
      </w:r>
      <w:r>
        <w:rPr>
          <w:spacing w:val="2"/>
        </w:rPr>
        <w:t>413</w:t>
      </w:r>
      <w:r>
        <w:rPr>
          <w:rFonts w:hint="eastAsia"/>
          <w:spacing w:val="2"/>
        </w:rPr>
        <w:t>户，户籍人口</w:t>
      </w:r>
      <w:r>
        <w:rPr>
          <w:spacing w:val="2"/>
        </w:rPr>
        <w:t>1519</w:t>
      </w:r>
      <w:r>
        <w:rPr>
          <w:rFonts w:hint="eastAsia"/>
          <w:spacing w:val="2"/>
        </w:rPr>
        <w:t>人，常住人口</w:t>
      </w:r>
      <w:r>
        <w:rPr>
          <w:spacing w:val="2"/>
        </w:rPr>
        <w:t>680</w:t>
      </w:r>
      <w:r>
        <w:rPr>
          <w:rFonts w:hint="eastAsia"/>
          <w:spacing w:val="2"/>
        </w:rPr>
        <w:t>人。红色乾村——中共五岭地委住址立于</w:t>
      </w:r>
      <w:r>
        <w:rPr>
          <w:spacing w:val="2"/>
        </w:rPr>
        <w:t>1993</w:t>
      </w:r>
      <w:r>
        <w:rPr>
          <w:rFonts w:hint="eastAsia"/>
          <w:spacing w:val="2"/>
        </w:rPr>
        <w:t>年，“五岭地委粤赣湘边人民解放总队机关旧址碑”立于</w:t>
      </w:r>
      <w:r>
        <w:rPr>
          <w:spacing w:val="2"/>
        </w:rPr>
        <w:t>2001</w:t>
      </w:r>
      <w:r>
        <w:rPr>
          <w:rFonts w:hint="eastAsia"/>
          <w:spacing w:val="2"/>
        </w:rPr>
        <w:t>年。该村产业以农业种植为主。传统产业有水稻、黄烟、花生，近年引入蔬菜轮种、中草药等特色产业。引进种植大户流转</w:t>
      </w:r>
      <w:r>
        <w:rPr>
          <w:spacing w:val="2"/>
        </w:rPr>
        <w:t>93.33</w:t>
      </w:r>
      <w:r>
        <w:rPr>
          <w:rFonts w:hint="eastAsia"/>
          <w:spacing w:val="2"/>
        </w:rPr>
        <w:t>公顷连片土地，为村集体增收</w:t>
      </w:r>
      <w:r>
        <w:rPr>
          <w:spacing w:val="2"/>
        </w:rPr>
        <w:t>5</w:t>
      </w:r>
      <w:r>
        <w:rPr>
          <w:rFonts w:hint="eastAsia"/>
          <w:spacing w:val="2"/>
        </w:rPr>
        <w:t>万多元，提供就业岗位</w:t>
      </w:r>
      <w:r>
        <w:rPr>
          <w:spacing w:val="2"/>
        </w:rPr>
        <w:t>80</w:t>
      </w:r>
      <w:r>
        <w:rPr>
          <w:rFonts w:hint="eastAsia"/>
          <w:spacing w:val="2"/>
        </w:rPr>
        <w:t>多个。村委会发</w:t>
      </w:r>
      <w:r>
        <w:rPr>
          <w:rFonts w:hint="eastAsia"/>
          <w:spacing w:val="11"/>
        </w:rPr>
        <w:t>展水稻种植产业</w:t>
      </w:r>
      <w:r>
        <w:rPr>
          <w:spacing w:val="11"/>
        </w:rPr>
        <w:t>13.33</w:t>
      </w:r>
      <w:r>
        <w:rPr>
          <w:rFonts w:hint="eastAsia"/>
          <w:spacing w:val="11"/>
        </w:rPr>
        <w:t>公顷，提供就业岗位</w:t>
      </w:r>
      <w:r>
        <w:rPr>
          <w:spacing w:val="11"/>
        </w:rPr>
        <w:t>20</w:t>
      </w:r>
      <w:r>
        <w:rPr>
          <w:rFonts w:hint="eastAsia"/>
          <w:spacing w:val="11"/>
        </w:rPr>
        <w:t>多个，在村委会</w:t>
      </w:r>
      <w:r>
        <w:rPr>
          <w:rFonts w:hint="eastAsia"/>
          <w:spacing w:val="2"/>
        </w:rPr>
        <w:t>两侧车棚和广场舞台发展屋顶光伏发电项目，村集体经营性收入</w:t>
      </w:r>
      <w:r>
        <w:rPr>
          <w:spacing w:val="2"/>
        </w:rPr>
        <w:t>49.14</w:t>
      </w:r>
      <w:r>
        <w:rPr>
          <w:rFonts w:hint="eastAsia"/>
          <w:spacing w:val="2"/>
        </w:rPr>
        <w:t>万元。</w:t>
      </w:r>
    </w:p>
    <w:p w:rsidR="00A42475" w:rsidRDefault="00D76401">
      <w:pPr>
        <w:pStyle w:val="4-"/>
      </w:pPr>
      <w:r>
        <w:rPr>
          <w:rStyle w:val="a9"/>
          <w:rFonts w:hint="eastAsia"/>
          <w:spacing w:val="8"/>
        </w:rPr>
        <w:t>上龙村</w:t>
      </w:r>
      <w:r>
        <w:rPr>
          <w:rFonts w:hint="eastAsia"/>
          <w:spacing w:val="8"/>
        </w:rPr>
        <w:t xml:space="preserve">　南面与全安镇密下村毗邻，北面与帽子峰镇新跃林场靠近，辖区面积</w:t>
      </w:r>
      <w:r>
        <w:rPr>
          <w:spacing w:val="8"/>
        </w:rPr>
        <w:t>9.24</w:t>
      </w:r>
      <w:r>
        <w:rPr>
          <w:rFonts w:hint="eastAsia"/>
          <w:spacing w:val="8"/>
        </w:rPr>
        <w:t>平方千米。辖</w:t>
      </w:r>
      <w:r>
        <w:rPr>
          <w:spacing w:val="8"/>
        </w:rPr>
        <w:t>8</w:t>
      </w:r>
      <w:r>
        <w:rPr>
          <w:rFonts w:hint="eastAsia"/>
          <w:spacing w:val="8"/>
        </w:rPr>
        <w:t>个自然村、</w:t>
      </w:r>
      <w:r>
        <w:rPr>
          <w:spacing w:val="8"/>
        </w:rPr>
        <w:t>8</w:t>
      </w:r>
      <w:r>
        <w:rPr>
          <w:rFonts w:hint="eastAsia"/>
          <w:spacing w:val="8"/>
        </w:rPr>
        <w:t>个村民小组，户籍户数</w:t>
      </w:r>
      <w:r>
        <w:rPr>
          <w:spacing w:val="8"/>
        </w:rPr>
        <w:t>400</w:t>
      </w:r>
      <w:r>
        <w:rPr>
          <w:rFonts w:hint="eastAsia"/>
          <w:spacing w:val="8"/>
        </w:rPr>
        <w:t>户，户籍人口</w:t>
      </w:r>
      <w:r>
        <w:rPr>
          <w:spacing w:val="8"/>
        </w:rPr>
        <w:t>1463</w:t>
      </w:r>
      <w:r>
        <w:rPr>
          <w:rFonts w:hint="eastAsia"/>
          <w:spacing w:val="8"/>
        </w:rPr>
        <w:t>人，常住人口</w:t>
      </w:r>
      <w:r>
        <w:rPr>
          <w:spacing w:val="8"/>
        </w:rPr>
        <w:t>484</w:t>
      </w:r>
      <w:r>
        <w:rPr>
          <w:rFonts w:hint="eastAsia"/>
          <w:spacing w:val="8"/>
        </w:rPr>
        <w:t>人。全村耕地面积</w:t>
      </w:r>
      <w:r>
        <w:rPr>
          <w:spacing w:val="8"/>
        </w:rPr>
        <w:t>133.92</w:t>
      </w:r>
      <w:r>
        <w:rPr>
          <w:rFonts w:hint="eastAsia"/>
          <w:spacing w:val="8"/>
        </w:rPr>
        <w:t>公顷、林地面积</w:t>
      </w:r>
      <w:r>
        <w:rPr>
          <w:spacing w:val="8"/>
        </w:rPr>
        <w:t>679.45</w:t>
      </w:r>
      <w:r>
        <w:rPr>
          <w:rFonts w:hint="eastAsia"/>
          <w:spacing w:val="8"/>
        </w:rPr>
        <w:t>公顷，适宜种植水稻、黄烟、玉米、花生等农作物，以及杉树、松树等经济林木。近年引入莲藕、金宝梨、猕猴桃、平菇等特色产业，村集体经营性收入约</w:t>
      </w:r>
      <w:r>
        <w:rPr>
          <w:spacing w:val="8"/>
        </w:rPr>
        <w:t>17</w:t>
      </w:r>
      <w:r>
        <w:rPr>
          <w:rFonts w:hint="eastAsia"/>
          <w:spacing w:val="8"/>
        </w:rPr>
        <w:t>万元。</w:t>
      </w:r>
    </w:p>
    <w:p w:rsidR="00A42475" w:rsidRDefault="00D76401">
      <w:pPr>
        <w:pStyle w:val="4-"/>
      </w:pPr>
      <w:r>
        <w:rPr>
          <w:rStyle w:val="a9"/>
          <w:rFonts w:hint="eastAsia"/>
        </w:rPr>
        <w:t>梨树村</w:t>
      </w:r>
      <w:r>
        <w:rPr>
          <w:rFonts w:hint="eastAsia"/>
        </w:rPr>
        <w:t xml:space="preserve">　北与江西省大余县接壤，东与珠玑镇相邻，辖区面积</w:t>
      </w:r>
      <w:r>
        <w:t>14.44</w:t>
      </w:r>
      <w:r>
        <w:rPr>
          <w:rFonts w:hint="eastAsia"/>
        </w:rPr>
        <w:t>平方千米，辖</w:t>
      </w:r>
      <w:r>
        <w:t>11</w:t>
      </w:r>
      <w:r>
        <w:rPr>
          <w:rFonts w:hint="eastAsia"/>
        </w:rPr>
        <w:t>个自然村、</w:t>
      </w:r>
      <w:r>
        <w:t>11</w:t>
      </w:r>
      <w:r>
        <w:rPr>
          <w:rFonts w:hint="eastAsia"/>
        </w:rPr>
        <w:t>个村民小组，户籍户数</w:t>
      </w:r>
      <w:r>
        <w:t>434</w:t>
      </w:r>
      <w:r>
        <w:rPr>
          <w:rFonts w:hint="eastAsia"/>
        </w:rPr>
        <w:t>户，户籍人口</w:t>
      </w:r>
      <w:r>
        <w:t>1553</w:t>
      </w:r>
      <w:r>
        <w:rPr>
          <w:rFonts w:hint="eastAsia"/>
        </w:rPr>
        <w:t>人，常住人口</w:t>
      </w:r>
      <w:r>
        <w:t>375</w:t>
      </w:r>
      <w:r>
        <w:rPr>
          <w:rFonts w:hint="eastAsia"/>
        </w:rPr>
        <w:t>人。全村耕地面积</w:t>
      </w:r>
      <w:r>
        <w:t>128.76</w:t>
      </w:r>
      <w:r>
        <w:rPr>
          <w:rFonts w:hint="eastAsia"/>
        </w:rPr>
        <w:t>公顷，林地面积</w:t>
      </w:r>
      <w:r>
        <w:t>1490.4</w:t>
      </w:r>
      <w:r>
        <w:rPr>
          <w:rFonts w:hint="eastAsia"/>
        </w:rPr>
        <w:t>公顷，自然资源主要有毛竹等森林资源和山泉，以传统产业为主，近年引入莲藕</w:t>
      </w:r>
      <w:r>
        <w:rPr>
          <w:rFonts w:hint="eastAsia"/>
          <w:spacing w:val="8"/>
        </w:rPr>
        <w:t>、红松茸、中草药、辣椒、仙草等特色产业，村集体经营性收入</w:t>
      </w:r>
      <w:r>
        <w:t>16.85</w:t>
      </w:r>
      <w:r>
        <w:rPr>
          <w:rFonts w:hint="eastAsia"/>
        </w:rPr>
        <w:t>万元。</w:t>
      </w:r>
    </w:p>
    <w:p w:rsidR="00A42475" w:rsidRDefault="00D76401">
      <w:pPr>
        <w:pStyle w:val="4-"/>
      </w:pPr>
      <w:r>
        <w:rPr>
          <w:rStyle w:val="a9"/>
          <w:rFonts w:hint="eastAsia"/>
        </w:rPr>
        <w:t xml:space="preserve">社区　</w:t>
      </w:r>
      <w:r>
        <w:rPr>
          <w:rFonts w:hint="eastAsia"/>
        </w:rPr>
        <w:t>东至镇政府，南至道班，西至原粮站，北至幸福院。辖</w:t>
      </w:r>
      <w:r>
        <w:t>3</w:t>
      </w:r>
      <w:r>
        <w:rPr>
          <w:rFonts w:hint="eastAsia"/>
        </w:rPr>
        <w:t>个居民小组：学校、墟镇社区、帽子峰林场，户籍户数</w:t>
      </w:r>
      <w:r>
        <w:t>446</w:t>
      </w:r>
      <w:r>
        <w:rPr>
          <w:rFonts w:hint="eastAsia"/>
        </w:rPr>
        <w:t>户，户籍人口</w:t>
      </w:r>
      <w:r>
        <w:t>715</w:t>
      </w:r>
      <w:r>
        <w:rPr>
          <w:rFonts w:hint="eastAsia"/>
        </w:rPr>
        <w:t>人，常住人口</w:t>
      </w:r>
      <w:r>
        <w:t>515</w:t>
      </w:r>
      <w:r>
        <w:rPr>
          <w:rFonts w:hint="eastAsia"/>
        </w:rPr>
        <w:t>人，居民主要收入来源于在家务农及外出务工。</w:t>
      </w:r>
    </w:p>
    <w:p w:rsidR="00A42475" w:rsidRDefault="00D76401">
      <w:pPr>
        <w:pStyle w:val="7-"/>
      </w:pPr>
      <w:r>
        <w:rPr>
          <w:rFonts w:hint="eastAsia"/>
        </w:rPr>
        <w:t>（邬传萍）</w:t>
      </w:r>
    </w:p>
    <w:p w:rsidR="00A42475" w:rsidRDefault="00D76401">
      <w:pPr>
        <w:pStyle w:val="3-"/>
      </w:pPr>
      <w:r>
        <w:rPr>
          <w:rFonts w:hint="eastAsia"/>
        </w:rPr>
        <w:t>澜河镇</w:t>
      </w:r>
    </w:p>
    <w:p w:rsidR="00A42475" w:rsidRDefault="00D76401">
      <w:pPr>
        <w:pStyle w:val="5-"/>
      </w:pPr>
      <w:r>
        <w:rPr>
          <w:rStyle w:val="ab"/>
          <w:rFonts w:hint="eastAsia"/>
          <w:spacing w:val="2"/>
        </w:rPr>
        <w:lastRenderedPageBreak/>
        <w:t xml:space="preserve">【基本情况】　</w:t>
      </w:r>
      <w:r>
        <w:rPr>
          <w:rFonts w:hint="eastAsia"/>
          <w:spacing w:val="2"/>
        </w:rPr>
        <w:t>位于市境北部，东邻帽子峰镇，南邻全安镇，西邻百顺镇，北邻江西省大余县。行政区域面积</w:t>
      </w:r>
      <w:r>
        <w:rPr>
          <w:spacing w:val="2"/>
        </w:rPr>
        <w:t>139.3</w:t>
      </w:r>
      <w:r>
        <w:rPr>
          <w:rFonts w:hint="eastAsia"/>
          <w:spacing w:val="2"/>
        </w:rPr>
        <w:t>平方千米，辖</w:t>
      </w:r>
      <w:r>
        <w:rPr>
          <w:spacing w:val="2"/>
        </w:rPr>
        <w:t>6</w:t>
      </w:r>
      <w:r>
        <w:rPr>
          <w:rFonts w:hint="eastAsia"/>
          <w:spacing w:val="2"/>
        </w:rPr>
        <w:t>个行政村、</w:t>
      </w:r>
      <w:r>
        <w:rPr>
          <w:spacing w:val="2"/>
        </w:rPr>
        <w:t>1</w:t>
      </w:r>
      <w:r>
        <w:rPr>
          <w:rFonts w:hint="eastAsia"/>
          <w:spacing w:val="2"/>
        </w:rPr>
        <w:t>个社区，</w:t>
      </w:r>
      <w:r>
        <w:t>85</w:t>
      </w:r>
      <w:r>
        <w:rPr>
          <w:rFonts w:hint="eastAsia"/>
        </w:rPr>
        <w:t>个自然村，</w:t>
      </w:r>
      <w:r>
        <w:t>81</w:t>
      </w:r>
      <w:r>
        <w:rPr>
          <w:rFonts w:hint="eastAsia"/>
        </w:rPr>
        <w:t>个村民小组。</w:t>
      </w:r>
      <w:r>
        <w:rPr>
          <w:spacing w:val="2"/>
        </w:rPr>
        <w:t>2024</w:t>
      </w:r>
      <w:r>
        <w:rPr>
          <w:rFonts w:hint="eastAsia"/>
          <w:spacing w:val="2"/>
        </w:rPr>
        <w:t>年，镇户籍户数</w:t>
      </w:r>
      <w:r>
        <w:rPr>
          <w:spacing w:val="2"/>
        </w:rPr>
        <w:t>2922</w:t>
      </w:r>
      <w:r>
        <w:rPr>
          <w:rFonts w:hint="eastAsia"/>
          <w:spacing w:val="2"/>
        </w:rPr>
        <w:t>户，年末户籍人口</w:t>
      </w:r>
      <w:r>
        <w:rPr>
          <w:spacing w:val="2"/>
        </w:rPr>
        <w:t>1.03</w:t>
      </w:r>
      <w:r>
        <w:rPr>
          <w:rFonts w:hint="eastAsia"/>
          <w:spacing w:val="2"/>
        </w:rPr>
        <w:t>万人，常住人口</w:t>
      </w:r>
      <w:r>
        <w:rPr>
          <w:spacing w:val="2"/>
        </w:rPr>
        <w:t>3952</w:t>
      </w:r>
      <w:r>
        <w:rPr>
          <w:rFonts w:hint="eastAsia"/>
          <w:spacing w:val="2"/>
        </w:rPr>
        <w:t>人。耕地面积</w:t>
      </w:r>
      <w:r>
        <w:rPr>
          <w:spacing w:val="2"/>
        </w:rPr>
        <w:t>403</w:t>
      </w:r>
      <w:r>
        <w:rPr>
          <w:rFonts w:hint="eastAsia"/>
          <w:spacing w:val="2"/>
        </w:rPr>
        <w:t>公顷，林地面积</w:t>
      </w:r>
      <w:r>
        <w:rPr>
          <w:spacing w:val="2"/>
        </w:rPr>
        <w:t>1.29</w:t>
      </w:r>
      <w:r>
        <w:rPr>
          <w:rFonts w:hint="eastAsia"/>
          <w:spacing w:val="2"/>
        </w:rPr>
        <w:t>万公顷，森林覆盖率</w:t>
      </w:r>
      <w:r>
        <w:rPr>
          <w:spacing w:val="2"/>
        </w:rPr>
        <w:t>89.92</w:t>
      </w:r>
      <w:r>
        <w:rPr>
          <w:rFonts w:hint="eastAsia"/>
          <w:spacing w:val="2"/>
        </w:rPr>
        <w:t>％，活立木总蓄积量</w:t>
      </w:r>
      <w:r>
        <w:rPr>
          <w:spacing w:val="2"/>
        </w:rPr>
        <w:t>72.62</w:t>
      </w:r>
      <w:r>
        <w:rPr>
          <w:rFonts w:hint="eastAsia"/>
          <w:spacing w:val="2"/>
        </w:rPr>
        <w:t>万立方米。镇有九年一贯制学校</w:t>
      </w:r>
      <w:r>
        <w:rPr>
          <w:spacing w:val="2"/>
        </w:rPr>
        <w:t>1</w:t>
      </w:r>
      <w:r>
        <w:rPr>
          <w:rFonts w:hint="eastAsia"/>
          <w:spacing w:val="2"/>
        </w:rPr>
        <w:t>所、小学</w:t>
      </w:r>
      <w:r>
        <w:rPr>
          <w:spacing w:val="2"/>
        </w:rPr>
        <w:t>1</w:t>
      </w:r>
      <w:r>
        <w:rPr>
          <w:rFonts w:hint="eastAsia"/>
          <w:spacing w:val="2"/>
        </w:rPr>
        <w:t>所、幼儿园</w:t>
      </w:r>
      <w:r>
        <w:rPr>
          <w:spacing w:val="2"/>
        </w:rPr>
        <w:t>1</w:t>
      </w:r>
      <w:r>
        <w:rPr>
          <w:rFonts w:hint="eastAsia"/>
          <w:spacing w:val="2"/>
        </w:rPr>
        <w:t>所。有竹、藤工艺编制技艺。旅游景点有</w:t>
      </w:r>
      <w:r>
        <w:rPr>
          <w:spacing w:val="2"/>
        </w:rPr>
        <w:t>743</w:t>
      </w:r>
      <w:r>
        <w:rPr>
          <w:rFonts w:hint="eastAsia"/>
          <w:spacing w:val="2"/>
        </w:rPr>
        <w:t>矿山纪念主题公园、“东江纵队粤北留守部队隐蔽处”旧址暨爱国主义教育基地、南雄</w:t>
      </w:r>
      <w:r>
        <w:rPr>
          <w:rFonts w:hint="eastAsia"/>
          <w:spacing w:val="2"/>
        </w:rPr>
        <w:t>市白云（北山）革命历史陈列。主要特产有毛竹、红豆杉、冬笋、香菇、油茶。是年</w:t>
      </w:r>
      <w:r>
        <w:rPr>
          <w:spacing w:val="2"/>
        </w:rPr>
        <w:t>2</w:t>
      </w:r>
      <w:r>
        <w:rPr>
          <w:rFonts w:hint="eastAsia"/>
          <w:spacing w:val="2"/>
        </w:rPr>
        <w:t>月</w:t>
      </w:r>
      <w:r>
        <w:rPr>
          <w:spacing w:val="2"/>
        </w:rPr>
        <w:t>21</w:t>
      </w:r>
      <w:r>
        <w:rPr>
          <w:rFonts w:hint="eastAsia"/>
          <w:spacing w:val="2"/>
        </w:rPr>
        <w:t>日，澜河镇国营七四三矿及矿区设施入选第三批广东省工业遗产名单，成为韶关市第一处省级工业遗产，</w:t>
      </w:r>
      <w:r>
        <w:rPr>
          <w:spacing w:val="2"/>
        </w:rPr>
        <w:t>7</w:t>
      </w:r>
      <w:r>
        <w:rPr>
          <w:rFonts w:hint="eastAsia"/>
          <w:spacing w:val="2"/>
        </w:rPr>
        <w:t>月，韶关市工信局向澜河镇颁发广东省工业遗产牌匾。</w:t>
      </w:r>
    </w:p>
    <w:p w:rsidR="00A42475" w:rsidRDefault="00D76401">
      <w:pPr>
        <w:pStyle w:val="5-"/>
      </w:pPr>
      <w:r>
        <w:rPr>
          <w:rStyle w:val="ab"/>
          <w:rFonts w:hint="eastAsia"/>
        </w:rPr>
        <w:t xml:space="preserve">【经济发展】　</w:t>
      </w:r>
      <w:r>
        <w:t>2024</w:t>
      </w:r>
      <w:r>
        <w:rPr>
          <w:rFonts w:hint="eastAsia"/>
        </w:rPr>
        <w:t>年，澜河镇一般公共预算收入</w:t>
      </w:r>
      <w:r>
        <w:t>1452.29</w:t>
      </w:r>
      <w:r>
        <w:rPr>
          <w:rFonts w:hint="eastAsia"/>
        </w:rPr>
        <w:t>万元，同比下降</w:t>
      </w:r>
      <w:r>
        <w:t>9.7%</w:t>
      </w:r>
      <w:r>
        <w:rPr>
          <w:rFonts w:hint="eastAsia"/>
        </w:rPr>
        <w:t>。农作物总播种面积</w:t>
      </w:r>
      <w:r>
        <w:t>1153.5</w:t>
      </w:r>
      <w:r>
        <w:rPr>
          <w:rFonts w:hint="eastAsia"/>
        </w:rPr>
        <w:t>公顷，粮食种植面积</w:t>
      </w:r>
      <w:r>
        <w:t>574</w:t>
      </w:r>
      <w:r>
        <w:rPr>
          <w:rFonts w:hint="eastAsia"/>
        </w:rPr>
        <w:t>公顷，同比下降</w:t>
      </w:r>
      <w:r>
        <w:t>1%</w:t>
      </w:r>
      <w:r>
        <w:rPr>
          <w:rFonts w:hint="eastAsia"/>
        </w:rPr>
        <w:t>；粮食产量</w:t>
      </w:r>
      <w:r>
        <w:t>3013</w:t>
      </w:r>
      <w:r>
        <w:rPr>
          <w:rFonts w:hint="eastAsia"/>
        </w:rPr>
        <w:t>吨，同比下降</w:t>
      </w:r>
      <w:r>
        <w:t>1.1%</w:t>
      </w:r>
      <w:r>
        <w:rPr>
          <w:rFonts w:hint="eastAsia"/>
        </w:rPr>
        <w:t>。招商引资签约项目</w:t>
      </w:r>
      <w:r>
        <w:t>8</w:t>
      </w:r>
      <w:r>
        <w:rPr>
          <w:rFonts w:hint="eastAsia"/>
        </w:rPr>
        <w:t>个，合同投资</w:t>
      </w:r>
      <w:r>
        <w:t>2.49</w:t>
      </w:r>
      <w:r>
        <w:rPr>
          <w:rFonts w:hint="eastAsia"/>
        </w:rPr>
        <w:t>亿元，完成全年投资任务的</w:t>
      </w:r>
      <w:r>
        <w:t>124.35%</w:t>
      </w:r>
      <w:r>
        <w:rPr>
          <w:rFonts w:hint="eastAsia"/>
        </w:rPr>
        <w:t>。纳入固定资产</w:t>
      </w:r>
      <w:r>
        <w:rPr>
          <w:rFonts w:hint="eastAsia"/>
        </w:rPr>
        <w:t>投资项目库</w:t>
      </w:r>
      <w:r>
        <w:t>2</w:t>
      </w:r>
      <w:r>
        <w:rPr>
          <w:rFonts w:hint="eastAsia"/>
        </w:rPr>
        <w:t>个。围绕特色产业谋划产业振兴，在市供电局帮扶支持下，上矽村发展“绿色光伏”产业项目，总投入</w:t>
      </w:r>
      <w:r>
        <w:t>59</w:t>
      </w:r>
      <w:r>
        <w:rPr>
          <w:rFonts w:hint="eastAsia"/>
        </w:rPr>
        <w:t>万元，为上矽村集体增收</w:t>
      </w:r>
      <w:r>
        <w:t>5</w:t>
      </w:r>
      <w:r>
        <w:rPr>
          <w:rFonts w:hint="eastAsia"/>
        </w:rPr>
        <w:t>万元；镇强镇富村公司通过“线上</w:t>
      </w:r>
      <w:r>
        <w:t>+</w:t>
      </w:r>
      <w:r>
        <w:rPr>
          <w:rFonts w:hint="eastAsia"/>
        </w:rPr>
        <w:t>线下”方式销售笋干、蜂蜜、丝苗米、花生等特色农产品，全年营业收入</w:t>
      </w:r>
      <w:r>
        <w:t>267.23</w:t>
      </w:r>
      <w:r>
        <w:rPr>
          <w:rFonts w:hint="eastAsia"/>
        </w:rPr>
        <w:t>万元，利润</w:t>
      </w:r>
      <w:r>
        <w:t>20.91</w:t>
      </w:r>
      <w:r>
        <w:rPr>
          <w:rFonts w:hint="eastAsia"/>
        </w:rPr>
        <w:t>万元，为村和社区分红增收</w:t>
      </w:r>
      <w:r>
        <w:t>2.99</w:t>
      </w:r>
      <w:r>
        <w:rPr>
          <w:rFonts w:hint="eastAsia"/>
        </w:rPr>
        <w:t>万元。</w:t>
      </w:r>
    </w:p>
    <w:p w:rsidR="00A42475" w:rsidRDefault="00D76401">
      <w:pPr>
        <w:pStyle w:val="5-"/>
      </w:pPr>
      <w:r>
        <w:rPr>
          <w:rStyle w:val="ab"/>
          <w:rFonts w:hint="eastAsia"/>
        </w:rPr>
        <w:t xml:space="preserve">【社会发展】　</w:t>
      </w:r>
      <w:r>
        <w:t>2024</w:t>
      </w:r>
      <w:r>
        <w:rPr>
          <w:rFonts w:hint="eastAsia"/>
        </w:rPr>
        <w:t>年，澜河镇城乡居民医疗保险缴费</w:t>
      </w:r>
      <w:r>
        <w:t>7294</w:t>
      </w:r>
      <w:r>
        <w:rPr>
          <w:rFonts w:hint="eastAsia"/>
        </w:rPr>
        <w:t>人（含特殊人群），中途参保</w:t>
      </w:r>
      <w:r>
        <w:t>48</w:t>
      </w:r>
      <w:r>
        <w:rPr>
          <w:rFonts w:hint="eastAsia"/>
        </w:rPr>
        <w:t>人；新参加城乡居民基本养老保险</w:t>
      </w:r>
      <w:r>
        <w:t>13</w:t>
      </w:r>
      <w:r>
        <w:rPr>
          <w:rFonts w:hint="eastAsia"/>
        </w:rPr>
        <w:t>人；养老待遇申请核定</w:t>
      </w:r>
      <w:r>
        <w:t>83</w:t>
      </w:r>
      <w:r>
        <w:rPr>
          <w:rFonts w:hint="eastAsia"/>
        </w:rPr>
        <w:t>人；一次性待遇核定（城乡居保）</w:t>
      </w:r>
      <w:r>
        <w:t>49</w:t>
      </w:r>
      <w:r>
        <w:rPr>
          <w:rFonts w:hint="eastAsia"/>
        </w:rPr>
        <w:t>人；镇公共服务中心受理并办结各种办件</w:t>
      </w:r>
      <w:r>
        <w:t>184</w:t>
      </w:r>
      <w:r>
        <w:rPr>
          <w:rFonts w:hint="eastAsia"/>
        </w:rPr>
        <w:t>件，办结率</w:t>
      </w:r>
      <w:r>
        <w:t>100%</w:t>
      </w:r>
      <w:r>
        <w:rPr>
          <w:rFonts w:hint="eastAsia"/>
        </w:rPr>
        <w:t>；各村（居）服务中心代办点受理并办结各种办件</w:t>
      </w:r>
      <w:r>
        <w:t>192</w:t>
      </w:r>
      <w:r>
        <w:rPr>
          <w:rFonts w:hint="eastAsia"/>
        </w:rPr>
        <w:t>件，办结率</w:t>
      </w:r>
      <w:r>
        <w:t>100%</w:t>
      </w:r>
      <w:r>
        <w:rPr>
          <w:rFonts w:hint="eastAsia"/>
        </w:rPr>
        <w:t>，办理“出生一件事”联办事项</w:t>
      </w:r>
      <w:r>
        <w:t>14</w:t>
      </w:r>
      <w:r>
        <w:rPr>
          <w:rFonts w:hint="eastAsia"/>
        </w:rPr>
        <w:t>件；做好高龄老人关爱工作，为辖区</w:t>
      </w:r>
      <w:r>
        <w:t>208</w:t>
      </w:r>
      <w:r>
        <w:rPr>
          <w:rFonts w:hint="eastAsia"/>
        </w:rPr>
        <w:t>位户籍老人发放高龄津贴</w:t>
      </w:r>
      <w:r>
        <w:t>5.76</w:t>
      </w:r>
      <w:r>
        <w:rPr>
          <w:rFonts w:hint="eastAsia"/>
        </w:rPr>
        <w:t>万元，为辖区内</w:t>
      </w:r>
      <w:r>
        <w:t>1652</w:t>
      </w:r>
      <w:r>
        <w:rPr>
          <w:rFonts w:hint="eastAsia"/>
        </w:rPr>
        <w:t>位</w:t>
      </w:r>
      <w:r>
        <w:t>60</w:t>
      </w:r>
      <w:r>
        <w:rPr>
          <w:rFonts w:hint="eastAsia"/>
        </w:rPr>
        <w:t>周岁及以上户籍老年人购买意外伤害保险；协助</w:t>
      </w:r>
      <w:r>
        <w:t>2</w:t>
      </w:r>
      <w:r>
        <w:rPr>
          <w:rFonts w:hint="eastAsia"/>
        </w:rPr>
        <w:t>户困境儿童家庭申请临时救助，开展爱心慰问</w:t>
      </w:r>
      <w:r>
        <w:t>3</w:t>
      </w:r>
      <w:r>
        <w:rPr>
          <w:rFonts w:hint="eastAsia"/>
        </w:rPr>
        <w:t>次，亲情连线主题活动</w:t>
      </w:r>
      <w:r>
        <w:t>20</w:t>
      </w:r>
      <w:r>
        <w:rPr>
          <w:rFonts w:hint="eastAsia"/>
        </w:rPr>
        <w:t>人次，开展牵手行动微心愿</w:t>
      </w:r>
      <w:r>
        <w:t>10</w:t>
      </w:r>
      <w:r>
        <w:rPr>
          <w:rFonts w:hint="eastAsia"/>
        </w:rPr>
        <w:t>人次；年内投入</w:t>
      </w:r>
      <w:r>
        <w:t>10.35</w:t>
      </w:r>
      <w:r>
        <w:rPr>
          <w:rFonts w:hint="eastAsia"/>
        </w:rPr>
        <w:t>万元完成全域</w:t>
      </w:r>
      <w:r>
        <w:t>13</w:t>
      </w:r>
      <w:r>
        <w:rPr>
          <w:rFonts w:hint="eastAsia"/>
        </w:rPr>
        <w:t>件民生微实事项目；协助</w:t>
      </w:r>
      <w:r>
        <w:t>74</w:t>
      </w:r>
      <w:r>
        <w:rPr>
          <w:rFonts w:hint="eastAsia"/>
        </w:rPr>
        <w:t>人申请灵活就业社保补贴</w:t>
      </w:r>
      <w:r>
        <w:t>5.18</w:t>
      </w:r>
      <w:r>
        <w:rPr>
          <w:rFonts w:hint="eastAsia"/>
        </w:rPr>
        <w:t>万元；帮扶就业困难人员</w:t>
      </w:r>
      <w:r>
        <w:rPr>
          <w:rFonts w:hint="eastAsia"/>
        </w:rPr>
        <w:t>实现就业</w:t>
      </w:r>
      <w:r>
        <w:t>5</w:t>
      </w:r>
      <w:r>
        <w:rPr>
          <w:rFonts w:hint="eastAsia"/>
        </w:rPr>
        <w:t>人。全镇排查调处各类矛盾纠纷</w:t>
      </w:r>
      <w:r>
        <w:t>50</w:t>
      </w:r>
      <w:r>
        <w:rPr>
          <w:rFonts w:hint="eastAsia"/>
        </w:rPr>
        <w:t>起，收到信访件</w:t>
      </w:r>
      <w:r>
        <w:t>18</w:t>
      </w:r>
      <w:r>
        <w:rPr>
          <w:rFonts w:hint="eastAsia"/>
        </w:rPr>
        <w:t>件，矛盾纠纷及信访问题稳控率</w:t>
      </w:r>
      <w:r>
        <w:t>100%</w:t>
      </w:r>
      <w:r>
        <w:rPr>
          <w:rFonts w:hint="eastAsia"/>
        </w:rPr>
        <w:t>；落实根治欠薪工作，排查用人单位</w:t>
      </w:r>
      <w:r>
        <w:t>13</w:t>
      </w:r>
      <w:r>
        <w:rPr>
          <w:rFonts w:hint="eastAsia"/>
        </w:rPr>
        <w:t>家，排查工程项目</w:t>
      </w:r>
      <w:r>
        <w:t>6</w:t>
      </w:r>
      <w:r>
        <w:rPr>
          <w:rFonts w:hint="eastAsia"/>
        </w:rPr>
        <w:t>个，发现摸清欠薪底数</w:t>
      </w:r>
      <w:r>
        <w:t>3</w:t>
      </w:r>
      <w:r>
        <w:rPr>
          <w:rFonts w:hint="eastAsia"/>
        </w:rPr>
        <w:t>件。镇村两级受理解决基层矛盾纠纷</w:t>
      </w:r>
      <w:r>
        <w:t>50</w:t>
      </w:r>
      <w:r>
        <w:rPr>
          <w:rFonts w:hint="eastAsia"/>
        </w:rPr>
        <w:t>起，调解成功率</w:t>
      </w:r>
      <w:r>
        <w:t>100%</w:t>
      </w:r>
      <w:r>
        <w:rPr>
          <w:rFonts w:hint="eastAsia"/>
        </w:rPr>
        <w:t>，为农民工追讨欠薪</w:t>
      </w:r>
      <w:r>
        <w:t>70</w:t>
      </w:r>
      <w:r>
        <w:rPr>
          <w:rFonts w:hint="eastAsia"/>
        </w:rPr>
        <w:t>万元；全面劝返澜河镇涉及非法滞留境外涉诈人员</w:t>
      </w:r>
      <w:r>
        <w:t>9</w:t>
      </w:r>
      <w:r>
        <w:rPr>
          <w:rFonts w:hint="eastAsia"/>
        </w:rPr>
        <w:t>人，劝返率达</w:t>
      </w:r>
      <w:r>
        <w:t>100%</w:t>
      </w:r>
      <w:r>
        <w:rPr>
          <w:rFonts w:hint="eastAsia"/>
        </w:rPr>
        <w:t>。</w:t>
      </w:r>
    </w:p>
    <w:p w:rsidR="00A42475" w:rsidRDefault="00D76401">
      <w:pPr>
        <w:pStyle w:val="4-"/>
      </w:pPr>
      <w:r>
        <w:rPr>
          <w:rFonts w:hint="eastAsia"/>
        </w:rPr>
        <w:t>开展“绿美乡村建设”主题党日活动</w:t>
      </w:r>
      <w:r>
        <w:t>50</w:t>
      </w:r>
      <w:r>
        <w:rPr>
          <w:rFonts w:hint="eastAsia"/>
        </w:rPr>
        <w:t>次，</w:t>
      </w:r>
      <w:r>
        <w:t>2200</w:t>
      </w:r>
      <w:r>
        <w:rPr>
          <w:rFonts w:hint="eastAsia"/>
        </w:rPr>
        <w:t>人次干部群众参与乡村绿化义务植树，植树</w:t>
      </w:r>
      <w:r>
        <w:t>4857</w:t>
      </w:r>
      <w:r>
        <w:rPr>
          <w:rFonts w:hint="eastAsia"/>
        </w:rPr>
        <w:t>株，打造“四小园”</w:t>
      </w:r>
      <w:r>
        <w:t>46</w:t>
      </w:r>
      <w:r>
        <w:rPr>
          <w:rFonts w:hint="eastAsia"/>
        </w:rPr>
        <w:t>个、美丽庭院</w:t>
      </w:r>
      <w:r>
        <w:t>27</w:t>
      </w:r>
      <w:r>
        <w:rPr>
          <w:rFonts w:hint="eastAsia"/>
        </w:rPr>
        <w:t>个、乡村绿化示范点</w:t>
      </w:r>
      <w:r>
        <w:t>8</w:t>
      </w:r>
      <w:r>
        <w:rPr>
          <w:rFonts w:hint="eastAsia"/>
        </w:rPr>
        <w:t>个、主题林</w:t>
      </w:r>
      <w:r>
        <w:t>6</w:t>
      </w:r>
      <w:r>
        <w:rPr>
          <w:rFonts w:hint="eastAsia"/>
        </w:rPr>
        <w:t>个。完成典型村白云村培育实</w:t>
      </w:r>
      <w:r>
        <w:rPr>
          <w:rFonts w:hint="eastAsia"/>
        </w:rPr>
        <w:t>施方案、重点项目清单、村庄规划布局图、典型村培育项目等的编制；建成白云村光伏发电站；完成白云村李树丘村小组美丽庭院示范片项目建设，打造</w:t>
      </w:r>
      <w:r>
        <w:t>10</w:t>
      </w:r>
      <w:r>
        <w:rPr>
          <w:rFonts w:hint="eastAsia"/>
        </w:rPr>
        <w:t>户美丽庭院，改造周边公共区域绿美建设；完成</w:t>
      </w:r>
      <w:r>
        <w:t>56</w:t>
      </w:r>
      <w:r>
        <w:rPr>
          <w:rFonts w:hint="eastAsia"/>
        </w:rPr>
        <w:t>栋房屋</w:t>
      </w:r>
      <w:r>
        <w:t>6000</w:t>
      </w:r>
      <w:r>
        <w:rPr>
          <w:rFonts w:hint="eastAsia"/>
        </w:rPr>
        <w:t>平方米农房外立面改造提升及白云村人行道、花池和停车位建设。</w:t>
      </w:r>
    </w:p>
    <w:p w:rsidR="00A42475" w:rsidRDefault="00D76401">
      <w:pPr>
        <w:pStyle w:val="5-"/>
      </w:pPr>
      <w:r>
        <w:rPr>
          <w:rStyle w:val="ab"/>
          <w:rFonts w:hint="eastAsia"/>
        </w:rPr>
        <w:t xml:space="preserve">【各村（社区）基本情况】　</w:t>
      </w:r>
      <w:r>
        <w:t>2024</w:t>
      </w:r>
      <w:r>
        <w:rPr>
          <w:rFonts w:hint="eastAsia"/>
        </w:rPr>
        <w:t>年，澜河镇有</w:t>
      </w:r>
      <w:r>
        <w:t>6</w:t>
      </w:r>
      <w:r>
        <w:rPr>
          <w:rFonts w:hint="eastAsia"/>
        </w:rPr>
        <w:t>个行政村和</w:t>
      </w:r>
      <w:r>
        <w:t>1</w:t>
      </w:r>
      <w:r>
        <w:rPr>
          <w:rFonts w:hint="eastAsia"/>
        </w:rPr>
        <w:t>个社区。</w:t>
      </w:r>
    </w:p>
    <w:p w:rsidR="00A42475" w:rsidRDefault="00D76401">
      <w:pPr>
        <w:pStyle w:val="4-"/>
        <w:rPr>
          <w:spacing w:val="8"/>
        </w:rPr>
      </w:pPr>
      <w:r>
        <w:rPr>
          <w:rStyle w:val="a9"/>
          <w:rFonts w:hint="eastAsia"/>
          <w:spacing w:val="8"/>
        </w:rPr>
        <w:t>澜河村</w:t>
      </w:r>
      <w:r>
        <w:rPr>
          <w:rFonts w:hint="eastAsia"/>
          <w:spacing w:val="8"/>
        </w:rPr>
        <w:t xml:space="preserve">　东邻帽子峰镇，北与帽子峰林场接壤，辖区面积</w:t>
      </w:r>
      <w:r>
        <w:rPr>
          <w:spacing w:val="8"/>
        </w:rPr>
        <w:t>23.94</w:t>
      </w:r>
      <w:r>
        <w:rPr>
          <w:rFonts w:hint="eastAsia"/>
          <w:spacing w:val="8"/>
        </w:rPr>
        <w:t>平方千米。辖</w:t>
      </w:r>
      <w:r>
        <w:t>11</w:t>
      </w:r>
      <w:r>
        <w:rPr>
          <w:rFonts w:hint="eastAsia"/>
        </w:rPr>
        <w:t>个自然村、</w:t>
      </w:r>
      <w:r>
        <w:rPr>
          <w:spacing w:val="8"/>
        </w:rPr>
        <w:t>11</w:t>
      </w:r>
      <w:r>
        <w:rPr>
          <w:rFonts w:hint="eastAsia"/>
          <w:spacing w:val="8"/>
        </w:rPr>
        <w:t>个村民小组，户籍人口</w:t>
      </w:r>
      <w:r>
        <w:rPr>
          <w:spacing w:val="8"/>
        </w:rPr>
        <w:t>1338</w:t>
      </w:r>
      <w:r>
        <w:rPr>
          <w:rFonts w:hint="eastAsia"/>
          <w:spacing w:val="8"/>
        </w:rPr>
        <w:t>人，常住人口</w:t>
      </w:r>
      <w:r>
        <w:rPr>
          <w:spacing w:val="8"/>
        </w:rPr>
        <w:t>495</w:t>
      </w:r>
      <w:r>
        <w:rPr>
          <w:rFonts w:hint="eastAsia"/>
          <w:spacing w:val="8"/>
        </w:rPr>
        <w:t>人。全村耕地面积</w:t>
      </w:r>
      <w:r>
        <w:rPr>
          <w:spacing w:val="8"/>
        </w:rPr>
        <w:t>44.67</w:t>
      </w:r>
      <w:r>
        <w:rPr>
          <w:rFonts w:hint="eastAsia"/>
          <w:spacing w:val="8"/>
        </w:rPr>
        <w:t>公顷、林地面积</w:t>
      </w:r>
      <w:r>
        <w:rPr>
          <w:spacing w:val="8"/>
        </w:rPr>
        <w:t>2152.04</w:t>
      </w:r>
      <w:r>
        <w:rPr>
          <w:rFonts w:hint="eastAsia"/>
          <w:spacing w:val="8"/>
        </w:rPr>
        <w:t>公顷。村民收入主要来源于水稻种植、养殖家畜、植树造林及劳务输出，村集体经济收入来源于林场发包和扶贫产业分红，村集体经济收入</w:t>
      </w:r>
      <w:r>
        <w:rPr>
          <w:spacing w:val="8"/>
        </w:rPr>
        <w:t>29.51</w:t>
      </w:r>
      <w:r>
        <w:rPr>
          <w:rFonts w:hint="eastAsia"/>
          <w:spacing w:val="8"/>
        </w:rPr>
        <w:t>万元。</w:t>
      </w:r>
    </w:p>
    <w:p w:rsidR="00A42475" w:rsidRDefault="00D76401">
      <w:pPr>
        <w:pStyle w:val="4-"/>
      </w:pPr>
      <w:r>
        <w:rPr>
          <w:rStyle w:val="a9"/>
          <w:rFonts w:hint="eastAsia"/>
          <w:spacing w:val="2"/>
        </w:rPr>
        <w:t>上澜村</w:t>
      </w:r>
      <w:r>
        <w:rPr>
          <w:rFonts w:hint="eastAsia"/>
          <w:spacing w:val="2"/>
        </w:rPr>
        <w:t xml:space="preserve">　南靠全安镇，辖区面积</w:t>
      </w:r>
      <w:r>
        <w:rPr>
          <w:spacing w:val="2"/>
        </w:rPr>
        <w:t>15.78</w:t>
      </w:r>
      <w:r>
        <w:rPr>
          <w:rFonts w:hint="eastAsia"/>
          <w:spacing w:val="2"/>
        </w:rPr>
        <w:t>平方千米，辖</w:t>
      </w:r>
      <w:r>
        <w:rPr>
          <w:spacing w:val="2"/>
        </w:rPr>
        <w:t>15</w:t>
      </w:r>
      <w:r>
        <w:rPr>
          <w:rFonts w:hint="eastAsia"/>
          <w:spacing w:val="2"/>
        </w:rPr>
        <w:t>个自然村、</w:t>
      </w:r>
      <w:r>
        <w:rPr>
          <w:spacing w:val="2"/>
        </w:rPr>
        <w:t>14</w:t>
      </w:r>
      <w:r>
        <w:rPr>
          <w:rFonts w:hint="eastAsia"/>
          <w:spacing w:val="2"/>
        </w:rPr>
        <w:t>个村民小组，户籍户数</w:t>
      </w:r>
      <w:r>
        <w:rPr>
          <w:spacing w:val="2"/>
        </w:rPr>
        <w:t>374</w:t>
      </w:r>
      <w:r>
        <w:rPr>
          <w:rFonts w:hint="eastAsia"/>
          <w:spacing w:val="2"/>
        </w:rPr>
        <w:t>户，户籍人口</w:t>
      </w:r>
      <w:r>
        <w:rPr>
          <w:spacing w:val="2"/>
        </w:rPr>
        <w:t>1442</w:t>
      </w:r>
      <w:r>
        <w:rPr>
          <w:rFonts w:hint="eastAsia"/>
          <w:spacing w:val="2"/>
        </w:rPr>
        <w:t>人，常住人口</w:t>
      </w:r>
      <w:r>
        <w:rPr>
          <w:spacing w:val="2"/>
        </w:rPr>
        <w:t>786</w:t>
      </w:r>
      <w:r>
        <w:rPr>
          <w:rFonts w:hint="eastAsia"/>
          <w:spacing w:val="2"/>
        </w:rPr>
        <w:t>人。全村耕地面积</w:t>
      </w:r>
      <w:r>
        <w:rPr>
          <w:spacing w:val="2"/>
        </w:rPr>
        <w:t>61.57</w:t>
      </w:r>
      <w:r>
        <w:rPr>
          <w:rFonts w:hint="eastAsia"/>
          <w:spacing w:val="2"/>
        </w:rPr>
        <w:t>公顷、林地面积</w:t>
      </w:r>
      <w:r>
        <w:rPr>
          <w:spacing w:val="2"/>
        </w:rPr>
        <w:t>1508.43</w:t>
      </w:r>
      <w:r>
        <w:rPr>
          <w:rFonts w:hint="eastAsia"/>
          <w:spacing w:val="2"/>
        </w:rPr>
        <w:t>公顷。村里发展有丝苗米、柑橘等特色种养殖业，村民主要经济来源靠种植毛竹、杉木及劳务输出。村集体经济收入</w:t>
      </w:r>
      <w:r>
        <w:rPr>
          <w:spacing w:val="2"/>
        </w:rPr>
        <w:t>28</w:t>
      </w:r>
      <w:r>
        <w:rPr>
          <w:rFonts w:hint="eastAsia"/>
          <w:spacing w:val="2"/>
        </w:rPr>
        <w:t>万元。</w:t>
      </w:r>
    </w:p>
    <w:p w:rsidR="00A42475" w:rsidRDefault="00D76401">
      <w:pPr>
        <w:pStyle w:val="4-"/>
      </w:pPr>
      <w:r>
        <w:rPr>
          <w:rStyle w:val="a9"/>
          <w:rFonts w:hint="eastAsia"/>
          <w:spacing w:val="2"/>
        </w:rPr>
        <w:t>葛坪村</w:t>
      </w:r>
      <w:r>
        <w:rPr>
          <w:rFonts w:hint="eastAsia"/>
          <w:spacing w:val="2"/>
        </w:rPr>
        <w:t xml:space="preserve">　东邻全安镇、西接百顺镇，辖区面积</w:t>
      </w:r>
      <w:r>
        <w:rPr>
          <w:spacing w:val="2"/>
        </w:rPr>
        <w:t>30.98</w:t>
      </w:r>
      <w:r>
        <w:rPr>
          <w:rFonts w:hint="eastAsia"/>
          <w:spacing w:val="2"/>
        </w:rPr>
        <w:t>平方千米</w:t>
      </w:r>
      <w:r>
        <w:rPr>
          <w:rFonts w:hint="eastAsia"/>
          <w:spacing w:val="2"/>
        </w:rPr>
        <w:t>，辖</w:t>
      </w:r>
      <w:r>
        <w:rPr>
          <w:spacing w:val="2"/>
        </w:rPr>
        <w:t>1</w:t>
      </w:r>
      <w:r>
        <w:t>9</w:t>
      </w:r>
      <w:r>
        <w:rPr>
          <w:rFonts w:hint="eastAsia"/>
        </w:rPr>
        <w:t>个自然村、</w:t>
      </w:r>
      <w:r>
        <w:rPr>
          <w:spacing w:val="2"/>
        </w:rPr>
        <w:t>19</w:t>
      </w:r>
      <w:r>
        <w:rPr>
          <w:rFonts w:hint="eastAsia"/>
          <w:spacing w:val="2"/>
        </w:rPr>
        <w:t>个村民小组，户籍户数</w:t>
      </w:r>
      <w:r>
        <w:rPr>
          <w:spacing w:val="2"/>
        </w:rPr>
        <w:t>632</w:t>
      </w:r>
      <w:r>
        <w:rPr>
          <w:rFonts w:hint="eastAsia"/>
          <w:spacing w:val="2"/>
        </w:rPr>
        <w:t>户，户籍人口</w:t>
      </w:r>
      <w:r>
        <w:rPr>
          <w:spacing w:val="2"/>
        </w:rPr>
        <w:t>2385</w:t>
      </w:r>
      <w:r>
        <w:rPr>
          <w:rFonts w:hint="eastAsia"/>
          <w:spacing w:val="2"/>
        </w:rPr>
        <w:t>人，常住人口</w:t>
      </w:r>
      <w:r>
        <w:rPr>
          <w:spacing w:val="2"/>
        </w:rPr>
        <w:t>496</w:t>
      </w:r>
      <w:r>
        <w:rPr>
          <w:rFonts w:hint="eastAsia"/>
          <w:spacing w:val="2"/>
        </w:rPr>
        <w:t>人。全村耕地面积</w:t>
      </w:r>
      <w:r>
        <w:rPr>
          <w:spacing w:val="2"/>
        </w:rPr>
        <w:t>111.79</w:t>
      </w:r>
      <w:r>
        <w:rPr>
          <w:rFonts w:hint="eastAsia"/>
          <w:spacing w:val="2"/>
        </w:rPr>
        <w:t>公顷、林地面积</w:t>
      </w:r>
      <w:r>
        <w:rPr>
          <w:spacing w:val="2"/>
        </w:rPr>
        <w:t>3100</w:t>
      </w:r>
      <w:r>
        <w:rPr>
          <w:rFonts w:hint="eastAsia"/>
          <w:spacing w:val="2"/>
        </w:rPr>
        <w:t>公顷，村民收入主要来源于水稻种植、家畜养殖、植树造林及劳务输出，村集体经济收入来源于三水电站分红及扶贫</w:t>
      </w:r>
      <w:r>
        <w:rPr>
          <w:rFonts w:hint="eastAsia"/>
          <w:spacing w:val="2"/>
        </w:rPr>
        <w:lastRenderedPageBreak/>
        <w:t>产业分红，村集体经济收入</w:t>
      </w:r>
      <w:r>
        <w:rPr>
          <w:spacing w:val="2"/>
        </w:rPr>
        <w:t>33.33</w:t>
      </w:r>
      <w:r>
        <w:rPr>
          <w:rFonts w:hint="eastAsia"/>
          <w:spacing w:val="2"/>
        </w:rPr>
        <w:t>万元。</w:t>
      </w:r>
    </w:p>
    <w:p w:rsidR="00A42475" w:rsidRDefault="00D76401">
      <w:pPr>
        <w:pStyle w:val="4-"/>
      </w:pPr>
      <w:r>
        <w:rPr>
          <w:rStyle w:val="a9"/>
          <w:rFonts w:hint="eastAsia"/>
        </w:rPr>
        <w:t>白云村</w:t>
      </w:r>
      <w:r>
        <w:rPr>
          <w:rFonts w:hint="eastAsia"/>
        </w:rPr>
        <w:t xml:space="preserve">　东邻帽子峰林场，西接百顺镇黄洞迳村，北与江西省大余县接壤，辖区面积</w:t>
      </w:r>
      <w:r>
        <w:t>31.55</w:t>
      </w:r>
      <w:r>
        <w:rPr>
          <w:rFonts w:hint="eastAsia"/>
        </w:rPr>
        <w:t>平方千米，辖</w:t>
      </w:r>
      <w:r>
        <w:t>13</w:t>
      </w:r>
      <w:r>
        <w:rPr>
          <w:rFonts w:hint="eastAsia"/>
        </w:rPr>
        <w:t>个自然村、</w:t>
      </w:r>
      <w:r>
        <w:t>10</w:t>
      </w:r>
      <w:r>
        <w:rPr>
          <w:rFonts w:hint="eastAsia"/>
        </w:rPr>
        <w:t>个村民小组，户籍户数</w:t>
      </w:r>
      <w:r>
        <w:t>403</w:t>
      </w:r>
      <w:r>
        <w:rPr>
          <w:rFonts w:hint="eastAsia"/>
        </w:rPr>
        <w:t>户，户籍人口</w:t>
      </w:r>
      <w:r>
        <w:t>1637</w:t>
      </w:r>
      <w:r>
        <w:rPr>
          <w:rFonts w:hint="eastAsia"/>
        </w:rPr>
        <w:t>人，常住人口</w:t>
      </w:r>
      <w:r>
        <w:t>537</w:t>
      </w:r>
      <w:r>
        <w:rPr>
          <w:rFonts w:hint="eastAsia"/>
        </w:rPr>
        <w:t>人。全村耕地面积</w:t>
      </w:r>
      <w:r>
        <w:t>77.91</w:t>
      </w:r>
      <w:r>
        <w:rPr>
          <w:rFonts w:hint="eastAsia"/>
        </w:rPr>
        <w:t>公顷、林地面积</w:t>
      </w:r>
      <w:r>
        <w:t>2182.06</w:t>
      </w:r>
      <w:r>
        <w:rPr>
          <w:rFonts w:hint="eastAsia"/>
        </w:rPr>
        <w:t>公顷。辖区内有丰富的矿产资源，有小水电站</w:t>
      </w:r>
      <w:r>
        <w:t>7</w:t>
      </w:r>
      <w:r>
        <w:rPr>
          <w:rFonts w:hint="eastAsia"/>
        </w:rPr>
        <w:t>座，装机容量</w:t>
      </w:r>
      <w:r>
        <w:t>3200</w:t>
      </w:r>
      <w:r>
        <w:rPr>
          <w:rFonts w:hint="eastAsia"/>
        </w:rPr>
        <w:t>多千瓦。村民收入主要来源于水稻种植、养殖家畜、植树造林及劳务输出，村集体经济收入来源于鲜地电站分红及扶贫产业分红，村集体经济收入</w:t>
      </w:r>
      <w:r>
        <w:t>22</w:t>
      </w:r>
      <w:r>
        <w:rPr>
          <w:rFonts w:hint="eastAsia"/>
        </w:rPr>
        <w:t>万元。辖区有南雄白云（北山）革命历史陈列。</w:t>
      </w:r>
    </w:p>
    <w:p w:rsidR="00A42475" w:rsidRDefault="00D76401">
      <w:pPr>
        <w:pStyle w:val="4-"/>
      </w:pPr>
      <w:r>
        <w:rPr>
          <w:rStyle w:val="a9"/>
          <w:rFonts w:hint="eastAsia"/>
        </w:rPr>
        <w:t>上矽村</w:t>
      </w:r>
      <w:r>
        <w:rPr>
          <w:rFonts w:hint="eastAsia"/>
        </w:rPr>
        <w:t xml:space="preserve">　西接百顺镇，南靠苍石，辖区面积</w:t>
      </w:r>
      <w:r>
        <w:t>22.89</w:t>
      </w:r>
      <w:r>
        <w:rPr>
          <w:rFonts w:hint="eastAsia"/>
        </w:rPr>
        <w:t>平方千米，辖</w:t>
      </w:r>
      <w:r>
        <w:t>19</w:t>
      </w:r>
      <w:r>
        <w:rPr>
          <w:rFonts w:hint="eastAsia"/>
        </w:rPr>
        <w:t>个自然村、</w:t>
      </w:r>
      <w:r>
        <w:t>19</w:t>
      </w:r>
      <w:r>
        <w:rPr>
          <w:rFonts w:hint="eastAsia"/>
        </w:rPr>
        <w:t>个村民小组，户籍户数</w:t>
      </w:r>
      <w:r>
        <w:t>522</w:t>
      </w:r>
      <w:r>
        <w:rPr>
          <w:rFonts w:hint="eastAsia"/>
        </w:rPr>
        <w:t>户，户籍人口</w:t>
      </w:r>
      <w:r>
        <w:t>2309</w:t>
      </w:r>
      <w:r>
        <w:rPr>
          <w:rFonts w:hint="eastAsia"/>
        </w:rPr>
        <w:t>人，常住人口</w:t>
      </w:r>
      <w:r>
        <w:t>328</w:t>
      </w:r>
      <w:r>
        <w:rPr>
          <w:rFonts w:hint="eastAsia"/>
        </w:rPr>
        <w:t>人。全村耕地面积</w:t>
      </w:r>
      <w:r>
        <w:t>74.72</w:t>
      </w:r>
      <w:r>
        <w:rPr>
          <w:rFonts w:hint="eastAsia"/>
        </w:rPr>
        <w:t>公顷、山林面积</w:t>
      </w:r>
      <w:r>
        <w:t>2038.29</w:t>
      </w:r>
      <w:r>
        <w:rPr>
          <w:rFonts w:hint="eastAsia"/>
        </w:rPr>
        <w:t>公顷，村民主要经济收入来源于种植水稻、花生和毛竹等。村集体经济收入</w:t>
      </w:r>
      <w:r>
        <w:t>16.9</w:t>
      </w:r>
      <w:r>
        <w:rPr>
          <w:rFonts w:hint="eastAsia"/>
        </w:rPr>
        <w:t>万元。</w:t>
      </w:r>
    </w:p>
    <w:p w:rsidR="00A42475" w:rsidRDefault="00D76401">
      <w:pPr>
        <w:pStyle w:val="4-"/>
      </w:pPr>
      <w:r>
        <w:rPr>
          <w:rStyle w:val="a9"/>
          <w:rFonts w:hint="eastAsia"/>
        </w:rPr>
        <w:t>洞底村</w:t>
      </w:r>
      <w:r>
        <w:rPr>
          <w:rFonts w:hint="eastAsia"/>
        </w:rPr>
        <w:t xml:space="preserve">　与江西省大余县河洞乡交界，辖区面积</w:t>
      </w:r>
      <w:r>
        <w:t>13.95</w:t>
      </w:r>
      <w:r>
        <w:rPr>
          <w:rFonts w:hint="eastAsia"/>
        </w:rPr>
        <w:t>平方千米，辖</w:t>
      </w:r>
      <w:r>
        <w:t>8</w:t>
      </w:r>
      <w:r>
        <w:rPr>
          <w:rFonts w:hint="eastAsia"/>
        </w:rPr>
        <w:t>个自然村、</w:t>
      </w:r>
      <w:r>
        <w:t>8</w:t>
      </w:r>
      <w:r>
        <w:rPr>
          <w:rFonts w:hint="eastAsia"/>
        </w:rPr>
        <w:t>个村民小组，户籍户数</w:t>
      </w:r>
      <w:r>
        <w:t>336</w:t>
      </w:r>
      <w:r>
        <w:rPr>
          <w:rFonts w:hint="eastAsia"/>
        </w:rPr>
        <w:t>户，户籍人口</w:t>
      </w:r>
      <w:r>
        <w:t>1338</w:t>
      </w:r>
      <w:r>
        <w:rPr>
          <w:rFonts w:hint="eastAsia"/>
        </w:rPr>
        <w:t>人，常住人口</w:t>
      </w:r>
      <w:r>
        <w:t>426</w:t>
      </w:r>
      <w:r>
        <w:rPr>
          <w:rFonts w:hint="eastAsia"/>
        </w:rPr>
        <w:t>人。全村耕地面积</w:t>
      </w:r>
      <w:r>
        <w:t>42.43</w:t>
      </w:r>
      <w:r>
        <w:rPr>
          <w:rFonts w:hint="eastAsia"/>
        </w:rPr>
        <w:t>公顷、林地面积</w:t>
      </w:r>
      <w:r>
        <w:t>1266.67</w:t>
      </w:r>
      <w:r>
        <w:rPr>
          <w:rFonts w:hint="eastAsia"/>
        </w:rPr>
        <w:t>公顷。主要农作物为水稻、花生、番薯等，主要经济作物为油茶、毛竹、冬笋等，村集体经济收入</w:t>
      </w:r>
      <w:r>
        <w:t>17.73</w:t>
      </w:r>
      <w:r>
        <w:rPr>
          <w:rFonts w:hint="eastAsia"/>
        </w:rPr>
        <w:t>万元。辖区内有南方特有的原生态红豆杉群。</w:t>
      </w:r>
    </w:p>
    <w:p w:rsidR="00A42475" w:rsidRDefault="00D76401">
      <w:pPr>
        <w:pStyle w:val="4-"/>
      </w:pPr>
      <w:r>
        <w:rPr>
          <w:rStyle w:val="a9"/>
          <w:rFonts w:hint="eastAsia"/>
        </w:rPr>
        <w:t>新街社区</w:t>
      </w:r>
      <w:r>
        <w:rPr>
          <w:rFonts w:hint="eastAsia"/>
        </w:rPr>
        <w:t xml:space="preserve">　地处澜河圩镇中心，东、北与澜河村交界，西、南接上澜村，户籍人口</w:t>
      </w:r>
      <w:r>
        <w:t>377</w:t>
      </w:r>
      <w:r>
        <w:rPr>
          <w:rFonts w:hint="eastAsia"/>
        </w:rPr>
        <w:t>人，常住人口</w:t>
      </w:r>
      <w:r>
        <w:t>616</w:t>
      </w:r>
      <w:r>
        <w:rPr>
          <w:rFonts w:hint="eastAsia"/>
        </w:rPr>
        <w:t>人。社区内有农贸市场，面积约</w:t>
      </w:r>
      <w:r>
        <w:t>200</w:t>
      </w:r>
      <w:r>
        <w:rPr>
          <w:rFonts w:hint="eastAsia"/>
        </w:rPr>
        <w:t>平方米，为居民提供日用生活用品、农产品的</w:t>
      </w:r>
      <w:r>
        <w:rPr>
          <w:rFonts w:hint="eastAsia"/>
        </w:rPr>
        <w:t>交易场所，居民主要经济来源靠劳务输出。</w:t>
      </w:r>
    </w:p>
    <w:p w:rsidR="00A42475" w:rsidRDefault="00D76401">
      <w:pPr>
        <w:pStyle w:val="7-"/>
      </w:pPr>
      <w:r>
        <w:rPr>
          <w:rFonts w:hint="eastAsia"/>
        </w:rPr>
        <w:t>（田光景）</w:t>
      </w:r>
    </w:p>
    <w:p w:rsidR="00A42475" w:rsidRDefault="00D76401">
      <w:pPr>
        <w:pStyle w:val="3-"/>
      </w:pPr>
      <w:r>
        <w:rPr>
          <w:rFonts w:hint="eastAsia"/>
        </w:rPr>
        <w:t>百顺镇</w:t>
      </w:r>
    </w:p>
    <w:p w:rsidR="00A42475" w:rsidRDefault="00D76401">
      <w:pPr>
        <w:pStyle w:val="5-"/>
      </w:pPr>
      <w:r>
        <w:rPr>
          <w:rStyle w:val="ab"/>
          <w:rFonts w:hint="eastAsia"/>
        </w:rPr>
        <w:t xml:space="preserve">【基本概况】　</w:t>
      </w:r>
      <w:r>
        <w:rPr>
          <w:rFonts w:hint="eastAsia"/>
        </w:rPr>
        <w:t>位于南雄西北面，东邻澜河镇、全安镇，南邻始兴县，西邻仁化县，北邻仁化县、江西大余县。行政区域面积</w:t>
      </w:r>
      <w:r>
        <w:t>191.29</w:t>
      </w:r>
      <w:r>
        <w:rPr>
          <w:rFonts w:hint="eastAsia"/>
        </w:rPr>
        <w:t>平方千米，辖</w:t>
      </w:r>
      <w:r>
        <w:t>9</w:t>
      </w:r>
      <w:r>
        <w:rPr>
          <w:rFonts w:hint="eastAsia"/>
        </w:rPr>
        <w:t>个行政村、</w:t>
      </w:r>
      <w:r>
        <w:t>1</w:t>
      </w:r>
      <w:r>
        <w:rPr>
          <w:rFonts w:hint="eastAsia"/>
        </w:rPr>
        <w:t>个社区，</w:t>
      </w:r>
      <w:r>
        <w:t>100</w:t>
      </w:r>
      <w:r>
        <w:rPr>
          <w:rFonts w:hint="eastAsia"/>
        </w:rPr>
        <w:t>个自然村，</w:t>
      </w:r>
      <w:r>
        <w:t>108</w:t>
      </w:r>
      <w:r>
        <w:rPr>
          <w:rFonts w:hint="eastAsia"/>
        </w:rPr>
        <w:t>个村民小组。</w:t>
      </w:r>
      <w:r>
        <w:t>2024</w:t>
      </w:r>
      <w:r>
        <w:rPr>
          <w:rFonts w:hint="eastAsia"/>
        </w:rPr>
        <w:t>年，户籍户数</w:t>
      </w:r>
      <w:r>
        <w:t>3695</w:t>
      </w:r>
      <w:r>
        <w:rPr>
          <w:rFonts w:hint="eastAsia"/>
        </w:rPr>
        <w:t>户，年末户籍人口</w:t>
      </w:r>
      <w:r>
        <w:t>1.29</w:t>
      </w:r>
      <w:r>
        <w:rPr>
          <w:rFonts w:hint="eastAsia"/>
        </w:rPr>
        <w:t>万人，常住人口</w:t>
      </w:r>
      <w:r>
        <w:t>5489</w:t>
      </w:r>
      <w:r>
        <w:rPr>
          <w:rFonts w:hint="eastAsia"/>
        </w:rPr>
        <w:t>人。耕地面积</w:t>
      </w:r>
      <w:r>
        <w:t>652</w:t>
      </w:r>
      <w:r>
        <w:rPr>
          <w:rFonts w:hint="eastAsia"/>
        </w:rPr>
        <w:t>公顷，林地面积</w:t>
      </w:r>
      <w:r>
        <w:t>1.72</w:t>
      </w:r>
      <w:r>
        <w:rPr>
          <w:rFonts w:hint="eastAsia"/>
        </w:rPr>
        <w:t>万公顷，森林覆盖率</w:t>
      </w:r>
      <w:r>
        <w:t>89.1%</w:t>
      </w:r>
      <w:r>
        <w:rPr>
          <w:rFonts w:hint="eastAsia"/>
        </w:rPr>
        <w:t>，活立木总蓄积量</w:t>
      </w:r>
      <w:r>
        <w:t>99.87</w:t>
      </w:r>
      <w:r>
        <w:rPr>
          <w:rFonts w:hint="eastAsia"/>
          <w:spacing w:val="-4"/>
        </w:rPr>
        <w:t>万立方米。镇有九年一贯制</w:t>
      </w:r>
      <w:r>
        <w:rPr>
          <w:rFonts w:hint="eastAsia"/>
        </w:rPr>
        <w:t>学校</w:t>
      </w:r>
      <w:r>
        <w:t>1</w:t>
      </w:r>
      <w:r>
        <w:rPr>
          <w:rFonts w:hint="eastAsia"/>
        </w:rPr>
        <w:t>所、幼儿园</w:t>
      </w:r>
      <w:r>
        <w:t>1</w:t>
      </w:r>
      <w:r>
        <w:rPr>
          <w:rFonts w:hint="eastAsia"/>
        </w:rPr>
        <w:t>所。水能储量丰富，大、小河流</w:t>
      </w:r>
      <w:r>
        <w:t>10</w:t>
      </w:r>
      <w:r>
        <w:rPr>
          <w:rFonts w:hint="eastAsia"/>
        </w:rPr>
        <w:t>条，年流量</w:t>
      </w:r>
      <w:r>
        <w:t>5560</w:t>
      </w:r>
      <w:r>
        <w:rPr>
          <w:rFonts w:hint="eastAsia"/>
        </w:rPr>
        <w:t>万</w:t>
      </w:r>
      <w:r>
        <w:rPr>
          <w:rFonts w:hint="eastAsia"/>
        </w:rPr>
        <w:t>立方米，小水电站</w:t>
      </w:r>
      <w:r>
        <w:t>30</w:t>
      </w:r>
      <w:r>
        <w:rPr>
          <w:rFonts w:hint="eastAsia"/>
        </w:rPr>
        <w:t>个。风力资源丰富，引进的朱安村风电场于</w:t>
      </w:r>
      <w:r>
        <w:t>2021</w:t>
      </w:r>
      <w:r>
        <w:rPr>
          <w:rFonts w:hint="eastAsia"/>
        </w:rPr>
        <w:t>年</w:t>
      </w:r>
      <w:r>
        <w:t>12</w:t>
      </w:r>
      <w:r>
        <w:rPr>
          <w:rFonts w:hint="eastAsia"/>
        </w:rPr>
        <w:t>月</w:t>
      </w:r>
      <w:r>
        <w:t>18</w:t>
      </w:r>
      <w:r>
        <w:rPr>
          <w:rFonts w:hint="eastAsia"/>
        </w:rPr>
        <w:t>日全容量并网发电，年产值约</w:t>
      </w:r>
      <w:r>
        <w:t>6000</w:t>
      </w:r>
      <w:r>
        <w:rPr>
          <w:rFonts w:hint="eastAsia"/>
        </w:rPr>
        <w:t>万元。境内地矿资源有花岗岩、高岭土、铀等。非物质文化遗产有百顺香火龙。旅游资源有黄屋古城、麦铁杖将军庙，溪头塔等。主要特产有冬笋、笋干、香菇等。</w:t>
      </w:r>
    </w:p>
    <w:p w:rsidR="00A42475" w:rsidRDefault="00D76401">
      <w:pPr>
        <w:pStyle w:val="5-"/>
      </w:pPr>
      <w:r>
        <w:rPr>
          <w:rStyle w:val="ab"/>
          <w:rFonts w:hint="eastAsia"/>
        </w:rPr>
        <w:t xml:space="preserve">【经济发展】　</w:t>
      </w:r>
      <w:r>
        <w:t>2024</w:t>
      </w:r>
      <w:r>
        <w:rPr>
          <w:rFonts w:hint="eastAsia"/>
        </w:rPr>
        <w:t>年，百顺镇完成地区生产总值</w:t>
      </w:r>
      <w:r>
        <w:t>3.04</w:t>
      </w:r>
      <w:r>
        <w:rPr>
          <w:rFonts w:hint="eastAsia"/>
        </w:rPr>
        <w:t>亿元，同比增长</w:t>
      </w:r>
      <w:r>
        <w:t>3.7%</w:t>
      </w:r>
      <w:r>
        <w:rPr>
          <w:rFonts w:hint="eastAsia"/>
        </w:rPr>
        <w:t>；粮食种植面积</w:t>
      </w:r>
      <w:r>
        <w:t>1216</w:t>
      </w:r>
      <w:r>
        <w:rPr>
          <w:rFonts w:hint="eastAsia"/>
        </w:rPr>
        <w:t>公顷，同比下降</w:t>
      </w:r>
      <w:r>
        <w:t>0.6%</w:t>
      </w:r>
      <w:r>
        <w:rPr>
          <w:rFonts w:hint="eastAsia"/>
        </w:rPr>
        <w:t>；粮食产量</w:t>
      </w:r>
      <w:r>
        <w:t>7084</w:t>
      </w:r>
      <w:r>
        <w:rPr>
          <w:rFonts w:hint="eastAsia"/>
        </w:rPr>
        <w:t>吨，同比增长</w:t>
      </w:r>
      <w:r>
        <w:t>2.6%</w:t>
      </w:r>
      <w:r>
        <w:rPr>
          <w:rFonts w:hint="eastAsia"/>
        </w:rPr>
        <w:t>。镇强镇富村公司全年营业额</w:t>
      </w:r>
      <w:r>
        <w:t>402.3</w:t>
      </w:r>
      <w:r>
        <w:rPr>
          <w:rFonts w:hint="eastAsia"/>
        </w:rPr>
        <w:t>万元，实现村集体分红</w:t>
      </w:r>
      <w:r>
        <w:t>25.4</w:t>
      </w:r>
      <w:r>
        <w:rPr>
          <w:rFonts w:hint="eastAsia"/>
        </w:rPr>
        <w:t>万元，各村集体收入跨越</w:t>
      </w:r>
      <w:r>
        <w:t>15</w:t>
      </w:r>
      <w:r>
        <w:rPr>
          <w:rFonts w:hint="eastAsia"/>
        </w:rPr>
        <w:t>万元关口，其中“百顺礼”年货礼包、“百顺山宝”干货礼包双线产品年销突破</w:t>
      </w:r>
      <w:r>
        <w:t>1.46</w:t>
      </w:r>
      <w:r>
        <w:rPr>
          <w:rFonts w:hint="eastAsia"/>
        </w:rPr>
        <w:t>万包。推动敏平竹制品厂、顺安竹制品加工厂、盈盛竹炭厂、峰辉竹制品厂等</w:t>
      </w:r>
      <w:r>
        <w:t>4</w:t>
      </w:r>
      <w:r>
        <w:rPr>
          <w:rFonts w:hint="eastAsia"/>
        </w:rPr>
        <w:t>家竹企业竣工投产，年产值约</w:t>
      </w:r>
      <w:r>
        <w:t>8000</w:t>
      </w:r>
      <w:r>
        <w:rPr>
          <w:rFonts w:hint="eastAsia"/>
        </w:rPr>
        <w:t>万元，新增就业岗位</w:t>
      </w:r>
      <w:r>
        <w:t>120</w:t>
      </w:r>
      <w:r>
        <w:rPr>
          <w:rFonts w:hint="eastAsia"/>
        </w:rPr>
        <w:t>余个。以推进撂荒耕地整治为抓手，发展富民兴村产业，推进千亩忘忧园建设，种植黄花菜</w:t>
      </w:r>
      <w:r>
        <w:t>82.67</w:t>
      </w:r>
      <w:r>
        <w:rPr>
          <w:rFonts w:hint="eastAsia"/>
        </w:rPr>
        <w:t>公顷，种植小黄姜</w:t>
      </w:r>
      <w:r>
        <w:t>33.33</w:t>
      </w:r>
      <w:r>
        <w:rPr>
          <w:rFonts w:hint="eastAsia"/>
        </w:rPr>
        <w:t>公顷，玉米、香芋南瓜等</w:t>
      </w:r>
      <w:r>
        <w:t>13.33</w:t>
      </w:r>
      <w:r>
        <w:rPr>
          <w:rFonts w:hint="eastAsia"/>
        </w:rPr>
        <w:t>公顷。该镇围绕竹产业加工、绿色能源、林下养殖等项目开展招商，签约分散式风机试点、衣世界服装批发城、屋顶分布式光伏、邓洞丽民养殖场等</w:t>
      </w:r>
      <w:r>
        <w:t>5</w:t>
      </w:r>
      <w:r>
        <w:rPr>
          <w:rFonts w:hint="eastAsia"/>
        </w:rPr>
        <w:t>个产业项目，合同投资额</w:t>
      </w:r>
      <w:r>
        <w:t>2.</w:t>
      </w:r>
      <w:r>
        <w:t>02</w:t>
      </w:r>
      <w:r>
        <w:rPr>
          <w:rFonts w:hint="eastAsia"/>
        </w:rPr>
        <w:t>亿元，超额完成年度目标任务。</w:t>
      </w:r>
    </w:p>
    <w:p w:rsidR="00A42475" w:rsidRDefault="00D76401">
      <w:pPr>
        <w:pStyle w:val="5-"/>
      </w:pPr>
      <w:r>
        <w:rPr>
          <w:rStyle w:val="ab"/>
          <w:rFonts w:hint="eastAsia"/>
        </w:rPr>
        <w:t xml:space="preserve">【社会发展】　</w:t>
      </w:r>
      <w:r>
        <w:t>2024</w:t>
      </w:r>
      <w:r>
        <w:rPr>
          <w:rFonts w:hint="eastAsia"/>
        </w:rPr>
        <w:t>年，百顺</w:t>
      </w:r>
      <w:r>
        <w:rPr>
          <w:rFonts w:hint="eastAsia"/>
          <w:spacing w:val="2"/>
        </w:rPr>
        <w:t>镇落实防返贫监测帮扶机制，掌握</w:t>
      </w:r>
      <w:r>
        <w:rPr>
          <w:spacing w:val="2"/>
        </w:rPr>
        <w:t>192</w:t>
      </w:r>
      <w:r>
        <w:rPr>
          <w:rFonts w:hint="eastAsia"/>
          <w:spacing w:val="2"/>
        </w:rPr>
        <w:t>户脱贫户家庭收入支出状况、“两不愁三保障”等情况，守住不发生规模性返贫底线。发动组团单位、企事业单位、爱心企业开展“以购代捐”参与消费帮扶，推动百顺姜稻米、小黄姜面、“百顺礼”年货礼包、“百顺山宝”干货礼包等优质特色产品营销，全年实现消费帮扶</w:t>
      </w:r>
      <w:r>
        <w:rPr>
          <w:spacing w:val="2"/>
        </w:rPr>
        <w:t>178.54</w:t>
      </w:r>
      <w:r>
        <w:rPr>
          <w:rFonts w:hint="eastAsia"/>
          <w:spacing w:val="2"/>
        </w:rPr>
        <w:t>万元。投资</w:t>
      </w:r>
      <w:r>
        <w:rPr>
          <w:spacing w:val="2"/>
        </w:rPr>
        <w:t>300</w:t>
      </w:r>
      <w:r>
        <w:rPr>
          <w:rFonts w:hint="eastAsia"/>
          <w:spacing w:val="2"/>
        </w:rPr>
        <w:t>余万元推动百顺卫生院升级改造，投资</w:t>
      </w:r>
      <w:r>
        <w:rPr>
          <w:spacing w:val="2"/>
        </w:rPr>
        <w:t>800</w:t>
      </w:r>
      <w:r>
        <w:rPr>
          <w:rFonts w:hint="eastAsia"/>
          <w:spacing w:val="2"/>
        </w:rPr>
        <w:t>万元新建百顺学校教学楼，朱安村至黄洞迳</w:t>
      </w:r>
      <w:r>
        <w:rPr>
          <w:spacing w:val="2"/>
        </w:rPr>
        <w:t>14</w:t>
      </w:r>
      <w:r>
        <w:rPr>
          <w:rFonts w:hint="eastAsia"/>
          <w:spacing w:val="2"/>
        </w:rPr>
        <w:t>千米单改双道路和尚睦至杨梅</w:t>
      </w:r>
      <w:r>
        <w:rPr>
          <w:spacing w:val="2"/>
        </w:rPr>
        <w:t>8</w:t>
      </w:r>
      <w:r>
        <w:rPr>
          <w:rFonts w:hint="eastAsia"/>
          <w:spacing w:val="2"/>
        </w:rPr>
        <w:t>千米单改双道路均通车。完成</w:t>
      </w:r>
      <w:r>
        <w:rPr>
          <w:rFonts w:hint="eastAsia"/>
          <w:spacing w:val="2"/>
        </w:rPr>
        <w:lastRenderedPageBreak/>
        <w:t>“</w:t>
      </w:r>
      <w:r>
        <w:rPr>
          <w:spacing w:val="2"/>
        </w:rPr>
        <w:t>6</w:t>
      </w:r>
      <w:r>
        <w:rPr>
          <w:rFonts w:hint="eastAsia"/>
          <w:spacing w:val="2"/>
        </w:rPr>
        <w:t>·</w:t>
      </w:r>
      <w:r>
        <w:rPr>
          <w:spacing w:val="2"/>
        </w:rPr>
        <w:t>30</w:t>
      </w:r>
      <w:r>
        <w:rPr>
          <w:rFonts w:hint="eastAsia"/>
          <w:spacing w:val="2"/>
        </w:rPr>
        <w:t>”资金申报入库项目</w:t>
      </w:r>
      <w:r>
        <w:rPr>
          <w:spacing w:val="2"/>
        </w:rPr>
        <w:t>7</w:t>
      </w:r>
      <w:r>
        <w:rPr>
          <w:rFonts w:hint="eastAsia"/>
          <w:spacing w:val="2"/>
        </w:rPr>
        <w:t>个，投入资金</w:t>
      </w:r>
      <w:r>
        <w:rPr>
          <w:spacing w:val="2"/>
        </w:rPr>
        <w:t>43.65</w:t>
      </w:r>
      <w:r>
        <w:rPr>
          <w:rFonts w:hint="eastAsia"/>
          <w:spacing w:val="2"/>
        </w:rPr>
        <w:t>万元，完善镇村公共基础设施，持续改善农村人居环境。完成敬老院围墙建设和房屋墙面修缮工程，长者饭堂实现常态化标准运作，全年服务</w:t>
      </w:r>
      <w:r>
        <w:rPr>
          <w:spacing w:val="2"/>
        </w:rPr>
        <w:t>960</w:t>
      </w:r>
      <w:r>
        <w:rPr>
          <w:rFonts w:hint="eastAsia"/>
          <w:spacing w:val="2"/>
        </w:rPr>
        <w:t>人次，办理灵活就业补贴人数</w:t>
      </w:r>
      <w:r>
        <w:rPr>
          <w:spacing w:val="2"/>
        </w:rPr>
        <w:t>56</w:t>
      </w:r>
      <w:r>
        <w:rPr>
          <w:rFonts w:hint="eastAsia"/>
          <w:spacing w:val="2"/>
        </w:rPr>
        <w:t>人，助力</w:t>
      </w:r>
      <w:r>
        <w:rPr>
          <w:spacing w:val="2"/>
        </w:rPr>
        <w:t>6</w:t>
      </w:r>
      <w:r>
        <w:rPr>
          <w:rFonts w:hint="eastAsia"/>
          <w:spacing w:val="2"/>
        </w:rPr>
        <w:t>位就业困难人员实现家门口就业。调解劳资、计生、占用土地等民事纠纷</w:t>
      </w:r>
      <w:r>
        <w:rPr>
          <w:spacing w:val="2"/>
        </w:rPr>
        <w:t>74</w:t>
      </w:r>
      <w:r>
        <w:rPr>
          <w:rFonts w:hint="eastAsia"/>
          <w:spacing w:val="2"/>
        </w:rPr>
        <w:t>件。争取</w:t>
      </w:r>
      <w:r>
        <w:rPr>
          <w:spacing w:val="2"/>
        </w:rPr>
        <w:t>80</w:t>
      </w:r>
      <w:r>
        <w:rPr>
          <w:rFonts w:hint="eastAsia"/>
          <w:spacing w:val="2"/>
        </w:rPr>
        <w:t>余万元上级资金打造百顺镇上下黄洞迳连片人居环境整治示范带。是年</w:t>
      </w:r>
      <w:r>
        <w:rPr>
          <w:spacing w:val="2"/>
        </w:rPr>
        <w:t>3</w:t>
      </w:r>
      <w:r>
        <w:rPr>
          <w:rFonts w:hint="eastAsia"/>
          <w:spacing w:val="2"/>
        </w:rPr>
        <w:t>月，百顺镇被评为“广东省卫生镇”。</w:t>
      </w:r>
    </w:p>
    <w:p w:rsidR="00A42475" w:rsidRDefault="00D76401">
      <w:pPr>
        <w:pStyle w:val="5-"/>
      </w:pPr>
      <w:r>
        <w:rPr>
          <w:rStyle w:val="ab"/>
          <w:rFonts w:hint="eastAsia"/>
        </w:rPr>
        <w:t xml:space="preserve">【绿美百顺生态建设】　</w:t>
      </w:r>
      <w:r>
        <w:t>2024</w:t>
      </w:r>
      <w:r>
        <w:rPr>
          <w:rFonts w:hint="eastAsia"/>
        </w:rPr>
        <w:t>年，百顺镇发动社会力量参与植树造林，通过认种认养、捐资捐物、抚育管护、义务植树等方式，</w:t>
      </w:r>
      <w:r>
        <w:rPr>
          <w:rFonts w:hint="eastAsia"/>
        </w:rPr>
        <w:t>发动党员群众</w:t>
      </w:r>
      <w:r>
        <w:t>845</w:t>
      </w:r>
      <w:r>
        <w:rPr>
          <w:rFonts w:hint="eastAsia"/>
        </w:rPr>
        <w:t>人次参加植树活动，种植</w:t>
      </w:r>
      <w:r>
        <w:t>9700</w:t>
      </w:r>
      <w:r>
        <w:rPr>
          <w:rFonts w:hint="eastAsia"/>
        </w:rPr>
        <w:t>余株。以东坑村、尚睦村典型示范，以“四小园”“美丽庭院”建设为契机，打造一批示范点，带动村民自主提升庭院绿化。全年打造美丽庭院</w:t>
      </w:r>
      <w:r>
        <w:t>18</w:t>
      </w:r>
      <w:r>
        <w:rPr>
          <w:rFonts w:hint="eastAsia"/>
        </w:rPr>
        <w:t>个，“四小园”</w:t>
      </w:r>
      <w:r>
        <w:t>78</w:t>
      </w:r>
      <w:r>
        <w:rPr>
          <w:rFonts w:hint="eastAsia"/>
        </w:rPr>
        <w:t>个。</w:t>
      </w:r>
    </w:p>
    <w:p w:rsidR="00A42475" w:rsidRDefault="00D76401">
      <w:pPr>
        <w:pStyle w:val="5-"/>
      </w:pPr>
      <w:r>
        <w:rPr>
          <w:rStyle w:val="ab"/>
          <w:rFonts w:hint="eastAsia"/>
        </w:rPr>
        <w:t xml:space="preserve">【各村（社区）基本情况】　</w:t>
      </w:r>
      <w:r>
        <w:t>2024</w:t>
      </w:r>
      <w:r>
        <w:rPr>
          <w:rFonts w:hint="eastAsia"/>
        </w:rPr>
        <w:t>年，百顺镇有</w:t>
      </w:r>
      <w:r>
        <w:t>9</w:t>
      </w:r>
      <w:r>
        <w:rPr>
          <w:rFonts w:hint="eastAsia"/>
        </w:rPr>
        <w:t>个行政村和</w:t>
      </w:r>
      <w:r>
        <w:t>1</w:t>
      </w:r>
      <w:r>
        <w:rPr>
          <w:rFonts w:hint="eastAsia"/>
        </w:rPr>
        <w:t>个社区。</w:t>
      </w:r>
    </w:p>
    <w:p w:rsidR="00A42475" w:rsidRDefault="00D76401">
      <w:pPr>
        <w:pStyle w:val="4-"/>
      </w:pPr>
      <w:r>
        <w:rPr>
          <w:rStyle w:val="a9"/>
          <w:rFonts w:hint="eastAsia"/>
        </w:rPr>
        <w:t>百顺村</w:t>
      </w:r>
      <w:r>
        <w:rPr>
          <w:rFonts w:hint="eastAsia"/>
        </w:rPr>
        <w:t xml:space="preserve">　辖区面积</w:t>
      </w:r>
      <w:r>
        <w:t>48.54</w:t>
      </w:r>
      <w:r>
        <w:rPr>
          <w:rFonts w:hint="eastAsia"/>
        </w:rPr>
        <w:t>平方千米，辖</w:t>
      </w:r>
      <w:r>
        <w:t>27</w:t>
      </w:r>
      <w:r>
        <w:rPr>
          <w:rFonts w:hint="eastAsia"/>
        </w:rPr>
        <w:t>个自然村、</w:t>
      </w:r>
      <w:r>
        <w:t>27</w:t>
      </w:r>
      <w:r>
        <w:rPr>
          <w:rFonts w:hint="eastAsia"/>
        </w:rPr>
        <w:t>个村民小组，户籍户数</w:t>
      </w:r>
      <w:r>
        <w:t>882</w:t>
      </w:r>
      <w:r>
        <w:rPr>
          <w:rFonts w:hint="eastAsia"/>
        </w:rPr>
        <w:t>户，户籍人口</w:t>
      </w:r>
      <w:r>
        <w:t>3305</w:t>
      </w:r>
      <w:r>
        <w:rPr>
          <w:rFonts w:hint="eastAsia"/>
        </w:rPr>
        <w:t>人。耕地面积</w:t>
      </w:r>
      <w:r>
        <w:t>243.32</w:t>
      </w:r>
      <w:r>
        <w:rPr>
          <w:rFonts w:hint="eastAsia"/>
        </w:rPr>
        <w:t>公顷、林地面积</w:t>
      </w:r>
      <w:r>
        <w:t>4314.2</w:t>
      </w:r>
      <w:r>
        <w:rPr>
          <w:rFonts w:hint="eastAsia"/>
        </w:rPr>
        <w:t>公顷，村集体年收入</w:t>
      </w:r>
      <w:r>
        <w:t>32.12</w:t>
      </w:r>
      <w:r>
        <w:rPr>
          <w:rFonts w:hint="eastAsia"/>
        </w:rPr>
        <w:t>万元。辖区内有黄屋古城、天后宫、麦铁杖将军庙等旅游资源，是年被评为“广东省卫生村”。辖区有竹炭厂</w:t>
      </w:r>
      <w:r>
        <w:t>3</w:t>
      </w:r>
      <w:r>
        <w:rPr>
          <w:rFonts w:hint="eastAsia"/>
        </w:rPr>
        <w:t>家、竹制品厂</w:t>
      </w:r>
      <w:r>
        <w:t>5</w:t>
      </w:r>
      <w:r>
        <w:rPr>
          <w:rFonts w:hint="eastAsia"/>
        </w:rPr>
        <w:t>家、小水电站</w:t>
      </w:r>
      <w:r>
        <w:t>4</w:t>
      </w:r>
      <w:r>
        <w:rPr>
          <w:rFonts w:hint="eastAsia"/>
        </w:rPr>
        <w:t>个、草莓育苗基地</w:t>
      </w:r>
      <w:r>
        <w:t>1</w:t>
      </w:r>
      <w:r>
        <w:rPr>
          <w:rFonts w:hint="eastAsia"/>
        </w:rPr>
        <w:t>个。村民主要收入来源于水稻种植、小黄姜种植、畜禽养殖、竹林承包和劳务输出。</w:t>
      </w:r>
    </w:p>
    <w:p w:rsidR="00A42475" w:rsidRDefault="00D76401">
      <w:pPr>
        <w:pStyle w:val="4-"/>
      </w:pPr>
      <w:r>
        <w:rPr>
          <w:rStyle w:val="a9"/>
          <w:rFonts w:hint="eastAsia"/>
          <w:spacing w:val="2"/>
        </w:rPr>
        <w:t>大沙洲村</w:t>
      </w:r>
      <w:r>
        <w:rPr>
          <w:rFonts w:hint="eastAsia"/>
          <w:spacing w:val="2"/>
        </w:rPr>
        <w:t xml:space="preserve">　辖区面积</w:t>
      </w:r>
      <w:r>
        <w:rPr>
          <w:spacing w:val="2"/>
        </w:rPr>
        <w:t>19.25</w:t>
      </w:r>
      <w:r>
        <w:rPr>
          <w:rFonts w:hint="eastAsia"/>
          <w:spacing w:val="2"/>
        </w:rPr>
        <w:t>平方千米，辖</w:t>
      </w:r>
      <w:r>
        <w:t>10</w:t>
      </w:r>
      <w:r>
        <w:rPr>
          <w:rFonts w:hint="eastAsia"/>
        </w:rPr>
        <w:t>个自然村、</w:t>
      </w:r>
      <w:r>
        <w:rPr>
          <w:spacing w:val="2"/>
        </w:rPr>
        <w:t>10</w:t>
      </w:r>
      <w:r>
        <w:rPr>
          <w:rFonts w:hint="eastAsia"/>
          <w:spacing w:val="2"/>
        </w:rPr>
        <w:t>个村民小组，户籍户数</w:t>
      </w:r>
      <w:r>
        <w:rPr>
          <w:spacing w:val="2"/>
        </w:rPr>
        <w:t>376</w:t>
      </w:r>
      <w:r>
        <w:rPr>
          <w:rFonts w:hint="eastAsia"/>
          <w:spacing w:val="2"/>
        </w:rPr>
        <w:t>户，户籍人口</w:t>
      </w:r>
      <w:r>
        <w:rPr>
          <w:spacing w:val="2"/>
        </w:rPr>
        <w:t>1415</w:t>
      </w:r>
      <w:r>
        <w:rPr>
          <w:rFonts w:hint="eastAsia"/>
          <w:spacing w:val="2"/>
        </w:rPr>
        <w:t>人。耕地面积</w:t>
      </w:r>
      <w:r>
        <w:rPr>
          <w:spacing w:val="2"/>
        </w:rPr>
        <w:t>55.36</w:t>
      </w:r>
      <w:r>
        <w:rPr>
          <w:rFonts w:hint="eastAsia"/>
          <w:spacing w:val="2"/>
        </w:rPr>
        <w:t>公顷、林地面积</w:t>
      </w:r>
      <w:r>
        <w:rPr>
          <w:spacing w:val="2"/>
        </w:rPr>
        <w:t>1592</w:t>
      </w:r>
      <w:r>
        <w:rPr>
          <w:rFonts w:hint="eastAsia"/>
          <w:spacing w:val="2"/>
        </w:rPr>
        <w:t>公顷，村集体年收入</w:t>
      </w:r>
      <w:r>
        <w:rPr>
          <w:spacing w:val="2"/>
        </w:rPr>
        <w:t>99.68</w:t>
      </w:r>
      <w:r>
        <w:rPr>
          <w:rFonts w:hint="eastAsia"/>
          <w:spacing w:val="2"/>
        </w:rPr>
        <w:t>万元。是年被评为“广东省卫生村”。辖区内草莓育苗基地</w:t>
      </w:r>
      <w:r>
        <w:rPr>
          <w:spacing w:val="2"/>
        </w:rPr>
        <w:t>1</w:t>
      </w:r>
      <w:r>
        <w:rPr>
          <w:rFonts w:hint="eastAsia"/>
          <w:spacing w:val="2"/>
        </w:rPr>
        <w:t>个。水能资源丰富，有小水电站</w:t>
      </w:r>
      <w:r>
        <w:rPr>
          <w:spacing w:val="2"/>
        </w:rPr>
        <w:t>5</w:t>
      </w:r>
      <w:r>
        <w:rPr>
          <w:rFonts w:hint="eastAsia"/>
          <w:spacing w:val="2"/>
        </w:rPr>
        <w:t>个。村民主要收入来源于水稻种植、</w:t>
      </w:r>
      <w:r>
        <w:rPr>
          <w:rFonts w:hint="eastAsia"/>
          <w:spacing w:val="2"/>
        </w:rPr>
        <w:t>小黄姜种植、畜禽养殖、竹林承包和劳务输出。</w:t>
      </w:r>
    </w:p>
    <w:p w:rsidR="00A42475" w:rsidRDefault="00D76401">
      <w:pPr>
        <w:pStyle w:val="4-"/>
      </w:pPr>
      <w:r>
        <w:rPr>
          <w:rStyle w:val="a9"/>
          <w:rFonts w:hint="eastAsia"/>
        </w:rPr>
        <w:t>邓洞村</w:t>
      </w:r>
      <w:r>
        <w:rPr>
          <w:rFonts w:hint="eastAsia"/>
        </w:rPr>
        <w:t xml:space="preserve">　辖区面积</w:t>
      </w:r>
      <w:r>
        <w:t>15.95</w:t>
      </w:r>
      <w:r>
        <w:rPr>
          <w:rFonts w:hint="eastAsia"/>
        </w:rPr>
        <w:t>平方千米，辖</w:t>
      </w:r>
      <w:r>
        <w:t>5</w:t>
      </w:r>
      <w:r>
        <w:rPr>
          <w:rFonts w:hint="eastAsia"/>
        </w:rPr>
        <w:t>个自然村、</w:t>
      </w:r>
      <w:r>
        <w:t>7</w:t>
      </w:r>
      <w:r>
        <w:rPr>
          <w:rFonts w:hint="eastAsia"/>
        </w:rPr>
        <w:t>个村民小组，户籍户数</w:t>
      </w:r>
      <w:r>
        <w:t>215</w:t>
      </w:r>
      <w:r>
        <w:rPr>
          <w:rFonts w:hint="eastAsia"/>
        </w:rPr>
        <w:t>户，户籍人口</w:t>
      </w:r>
      <w:r>
        <w:t>788</w:t>
      </w:r>
      <w:r>
        <w:rPr>
          <w:rFonts w:hint="eastAsia"/>
        </w:rPr>
        <w:t>人。耕地面积</w:t>
      </w:r>
      <w:r>
        <w:t>44.85</w:t>
      </w:r>
      <w:r>
        <w:rPr>
          <w:rFonts w:hint="eastAsia"/>
        </w:rPr>
        <w:t>公顷、林地面积</w:t>
      </w:r>
      <w:r>
        <w:t>1415</w:t>
      </w:r>
      <w:r>
        <w:rPr>
          <w:rFonts w:hint="eastAsia"/>
        </w:rPr>
        <w:t>公顷，村集体年收入</w:t>
      </w:r>
      <w:r>
        <w:t>20.56</w:t>
      </w:r>
      <w:r>
        <w:rPr>
          <w:rFonts w:hint="eastAsia"/>
        </w:rPr>
        <w:t>万元。主要发展贡柑种植业，有皇帝柑</w:t>
      </w:r>
      <w:r>
        <w:t>35.67</w:t>
      </w:r>
      <w:r>
        <w:rPr>
          <w:rFonts w:hint="eastAsia"/>
        </w:rPr>
        <w:t>公顷。辖区内有小水电站</w:t>
      </w:r>
      <w:r>
        <w:t>4</w:t>
      </w:r>
      <w:r>
        <w:rPr>
          <w:rFonts w:hint="eastAsia"/>
        </w:rPr>
        <w:t>个，是年通过招商引资引进邓洞丽民养殖场。村民主要收入来源于毛竹砍伐、畜禽养殖以及外出务工。</w:t>
      </w:r>
    </w:p>
    <w:p w:rsidR="00A42475" w:rsidRDefault="00D76401">
      <w:pPr>
        <w:pStyle w:val="4-"/>
        <w:rPr>
          <w:spacing w:val="4"/>
        </w:rPr>
      </w:pPr>
      <w:r>
        <w:rPr>
          <w:rStyle w:val="a9"/>
          <w:rFonts w:hint="eastAsia"/>
          <w:spacing w:val="4"/>
        </w:rPr>
        <w:t>东坑村</w:t>
      </w:r>
      <w:r>
        <w:rPr>
          <w:rFonts w:hint="eastAsia"/>
          <w:spacing w:val="4"/>
        </w:rPr>
        <w:t xml:space="preserve">　辖区面积</w:t>
      </w:r>
      <w:r>
        <w:rPr>
          <w:spacing w:val="4"/>
        </w:rPr>
        <w:t>16.83</w:t>
      </w:r>
      <w:r>
        <w:rPr>
          <w:rFonts w:hint="eastAsia"/>
          <w:spacing w:val="4"/>
        </w:rPr>
        <w:t>平方千米，辖</w:t>
      </w:r>
      <w:r>
        <w:t>9</w:t>
      </w:r>
      <w:r>
        <w:rPr>
          <w:rFonts w:hint="eastAsia"/>
        </w:rPr>
        <w:t>个自然村、</w:t>
      </w:r>
      <w:r>
        <w:rPr>
          <w:spacing w:val="4"/>
        </w:rPr>
        <w:t>10</w:t>
      </w:r>
      <w:r>
        <w:rPr>
          <w:rFonts w:hint="eastAsia"/>
          <w:spacing w:val="4"/>
        </w:rPr>
        <w:t>个村民小组，户籍户数</w:t>
      </w:r>
      <w:r>
        <w:rPr>
          <w:spacing w:val="4"/>
        </w:rPr>
        <w:t>287</w:t>
      </w:r>
      <w:r>
        <w:rPr>
          <w:rFonts w:hint="eastAsia"/>
          <w:spacing w:val="4"/>
        </w:rPr>
        <w:t>户，户籍人口</w:t>
      </w:r>
      <w:r>
        <w:rPr>
          <w:spacing w:val="4"/>
        </w:rPr>
        <w:t>1061</w:t>
      </w:r>
      <w:r>
        <w:rPr>
          <w:rFonts w:hint="eastAsia"/>
          <w:spacing w:val="4"/>
        </w:rPr>
        <w:t>人。耕地面积</w:t>
      </w:r>
      <w:r>
        <w:rPr>
          <w:spacing w:val="4"/>
        </w:rPr>
        <w:t>59.67</w:t>
      </w:r>
      <w:r>
        <w:rPr>
          <w:rFonts w:hint="eastAsia"/>
          <w:spacing w:val="4"/>
        </w:rPr>
        <w:t>公顷、林地面积</w:t>
      </w:r>
      <w:r>
        <w:rPr>
          <w:spacing w:val="4"/>
        </w:rPr>
        <w:t>1477.2</w:t>
      </w:r>
      <w:r>
        <w:rPr>
          <w:rFonts w:hint="eastAsia"/>
          <w:spacing w:val="4"/>
        </w:rPr>
        <w:t>公顷，村集体年收入</w:t>
      </w:r>
      <w:r>
        <w:rPr>
          <w:spacing w:val="4"/>
        </w:rPr>
        <w:t>58.14</w:t>
      </w:r>
      <w:r>
        <w:rPr>
          <w:rFonts w:hint="eastAsia"/>
          <w:spacing w:val="4"/>
        </w:rPr>
        <w:t>万元。辖区内水电资源丰富，有小水电站</w:t>
      </w:r>
      <w:r>
        <w:rPr>
          <w:spacing w:val="4"/>
        </w:rPr>
        <w:t>3</w:t>
      </w:r>
      <w:r>
        <w:rPr>
          <w:rFonts w:hint="eastAsia"/>
          <w:spacing w:val="4"/>
        </w:rPr>
        <w:t>个。村民主要收入来源于毛竹砍伐、水稻种植、黄花菜种植以及外出务工。是年，东坑村获评“</w:t>
      </w:r>
      <w:r>
        <w:rPr>
          <w:spacing w:val="4"/>
        </w:rPr>
        <w:t>2023</w:t>
      </w:r>
      <w:r>
        <w:rPr>
          <w:rFonts w:hint="eastAsia"/>
          <w:spacing w:val="4"/>
        </w:rPr>
        <w:t>年广东省乡村治理示范村”。</w:t>
      </w:r>
    </w:p>
    <w:p w:rsidR="00A42475" w:rsidRDefault="00D76401">
      <w:pPr>
        <w:pStyle w:val="4-"/>
      </w:pPr>
      <w:r>
        <w:rPr>
          <w:rStyle w:val="a9"/>
          <w:rFonts w:hint="eastAsia"/>
          <w:spacing w:val="2"/>
        </w:rPr>
        <w:t>湖地村</w:t>
      </w:r>
      <w:r>
        <w:rPr>
          <w:rFonts w:hint="eastAsia"/>
          <w:spacing w:val="2"/>
        </w:rPr>
        <w:t xml:space="preserve">　辖区面积</w:t>
      </w:r>
      <w:r>
        <w:rPr>
          <w:spacing w:val="2"/>
        </w:rPr>
        <w:t>16.5</w:t>
      </w:r>
      <w:r>
        <w:rPr>
          <w:rFonts w:hint="eastAsia"/>
          <w:spacing w:val="2"/>
        </w:rPr>
        <w:t>平方千米，辖</w:t>
      </w:r>
      <w:r>
        <w:rPr>
          <w:spacing w:val="2"/>
        </w:rPr>
        <w:t>11</w:t>
      </w:r>
      <w:r>
        <w:rPr>
          <w:rFonts w:hint="eastAsia"/>
          <w:spacing w:val="2"/>
        </w:rPr>
        <w:t>个自然村、</w:t>
      </w:r>
      <w:r>
        <w:rPr>
          <w:spacing w:val="2"/>
        </w:rPr>
        <w:t>11</w:t>
      </w:r>
      <w:r>
        <w:rPr>
          <w:rFonts w:hint="eastAsia"/>
          <w:spacing w:val="2"/>
        </w:rPr>
        <w:t>个村民小组，户籍户数</w:t>
      </w:r>
      <w:r>
        <w:rPr>
          <w:spacing w:val="2"/>
        </w:rPr>
        <w:t>379</w:t>
      </w:r>
      <w:r>
        <w:rPr>
          <w:rFonts w:hint="eastAsia"/>
          <w:spacing w:val="2"/>
        </w:rPr>
        <w:t>户，户籍人口</w:t>
      </w:r>
      <w:r>
        <w:rPr>
          <w:spacing w:val="2"/>
        </w:rPr>
        <w:t>1340</w:t>
      </w:r>
      <w:r>
        <w:rPr>
          <w:rFonts w:hint="eastAsia"/>
          <w:spacing w:val="2"/>
        </w:rPr>
        <w:t>人。耕地面积</w:t>
      </w:r>
      <w:r>
        <w:rPr>
          <w:spacing w:val="2"/>
        </w:rPr>
        <w:t>71.33</w:t>
      </w:r>
      <w:r>
        <w:rPr>
          <w:rFonts w:hint="eastAsia"/>
          <w:spacing w:val="2"/>
        </w:rPr>
        <w:t>公顷、林地面积</w:t>
      </w:r>
      <w:r>
        <w:rPr>
          <w:spacing w:val="2"/>
        </w:rPr>
        <w:t>1490.5</w:t>
      </w:r>
      <w:r>
        <w:rPr>
          <w:rFonts w:hint="eastAsia"/>
          <w:spacing w:val="2"/>
        </w:rPr>
        <w:t>公顷，村集体年收入</w:t>
      </w:r>
      <w:r>
        <w:rPr>
          <w:spacing w:val="2"/>
        </w:rPr>
        <w:t>21.41</w:t>
      </w:r>
      <w:r>
        <w:rPr>
          <w:rFonts w:hint="eastAsia"/>
          <w:spacing w:val="2"/>
        </w:rPr>
        <w:t>万元。辖区内有竹制品厂</w:t>
      </w:r>
      <w:r>
        <w:rPr>
          <w:spacing w:val="2"/>
        </w:rPr>
        <w:t>1</w:t>
      </w:r>
      <w:r>
        <w:rPr>
          <w:rFonts w:hint="eastAsia"/>
          <w:spacing w:val="2"/>
        </w:rPr>
        <w:t>家。水能资源丰富，有小水电站</w:t>
      </w:r>
      <w:r>
        <w:rPr>
          <w:spacing w:val="2"/>
        </w:rPr>
        <w:t>4</w:t>
      </w:r>
      <w:r>
        <w:rPr>
          <w:rFonts w:hint="eastAsia"/>
          <w:spacing w:val="2"/>
        </w:rPr>
        <w:t>个。村民主要收入来源于毛竹售卖和外出务工。</w:t>
      </w:r>
    </w:p>
    <w:p w:rsidR="00A42475" w:rsidRDefault="00D76401">
      <w:pPr>
        <w:pStyle w:val="4-"/>
      </w:pPr>
      <w:r>
        <w:rPr>
          <w:rStyle w:val="a9"/>
          <w:rFonts w:hint="eastAsia"/>
          <w:spacing w:val="2"/>
        </w:rPr>
        <w:t>尚睦村</w:t>
      </w:r>
      <w:r>
        <w:rPr>
          <w:rFonts w:hint="eastAsia"/>
          <w:spacing w:val="2"/>
        </w:rPr>
        <w:t xml:space="preserve">　辖区面积</w:t>
      </w:r>
      <w:r>
        <w:rPr>
          <w:spacing w:val="2"/>
        </w:rPr>
        <w:t>9.16</w:t>
      </w:r>
      <w:r>
        <w:rPr>
          <w:rFonts w:hint="eastAsia"/>
          <w:spacing w:val="2"/>
        </w:rPr>
        <w:t>平方千米，辖</w:t>
      </w:r>
      <w:r>
        <w:t>6</w:t>
      </w:r>
      <w:r>
        <w:rPr>
          <w:rFonts w:hint="eastAsia"/>
        </w:rPr>
        <w:t>个自然村、</w:t>
      </w:r>
      <w:r>
        <w:rPr>
          <w:spacing w:val="2"/>
        </w:rPr>
        <w:t>7</w:t>
      </w:r>
      <w:r>
        <w:rPr>
          <w:rFonts w:hint="eastAsia"/>
          <w:spacing w:val="2"/>
        </w:rPr>
        <w:t>个村民小组，户籍户数</w:t>
      </w:r>
      <w:r>
        <w:rPr>
          <w:spacing w:val="2"/>
        </w:rPr>
        <w:t>241</w:t>
      </w:r>
      <w:r>
        <w:rPr>
          <w:rFonts w:hint="eastAsia"/>
          <w:spacing w:val="2"/>
        </w:rPr>
        <w:t>户，户籍人口</w:t>
      </w:r>
      <w:r>
        <w:rPr>
          <w:spacing w:val="2"/>
        </w:rPr>
        <w:t>885</w:t>
      </w:r>
      <w:r>
        <w:rPr>
          <w:rFonts w:hint="eastAsia"/>
          <w:spacing w:val="2"/>
        </w:rPr>
        <w:t>人。耕地面积</w:t>
      </w:r>
      <w:r>
        <w:rPr>
          <w:spacing w:val="2"/>
        </w:rPr>
        <w:t>54.15</w:t>
      </w:r>
      <w:r>
        <w:rPr>
          <w:rFonts w:hint="eastAsia"/>
          <w:spacing w:val="2"/>
        </w:rPr>
        <w:t>公顷、林地面积</w:t>
      </w:r>
      <w:r>
        <w:rPr>
          <w:spacing w:val="2"/>
        </w:rPr>
        <w:t>735.6</w:t>
      </w:r>
      <w:r>
        <w:rPr>
          <w:rFonts w:hint="eastAsia"/>
          <w:spacing w:val="2"/>
        </w:rPr>
        <w:t>公顷，村集体年收入</w:t>
      </w:r>
      <w:r>
        <w:rPr>
          <w:spacing w:val="2"/>
        </w:rPr>
        <w:t>37.50</w:t>
      </w:r>
      <w:r>
        <w:rPr>
          <w:rFonts w:hint="eastAsia"/>
          <w:spacing w:val="2"/>
        </w:rPr>
        <w:t>万元。辖区内有竹制品厂</w:t>
      </w:r>
      <w:r>
        <w:rPr>
          <w:spacing w:val="2"/>
        </w:rPr>
        <w:t>2</w:t>
      </w:r>
      <w:r>
        <w:rPr>
          <w:rFonts w:hint="eastAsia"/>
          <w:spacing w:val="2"/>
        </w:rPr>
        <w:t>家、小水电站</w:t>
      </w:r>
      <w:r>
        <w:rPr>
          <w:spacing w:val="2"/>
        </w:rPr>
        <w:t>4</w:t>
      </w:r>
      <w:r>
        <w:rPr>
          <w:rFonts w:hint="eastAsia"/>
          <w:spacing w:val="2"/>
        </w:rPr>
        <w:t>个、山楂种植基地</w:t>
      </w:r>
      <w:r>
        <w:rPr>
          <w:spacing w:val="2"/>
        </w:rPr>
        <w:t>1</w:t>
      </w:r>
      <w:r>
        <w:rPr>
          <w:rFonts w:hint="eastAsia"/>
          <w:spacing w:val="2"/>
        </w:rPr>
        <w:t>个。村民主要收入来源于水稻种植、毛竹砍伐以及外出务工。</w:t>
      </w:r>
    </w:p>
    <w:p w:rsidR="00A42475" w:rsidRDefault="00D76401">
      <w:pPr>
        <w:pStyle w:val="4-"/>
      </w:pPr>
      <w:r>
        <w:rPr>
          <w:rStyle w:val="a9"/>
          <w:rFonts w:hint="eastAsia"/>
        </w:rPr>
        <w:t>溪头村</w:t>
      </w:r>
      <w:r>
        <w:rPr>
          <w:rFonts w:hint="eastAsia"/>
        </w:rPr>
        <w:t xml:space="preserve">　辖区面积</w:t>
      </w:r>
      <w:r>
        <w:t>19.65</w:t>
      </w:r>
      <w:r>
        <w:rPr>
          <w:rFonts w:hint="eastAsia"/>
        </w:rPr>
        <w:t>平方千米，辖</w:t>
      </w:r>
      <w:r>
        <w:t>11</w:t>
      </w:r>
      <w:r>
        <w:rPr>
          <w:rFonts w:hint="eastAsia"/>
        </w:rPr>
        <w:t>个自然村、</w:t>
      </w:r>
      <w:r>
        <w:t>12</w:t>
      </w:r>
      <w:r>
        <w:rPr>
          <w:rFonts w:hint="eastAsia"/>
        </w:rPr>
        <w:t>个村民小组，户籍户数</w:t>
      </w:r>
      <w:r>
        <w:t>329</w:t>
      </w:r>
      <w:r>
        <w:rPr>
          <w:rFonts w:hint="eastAsia"/>
        </w:rPr>
        <w:t>户，户籍人口</w:t>
      </w:r>
      <w:r>
        <w:t>1270</w:t>
      </w:r>
      <w:r>
        <w:rPr>
          <w:rFonts w:hint="eastAsia"/>
        </w:rPr>
        <w:t>人。耕地面积</w:t>
      </w:r>
      <w:r>
        <w:t>56.23</w:t>
      </w:r>
      <w:r>
        <w:rPr>
          <w:rFonts w:hint="eastAsia"/>
        </w:rPr>
        <w:t>公顷，林地面积</w:t>
      </w:r>
      <w:r>
        <w:t>1772.3</w:t>
      </w:r>
      <w:r>
        <w:rPr>
          <w:rFonts w:hint="eastAsia"/>
        </w:rPr>
        <w:t>公顷，村集体年收入</w:t>
      </w:r>
      <w:r>
        <w:t>24.48</w:t>
      </w:r>
      <w:r>
        <w:rPr>
          <w:rFonts w:hint="eastAsia"/>
        </w:rPr>
        <w:t>万元。辖区内有南雄最高峰观音栋、溪头忘忧园种植基地、溪头塔等旅游资源。水能资源丰富，有小水电站</w:t>
      </w:r>
      <w:r>
        <w:t>2</w:t>
      </w:r>
      <w:r>
        <w:rPr>
          <w:rFonts w:hint="eastAsia"/>
        </w:rPr>
        <w:t>个。村民主要收入来源于黄花菜种植、毛竹砍伐以及外出务工。</w:t>
      </w:r>
    </w:p>
    <w:p w:rsidR="00A42475" w:rsidRDefault="00D76401">
      <w:pPr>
        <w:pStyle w:val="4-"/>
      </w:pPr>
      <w:r>
        <w:rPr>
          <w:rStyle w:val="a9"/>
          <w:rFonts w:hint="eastAsia"/>
        </w:rPr>
        <w:t>杨梅村</w:t>
      </w:r>
      <w:r>
        <w:rPr>
          <w:rFonts w:hint="eastAsia"/>
        </w:rPr>
        <w:t xml:space="preserve">　辖区面积</w:t>
      </w:r>
      <w:r>
        <w:t>19.86</w:t>
      </w:r>
      <w:r>
        <w:rPr>
          <w:rFonts w:hint="eastAsia"/>
        </w:rPr>
        <w:t>平方千米，辖</w:t>
      </w:r>
      <w:r>
        <w:t>12</w:t>
      </w:r>
      <w:r>
        <w:rPr>
          <w:rFonts w:hint="eastAsia"/>
        </w:rPr>
        <w:t>个自然村、</w:t>
      </w:r>
      <w:r>
        <w:t>12</w:t>
      </w:r>
      <w:r>
        <w:rPr>
          <w:rFonts w:hint="eastAsia"/>
        </w:rPr>
        <w:t>个村民小组，户籍户数</w:t>
      </w:r>
      <w:r>
        <w:t>357</w:t>
      </w:r>
      <w:r>
        <w:rPr>
          <w:rFonts w:hint="eastAsia"/>
        </w:rPr>
        <w:t>户，户籍人口</w:t>
      </w:r>
      <w:r>
        <w:t>1290</w:t>
      </w:r>
      <w:r>
        <w:rPr>
          <w:rFonts w:hint="eastAsia"/>
        </w:rPr>
        <w:t>人。耕地面积</w:t>
      </w:r>
      <w:r>
        <w:t>32.6</w:t>
      </w:r>
      <w:r>
        <w:rPr>
          <w:rFonts w:hint="eastAsia"/>
        </w:rPr>
        <w:t>公顷、林地面积</w:t>
      </w:r>
      <w:r>
        <w:t>1814.6</w:t>
      </w:r>
      <w:r>
        <w:rPr>
          <w:rFonts w:hint="eastAsia"/>
        </w:rPr>
        <w:t>公顷，村集体年收入</w:t>
      </w:r>
      <w:r>
        <w:t>16.88</w:t>
      </w:r>
      <w:r>
        <w:rPr>
          <w:rFonts w:hint="eastAsia"/>
        </w:rPr>
        <w:t>万元。是年，该村被评为“广东省卫生村”。辖区内水能资源丰富，有小水电站</w:t>
      </w:r>
      <w:r>
        <w:t>2</w:t>
      </w:r>
      <w:r>
        <w:rPr>
          <w:rFonts w:hint="eastAsia"/>
        </w:rPr>
        <w:t>个。村民主要收入来源于毛竹砍伐以及外出务工。</w:t>
      </w:r>
    </w:p>
    <w:p w:rsidR="00A42475" w:rsidRDefault="00D76401">
      <w:pPr>
        <w:pStyle w:val="4-"/>
      </w:pPr>
      <w:r>
        <w:rPr>
          <w:rStyle w:val="a9"/>
          <w:rFonts w:hint="eastAsia"/>
        </w:rPr>
        <w:t>朱安村</w:t>
      </w:r>
      <w:r>
        <w:rPr>
          <w:rFonts w:hint="eastAsia"/>
        </w:rPr>
        <w:t xml:space="preserve">　是一个边远山区村，距百顺圩镇有</w:t>
      </w:r>
      <w:r>
        <w:t>15</w:t>
      </w:r>
      <w:r>
        <w:rPr>
          <w:rFonts w:hint="eastAsia"/>
        </w:rPr>
        <w:t>千米。辖区面积</w:t>
      </w:r>
      <w:r>
        <w:t>25.5</w:t>
      </w:r>
      <w:r>
        <w:t>5</w:t>
      </w:r>
      <w:r>
        <w:rPr>
          <w:rFonts w:hint="eastAsia"/>
        </w:rPr>
        <w:t>平方千米，辖</w:t>
      </w:r>
      <w:r>
        <w:t>9</w:t>
      </w:r>
      <w:r>
        <w:rPr>
          <w:rFonts w:hint="eastAsia"/>
        </w:rPr>
        <w:t>个自然村、</w:t>
      </w:r>
      <w:r>
        <w:t>12</w:t>
      </w:r>
      <w:r>
        <w:rPr>
          <w:rFonts w:hint="eastAsia"/>
        </w:rPr>
        <w:t>个村民小组，户籍户数</w:t>
      </w:r>
      <w:r>
        <w:t>299</w:t>
      </w:r>
      <w:r>
        <w:rPr>
          <w:rFonts w:hint="eastAsia"/>
        </w:rPr>
        <w:t>户，户籍人口</w:t>
      </w:r>
      <w:r>
        <w:t>1079</w:t>
      </w:r>
      <w:r>
        <w:rPr>
          <w:rFonts w:hint="eastAsia"/>
        </w:rPr>
        <w:t>人。耕地面积</w:t>
      </w:r>
      <w:r>
        <w:t>47.02</w:t>
      </w:r>
      <w:r>
        <w:rPr>
          <w:rFonts w:hint="eastAsia"/>
        </w:rPr>
        <w:t>公顷、林地面积</w:t>
      </w:r>
      <w:r>
        <w:t>2311.5</w:t>
      </w:r>
      <w:r>
        <w:rPr>
          <w:rFonts w:hint="eastAsia"/>
        </w:rPr>
        <w:t>公顷，村集体年收入</w:t>
      </w:r>
      <w:r>
        <w:t>16.87</w:t>
      </w:r>
      <w:r>
        <w:rPr>
          <w:rFonts w:hint="eastAsia"/>
        </w:rPr>
        <w:lastRenderedPageBreak/>
        <w:t>万元。风能资源丰富，辖区内建有朱安风电场。村民主要收入来源于毛竹砍伐以及外出务工。</w:t>
      </w:r>
    </w:p>
    <w:p w:rsidR="00A42475" w:rsidRDefault="00D76401">
      <w:pPr>
        <w:pStyle w:val="4-"/>
      </w:pPr>
      <w:r>
        <w:rPr>
          <w:rStyle w:val="a9"/>
          <w:rFonts w:hint="eastAsia"/>
        </w:rPr>
        <w:t>百顺社区</w:t>
      </w:r>
      <w:r>
        <w:rPr>
          <w:rFonts w:hint="eastAsia"/>
        </w:rPr>
        <w:t xml:space="preserve">　位于百顺圩，户籍户数</w:t>
      </w:r>
      <w:r>
        <w:t>380</w:t>
      </w:r>
      <w:r>
        <w:rPr>
          <w:rFonts w:hint="eastAsia"/>
        </w:rPr>
        <w:t>户，户籍人口</w:t>
      </w:r>
      <w:r>
        <w:t>605</w:t>
      </w:r>
      <w:r>
        <w:rPr>
          <w:rFonts w:hint="eastAsia"/>
        </w:rPr>
        <w:t>人，辖区内有医院、银行、学校等公共服务设施，村民主要收入来源于外出务工。</w:t>
      </w:r>
    </w:p>
    <w:p w:rsidR="00A42475" w:rsidRDefault="00D76401">
      <w:pPr>
        <w:pStyle w:val="7-"/>
      </w:pPr>
      <w:r>
        <w:rPr>
          <w:rFonts w:hint="eastAsia"/>
        </w:rPr>
        <w:t>（杨　帆）</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1-"/>
      </w:pPr>
      <w:r>
        <w:rPr>
          <w:rFonts w:hint="eastAsia"/>
        </w:rPr>
        <w:t>人物·荣誉</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3-"/>
        <w:ind w:left="0"/>
        <w:jc w:val="center"/>
      </w:pPr>
      <w:r>
        <w:rPr>
          <w:rFonts w:hint="eastAsia"/>
        </w:rPr>
        <w:t>先进人物</w:t>
      </w:r>
    </w:p>
    <w:p w:rsidR="00A42475" w:rsidRDefault="00D76401">
      <w:pPr>
        <w:pStyle w:val="8-1"/>
      </w:pPr>
      <w:r>
        <w:rPr>
          <w:rFonts w:hint="eastAsia"/>
        </w:rPr>
        <w:t>表</w:t>
      </w:r>
      <w:r>
        <w:t>37</w:t>
      </w:r>
      <w:r>
        <w:rPr>
          <w:rFonts w:hint="eastAsia"/>
        </w:rPr>
        <w:t xml:space="preserve">　</w:t>
      </w:r>
      <w:r>
        <w:t>2024</w:t>
      </w:r>
      <w:r>
        <w:rPr>
          <w:rFonts w:hint="eastAsia"/>
        </w:rPr>
        <w:t>年度获省级以上表彰的先进个人一览表</w:t>
      </w:r>
    </w:p>
    <w:tbl>
      <w:tblPr>
        <w:tblW w:w="0" w:type="auto"/>
        <w:tblInd w:w="113" w:type="dxa"/>
        <w:tblLayout w:type="fixed"/>
        <w:tblCellMar>
          <w:left w:w="0" w:type="dxa"/>
          <w:right w:w="0" w:type="dxa"/>
        </w:tblCellMar>
        <w:tblLook w:val="04A0"/>
      </w:tblPr>
      <w:tblGrid>
        <w:gridCol w:w="907"/>
        <w:gridCol w:w="2608"/>
        <w:gridCol w:w="3685"/>
        <w:gridCol w:w="2268"/>
      </w:tblGrid>
      <w:tr w:rsidR="00A42475">
        <w:trPr>
          <w:trHeight w:val="453"/>
          <w:tblHeader/>
        </w:trPr>
        <w:tc>
          <w:tcPr>
            <w:tcW w:w="907" w:type="dxa"/>
            <w:tcBorders>
              <w:top w:val="single" w:sz="4"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2"/>
            </w:pPr>
            <w:r>
              <w:rPr>
                <w:rFonts w:hint="eastAsia"/>
              </w:rPr>
              <w:t>姓名</w:t>
            </w:r>
          </w:p>
        </w:tc>
        <w:tc>
          <w:tcPr>
            <w:tcW w:w="2608" w:type="dxa"/>
            <w:tcBorders>
              <w:top w:val="single" w:sz="4"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2"/>
            </w:pPr>
            <w:r>
              <w:rPr>
                <w:rFonts w:hint="eastAsia"/>
              </w:rPr>
              <w:t>工作单位</w:t>
            </w:r>
          </w:p>
        </w:tc>
        <w:tc>
          <w:tcPr>
            <w:tcW w:w="3685" w:type="dxa"/>
            <w:tcBorders>
              <w:top w:val="single" w:sz="4"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2"/>
            </w:pPr>
            <w:r>
              <w:rPr>
                <w:rFonts w:hint="eastAsia"/>
              </w:rPr>
              <w:t>荣誉</w:t>
            </w:r>
          </w:p>
        </w:tc>
        <w:tc>
          <w:tcPr>
            <w:tcW w:w="2268" w:type="dxa"/>
            <w:tcBorders>
              <w:top w:val="single" w:sz="4" w:space="0" w:color="67519B"/>
              <w:left w:val="single" w:sz="2" w:space="0" w:color="67519B"/>
              <w:bottom w:val="single" w:sz="2" w:space="0" w:color="67519B"/>
              <w:right w:val="single" w:sz="6" w:space="0" w:color="000000"/>
            </w:tcBorders>
            <w:tcMar>
              <w:top w:w="102" w:type="dxa"/>
              <w:left w:w="113" w:type="dxa"/>
              <w:bottom w:w="102" w:type="dxa"/>
              <w:right w:w="113" w:type="dxa"/>
            </w:tcMar>
            <w:vAlign w:val="center"/>
          </w:tcPr>
          <w:p w:rsidR="00A42475" w:rsidRDefault="00D76401">
            <w:pPr>
              <w:pStyle w:val="8-2"/>
            </w:pPr>
            <w:r>
              <w:rPr>
                <w:rFonts w:hint="eastAsia"/>
              </w:rPr>
              <w:t>表彰单位</w:t>
            </w:r>
          </w:p>
        </w:tc>
      </w:tr>
      <w:tr w:rsidR="00A42475">
        <w:trPr>
          <w:trHeight w:val="453"/>
        </w:trPr>
        <w:tc>
          <w:tcPr>
            <w:tcW w:w="907" w:type="dxa"/>
            <w:tcBorders>
              <w:top w:val="single" w:sz="2"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邱荣胜</w:t>
            </w:r>
          </w:p>
        </w:tc>
        <w:tc>
          <w:tcPr>
            <w:tcW w:w="2608"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南雄市纪委监委</w:t>
            </w:r>
          </w:p>
        </w:tc>
        <w:tc>
          <w:tcPr>
            <w:tcW w:w="3685"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群众身边不正之风和腐败问题集中整治</w:t>
            </w:r>
          </w:p>
          <w:p w:rsidR="00A42475" w:rsidRDefault="00D76401">
            <w:pPr>
              <w:pStyle w:val="8-3"/>
            </w:pPr>
            <w:r>
              <w:rPr>
                <w:rFonts w:hint="eastAsia"/>
              </w:rPr>
              <w:t>工作先进个人</w:t>
            </w:r>
          </w:p>
        </w:tc>
        <w:tc>
          <w:tcPr>
            <w:tcW w:w="2268" w:type="dxa"/>
            <w:tcBorders>
              <w:top w:val="single" w:sz="2" w:space="0" w:color="67519B"/>
              <w:left w:val="single" w:sz="2" w:space="0" w:color="67519B"/>
              <w:bottom w:val="single" w:sz="2" w:space="0" w:color="67519B"/>
              <w:right w:val="single" w:sz="6" w:space="0" w:color="000000"/>
            </w:tcBorders>
            <w:tcMar>
              <w:top w:w="102" w:type="dxa"/>
              <w:left w:w="113" w:type="dxa"/>
              <w:bottom w:w="102" w:type="dxa"/>
              <w:right w:w="113" w:type="dxa"/>
            </w:tcMar>
            <w:vAlign w:val="center"/>
          </w:tcPr>
          <w:p w:rsidR="00A42475" w:rsidRDefault="00D76401">
            <w:pPr>
              <w:pStyle w:val="8-3"/>
            </w:pPr>
            <w:r>
              <w:rPr>
                <w:rFonts w:hint="eastAsia"/>
              </w:rPr>
              <w:t>中央纪委国家监委</w:t>
            </w:r>
          </w:p>
        </w:tc>
      </w:tr>
      <w:tr w:rsidR="00A42475">
        <w:trPr>
          <w:trHeight w:val="453"/>
        </w:trPr>
        <w:tc>
          <w:tcPr>
            <w:tcW w:w="907" w:type="dxa"/>
            <w:tcBorders>
              <w:top w:val="single" w:sz="2"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王　冠</w:t>
            </w:r>
          </w:p>
        </w:tc>
        <w:tc>
          <w:tcPr>
            <w:tcW w:w="2608"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南雄市纪委监委</w:t>
            </w:r>
          </w:p>
        </w:tc>
        <w:tc>
          <w:tcPr>
            <w:tcW w:w="3685"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群众身边不正之风和腐败问题集中整治</w:t>
            </w:r>
          </w:p>
          <w:p w:rsidR="00A42475" w:rsidRDefault="00D76401">
            <w:pPr>
              <w:pStyle w:val="8-3"/>
            </w:pPr>
            <w:r>
              <w:rPr>
                <w:rFonts w:hint="eastAsia"/>
              </w:rPr>
              <w:t>工作先进个人</w:t>
            </w:r>
          </w:p>
        </w:tc>
        <w:tc>
          <w:tcPr>
            <w:tcW w:w="2268" w:type="dxa"/>
            <w:tcBorders>
              <w:top w:val="single" w:sz="2" w:space="0" w:color="67519B"/>
              <w:left w:val="single" w:sz="2" w:space="0" w:color="67519B"/>
              <w:bottom w:val="single" w:sz="2" w:space="0" w:color="67519B"/>
              <w:right w:val="single" w:sz="6" w:space="0" w:color="000000"/>
            </w:tcBorders>
            <w:tcMar>
              <w:top w:w="102" w:type="dxa"/>
              <w:left w:w="113" w:type="dxa"/>
              <w:bottom w:w="102" w:type="dxa"/>
              <w:right w:w="113" w:type="dxa"/>
            </w:tcMar>
            <w:vAlign w:val="center"/>
          </w:tcPr>
          <w:p w:rsidR="00A42475" w:rsidRDefault="00D76401">
            <w:pPr>
              <w:pStyle w:val="8-3"/>
            </w:pPr>
            <w:r>
              <w:rPr>
                <w:rFonts w:hint="eastAsia"/>
              </w:rPr>
              <w:t>中央纪委国家监委</w:t>
            </w:r>
          </w:p>
        </w:tc>
      </w:tr>
      <w:tr w:rsidR="00A42475">
        <w:trPr>
          <w:trHeight w:val="453"/>
        </w:trPr>
        <w:tc>
          <w:tcPr>
            <w:tcW w:w="907" w:type="dxa"/>
            <w:tcBorders>
              <w:top w:val="single" w:sz="2"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卢良军</w:t>
            </w:r>
          </w:p>
        </w:tc>
        <w:tc>
          <w:tcPr>
            <w:tcW w:w="2608"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南雄市委组织部</w:t>
            </w:r>
          </w:p>
        </w:tc>
        <w:tc>
          <w:tcPr>
            <w:tcW w:w="3685"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2024</w:t>
            </w:r>
            <w:r>
              <w:rPr>
                <w:rFonts w:hint="eastAsia"/>
              </w:rPr>
              <w:t>年度全省组织系统信息工作优秀信息员</w:t>
            </w:r>
          </w:p>
        </w:tc>
        <w:tc>
          <w:tcPr>
            <w:tcW w:w="2268" w:type="dxa"/>
            <w:tcBorders>
              <w:top w:val="single" w:sz="2" w:space="0" w:color="67519B"/>
              <w:left w:val="single" w:sz="2" w:space="0" w:color="67519B"/>
              <w:bottom w:val="single" w:sz="2" w:space="0" w:color="67519B"/>
              <w:right w:val="single" w:sz="6" w:space="0" w:color="000000"/>
            </w:tcBorders>
            <w:tcMar>
              <w:top w:w="102" w:type="dxa"/>
              <w:left w:w="113" w:type="dxa"/>
              <w:bottom w:w="102" w:type="dxa"/>
              <w:right w:w="113" w:type="dxa"/>
            </w:tcMar>
            <w:vAlign w:val="center"/>
          </w:tcPr>
          <w:p w:rsidR="00A42475" w:rsidRDefault="00D76401">
            <w:pPr>
              <w:pStyle w:val="8-3"/>
            </w:pPr>
            <w:r>
              <w:rPr>
                <w:rFonts w:hint="eastAsia"/>
              </w:rPr>
              <w:t>中共广东省委组织部</w:t>
            </w:r>
          </w:p>
        </w:tc>
      </w:tr>
      <w:tr w:rsidR="00A42475">
        <w:trPr>
          <w:trHeight w:val="467"/>
        </w:trPr>
        <w:tc>
          <w:tcPr>
            <w:tcW w:w="907" w:type="dxa"/>
            <w:tcBorders>
              <w:top w:val="single" w:sz="2"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汪鹏飞</w:t>
            </w:r>
          </w:p>
        </w:tc>
        <w:tc>
          <w:tcPr>
            <w:tcW w:w="2608"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广东衡光新材料科技有限公司</w:t>
            </w:r>
          </w:p>
        </w:tc>
        <w:tc>
          <w:tcPr>
            <w:tcW w:w="3685"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广东省五一劳动奖章获得者</w:t>
            </w:r>
          </w:p>
        </w:tc>
        <w:tc>
          <w:tcPr>
            <w:tcW w:w="2268" w:type="dxa"/>
            <w:tcBorders>
              <w:top w:val="single" w:sz="2" w:space="0" w:color="67519B"/>
              <w:left w:val="single" w:sz="2" w:space="0" w:color="67519B"/>
              <w:bottom w:val="single" w:sz="2" w:space="0" w:color="67519B"/>
              <w:right w:val="single" w:sz="6" w:space="0" w:color="000000"/>
            </w:tcBorders>
            <w:tcMar>
              <w:top w:w="102" w:type="dxa"/>
              <w:left w:w="113" w:type="dxa"/>
              <w:bottom w:w="102" w:type="dxa"/>
              <w:right w:w="113" w:type="dxa"/>
            </w:tcMar>
            <w:vAlign w:val="center"/>
          </w:tcPr>
          <w:p w:rsidR="00A42475" w:rsidRDefault="00D76401">
            <w:pPr>
              <w:pStyle w:val="8-3"/>
            </w:pPr>
            <w:r>
              <w:rPr>
                <w:rFonts w:hint="eastAsia"/>
              </w:rPr>
              <w:t>广东省总工会</w:t>
            </w:r>
          </w:p>
        </w:tc>
      </w:tr>
      <w:tr w:rsidR="00A42475">
        <w:trPr>
          <w:trHeight w:val="467"/>
        </w:trPr>
        <w:tc>
          <w:tcPr>
            <w:tcW w:w="907" w:type="dxa"/>
            <w:tcBorders>
              <w:top w:val="single" w:sz="2"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廖春花</w:t>
            </w:r>
          </w:p>
        </w:tc>
        <w:tc>
          <w:tcPr>
            <w:tcW w:w="2608"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珠玑镇人民政府</w:t>
            </w:r>
          </w:p>
        </w:tc>
        <w:tc>
          <w:tcPr>
            <w:tcW w:w="3685"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“广东省三八红旗手”称号获得者</w:t>
            </w:r>
          </w:p>
        </w:tc>
        <w:tc>
          <w:tcPr>
            <w:tcW w:w="2268" w:type="dxa"/>
            <w:tcBorders>
              <w:top w:val="single" w:sz="2" w:space="0" w:color="67519B"/>
              <w:left w:val="single" w:sz="2" w:space="0" w:color="67519B"/>
              <w:bottom w:val="single" w:sz="2" w:space="0" w:color="67519B"/>
              <w:right w:val="single" w:sz="6" w:space="0" w:color="000000"/>
            </w:tcBorders>
            <w:tcMar>
              <w:top w:w="102" w:type="dxa"/>
              <w:left w:w="113" w:type="dxa"/>
              <w:bottom w:w="102" w:type="dxa"/>
              <w:right w:w="113" w:type="dxa"/>
            </w:tcMar>
            <w:vAlign w:val="center"/>
          </w:tcPr>
          <w:p w:rsidR="00A42475" w:rsidRDefault="00D76401">
            <w:pPr>
              <w:pStyle w:val="8-3"/>
            </w:pPr>
            <w:r>
              <w:rPr>
                <w:rFonts w:hint="eastAsia"/>
              </w:rPr>
              <w:t>广东省妇女联合会</w:t>
            </w:r>
          </w:p>
        </w:tc>
      </w:tr>
      <w:tr w:rsidR="00A42475">
        <w:trPr>
          <w:trHeight w:val="467"/>
        </w:trPr>
        <w:tc>
          <w:tcPr>
            <w:tcW w:w="907" w:type="dxa"/>
            <w:tcBorders>
              <w:top w:val="single" w:sz="2"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王　斌</w:t>
            </w:r>
          </w:p>
        </w:tc>
        <w:tc>
          <w:tcPr>
            <w:tcW w:w="2608"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南雄市公安局禁毒大队</w:t>
            </w:r>
          </w:p>
        </w:tc>
        <w:tc>
          <w:tcPr>
            <w:tcW w:w="3685"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一级嘉奖</w:t>
            </w:r>
          </w:p>
        </w:tc>
        <w:tc>
          <w:tcPr>
            <w:tcW w:w="2268" w:type="dxa"/>
            <w:tcBorders>
              <w:top w:val="single" w:sz="2" w:space="0" w:color="67519B"/>
              <w:left w:val="single" w:sz="2" w:space="0" w:color="67519B"/>
              <w:bottom w:val="single" w:sz="2" w:space="0" w:color="67519B"/>
              <w:right w:val="single" w:sz="6" w:space="0" w:color="000000"/>
            </w:tcBorders>
            <w:tcMar>
              <w:top w:w="102" w:type="dxa"/>
              <w:left w:w="113" w:type="dxa"/>
              <w:bottom w:w="102" w:type="dxa"/>
              <w:right w:w="113" w:type="dxa"/>
            </w:tcMar>
            <w:vAlign w:val="center"/>
          </w:tcPr>
          <w:p w:rsidR="00A42475" w:rsidRDefault="00D76401">
            <w:pPr>
              <w:pStyle w:val="8-3"/>
            </w:pPr>
            <w:r>
              <w:rPr>
                <w:rFonts w:hint="eastAsia"/>
              </w:rPr>
              <w:t>广东省公安厅</w:t>
            </w:r>
          </w:p>
        </w:tc>
      </w:tr>
      <w:tr w:rsidR="00A42475">
        <w:trPr>
          <w:trHeight w:val="453"/>
        </w:trPr>
        <w:tc>
          <w:tcPr>
            <w:tcW w:w="907" w:type="dxa"/>
            <w:tcBorders>
              <w:top w:val="single" w:sz="2"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李声荣</w:t>
            </w:r>
          </w:p>
        </w:tc>
        <w:tc>
          <w:tcPr>
            <w:tcW w:w="2608"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南雄市工业和信息化局</w:t>
            </w:r>
          </w:p>
        </w:tc>
        <w:tc>
          <w:tcPr>
            <w:tcW w:w="3685"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2023</w:t>
            </w:r>
            <w:r>
              <w:rPr>
                <w:rFonts w:hint="eastAsia"/>
              </w:rPr>
              <w:t>年全省企业情况综合数据采集工作</w:t>
            </w:r>
          </w:p>
          <w:p w:rsidR="00A42475" w:rsidRDefault="00D76401">
            <w:pPr>
              <w:pStyle w:val="8-3"/>
            </w:pPr>
            <w:r>
              <w:rPr>
                <w:rFonts w:hint="eastAsia"/>
              </w:rPr>
              <w:t>表现突出人员</w:t>
            </w:r>
          </w:p>
        </w:tc>
        <w:tc>
          <w:tcPr>
            <w:tcW w:w="2268" w:type="dxa"/>
            <w:tcBorders>
              <w:top w:val="single" w:sz="2" w:space="0" w:color="67519B"/>
              <w:left w:val="single" w:sz="2" w:space="0" w:color="67519B"/>
              <w:bottom w:val="single" w:sz="2" w:space="0" w:color="67519B"/>
              <w:right w:val="single" w:sz="6" w:space="0" w:color="000000"/>
            </w:tcBorders>
            <w:tcMar>
              <w:top w:w="102" w:type="dxa"/>
              <w:left w:w="113" w:type="dxa"/>
              <w:bottom w:w="102" w:type="dxa"/>
              <w:right w:w="113" w:type="dxa"/>
            </w:tcMar>
            <w:vAlign w:val="center"/>
          </w:tcPr>
          <w:p w:rsidR="00A42475" w:rsidRDefault="00D76401">
            <w:pPr>
              <w:pStyle w:val="8-3"/>
            </w:pPr>
            <w:r>
              <w:rPr>
                <w:rFonts w:hint="eastAsia"/>
              </w:rPr>
              <w:t>广东省工业和信息化厅</w:t>
            </w:r>
          </w:p>
        </w:tc>
      </w:tr>
      <w:tr w:rsidR="00A42475">
        <w:trPr>
          <w:trHeight w:val="453"/>
        </w:trPr>
        <w:tc>
          <w:tcPr>
            <w:tcW w:w="907" w:type="dxa"/>
            <w:tcBorders>
              <w:top w:val="single" w:sz="2"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廖建华</w:t>
            </w:r>
          </w:p>
        </w:tc>
        <w:tc>
          <w:tcPr>
            <w:tcW w:w="2608"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南雄市科学技术开发服务中心</w:t>
            </w:r>
          </w:p>
        </w:tc>
        <w:tc>
          <w:tcPr>
            <w:tcW w:w="3685"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2024</w:t>
            </w:r>
            <w:r>
              <w:rPr>
                <w:rFonts w:hint="eastAsia"/>
              </w:rPr>
              <w:t>年科研助理岗位开发和落实工作</w:t>
            </w:r>
          </w:p>
          <w:p w:rsidR="00A42475" w:rsidRDefault="00D76401">
            <w:pPr>
              <w:pStyle w:val="8-3"/>
            </w:pPr>
            <w:r>
              <w:rPr>
                <w:rFonts w:hint="eastAsia"/>
              </w:rPr>
              <w:t>先进个人</w:t>
            </w:r>
          </w:p>
        </w:tc>
        <w:tc>
          <w:tcPr>
            <w:tcW w:w="2268" w:type="dxa"/>
            <w:tcBorders>
              <w:top w:val="single" w:sz="2" w:space="0" w:color="67519B"/>
              <w:left w:val="single" w:sz="2" w:space="0" w:color="67519B"/>
              <w:bottom w:val="single" w:sz="2" w:space="0" w:color="67519B"/>
              <w:right w:val="single" w:sz="6" w:space="0" w:color="000000"/>
            </w:tcBorders>
            <w:tcMar>
              <w:top w:w="102" w:type="dxa"/>
              <w:left w:w="113" w:type="dxa"/>
              <w:bottom w:w="102" w:type="dxa"/>
              <w:right w:w="113" w:type="dxa"/>
            </w:tcMar>
            <w:vAlign w:val="center"/>
          </w:tcPr>
          <w:p w:rsidR="00A42475" w:rsidRDefault="00D76401">
            <w:pPr>
              <w:pStyle w:val="8-3"/>
            </w:pPr>
            <w:r>
              <w:rPr>
                <w:rFonts w:hint="eastAsia"/>
              </w:rPr>
              <w:t>广东省科学技术厅</w:t>
            </w:r>
          </w:p>
        </w:tc>
      </w:tr>
      <w:tr w:rsidR="00A42475">
        <w:trPr>
          <w:trHeight w:val="453"/>
        </w:trPr>
        <w:tc>
          <w:tcPr>
            <w:tcW w:w="907" w:type="dxa"/>
            <w:tcBorders>
              <w:top w:val="single" w:sz="2"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汪丽琴</w:t>
            </w:r>
          </w:p>
        </w:tc>
        <w:tc>
          <w:tcPr>
            <w:tcW w:w="2608"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南雄市公证处</w:t>
            </w:r>
          </w:p>
        </w:tc>
        <w:tc>
          <w:tcPr>
            <w:tcW w:w="3685"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广东省优秀等次公证员</w:t>
            </w:r>
          </w:p>
        </w:tc>
        <w:tc>
          <w:tcPr>
            <w:tcW w:w="2268" w:type="dxa"/>
            <w:tcBorders>
              <w:top w:val="single" w:sz="2" w:space="0" w:color="67519B"/>
              <w:left w:val="single" w:sz="2" w:space="0" w:color="67519B"/>
              <w:bottom w:val="single" w:sz="2" w:space="0" w:color="67519B"/>
              <w:right w:val="single" w:sz="6" w:space="0" w:color="000000"/>
            </w:tcBorders>
            <w:tcMar>
              <w:top w:w="102" w:type="dxa"/>
              <w:left w:w="113" w:type="dxa"/>
              <w:bottom w:w="102" w:type="dxa"/>
              <w:right w:w="113" w:type="dxa"/>
            </w:tcMar>
            <w:vAlign w:val="center"/>
          </w:tcPr>
          <w:p w:rsidR="00A42475" w:rsidRDefault="00D76401">
            <w:pPr>
              <w:pStyle w:val="8-3"/>
            </w:pPr>
            <w:r>
              <w:rPr>
                <w:rFonts w:hint="eastAsia"/>
              </w:rPr>
              <w:t>广东省司法厅</w:t>
            </w:r>
          </w:p>
        </w:tc>
      </w:tr>
      <w:tr w:rsidR="00A42475">
        <w:trPr>
          <w:trHeight w:val="453"/>
        </w:trPr>
        <w:tc>
          <w:tcPr>
            <w:tcW w:w="907" w:type="dxa"/>
            <w:tcBorders>
              <w:top w:val="single" w:sz="2"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张艳艳</w:t>
            </w:r>
          </w:p>
        </w:tc>
        <w:tc>
          <w:tcPr>
            <w:tcW w:w="2608"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南雄市疾病预防控制中心</w:t>
            </w:r>
          </w:p>
        </w:tc>
        <w:tc>
          <w:tcPr>
            <w:tcW w:w="3685"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2023</w:t>
            </w:r>
            <w:r>
              <w:rPr>
                <w:rFonts w:hint="eastAsia"/>
              </w:rPr>
              <w:t>年肿瘤登记工作先进个人</w:t>
            </w:r>
          </w:p>
        </w:tc>
        <w:tc>
          <w:tcPr>
            <w:tcW w:w="2268" w:type="dxa"/>
            <w:tcBorders>
              <w:top w:val="single" w:sz="2" w:space="0" w:color="67519B"/>
              <w:left w:val="single" w:sz="2" w:space="0" w:color="67519B"/>
              <w:bottom w:val="single" w:sz="2" w:space="0" w:color="67519B"/>
              <w:right w:val="single" w:sz="6" w:space="0" w:color="000000"/>
            </w:tcBorders>
            <w:tcMar>
              <w:top w:w="102" w:type="dxa"/>
              <w:left w:w="113" w:type="dxa"/>
              <w:bottom w:w="102" w:type="dxa"/>
              <w:right w:w="113" w:type="dxa"/>
            </w:tcMar>
            <w:vAlign w:val="center"/>
          </w:tcPr>
          <w:p w:rsidR="00A42475" w:rsidRDefault="00D76401">
            <w:pPr>
              <w:pStyle w:val="8-3"/>
            </w:pPr>
            <w:r>
              <w:rPr>
                <w:rFonts w:hint="eastAsia"/>
              </w:rPr>
              <w:t>国家癌症中心</w:t>
            </w:r>
          </w:p>
        </w:tc>
      </w:tr>
      <w:tr w:rsidR="00A42475">
        <w:trPr>
          <w:trHeight w:val="713"/>
        </w:trPr>
        <w:tc>
          <w:tcPr>
            <w:tcW w:w="907" w:type="dxa"/>
            <w:tcBorders>
              <w:top w:val="single" w:sz="2"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邬香华</w:t>
            </w:r>
          </w:p>
          <w:p w:rsidR="00A42475" w:rsidRDefault="00D76401">
            <w:pPr>
              <w:pStyle w:val="8-3"/>
            </w:pPr>
            <w:r>
              <w:rPr>
                <w:rFonts w:hint="eastAsia"/>
              </w:rPr>
              <w:t>冯菊珍</w:t>
            </w:r>
          </w:p>
        </w:tc>
        <w:tc>
          <w:tcPr>
            <w:tcW w:w="2608"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南雄市疾病预防控制中心</w:t>
            </w:r>
          </w:p>
        </w:tc>
        <w:tc>
          <w:tcPr>
            <w:tcW w:w="3685"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广东省严重精神障碍管理治疗工作</w:t>
            </w:r>
          </w:p>
          <w:p w:rsidR="00A42475" w:rsidRDefault="00D76401">
            <w:pPr>
              <w:pStyle w:val="8-3"/>
            </w:pPr>
            <w:r>
              <w:rPr>
                <w:rFonts w:hint="eastAsia"/>
              </w:rPr>
              <w:t>先进个人</w:t>
            </w:r>
          </w:p>
        </w:tc>
        <w:tc>
          <w:tcPr>
            <w:tcW w:w="2268" w:type="dxa"/>
            <w:tcBorders>
              <w:top w:val="single" w:sz="2" w:space="0" w:color="67519B"/>
              <w:left w:val="single" w:sz="2" w:space="0" w:color="67519B"/>
              <w:bottom w:val="single" w:sz="2" w:space="0" w:color="67519B"/>
              <w:right w:val="single" w:sz="6" w:space="0" w:color="000000"/>
            </w:tcBorders>
            <w:tcMar>
              <w:top w:w="102" w:type="dxa"/>
              <w:left w:w="113" w:type="dxa"/>
              <w:bottom w:w="102" w:type="dxa"/>
              <w:right w:w="113" w:type="dxa"/>
            </w:tcMar>
            <w:vAlign w:val="center"/>
          </w:tcPr>
          <w:p w:rsidR="00A42475" w:rsidRDefault="00D76401">
            <w:pPr>
              <w:pStyle w:val="8-3"/>
            </w:pPr>
            <w:r>
              <w:rPr>
                <w:rFonts w:hint="eastAsia"/>
              </w:rPr>
              <w:t>广东省精神卫生中心</w:t>
            </w:r>
          </w:p>
        </w:tc>
      </w:tr>
      <w:tr w:rsidR="00A42475">
        <w:trPr>
          <w:trHeight w:val="713"/>
        </w:trPr>
        <w:tc>
          <w:tcPr>
            <w:tcW w:w="907" w:type="dxa"/>
            <w:tcBorders>
              <w:top w:val="single" w:sz="2" w:space="0" w:color="67519B"/>
              <w:left w:val="single" w:sz="6" w:space="0" w:color="000000"/>
              <w:bottom w:val="single" w:sz="4"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lastRenderedPageBreak/>
              <w:t>罗建文</w:t>
            </w:r>
          </w:p>
        </w:tc>
        <w:tc>
          <w:tcPr>
            <w:tcW w:w="2608" w:type="dxa"/>
            <w:tcBorders>
              <w:top w:val="single" w:sz="2" w:space="0" w:color="67519B"/>
              <w:left w:val="single" w:sz="2" w:space="0" w:color="67519B"/>
              <w:bottom w:val="single" w:sz="4"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南雄市自然资源局</w:t>
            </w:r>
          </w:p>
        </w:tc>
        <w:tc>
          <w:tcPr>
            <w:tcW w:w="3685" w:type="dxa"/>
            <w:tcBorders>
              <w:top w:val="single" w:sz="2" w:space="0" w:color="67519B"/>
              <w:left w:val="single" w:sz="2" w:space="0" w:color="67519B"/>
              <w:bottom w:val="single" w:sz="4"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广东省耕地保护工作先进个人</w:t>
            </w:r>
          </w:p>
        </w:tc>
        <w:tc>
          <w:tcPr>
            <w:tcW w:w="2268" w:type="dxa"/>
            <w:tcBorders>
              <w:top w:val="single" w:sz="2" w:space="0" w:color="67519B"/>
              <w:left w:val="single" w:sz="2" w:space="0" w:color="67519B"/>
              <w:bottom w:val="single" w:sz="4" w:space="0" w:color="67519B"/>
              <w:right w:val="single" w:sz="6" w:space="0" w:color="000000"/>
            </w:tcBorders>
            <w:tcMar>
              <w:top w:w="102" w:type="dxa"/>
              <w:left w:w="113" w:type="dxa"/>
              <w:bottom w:w="102" w:type="dxa"/>
              <w:right w:w="113" w:type="dxa"/>
            </w:tcMar>
            <w:vAlign w:val="center"/>
          </w:tcPr>
          <w:p w:rsidR="00A42475" w:rsidRDefault="00D76401">
            <w:pPr>
              <w:pStyle w:val="8-3"/>
            </w:pPr>
            <w:r>
              <w:rPr>
                <w:rFonts w:hint="eastAsia"/>
              </w:rPr>
              <w:t>广东省人力资源和社会保障厅、广东省自然资源厅</w:t>
            </w:r>
          </w:p>
        </w:tc>
      </w:tr>
    </w:tbl>
    <w:p w:rsidR="00A42475" w:rsidRDefault="00A42475">
      <w:pPr>
        <w:pStyle w:val="4-"/>
        <w:rPr>
          <w:sz w:val="24"/>
          <w:szCs w:val="24"/>
        </w:rPr>
      </w:pPr>
    </w:p>
    <w:p w:rsidR="00A42475" w:rsidRDefault="00D76401">
      <w:pPr>
        <w:pStyle w:val="3-"/>
        <w:ind w:left="0"/>
        <w:jc w:val="center"/>
      </w:pPr>
      <w:r>
        <w:rPr>
          <w:rFonts w:hint="eastAsia"/>
        </w:rPr>
        <w:t>先进集体</w:t>
      </w:r>
    </w:p>
    <w:p w:rsidR="00A42475" w:rsidRDefault="00D76401">
      <w:pPr>
        <w:pStyle w:val="8-1"/>
      </w:pPr>
      <w:r>
        <w:rPr>
          <w:rFonts w:hint="eastAsia"/>
        </w:rPr>
        <w:t>表</w:t>
      </w:r>
      <w:r>
        <w:t>38</w:t>
      </w:r>
      <w:r>
        <w:rPr>
          <w:rFonts w:hint="eastAsia"/>
        </w:rPr>
        <w:t xml:space="preserve">　</w:t>
      </w:r>
      <w:r>
        <w:t>2024</w:t>
      </w:r>
      <w:r>
        <w:rPr>
          <w:rFonts w:hint="eastAsia"/>
        </w:rPr>
        <w:t>年度获省级以上表彰的先进单位和集体一览表</w:t>
      </w:r>
    </w:p>
    <w:tbl>
      <w:tblPr>
        <w:tblW w:w="0" w:type="auto"/>
        <w:tblInd w:w="113" w:type="dxa"/>
        <w:tblLayout w:type="fixed"/>
        <w:tblCellMar>
          <w:left w:w="0" w:type="dxa"/>
          <w:right w:w="0" w:type="dxa"/>
        </w:tblCellMar>
        <w:tblLook w:val="04A0"/>
      </w:tblPr>
      <w:tblGrid>
        <w:gridCol w:w="3118"/>
        <w:gridCol w:w="5216"/>
        <w:gridCol w:w="1134"/>
      </w:tblGrid>
      <w:tr w:rsidR="00A42475">
        <w:trPr>
          <w:trHeight w:val="453"/>
          <w:tblHeader/>
        </w:trPr>
        <w:tc>
          <w:tcPr>
            <w:tcW w:w="3118" w:type="dxa"/>
            <w:tcBorders>
              <w:top w:val="single" w:sz="4" w:space="0" w:color="67519B"/>
              <w:left w:val="single" w:sz="6" w:space="0" w:color="000000"/>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2"/>
            </w:pPr>
            <w:r>
              <w:rPr>
                <w:rFonts w:hint="eastAsia"/>
              </w:rPr>
              <w:t>单位名称</w:t>
            </w:r>
          </w:p>
        </w:tc>
        <w:tc>
          <w:tcPr>
            <w:tcW w:w="5216" w:type="dxa"/>
            <w:tcBorders>
              <w:top w:val="single" w:sz="4" w:space="0" w:color="67519B"/>
              <w:left w:val="single" w:sz="2" w:space="0" w:color="67519B"/>
              <w:bottom w:val="single" w:sz="2" w:space="0" w:color="67519B"/>
              <w:right w:val="single" w:sz="2" w:space="0" w:color="67519B"/>
            </w:tcBorders>
            <w:tcMar>
              <w:top w:w="113" w:type="dxa"/>
              <w:left w:w="113" w:type="dxa"/>
              <w:bottom w:w="113" w:type="dxa"/>
              <w:right w:w="113" w:type="dxa"/>
            </w:tcMar>
            <w:vAlign w:val="center"/>
          </w:tcPr>
          <w:p w:rsidR="00A42475" w:rsidRDefault="00D76401">
            <w:pPr>
              <w:pStyle w:val="8-2"/>
            </w:pPr>
            <w:r>
              <w:rPr>
                <w:rFonts w:hint="eastAsia"/>
              </w:rPr>
              <w:t>先进事项及荣誉</w:t>
            </w:r>
          </w:p>
        </w:tc>
        <w:tc>
          <w:tcPr>
            <w:tcW w:w="1134" w:type="dxa"/>
            <w:tcBorders>
              <w:top w:val="single" w:sz="4" w:space="0" w:color="67519B"/>
              <w:left w:val="single" w:sz="2" w:space="0" w:color="67519B"/>
              <w:bottom w:val="single" w:sz="2" w:space="0" w:color="67519B"/>
              <w:right w:val="single" w:sz="6" w:space="0" w:color="000000"/>
            </w:tcBorders>
            <w:tcMar>
              <w:top w:w="113" w:type="dxa"/>
              <w:left w:w="113" w:type="dxa"/>
              <w:bottom w:w="113" w:type="dxa"/>
              <w:right w:w="113" w:type="dxa"/>
            </w:tcMar>
            <w:vAlign w:val="center"/>
          </w:tcPr>
          <w:p w:rsidR="00A42475" w:rsidRDefault="00D76401">
            <w:pPr>
              <w:pStyle w:val="8-2"/>
            </w:pPr>
            <w:r>
              <w:rPr>
                <w:rFonts w:hint="eastAsia"/>
              </w:rPr>
              <w:t>获荣誉时间</w:t>
            </w:r>
          </w:p>
        </w:tc>
      </w:tr>
      <w:tr w:rsidR="00A42475">
        <w:trPr>
          <w:trHeight w:val="826"/>
        </w:trPr>
        <w:tc>
          <w:tcPr>
            <w:tcW w:w="3118" w:type="dxa"/>
            <w:tcBorders>
              <w:top w:val="single" w:sz="2" w:space="0" w:color="67519B"/>
              <w:left w:val="single" w:sz="6" w:space="0" w:color="000000"/>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江头镇、主田镇、水口镇、坪田镇、</w:t>
            </w:r>
          </w:p>
          <w:p w:rsidR="00A42475" w:rsidRDefault="00D76401">
            <w:pPr>
              <w:pStyle w:val="8-3"/>
            </w:pPr>
            <w:r>
              <w:rPr>
                <w:rFonts w:hint="eastAsia"/>
              </w:rPr>
              <w:t>南雄市司法局</w:t>
            </w:r>
          </w:p>
        </w:tc>
        <w:tc>
          <w:tcPr>
            <w:tcW w:w="5216" w:type="dxa"/>
            <w:tcBorders>
              <w:top w:val="single" w:sz="2" w:space="0" w:color="67519B"/>
              <w:left w:val="single" w:sz="2" w:space="0" w:color="67519B"/>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江头镇江头社区、主田镇主田社区、水口镇沙头村、坪田镇老龙社区被确认为</w:t>
            </w:r>
            <w:r>
              <w:t>2023</w:t>
            </w:r>
            <w:r>
              <w:rPr>
                <w:rFonts w:hint="eastAsia"/>
              </w:rPr>
              <w:t>年广东省“民主法治示范村（社区）”</w:t>
            </w:r>
          </w:p>
        </w:tc>
        <w:tc>
          <w:tcPr>
            <w:tcW w:w="1134" w:type="dxa"/>
            <w:tcBorders>
              <w:top w:val="single" w:sz="2" w:space="0" w:color="67519B"/>
              <w:left w:val="single" w:sz="2" w:space="0" w:color="67519B"/>
              <w:bottom w:val="single" w:sz="2" w:space="0" w:color="67519B"/>
              <w:right w:val="single" w:sz="6" w:space="0" w:color="000000"/>
            </w:tcBorders>
            <w:tcMar>
              <w:top w:w="170" w:type="dxa"/>
              <w:left w:w="113" w:type="dxa"/>
              <w:bottom w:w="170" w:type="dxa"/>
              <w:right w:w="113" w:type="dxa"/>
            </w:tcMar>
            <w:vAlign w:val="center"/>
          </w:tcPr>
          <w:p w:rsidR="00A42475" w:rsidRDefault="00D76401">
            <w:pPr>
              <w:pStyle w:val="8-3"/>
            </w:pPr>
            <w:r>
              <w:t>1</w:t>
            </w:r>
            <w:r>
              <w:rPr>
                <w:rFonts w:hint="eastAsia"/>
              </w:rPr>
              <w:t>月</w:t>
            </w:r>
            <w:r>
              <w:t>3</w:t>
            </w:r>
            <w:r>
              <w:rPr>
                <w:rFonts w:hint="eastAsia"/>
              </w:rPr>
              <w:t>日</w:t>
            </w:r>
          </w:p>
        </w:tc>
      </w:tr>
      <w:tr w:rsidR="00A42475">
        <w:trPr>
          <w:trHeight w:val="826"/>
        </w:trPr>
        <w:tc>
          <w:tcPr>
            <w:tcW w:w="3118" w:type="dxa"/>
            <w:tcBorders>
              <w:top w:val="single" w:sz="2" w:space="0" w:color="67519B"/>
              <w:left w:val="single" w:sz="6" w:space="0" w:color="000000"/>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南雄市史志办公室</w:t>
            </w:r>
          </w:p>
        </w:tc>
        <w:tc>
          <w:tcPr>
            <w:tcW w:w="5216" w:type="dxa"/>
            <w:tcBorders>
              <w:top w:val="single" w:sz="2" w:space="0" w:color="67519B"/>
              <w:left w:val="single" w:sz="2" w:space="0" w:color="67519B"/>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《南雄年鉴（</w:t>
            </w:r>
            <w:r>
              <w:t>2022</w:t>
            </w:r>
            <w:r>
              <w:rPr>
                <w:rFonts w:hint="eastAsia"/>
              </w:rPr>
              <w:t>）》在全省年鉴质量评价工作中获</w:t>
            </w:r>
          </w:p>
          <w:p w:rsidR="00A42475" w:rsidRDefault="00D76401">
            <w:pPr>
              <w:pStyle w:val="8-3"/>
            </w:pPr>
            <w:r>
              <w:rPr>
                <w:rFonts w:hint="eastAsia"/>
              </w:rPr>
              <w:t>优秀年鉴一等奖</w:t>
            </w:r>
          </w:p>
        </w:tc>
        <w:tc>
          <w:tcPr>
            <w:tcW w:w="1134" w:type="dxa"/>
            <w:tcBorders>
              <w:top w:val="single" w:sz="2" w:space="0" w:color="67519B"/>
              <w:left w:val="single" w:sz="2" w:space="0" w:color="67519B"/>
              <w:bottom w:val="single" w:sz="2" w:space="0" w:color="67519B"/>
              <w:right w:val="single" w:sz="6" w:space="0" w:color="000000"/>
            </w:tcBorders>
            <w:tcMar>
              <w:top w:w="170" w:type="dxa"/>
              <w:left w:w="113" w:type="dxa"/>
              <w:bottom w:w="170" w:type="dxa"/>
              <w:right w:w="113" w:type="dxa"/>
            </w:tcMar>
            <w:vAlign w:val="center"/>
          </w:tcPr>
          <w:p w:rsidR="00A42475" w:rsidRDefault="00D76401">
            <w:pPr>
              <w:pStyle w:val="8-3"/>
            </w:pPr>
            <w:r>
              <w:t>1</w:t>
            </w:r>
            <w:r>
              <w:rPr>
                <w:rFonts w:hint="eastAsia"/>
              </w:rPr>
              <w:t>月</w:t>
            </w:r>
            <w:r>
              <w:t>4</w:t>
            </w:r>
            <w:r>
              <w:rPr>
                <w:rFonts w:hint="eastAsia"/>
              </w:rPr>
              <w:t>日</w:t>
            </w:r>
          </w:p>
        </w:tc>
      </w:tr>
      <w:tr w:rsidR="00A42475">
        <w:trPr>
          <w:trHeight w:val="566"/>
        </w:trPr>
        <w:tc>
          <w:tcPr>
            <w:tcW w:w="3118" w:type="dxa"/>
            <w:tcBorders>
              <w:top w:val="single" w:sz="2" w:space="0" w:color="67519B"/>
              <w:left w:val="single" w:sz="6" w:space="0" w:color="000000"/>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南雄市工商业联合会</w:t>
            </w:r>
          </w:p>
        </w:tc>
        <w:tc>
          <w:tcPr>
            <w:tcW w:w="5216" w:type="dxa"/>
            <w:tcBorders>
              <w:top w:val="single" w:sz="2" w:space="0" w:color="67519B"/>
              <w:left w:val="single" w:sz="2" w:space="0" w:color="67519B"/>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认定为《</w:t>
            </w:r>
            <w:r>
              <w:t>2022</w:t>
            </w:r>
            <w:r>
              <w:rPr>
                <w:rFonts w:hint="eastAsia"/>
              </w:rPr>
              <w:t>—</w:t>
            </w:r>
            <w:r>
              <w:t>2023</w:t>
            </w:r>
            <w:r>
              <w:rPr>
                <w:rFonts w:hint="eastAsia"/>
              </w:rPr>
              <w:t>年度全国“五好”县级工商联》</w:t>
            </w:r>
          </w:p>
        </w:tc>
        <w:tc>
          <w:tcPr>
            <w:tcW w:w="1134" w:type="dxa"/>
            <w:tcBorders>
              <w:top w:val="single" w:sz="2" w:space="0" w:color="67519B"/>
              <w:left w:val="single" w:sz="2" w:space="0" w:color="67519B"/>
              <w:bottom w:val="single" w:sz="2" w:space="0" w:color="67519B"/>
              <w:right w:val="single" w:sz="6" w:space="0" w:color="000000"/>
            </w:tcBorders>
            <w:tcMar>
              <w:top w:w="170" w:type="dxa"/>
              <w:left w:w="113" w:type="dxa"/>
              <w:bottom w:w="170" w:type="dxa"/>
              <w:right w:w="113" w:type="dxa"/>
            </w:tcMar>
            <w:vAlign w:val="center"/>
          </w:tcPr>
          <w:p w:rsidR="00A42475" w:rsidRDefault="00D76401">
            <w:pPr>
              <w:pStyle w:val="8-3"/>
            </w:pPr>
            <w:r>
              <w:t>1</w:t>
            </w:r>
            <w:r>
              <w:rPr>
                <w:rFonts w:hint="eastAsia"/>
              </w:rPr>
              <w:t>月</w:t>
            </w:r>
            <w:r>
              <w:t>9</w:t>
            </w:r>
            <w:r>
              <w:rPr>
                <w:rFonts w:hint="eastAsia"/>
              </w:rPr>
              <w:t>日</w:t>
            </w:r>
          </w:p>
        </w:tc>
      </w:tr>
      <w:tr w:rsidR="00A42475">
        <w:trPr>
          <w:trHeight w:val="566"/>
        </w:trPr>
        <w:tc>
          <w:tcPr>
            <w:tcW w:w="3118" w:type="dxa"/>
            <w:tcBorders>
              <w:top w:val="single" w:sz="2" w:space="0" w:color="67519B"/>
              <w:left w:val="single" w:sz="6" w:space="0" w:color="000000"/>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南雄市教育局</w:t>
            </w:r>
          </w:p>
        </w:tc>
        <w:tc>
          <w:tcPr>
            <w:tcW w:w="5216" w:type="dxa"/>
            <w:tcBorders>
              <w:top w:val="single" w:sz="2" w:space="0" w:color="67519B"/>
              <w:left w:val="single" w:sz="2" w:space="0" w:color="67519B"/>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黎灿学校被评为“第二批全省基础教育党建工作示范校”</w:t>
            </w:r>
          </w:p>
        </w:tc>
        <w:tc>
          <w:tcPr>
            <w:tcW w:w="1134" w:type="dxa"/>
            <w:tcBorders>
              <w:top w:val="single" w:sz="2" w:space="0" w:color="67519B"/>
              <w:left w:val="single" w:sz="2" w:space="0" w:color="67519B"/>
              <w:bottom w:val="single" w:sz="2" w:space="0" w:color="67519B"/>
              <w:right w:val="single" w:sz="6" w:space="0" w:color="000000"/>
            </w:tcBorders>
            <w:tcMar>
              <w:top w:w="170" w:type="dxa"/>
              <w:left w:w="113" w:type="dxa"/>
              <w:bottom w:w="170" w:type="dxa"/>
              <w:right w:w="113" w:type="dxa"/>
            </w:tcMar>
            <w:vAlign w:val="center"/>
          </w:tcPr>
          <w:p w:rsidR="00A42475" w:rsidRDefault="00D76401">
            <w:pPr>
              <w:pStyle w:val="8-3"/>
            </w:pPr>
            <w:r>
              <w:t>1</w:t>
            </w:r>
            <w:r>
              <w:rPr>
                <w:rFonts w:hint="eastAsia"/>
              </w:rPr>
              <w:t>月</w:t>
            </w:r>
            <w:r>
              <w:t>19</w:t>
            </w:r>
            <w:r>
              <w:rPr>
                <w:rFonts w:hint="eastAsia"/>
              </w:rPr>
              <w:t>日</w:t>
            </w:r>
          </w:p>
        </w:tc>
      </w:tr>
      <w:tr w:rsidR="00A42475">
        <w:trPr>
          <w:trHeight w:val="784"/>
        </w:trPr>
        <w:tc>
          <w:tcPr>
            <w:tcW w:w="3118" w:type="dxa"/>
            <w:tcBorders>
              <w:top w:val="single" w:sz="2" w:space="0" w:color="67519B"/>
              <w:left w:val="single" w:sz="6" w:space="0" w:color="000000"/>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南雄市科学技术协会、</w:t>
            </w:r>
          </w:p>
          <w:p w:rsidR="00A42475" w:rsidRDefault="00D76401">
            <w:pPr>
              <w:pStyle w:val="8-3"/>
            </w:pPr>
            <w:r>
              <w:rPr>
                <w:rFonts w:hint="eastAsia"/>
              </w:rPr>
              <w:t>恐龙化石群省级自然保护区管理处</w:t>
            </w:r>
          </w:p>
        </w:tc>
        <w:tc>
          <w:tcPr>
            <w:tcW w:w="5216" w:type="dxa"/>
            <w:tcBorders>
              <w:top w:val="single" w:sz="2" w:space="0" w:color="67519B"/>
              <w:left w:val="single" w:sz="2" w:space="0" w:color="67519B"/>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广东南雄恐龙地质科普中心被评为</w:t>
            </w:r>
            <w:r>
              <w:t>2024</w:t>
            </w:r>
            <w:r>
              <w:rPr>
                <w:rFonts w:hint="eastAsia"/>
              </w:rPr>
              <w:t>—</w:t>
            </w:r>
            <w:r>
              <w:t xml:space="preserve">2028 </w:t>
            </w:r>
            <w:r>
              <w:rPr>
                <w:rFonts w:hint="eastAsia"/>
              </w:rPr>
              <w:t>年“广东省</w:t>
            </w:r>
          </w:p>
          <w:p w:rsidR="00A42475" w:rsidRDefault="00D76401">
            <w:pPr>
              <w:pStyle w:val="8-3"/>
            </w:pPr>
            <w:r>
              <w:rPr>
                <w:rFonts w:hint="eastAsia"/>
              </w:rPr>
              <w:t>科普教育基地”</w:t>
            </w:r>
          </w:p>
        </w:tc>
        <w:tc>
          <w:tcPr>
            <w:tcW w:w="1134" w:type="dxa"/>
            <w:tcBorders>
              <w:top w:val="single" w:sz="2" w:space="0" w:color="67519B"/>
              <w:left w:val="single" w:sz="2" w:space="0" w:color="67519B"/>
              <w:bottom w:val="single" w:sz="2" w:space="0" w:color="67519B"/>
              <w:right w:val="single" w:sz="6" w:space="0" w:color="000000"/>
            </w:tcBorders>
            <w:tcMar>
              <w:top w:w="170" w:type="dxa"/>
              <w:left w:w="113" w:type="dxa"/>
              <w:bottom w:w="170" w:type="dxa"/>
              <w:right w:w="113" w:type="dxa"/>
            </w:tcMar>
            <w:vAlign w:val="center"/>
          </w:tcPr>
          <w:p w:rsidR="00A42475" w:rsidRDefault="00D76401">
            <w:pPr>
              <w:pStyle w:val="8-3"/>
            </w:pPr>
            <w:r>
              <w:t>1</w:t>
            </w:r>
            <w:r>
              <w:rPr>
                <w:rFonts w:hint="eastAsia"/>
              </w:rPr>
              <w:t>月</w:t>
            </w:r>
            <w:r>
              <w:t>23</w:t>
            </w:r>
            <w:r>
              <w:rPr>
                <w:rFonts w:hint="eastAsia"/>
              </w:rPr>
              <w:t>日</w:t>
            </w:r>
          </w:p>
        </w:tc>
      </w:tr>
      <w:tr w:rsidR="00A42475">
        <w:trPr>
          <w:trHeight w:val="566"/>
        </w:trPr>
        <w:tc>
          <w:tcPr>
            <w:tcW w:w="3118" w:type="dxa"/>
            <w:tcBorders>
              <w:top w:val="single" w:sz="2" w:space="0" w:color="67519B"/>
              <w:left w:val="single" w:sz="6" w:space="0" w:color="000000"/>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油山镇人民政府</w:t>
            </w:r>
          </w:p>
          <w:p w:rsidR="00A42475" w:rsidRDefault="00D76401">
            <w:pPr>
              <w:pStyle w:val="8-3"/>
            </w:pPr>
            <w:r>
              <w:rPr>
                <w:rFonts w:hint="eastAsia"/>
              </w:rPr>
              <w:t>南雄市信访局</w:t>
            </w:r>
          </w:p>
        </w:tc>
        <w:tc>
          <w:tcPr>
            <w:tcW w:w="5216" w:type="dxa"/>
            <w:tcBorders>
              <w:top w:val="single" w:sz="2" w:space="0" w:color="67519B"/>
              <w:left w:val="single" w:sz="2" w:space="0" w:color="67519B"/>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被评为</w:t>
            </w:r>
            <w:r>
              <w:t>2023</w:t>
            </w:r>
            <w:r>
              <w:rPr>
                <w:rFonts w:hint="eastAsia"/>
              </w:rPr>
              <w:t>年广东省信访工作示范镇</w:t>
            </w:r>
          </w:p>
        </w:tc>
        <w:tc>
          <w:tcPr>
            <w:tcW w:w="1134" w:type="dxa"/>
            <w:tcBorders>
              <w:top w:val="single" w:sz="2" w:space="0" w:color="67519B"/>
              <w:left w:val="single" w:sz="2" w:space="0" w:color="67519B"/>
              <w:bottom w:val="single" w:sz="2" w:space="0" w:color="67519B"/>
              <w:right w:val="single" w:sz="6" w:space="0" w:color="000000"/>
            </w:tcBorders>
            <w:tcMar>
              <w:top w:w="170" w:type="dxa"/>
              <w:left w:w="113" w:type="dxa"/>
              <w:bottom w:w="170" w:type="dxa"/>
              <w:right w:w="113" w:type="dxa"/>
            </w:tcMar>
            <w:vAlign w:val="center"/>
          </w:tcPr>
          <w:p w:rsidR="00A42475" w:rsidRDefault="00D76401">
            <w:pPr>
              <w:pStyle w:val="8-3"/>
            </w:pPr>
            <w:r>
              <w:t>1</w:t>
            </w:r>
            <w:r>
              <w:rPr>
                <w:rFonts w:hint="eastAsia"/>
              </w:rPr>
              <w:t>月</w:t>
            </w:r>
            <w:r>
              <w:t>23</w:t>
            </w:r>
            <w:r>
              <w:rPr>
                <w:rFonts w:hint="eastAsia"/>
              </w:rPr>
              <w:t>日</w:t>
            </w:r>
          </w:p>
        </w:tc>
      </w:tr>
      <w:tr w:rsidR="00A42475">
        <w:trPr>
          <w:trHeight w:val="566"/>
        </w:trPr>
        <w:tc>
          <w:tcPr>
            <w:tcW w:w="3118" w:type="dxa"/>
            <w:tcBorders>
              <w:top w:val="single" w:sz="2" w:space="0" w:color="67519B"/>
              <w:left w:val="single" w:sz="6" w:space="0" w:color="000000"/>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南雄市卫生健康局</w:t>
            </w:r>
          </w:p>
        </w:tc>
        <w:tc>
          <w:tcPr>
            <w:tcW w:w="5216" w:type="dxa"/>
            <w:tcBorders>
              <w:top w:val="single" w:sz="2" w:space="0" w:color="67519B"/>
              <w:left w:val="single" w:sz="2" w:space="0" w:color="67519B"/>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南雄市计划生育协会获“先进单位”称号</w:t>
            </w:r>
          </w:p>
        </w:tc>
        <w:tc>
          <w:tcPr>
            <w:tcW w:w="1134" w:type="dxa"/>
            <w:tcBorders>
              <w:top w:val="single" w:sz="2" w:space="0" w:color="67519B"/>
              <w:left w:val="single" w:sz="2" w:space="0" w:color="67519B"/>
              <w:bottom w:val="single" w:sz="2" w:space="0" w:color="67519B"/>
              <w:right w:val="single" w:sz="6" w:space="0" w:color="000000"/>
            </w:tcBorders>
            <w:tcMar>
              <w:top w:w="170" w:type="dxa"/>
              <w:left w:w="113" w:type="dxa"/>
              <w:bottom w:w="170" w:type="dxa"/>
              <w:right w:w="113" w:type="dxa"/>
            </w:tcMar>
            <w:vAlign w:val="center"/>
          </w:tcPr>
          <w:p w:rsidR="00A42475" w:rsidRDefault="00D76401">
            <w:pPr>
              <w:pStyle w:val="8-3"/>
            </w:pPr>
            <w:r>
              <w:t>1</w:t>
            </w:r>
            <w:r>
              <w:rPr>
                <w:rFonts w:hint="eastAsia"/>
              </w:rPr>
              <w:t>月</w:t>
            </w:r>
            <w:r>
              <w:t>23</w:t>
            </w:r>
            <w:r>
              <w:rPr>
                <w:rFonts w:hint="eastAsia"/>
              </w:rPr>
              <w:t>日</w:t>
            </w:r>
          </w:p>
        </w:tc>
      </w:tr>
      <w:tr w:rsidR="00A42475">
        <w:trPr>
          <w:trHeight w:val="823"/>
        </w:trPr>
        <w:tc>
          <w:tcPr>
            <w:tcW w:w="3118" w:type="dxa"/>
            <w:tcBorders>
              <w:top w:val="single" w:sz="2" w:space="0" w:color="67519B"/>
              <w:left w:val="single" w:sz="6" w:space="0" w:color="000000"/>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南雄市科学技术协会</w:t>
            </w:r>
          </w:p>
        </w:tc>
        <w:tc>
          <w:tcPr>
            <w:tcW w:w="5216" w:type="dxa"/>
            <w:tcBorders>
              <w:top w:val="single" w:sz="2" w:space="0" w:color="67519B"/>
              <w:left w:val="single" w:sz="2" w:space="0" w:color="67519B"/>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被评为</w:t>
            </w:r>
            <w:r>
              <w:t>2023</w:t>
            </w:r>
            <w:r>
              <w:rPr>
                <w:rFonts w:hint="eastAsia"/>
              </w:rPr>
              <w:t>年度基层科协组织建设及提升基层科协组织力</w:t>
            </w:r>
          </w:p>
          <w:p w:rsidR="00A42475" w:rsidRDefault="00D76401">
            <w:pPr>
              <w:pStyle w:val="8-3"/>
            </w:pPr>
            <w:r>
              <w:rPr>
                <w:rFonts w:hint="eastAsia"/>
              </w:rPr>
              <w:t>“</w:t>
            </w:r>
            <w:r>
              <w:t>3+1</w:t>
            </w:r>
            <w:r>
              <w:rPr>
                <w:rFonts w:hint="eastAsia"/>
              </w:rPr>
              <w:t>”工作先进单位</w:t>
            </w:r>
          </w:p>
        </w:tc>
        <w:tc>
          <w:tcPr>
            <w:tcW w:w="1134" w:type="dxa"/>
            <w:tcBorders>
              <w:top w:val="single" w:sz="2" w:space="0" w:color="67519B"/>
              <w:left w:val="single" w:sz="2" w:space="0" w:color="67519B"/>
              <w:bottom w:val="single" w:sz="2" w:space="0" w:color="67519B"/>
              <w:right w:val="single" w:sz="6" w:space="0" w:color="000000"/>
            </w:tcBorders>
            <w:tcMar>
              <w:top w:w="170" w:type="dxa"/>
              <w:left w:w="113" w:type="dxa"/>
              <w:bottom w:w="170" w:type="dxa"/>
              <w:right w:w="113" w:type="dxa"/>
            </w:tcMar>
            <w:vAlign w:val="center"/>
          </w:tcPr>
          <w:p w:rsidR="00A42475" w:rsidRDefault="00D76401">
            <w:pPr>
              <w:pStyle w:val="8-3"/>
            </w:pPr>
            <w:r>
              <w:t>1</w:t>
            </w:r>
            <w:r>
              <w:rPr>
                <w:rFonts w:hint="eastAsia"/>
              </w:rPr>
              <w:t>月</w:t>
            </w:r>
            <w:r>
              <w:t>26</w:t>
            </w:r>
            <w:r>
              <w:rPr>
                <w:rFonts w:hint="eastAsia"/>
              </w:rPr>
              <w:t>日</w:t>
            </w:r>
          </w:p>
        </w:tc>
      </w:tr>
      <w:tr w:rsidR="00A42475">
        <w:trPr>
          <w:trHeight w:val="566"/>
        </w:trPr>
        <w:tc>
          <w:tcPr>
            <w:tcW w:w="3118" w:type="dxa"/>
            <w:tcBorders>
              <w:top w:val="single" w:sz="2" w:space="0" w:color="67519B"/>
              <w:left w:val="single" w:sz="6" w:space="0" w:color="000000"/>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南雄市交通运输局</w:t>
            </w:r>
          </w:p>
        </w:tc>
        <w:tc>
          <w:tcPr>
            <w:tcW w:w="5216" w:type="dxa"/>
            <w:tcBorders>
              <w:top w:val="single" w:sz="2" w:space="0" w:color="67519B"/>
              <w:left w:val="single" w:sz="2" w:space="0" w:color="67519B"/>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被南雄市正式命名为全国城乡交通运输一体化示范县</w:t>
            </w:r>
          </w:p>
        </w:tc>
        <w:tc>
          <w:tcPr>
            <w:tcW w:w="1134" w:type="dxa"/>
            <w:tcBorders>
              <w:top w:val="single" w:sz="2" w:space="0" w:color="67519B"/>
              <w:left w:val="single" w:sz="2" w:space="0" w:color="67519B"/>
              <w:bottom w:val="single" w:sz="2" w:space="0" w:color="67519B"/>
              <w:right w:val="single" w:sz="6" w:space="0" w:color="000000"/>
            </w:tcBorders>
            <w:tcMar>
              <w:top w:w="170" w:type="dxa"/>
              <w:left w:w="113" w:type="dxa"/>
              <w:bottom w:w="170" w:type="dxa"/>
              <w:right w:w="113" w:type="dxa"/>
            </w:tcMar>
            <w:vAlign w:val="center"/>
          </w:tcPr>
          <w:p w:rsidR="00A42475" w:rsidRDefault="00D76401">
            <w:pPr>
              <w:pStyle w:val="8-3"/>
            </w:pPr>
            <w:r>
              <w:t>2</w:t>
            </w:r>
            <w:r>
              <w:rPr>
                <w:rFonts w:hint="eastAsia"/>
              </w:rPr>
              <w:t>月</w:t>
            </w:r>
            <w:r>
              <w:t>9</w:t>
            </w:r>
            <w:r>
              <w:rPr>
                <w:rFonts w:hint="eastAsia"/>
              </w:rPr>
              <w:t>日</w:t>
            </w:r>
          </w:p>
        </w:tc>
      </w:tr>
      <w:tr w:rsidR="00A42475">
        <w:trPr>
          <w:trHeight w:val="1105"/>
        </w:trPr>
        <w:tc>
          <w:tcPr>
            <w:tcW w:w="3118" w:type="dxa"/>
            <w:tcBorders>
              <w:top w:val="single" w:sz="2" w:space="0" w:color="67519B"/>
              <w:left w:val="single" w:sz="6" w:space="0" w:color="000000"/>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lastRenderedPageBreak/>
              <w:t>珠玑镇、邓坊镇、油山镇、黄坑镇、</w:t>
            </w:r>
          </w:p>
          <w:p w:rsidR="00A42475" w:rsidRDefault="00D76401">
            <w:pPr>
              <w:pStyle w:val="8-3"/>
            </w:pPr>
            <w:r>
              <w:rPr>
                <w:rFonts w:hint="eastAsia"/>
              </w:rPr>
              <w:t>坪田镇、百顺镇、雄州街道</w:t>
            </w:r>
          </w:p>
        </w:tc>
        <w:tc>
          <w:tcPr>
            <w:tcW w:w="5216" w:type="dxa"/>
            <w:tcBorders>
              <w:top w:val="single" w:sz="2" w:space="0" w:color="67519B"/>
              <w:left w:val="single" w:sz="2" w:space="0" w:color="67519B"/>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珠玑镇入选广东省乡村治理示范镇，邓坊镇马战村、雄州街道荆岗村、油山镇上溯村、黄坑镇许村村、坪田镇老龙村、百顺镇东坑村入选广东省乡村治理示范村</w:t>
            </w:r>
          </w:p>
        </w:tc>
        <w:tc>
          <w:tcPr>
            <w:tcW w:w="1134" w:type="dxa"/>
            <w:tcBorders>
              <w:top w:val="single" w:sz="2" w:space="0" w:color="67519B"/>
              <w:left w:val="single" w:sz="2" w:space="0" w:color="67519B"/>
              <w:bottom w:val="single" w:sz="2" w:space="0" w:color="67519B"/>
              <w:right w:val="single" w:sz="6" w:space="0" w:color="000000"/>
            </w:tcBorders>
            <w:tcMar>
              <w:top w:w="170" w:type="dxa"/>
              <w:left w:w="113" w:type="dxa"/>
              <w:bottom w:w="170" w:type="dxa"/>
              <w:right w:w="113" w:type="dxa"/>
            </w:tcMar>
            <w:vAlign w:val="center"/>
          </w:tcPr>
          <w:p w:rsidR="00A42475" w:rsidRDefault="00D76401">
            <w:pPr>
              <w:pStyle w:val="8-3"/>
            </w:pPr>
            <w:r>
              <w:t>3</w:t>
            </w:r>
            <w:r>
              <w:rPr>
                <w:rFonts w:hint="eastAsia"/>
              </w:rPr>
              <w:t>月</w:t>
            </w:r>
            <w:r>
              <w:t>12</w:t>
            </w:r>
            <w:r>
              <w:rPr>
                <w:rFonts w:hint="eastAsia"/>
              </w:rPr>
              <w:t>日</w:t>
            </w:r>
          </w:p>
        </w:tc>
      </w:tr>
      <w:tr w:rsidR="00A42475">
        <w:trPr>
          <w:trHeight w:val="795"/>
        </w:trPr>
        <w:tc>
          <w:tcPr>
            <w:tcW w:w="3118" w:type="dxa"/>
            <w:tcBorders>
              <w:top w:val="single" w:sz="2" w:space="0" w:color="67519B"/>
              <w:left w:val="single" w:sz="6" w:space="0" w:color="000000"/>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南雄市供销合作社联合社</w:t>
            </w:r>
          </w:p>
        </w:tc>
        <w:tc>
          <w:tcPr>
            <w:tcW w:w="5216" w:type="dxa"/>
            <w:tcBorders>
              <w:top w:val="single" w:sz="2" w:space="0" w:color="67519B"/>
              <w:left w:val="single" w:sz="2" w:space="0" w:color="67519B"/>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获“</w:t>
            </w:r>
            <w:r>
              <w:t>2023</w:t>
            </w:r>
            <w:r>
              <w:rPr>
                <w:rFonts w:hint="eastAsia"/>
              </w:rPr>
              <w:t>年度全省供销合作社系统综合业绩考核县级</w:t>
            </w:r>
          </w:p>
          <w:p w:rsidR="00A42475" w:rsidRDefault="00D76401">
            <w:pPr>
              <w:pStyle w:val="8-3"/>
            </w:pPr>
            <w:r>
              <w:rPr>
                <w:rFonts w:hint="eastAsia"/>
              </w:rPr>
              <w:t>优胜单位一等奖”</w:t>
            </w:r>
          </w:p>
        </w:tc>
        <w:tc>
          <w:tcPr>
            <w:tcW w:w="1134" w:type="dxa"/>
            <w:tcBorders>
              <w:top w:val="single" w:sz="2" w:space="0" w:color="67519B"/>
              <w:left w:val="single" w:sz="2" w:space="0" w:color="67519B"/>
              <w:bottom w:val="single" w:sz="2" w:space="0" w:color="67519B"/>
              <w:right w:val="single" w:sz="6" w:space="0" w:color="000000"/>
            </w:tcBorders>
            <w:tcMar>
              <w:top w:w="170" w:type="dxa"/>
              <w:left w:w="113" w:type="dxa"/>
              <w:bottom w:w="170" w:type="dxa"/>
              <w:right w:w="113" w:type="dxa"/>
            </w:tcMar>
            <w:vAlign w:val="center"/>
          </w:tcPr>
          <w:p w:rsidR="00A42475" w:rsidRDefault="00D76401">
            <w:pPr>
              <w:pStyle w:val="8-3"/>
            </w:pPr>
            <w:r>
              <w:t>3</w:t>
            </w:r>
            <w:r>
              <w:rPr>
                <w:rFonts w:hint="eastAsia"/>
              </w:rPr>
              <w:t>月</w:t>
            </w:r>
            <w:r>
              <w:t>26</w:t>
            </w:r>
            <w:r>
              <w:rPr>
                <w:rFonts w:hint="eastAsia"/>
              </w:rPr>
              <w:t>日</w:t>
            </w:r>
          </w:p>
        </w:tc>
      </w:tr>
      <w:tr w:rsidR="00A42475">
        <w:trPr>
          <w:trHeight w:val="795"/>
        </w:trPr>
        <w:tc>
          <w:tcPr>
            <w:tcW w:w="3118" w:type="dxa"/>
            <w:tcBorders>
              <w:top w:val="single" w:sz="2" w:space="0" w:color="67519B"/>
              <w:left w:val="single" w:sz="6" w:space="0" w:color="000000"/>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南雄市卫生健康局</w:t>
            </w:r>
          </w:p>
          <w:p w:rsidR="00A42475" w:rsidRDefault="00D76401">
            <w:pPr>
              <w:pStyle w:val="8-3"/>
            </w:pPr>
            <w:r>
              <w:rPr>
                <w:rFonts w:hint="eastAsia"/>
              </w:rPr>
              <w:t>百顺镇、帽子峰镇、全安镇</w:t>
            </w:r>
          </w:p>
        </w:tc>
        <w:tc>
          <w:tcPr>
            <w:tcW w:w="5216" w:type="dxa"/>
            <w:tcBorders>
              <w:top w:val="single" w:sz="2" w:space="0" w:color="67519B"/>
              <w:left w:val="single" w:sz="2" w:space="0" w:color="67519B"/>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百顺镇、帽子峰镇、全安镇等</w:t>
            </w:r>
            <w:r>
              <w:t>3</w:t>
            </w:r>
            <w:r>
              <w:rPr>
                <w:rFonts w:hint="eastAsia"/>
              </w:rPr>
              <w:t>个镇获“广东省卫生镇”称号</w:t>
            </w:r>
          </w:p>
        </w:tc>
        <w:tc>
          <w:tcPr>
            <w:tcW w:w="1134" w:type="dxa"/>
            <w:tcBorders>
              <w:top w:val="single" w:sz="2" w:space="0" w:color="67519B"/>
              <w:left w:val="single" w:sz="2" w:space="0" w:color="67519B"/>
              <w:bottom w:val="single" w:sz="2" w:space="0" w:color="67519B"/>
              <w:right w:val="single" w:sz="6" w:space="0" w:color="000000"/>
            </w:tcBorders>
            <w:tcMar>
              <w:top w:w="170" w:type="dxa"/>
              <w:left w:w="113" w:type="dxa"/>
              <w:bottom w:w="170" w:type="dxa"/>
              <w:right w:w="113" w:type="dxa"/>
            </w:tcMar>
            <w:vAlign w:val="center"/>
          </w:tcPr>
          <w:p w:rsidR="00A42475" w:rsidRDefault="00D76401">
            <w:pPr>
              <w:pStyle w:val="8-3"/>
            </w:pPr>
            <w:r>
              <w:t>3</w:t>
            </w:r>
            <w:r>
              <w:rPr>
                <w:rFonts w:hint="eastAsia"/>
              </w:rPr>
              <w:t>月</w:t>
            </w:r>
            <w:r>
              <w:t>28</w:t>
            </w:r>
            <w:r>
              <w:rPr>
                <w:rFonts w:hint="eastAsia"/>
              </w:rPr>
              <w:t>日</w:t>
            </w:r>
          </w:p>
        </w:tc>
      </w:tr>
      <w:tr w:rsidR="00A42475">
        <w:trPr>
          <w:trHeight w:val="795"/>
        </w:trPr>
        <w:tc>
          <w:tcPr>
            <w:tcW w:w="3118" w:type="dxa"/>
            <w:tcBorders>
              <w:top w:val="single" w:sz="2" w:space="0" w:color="67519B"/>
              <w:left w:val="single" w:sz="6" w:space="0" w:color="000000"/>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南雄高新区管委会</w:t>
            </w:r>
          </w:p>
        </w:tc>
        <w:tc>
          <w:tcPr>
            <w:tcW w:w="5216" w:type="dxa"/>
            <w:tcBorders>
              <w:top w:val="single" w:sz="2" w:space="0" w:color="67519B"/>
              <w:left w:val="single" w:sz="2" w:space="0" w:color="67519B"/>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南雄产业转移工业园（涂料与树脂新材料）被认定为省</w:t>
            </w:r>
          </w:p>
          <w:p w:rsidR="00A42475" w:rsidRDefault="00D76401">
            <w:pPr>
              <w:pStyle w:val="8-3"/>
            </w:pPr>
            <w:r>
              <w:rPr>
                <w:rFonts w:hint="eastAsia"/>
              </w:rPr>
              <w:t>特色产业园区</w:t>
            </w:r>
          </w:p>
        </w:tc>
        <w:tc>
          <w:tcPr>
            <w:tcW w:w="1134" w:type="dxa"/>
            <w:tcBorders>
              <w:top w:val="single" w:sz="2" w:space="0" w:color="67519B"/>
              <w:left w:val="single" w:sz="2" w:space="0" w:color="67519B"/>
              <w:bottom w:val="single" w:sz="2" w:space="0" w:color="67519B"/>
              <w:right w:val="single" w:sz="6" w:space="0" w:color="000000"/>
            </w:tcBorders>
            <w:tcMar>
              <w:top w:w="170" w:type="dxa"/>
              <w:left w:w="113" w:type="dxa"/>
              <w:bottom w:w="170" w:type="dxa"/>
              <w:right w:w="113" w:type="dxa"/>
            </w:tcMar>
            <w:vAlign w:val="center"/>
          </w:tcPr>
          <w:p w:rsidR="00A42475" w:rsidRDefault="00D76401">
            <w:pPr>
              <w:pStyle w:val="8-3"/>
            </w:pPr>
            <w:r>
              <w:t>4</w:t>
            </w:r>
            <w:r>
              <w:rPr>
                <w:rFonts w:hint="eastAsia"/>
              </w:rPr>
              <w:t>月</w:t>
            </w:r>
            <w:r>
              <w:t>9</w:t>
            </w:r>
            <w:r>
              <w:rPr>
                <w:rFonts w:hint="eastAsia"/>
              </w:rPr>
              <w:t>日</w:t>
            </w:r>
          </w:p>
        </w:tc>
      </w:tr>
      <w:tr w:rsidR="00A42475">
        <w:trPr>
          <w:trHeight w:val="795"/>
        </w:trPr>
        <w:tc>
          <w:tcPr>
            <w:tcW w:w="3118" w:type="dxa"/>
            <w:tcBorders>
              <w:top w:val="single" w:sz="2" w:space="0" w:color="67519B"/>
              <w:left w:val="single" w:sz="6" w:space="0" w:color="000000"/>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南雄市文广旅体局、帽子峰镇</w:t>
            </w:r>
          </w:p>
        </w:tc>
        <w:tc>
          <w:tcPr>
            <w:tcW w:w="5216" w:type="dxa"/>
            <w:tcBorders>
              <w:top w:val="single" w:sz="2" w:space="0" w:color="67519B"/>
              <w:left w:val="single" w:sz="2" w:space="0" w:color="67519B"/>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帽子峰镇帽子峰景区入选</w:t>
            </w:r>
            <w:r>
              <w:t>2024</w:t>
            </w:r>
            <w:r>
              <w:rPr>
                <w:rFonts w:hint="eastAsia"/>
              </w:rPr>
              <w:t>年广东省“四季村晚”秋季</w:t>
            </w:r>
          </w:p>
          <w:p w:rsidR="00A42475" w:rsidRDefault="00D76401">
            <w:pPr>
              <w:pStyle w:val="8-3"/>
            </w:pPr>
            <w:r>
              <w:rPr>
                <w:rFonts w:hint="eastAsia"/>
              </w:rPr>
              <w:t>示范展示点名单</w:t>
            </w:r>
          </w:p>
        </w:tc>
        <w:tc>
          <w:tcPr>
            <w:tcW w:w="1134" w:type="dxa"/>
            <w:tcBorders>
              <w:top w:val="single" w:sz="2" w:space="0" w:color="67519B"/>
              <w:left w:val="single" w:sz="2" w:space="0" w:color="67519B"/>
              <w:bottom w:val="single" w:sz="2" w:space="0" w:color="67519B"/>
              <w:right w:val="single" w:sz="6" w:space="0" w:color="000000"/>
            </w:tcBorders>
            <w:tcMar>
              <w:top w:w="170" w:type="dxa"/>
              <w:left w:w="113" w:type="dxa"/>
              <w:bottom w:w="170" w:type="dxa"/>
              <w:right w:w="113" w:type="dxa"/>
            </w:tcMar>
            <w:vAlign w:val="center"/>
          </w:tcPr>
          <w:p w:rsidR="00A42475" w:rsidRDefault="00D76401">
            <w:pPr>
              <w:pStyle w:val="8-3"/>
            </w:pPr>
            <w:r>
              <w:t>4</w:t>
            </w:r>
            <w:r>
              <w:rPr>
                <w:rFonts w:hint="eastAsia"/>
              </w:rPr>
              <w:t>月</w:t>
            </w:r>
            <w:r>
              <w:t>9</w:t>
            </w:r>
            <w:r>
              <w:rPr>
                <w:rFonts w:hint="eastAsia"/>
              </w:rPr>
              <w:t>日</w:t>
            </w:r>
          </w:p>
        </w:tc>
      </w:tr>
      <w:tr w:rsidR="00A42475">
        <w:trPr>
          <w:trHeight w:val="795"/>
        </w:trPr>
        <w:tc>
          <w:tcPr>
            <w:tcW w:w="3118" w:type="dxa"/>
            <w:tcBorders>
              <w:top w:val="single" w:sz="2" w:space="0" w:color="67519B"/>
              <w:left w:val="single" w:sz="6" w:space="0" w:color="000000"/>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珠玑镇</w:t>
            </w:r>
          </w:p>
        </w:tc>
        <w:tc>
          <w:tcPr>
            <w:tcW w:w="5216" w:type="dxa"/>
            <w:tcBorders>
              <w:top w:val="single" w:sz="2" w:space="0" w:color="67519B"/>
              <w:left w:val="single" w:sz="2" w:space="0" w:color="67519B"/>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珠玑镇综治中心获评全省“</w:t>
            </w:r>
            <w:r>
              <w:t>1+6+N</w:t>
            </w:r>
            <w:r>
              <w:rPr>
                <w:rFonts w:hint="eastAsia"/>
              </w:rPr>
              <w:t>”基层社会治理工作</w:t>
            </w:r>
          </w:p>
          <w:p w:rsidR="00A42475" w:rsidRDefault="00D76401">
            <w:pPr>
              <w:pStyle w:val="8-3"/>
            </w:pPr>
            <w:r>
              <w:rPr>
                <w:rFonts w:hint="eastAsia"/>
              </w:rPr>
              <w:t>体系先进典型</w:t>
            </w:r>
          </w:p>
        </w:tc>
        <w:tc>
          <w:tcPr>
            <w:tcW w:w="1134" w:type="dxa"/>
            <w:tcBorders>
              <w:top w:val="single" w:sz="2" w:space="0" w:color="67519B"/>
              <w:left w:val="single" w:sz="2" w:space="0" w:color="67519B"/>
              <w:bottom w:val="single" w:sz="2" w:space="0" w:color="67519B"/>
              <w:right w:val="single" w:sz="6" w:space="0" w:color="000000"/>
            </w:tcBorders>
            <w:tcMar>
              <w:top w:w="170" w:type="dxa"/>
              <w:left w:w="113" w:type="dxa"/>
              <w:bottom w:w="170" w:type="dxa"/>
              <w:right w:w="113" w:type="dxa"/>
            </w:tcMar>
            <w:vAlign w:val="center"/>
          </w:tcPr>
          <w:p w:rsidR="00A42475" w:rsidRDefault="00D76401">
            <w:pPr>
              <w:pStyle w:val="8-3"/>
            </w:pPr>
            <w:r>
              <w:t>4</w:t>
            </w:r>
            <w:r>
              <w:rPr>
                <w:rFonts w:hint="eastAsia"/>
              </w:rPr>
              <w:t>月</w:t>
            </w:r>
            <w:r>
              <w:t>19</w:t>
            </w:r>
            <w:r>
              <w:rPr>
                <w:rFonts w:hint="eastAsia"/>
              </w:rPr>
              <w:t>日</w:t>
            </w:r>
          </w:p>
        </w:tc>
      </w:tr>
      <w:tr w:rsidR="00A42475">
        <w:trPr>
          <w:trHeight w:val="1637"/>
        </w:trPr>
        <w:tc>
          <w:tcPr>
            <w:tcW w:w="3118" w:type="dxa"/>
            <w:tcBorders>
              <w:top w:val="single" w:sz="2" w:space="0" w:color="67519B"/>
              <w:left w:val="single" w:sz="6" w:space="0" w:color="000000"/>
              <w:bottom w:val="single" w:sz="2" w:space="0" w:color="67519B"/>
              <w:right w:val="single" w:sz="2" w:space="0" w:color="67519B"/>
            </w:tcBorders>
            <w:tcMar>
              <w:top w:w="138" w:type="dxa"/>
              <w:left w:w="113" w:type="dxa"/>
              <w:bottom w:w="138" w:type="dxa"/>
              <w:right w:w="113" w:type="dxa"/>
            </w:tcMar>
            <w:vAlign w:val="center"/>
          </w:tcPr>
          <w:p w:rsidR="00A42475" w:rsidRDefault="00D76401">
            <w:pPr>
              <w:pStyle w:val="8-3"/>
            </w:pPr>
            <w:r>
              <w:rPr>
                <w:rFonts w:hint="eastAsia"/>
              </w:rPr>
              <w:t>南雄市卫生健康局</w:t>
            </w:r>
          </w:p>
          <w:p w:rsidR="00A42475" w:rsidRDefault="00D76401">
            <w:pPr>
              <w:pStyle w:val="8-3"/>
            </w:pPr>
            <w:r>
              <w:rPr>
                <w:rFonts w:hint="eastAsia"/>
              </w:rPr>
              <w:t>百顺镇、古市镇、湖口镇、黄坑镇、江头镇、界址镇、澜河镇、帽子峰镇、南亩镇、全安镇、乌迳镇、油山镇、珠玑镇、坪田镇、水口镇</w:t>
            </w:r>
          </w:p>
        </w:tc>
        <w:tc>
          <w:tcPr>
            <w:tcW w:w="5216" w:type="dxa"/>
            <w:tcBorders>
              <w:top w:val="single" w:sz="2" w:space="0" w:color="67519B"/>
              <w:left w:val="single" w:sz="2" w:space="0" w:color="67519B"/>
              <w:bottom w:val="single" w:sz="2" w:space="0" w:color="67519B"/>
              <w:right w:val="single" w:sz="2" w:space="0" w:color="67519B"/>
            </w:tcBorders>
            <w:tcMar>
              <w:top w:w="138" w:type="dxa"/>
              <w:left w:w="113" w:type="dxa"/>
              <w:bottom w:w="138" w:type="dxa"/>
              <w:right w:w="113" w:type="dxa"/>
            </w:tcMar>
            <w:vAlign w:val="center"/>
          </w:tcPr>
          <w:p w:rsidR="00A42475" w:rsidRDefault="00D76401">
            <w:pPr>
              <w:pStyle w:val="8-3"/>
            </w:pPr>
            <w:r>
              <w:rPr>
                <w:rFonts w:hint="eastAsia"/>
              </w:rPr>
              <w:t>授予南雄市百顺镇百顺村等</w:t>
            </w:r>
            <w:r>
              <w:t>28</w:t>
            </w:r>
            <w:r>
              <w:rPr>
                <w:rFonts w:hint="eastAsia"/>
              </w:rPr>
              <w:t>个行政村获</w:t>
            </w:r>
          </w:p>
          <w:p w:rsidR="00A42475" w:rsidRDefault="00D76401">
            <w:pPr>
              <w:pStyle w:val="8-3"/>
            </w:pPr>
            <w:r>
              <w:rPr>
                <w:rFonts w:hint="eastAsia"/>
              </w:rPr>
              <w:t>“广东省卫生村”称号</w:t>
            </w:r>
          </w:p>
        </w:tc>
        <w:tc>
          <w:tcPr>
            <w:tcW w:w="1134" w:type="dxa"/>
            <w:tcBorders>
              <w:top w:val="single" w:sz="2" w:space="0" w:color="67519B"/>
              <w:left w:val="single" w:sz="2" w:space="0" w:color="67519B"/>
              <w:bottom w:val="single" w:sz="2" w:space="0" w:color="67519B"/>
              <w:right w:val="single" w:sz="6" w:space="0" w:color="000000"/>
            </w:tcBorders>
            <w:tcMar>
              <w:top w:w="138" w:type="dxa"/>
              <w:left w:w="113" w:type="dxa"/>
              <w:bottom w:w="138" w:type="dxa"/>
              <w:right w:w="113" w:type="dxa"/>
            </w:tcMar>
            <w:vAlign w:val="center"/>
          </w:tcPr>
          <w:p w:rsidR="00A42475" w:rsidRDefault="00D76401">
            <w:pPr>
              <w:pStyle w:val="8-3"/>
            </w:pPr>
            <w:r>
              <w:t>5</w:t>
            </w:r>
            <w:r>
              <w:rPr>
                <w:rFonts w:hint="eastAsia"/>
              </w:rPr>
              <w:t>月</w:t>
            </w:r>
            <w:r>
              <w:t>2</w:t>
            </w:r>
            <w:r>
              <w:rPr>
                <w:rFonts w:hint="eastAsia"/>
              </w:rPr>
              <w:t>日</w:t>
            </w:r>
          </w:p>
        </w:tc>
      </w:tr>
      <w:tr w:rsidR="00A42475">
        <w:trPr>
          <w:trHeight w:val="793"/>
        </w:trPr>
        <w:tc>
          <w:tcPr>
            <w:tcW w:w="3118" w:type="dxa"/>
            <w:tcBorders>
              <w:top w:val="single" w:sz="2" w:space="0" w:color="67519B"/>
              <w:left w:val="single" w:sz="6" w:space="0" w:color="000000"/>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南雄市史志办公室</w:t>
            </w:r>
          </w:p>
        </w:tc>
        <w:tc>
          <w:tcPr>
            <w:tcW w:w="5216" w:type="dxa"/>
            <w:tcBorders>
              <w:top w:val="single" w:sz="2" w:space="0" w:color="67519B"/>
              <w:left w:val="single" w:sz="2" w:space="0" w:color="67519B"/>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《南雄年鉴（</w:t>
            </w:r>
            <w:r>
              <w:t>2022</w:t>
            </w:r>
            <w:r>
              <w:rPr>
                <w:rFonts w:hint="eastAsia"/>
              </w:rPr>
              <w:t>）》在中国出版协会年鉴工作委员会主办的</w:t>
            </w:r>
            <w:r>
              <w:t>2024</w:t>
            </w:r>
            <w:r>
              <w:rPr>
                <w:rFonts w:hint="eastAsia"/>
              </w:rPr>
              <w:t>年全国年鉴编纂出版质量检查推优活动获评良好年鉴</w:t>
            </w:r>
          </w:p>
        </w:tc>
        <w:tc>
          <w:tcPr>
            <w:tcW w:w="1134" w:type="dxa"/>
            <w:tcBorders>
              <w:top w:val="single" w:sz="2" w:space="0" w:color="67519B"/>
              <w:left w:val="single" w:sz="2" w:space="0" w:color="67519B"/>
              <w:bottom w:val="single" w:sz="2" w:space="0" w:color="67519B"/>
              <w:right w:val="single" w:sz="6" w:space="0" w:color="000000"/>
            </w:tcBorders>
            <w:tcMar>
              <w:top w:w="170" w:type="dxa"/>
              <w:left w:w="113" w:type="dxa"/>
              <w:bottom w:w="170" w:type="dxa"/>
              <w:right w:w="113" w:type="dxa"/>
            </w:tcMar>
            <w:vAlign w:val="center"/>
          </w:tcPr>
          <w:p w:rsidR="00A42475" w:rsidRDefault="00D76401">
            <w:pPr>
              <w:pStyle w:val="8-3"/>
            </w:pPr>
            <w:r>
              <w:t>6</w:t>
            </w:r>
            <w:r>
              <w:rPr>
                <w:rFonts w:hint="eastAsia"/>
              </w:rPr>
              <w:t>月</w:t>
            </w:r>
            <w:r>
              <w:t>1</w:t>
            </w:r>
            <w:r>
              <w:rPr>
                <w:rFonts w:hint="eastAsia"/>
              </w:rPr>
              <w:t>日</w:t>
            </w:r>
          </w:p>
        </w:tc>
      </w:tr>
      <w:tr w:rsidR="00A42475">
        <w:trPr>
          <w:trHeight w:val="793"/>
        </w:trPr>
        <w:tc>
          <w:tcPr>
            <w:tcW w:w="3118" w:type="dxa"/>
            <w:tcBorders>
              <w:top w:val="single" w:sz="2" w:space="0" w:color="67519B"/>
              <w:left w:val="single" w:sz="6" w:space="0" w:color="000000"/>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南雄市疾控中心</w:t>
            </w:r>
          </w:p>
        </w:tc>
        <w:tc>
          <w:tcPr>
            <w:tcW w:w="5216" w:type="dxa"/>
            <w:tcBorders>
              <w:top w:val="single" w:sz="2" w:space="0" w:color="67519B"/>
              <w:left w:val="single" w:sz="2" w:space="0" w:color="67519B"/>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被南雄市评为</w:t>
            </w:r>
            <w:r>
              <w:t>2023</w:t>
            </w:r>
            <w:r>
              <w:rPr>
                <w:rFonts w:hint="eastAsia"/>
              </w:rPr>
              <w:t>年度“中国居民心脑血管事件监测”项目区</w:t>
            </w:r>
            <w:r>
              <w:t>/</w:t>
            </w:r>
            <w:r>
              <w:rPr>
                <w:rFonts w:hint="eastAsia"/>
              </w:rPr>
              <w:t>县级技术支撑机构先进单位</w:t>
            </w:r>
          </w:p>
        </w:tc>
        <w:tc>
          <w:tcPr>
            <w:tcW w:w="1134" w:type="dxa"/>
            <w:tcBorders>
              <w:top w:val="single" w:sz="2" w:space="0" w:color="67519B"/>
              <w:left w:val="single" w:sz="2" w:space="0" w:color="67519B"/>
              <w:bottom w:val="single" w:sz="2" w:space="0" w:color="67519B"/>
              <w:right w:val="single" w:sz="6" w:space="0" w:color="000000"/>
            </w:tcBorders>
            <w:tcMar>
              <w:top w:w="170" w:type="dxa"/>
              <w:left w:w="113" w:type="dxa"/>
              <w:bottom w:w="170" w:type="dxa"/>
              <w:right w:w="113" w:type="dxa"/>
            </w:tcMar>
            <w:vAlign w:val="center"/>
          </w:tcPr>
          <w:p w:rsidR="00A42475" w:rsidRDefault="00D76401">
            <w:pPr>
              <w:pStyle w:val="8-3"/>
            </w:pPr>
            <w:r>
              <w:t>6</w:t>
            </w:r>
            <w:r>
              <w:rPr>
                <w:rFonts w:hint="eastAsia"/>
              </w:rPr>
              <w:t>月</w:t>
            </w:r>
            <w:r>
              <w:t>25</w:t>
            </w:r>
            <w:r>
              <w:rPr>
                <w:rFonts w:hint="eastAsia"/>
              </w:rPr>
              <w:t>日</w:t>
            </w:r>
          </w:p>
        </w:tc>
      </w:tr>
      <w:tr w:rsidR="00A42475">
        <w:trPr>
          <w:trHeight w:val="793"/>
        </w:trPr>
        <w:tc>
          <w:tcPr>
            <w:tcW w:w="3118" w:type="dxa"/>
            <w:tcBorders>
              <w:top w:val="single" w:sz="2" w:space="0" w:color="67519B"/>
              <w:left w:val="single" w:sz="6" w:space="0" w:color="000000"/>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南雄市委宣传部</w:t>
            </w:r>
          </w:p>
          <w:p w:rsidR="00A42475" w:rsidRDefault="00D76401">
            <w:pPr>
              <w:pStyle w:val="8-3"/>
            </w:pPr>
            <w:r>
              <w:rPr>
                <w:rFonts w:hint="eastAsia"/>
              </w:rPr>
              <w:t>南雄市文广旅体局</w:t>
            </w:r>
          </w:p>
        </w:tc>
        <w:tc>
          <w:tcPr>
            <w:tcW w:w="5216" w:type="dxa"/>
            <w:tcBorders>
              <w:top w:val="single" w:sz="2" w:space="0" w:color="67519B"/>
              <w:left w:val="single" w:sz="2" w:space="0" w:color="67519B"/>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获颁全国文化科技卫生三下乡活动“优秀团队”牌匾</w:t>
            </w:r>
          </w:p>
        </w:tc>
        <w:tc>
          <w:tcPr>
            <w:tcW w:w="1134" w:type="dxa"/>
            <w:tcBorders>
              <w:top w:val="single" w:sz="2" w:space="0" w:color="67519B"/>
              <w:left w:val="single" w:sz="2" w:space="0" w:color="67519B"/>
              <w:bottom w:val="single" w:sz="2" w:space="0" w:color="67519B"/>
              <w:right w:val="single" w:sz="6" w:space="0" w:color="000000"/>
            </w:tcBorders>
            <w:tcMar>
              <w:top w:w="170" w:type="dxa"/>
              <w:left w:w="113" w:type="dxa"/>
              <w:bottom w:w="170" w:type="dxa"/>
              <w:right w:w="113" w:type="dxa"/>
            </w:tcMar>
            <w:vAlign w:val="center"/>
          </w:tcPr>
          <w:p w:rsidR="00A42475" w:rsidRDefault="00D76401">
            <w:pPr>
              <w:pStyle w:val="8-3"/>
            </w:pPr>
            <w:r>
              <w:t>6</w:t>
            </w:r>
            <w:r>
              <w:rPr>
                <w:rFonts w:hint="eastAsia"/>
              </w:rPr>
              <w:t>月</w:t>
            </w:r>
          </w:p>
        </w:tc>
      </w:tr>
      <w:tr w:rsidR="00A42475">
        <w:trPr>
          <w:trHeight w:val="793"/>
        </w:trPr>
        <w:tc>
          <w:tcPr>
            <w:tcW w:w="3118" w:type="dxa"/>
            <w:tcBorders>
              <w:top w:val="single" w:sz="2" w:space="0" w:color="67519B"/>
              <w:left w:val="single" w:sz="6" w:space="0" w:color="000000"/>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南雄市疾控中心</w:t>
            </w:r>
          </w:p>
        </w:tc>
        <w:tc>
          <w:tcPr>
            <w:tcW w:w="5216" w:type="dxa"/>
            <w:tcBorders>
              <w:top w:val="single" w:sz="2" w:space="0" w:color="67519B"/>
              <w:left w:val="single" w:sz="2" w:space="0" w:color="67519B"/>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南雄市被授予</w:t>
            </w:r>
            <w:r>
              <w:t>2023</w:t>
            </w:r>
            <w:r>
              <w:rPr>
                <w:rFonts w:hint="eastAsia"/>
              </w:rPr>
              <w:t>年度广东省严重精神障碍管理治疗工作</w:t>
            </w:r>
          </w:p>
          <w:p w:rsidR="00A42475" w:rsidRDefault="00D76401">
            <w:pPr>
              <w:pStyle w:val="8-3"/>
            </w:pPr>
            <w:r>
              <w:rPr>
                <w:rFonts w:hint="eastAsia"/>
              </w:rPr>
              <w:t>优秀县（市、区）</w:t>
            </w:r>
          </w:p>
        </w:tc>
        <w:tc>
          <w:tcPr>
            <w:tcW w:w="1134" w:type="dxa"/>
            <w:tcBorders>
              <w:top w:val="single" w:sz="2" w:space="0" w:color="67519B"/>
              <w:left w:val="single" w:sz="2" w:space="0" w:color="67519B"/>
              <w:bottom w:val="single" w:sz="2" w:space="0" w:color="67519B"/>
              <w:right w:val="single" w:sz="6" w:space="0" w:color="000000"/>
            </w:tcBorders>
            <w:tcMar>
              <w:top w:w="170" w:type="dxa"/>
              <w:left w:w="113" w:type="dxa"/>
              <w:bottom w:w="170" w:type="dxa"/>
              <w:right w:w="113" w:type="dxa"/>
            </w:tcMar>
            <w:vAlign w:val="center"/>
          </w:tcPr>
          <w:p w:rsidR="00A42475" w:rsidRDefault="00D76401">
            <w:pPr>
              <w:pStyle w:val="8-3"/>
            </w:pPr>
            <w:r>
              <w:t>7</w:t>
            </w:r>
            <w:r>
              <w:rPr>
                <w:rFonts w:hint="eastAsia"/>
              </w:rPr>
              <w:t>月</w:t>
            </w:r>
            <w:r>
              <w:t>15</w:t>
            </w:r>
            <w:r>
              <w:rPr>
                <w:rFonts w:hint="eastAsia"/>
              </w:rPr>
              <w:t>日</w:t>
            </w:r>
          </w:p>
        </w:tc>
      </w:tr>
      <w:tr w:rsidR="00A42475">
        <w:trPr>
          <w:trHeight w:val="793"/>
        </w:trPr>
        <w:tc>
          <w:tcPr>
            <w:tcW w:w="3118" w:type="dxa"/>
            <w:tcBorders>
              <w:top w:val="single" w:sz="2" w:space="0" w:color="67519B"/>
              <w:left w:val="single" w:sz="6" w:space="0" w:color="000000"/>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lastRenderedPageBreak/>
              <w:t>湖口镇</w:t>
            </w:r>
          </w:p>
        </w:tc>
        <w:tc>
          <w:tcPr>
            <w:tcW w:w="5216" w:type="dxa"/>
            <w:tcBorders>
              <w:top w:val="single" w:sz="2" w:space="0" w:color="67519B"/>
              <w:left w:val="single" w:sz="2" w:space="0" w:color="67519B"/>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被全国老区新闻工作会议组委会授予</w:t>
            </w:r>
            <w:r>
              <w:t>2024</w:t>
            </w:r>
            <w:r>
              <w:rPr>
                <w:rFonts w:hint="eastAsia"/>
              </w:rPr>
              <w:t>年度老区宣传</w:t>
            </w:r>
          </w:p>
          <w:p w:rsidR="00A42475" w:rsidRDefault="00D76401">
            <w:pPr>
              <w:pStyle w:val="8-3"/>
            </w:pPr>
            <w:r>
              <w:rPr>
                <w:rFonts w:hint="eastAsia"/>
              </w:rPr>
              <w:t>工作优秀奖</w:t>
            </w:r>
          </w:p>
        </w:tc>
        <w:tc>
          <w:tcPr>
            <w:tcW w:w="1134" w:type="dxa"/>
            <w:tcBorders>
              <w:top w:val="single" w:sz="2" w:space="0" w:color="67519B"/>
              <w:left w:val="single" w:sz="2" w:space="0" w:color="67519B"/>
              <w:bottom w:val="single" w:sz="2" w:space="0" w:color="67519B"/>
              <w:right w:val="single" w:sz="6" w:space="0" w:color="000000"/>
            </w:tcBorders>
            <w:tcMar>
              <w:top w:w="170" w:type="dxa"/>
              <w:left w:w="113" w:type="dxa"/>
              <w:bottom w:w="170" w:type="dxa"/>
              <w:right w:w="113" w:type="dxa"/>
            </w:tcMar>
            <w:vAlign w:val="center"/>
          </w:tcPr>
          <w:p w:rsidR="00A42475" w:rsidRDefault="00D76401">
            <w:pPr>
              <w:pStyle w:val="8-3"/>
            </w:pPr>
            <w:r>
              <w:t>7</w:t>
            </w:r>
            <w:r>
              <w:rPr>
                <w:rFonts w:hint="eastAsia"/>
              </w:rPr>
              <w:t>月</w:t>
            </w:r>
          </w:p>
        </w:tc>
      </w:tr>
      <w:tr w:rsidR="00A42475">
        <w:trPr>
          <w:trHeight w:val="793"/>
        </w:trPr>
        <w:tc>
          <w:tcPr>
            <w:tcW w:w="3118" w:type="dxa"/>
            <w:tcBorders>
              <w:top w:val="single" w:sz="2" w:space="0" w:color="67519B"/>
              <w:left w:val="single" w:sz="6" w:space="0" w:color="000000"/>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乌迳镇、邓坊镇</w:t>
            </w:r>
          </w:p>
        </w:tc>
        <w:tc>
          <w:tcPr>
            <w:tcW w:w="5216" w:type="dxa"/>
            <w:tcBorders>
              <w:top w:val="single" w:sz="2" w:space="0" w:color="67519B"/>
              <w:left w:val="single" w:sz="2" w:space="0" w:color="67519B"/>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乌迳镇、邓坊镇建设规划成果被评为第二批典型镇培育建设规划成果“优秀”档次</w:t>
            </w:r>
          </w:p>
        </w:tc>
        <w:tc>
          <w:tcPr>
            <w:tcW w:w="1134" w:type="dxa"/>
            <w:tcBorders>
              <w:top w:val="single" w:sz="2" w:space="0" w:color="67519B"/>
              <w:left w:val="single" w:sz="2" w:space="0" w:color="67519B"/>
              <w:bottom w:val="single" w:sz="2" w:space="0" w:color="67519B"/>
              <w:right w:val="single" w:sz="6" w:space="0" w:color="000000"/>
            </w:tcBorders>
            <w:tcMar>
              <w:top w:w="170" w:type="dxa"/>
              <w:left w:w="113" w:type="dxa"/>
              <w:bottom w:w="170" w:type="dxa"/>
              <w:right w:w="113" w:type="dxa"/>
            </w:tcMar>
            <w:vAlign w:val="center"/>
          </w:tcPr>
          <w:p w:rsidR="00A42475" w:rsidRDefault="00D76401">
            <w:pPr>
              <w:pStyle w:val="8-3"/>
            </w:pPr>
            <w:r>
              <w:t>10</w:t>
            </w:r>
            <w:r>
              <w:rPr>
                <w:rFonts w:hint="eastAsia"/>
              </w:rPr>
              <w:t>月</w:t>
            </w:r>
            <w:r>
              <w:t>16</w:t>
            </w:r>
            <w:r>
              <w:rPr>
                <w:rFonts w:hint="eastAsia"/>
              </w:rPr>
              <w:t>日</w:t>
            </w:r>
          </w:p>
        </w:tc>
      </w:tr>
      <w:tr w:rsidR="00A42475">
        <w:trPr>
          <w:trHeight w:val="595"/>
        </w:trPr>
        <w:tc>
          <w:tcPr>
            <w:tcW w:w="3118" w:type="dxa"/>
            <w:tcBorders>
              <w:top w:val="single" w:sz="2" w:space="0" w:color="67519B"/>
              <w:left w:val="single" w:sz="6" w:space="0" w:color="000000"/>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南雄市供销合作社联合社</w:t>
            </w:r>
          </w:p>
        </w:tc>
        <w:tc>
          <w:tcPr>
            <w:tcW w:w="5216" w:type="dxa"/>
            <w:tcBorders>
              <w:top w:val="single" w:sz="2" w:space="0" w:color="67519B"/>
              <w:left w:val="single" w:sz="2" w:space="0" w:color="67519B"/>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南雄珠玑供销社获“全国供销合作社系统先进集体”荣誉称号</w:t>
            </w:r>
          </w:p>
        </w:tc>
        <w:tc>
          <w:tcPr>
            <w:tcW w:w="1134" w:type="dxa"/>
            <w:tcBorders>
              <w:top w:val="single" w:sz="2" w:space="0" w:color="67519B"/>
              <w:left w:val="single" w:sz="2" w:space="0" w:color="67519B"/>
              <w:bottom w:val="single" w:sz="2" w:space="0" w:color="67519B"/>
              <w:right w:val="single" w:sz="6" w:space="0" w:color="000000"/>
            </w:tcBorders>
            <w:tcMar>
              <w:top w:w="170" w:type="dxa"/>
              <w:left w:w="113" w:type="dxa"/>
              <w:bottom w:w="170" w:type="dxa"/>
              <w:right w:w="113" w:type="dxa"/>
            </w:tcMar>
            <w:vAlign w:val="center"/>
          </w:tcPr>
          <w:p w:rsidR="00A42475" w:rsidRDefault="00D76401">
            <w:pPr>
              <w:pStyle w:val="8-3"/>
            </w:pPr>
            <w:r>
              <w:t>11</w:t>
            </w:r>
            <w:r>
              <w:rPr>
                <w:rFonts w:hint="eastAsia"/>
              </w:rPr>
              <w:t>月</w:t>
            </w:r>
            <w:r>
              <w:t>26</w:t>
            </w:r>
            <w:r>
              <w:rPr>
                <w:rFonts w:hint="eastAsia"/>
              </w:rPr>
              <w:t>日</w:t>
            </w:r>
          </w:p>
        </w:tc>
      </w:tr>
      <w:tr w:rsidR="00A42475">
        <w:trPr>
          <w:trHeight w:val="2087"/>
        </w:trPr>
        <w:tc>
          <w:tcPr>
            <w:tcW w:w="3118" w:type="dxa"/>
            <w:tcBorders>
              <w:top w:val="single" w:sz="2" w:space="0" w:color="67519B"/>
              <w:left w:val="single" w:sz="6" w:space="0" w:color="000000"/>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南雄市教育局</w:t>
            </w:r>
          </w:p>
        </w:tc>
        <w:tc>
          <w:tcPr>
            <w:tcW w:w="5216" w:type="dxa"/>
            <w:tcBorders>
              <w:top w:val="single" w:sz="2" w:space="0" w:color="67519B"/>
              <w:left w:val="single" w:sz="2" w:space="0" w:color="67519B"/>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南雄市中等职业学校参加</w:t>
            </w:r>
            <w:r>
              <w:t>2024</w:t>
            </w:r>
            <w:r>
              <w:rPr>
                <w:rFonts w:hint="eastAsia"/>
              </w:rPr>
              <w:t>年广东省中小学跳绳锦标赛获得高中组团体总分第四名（省一等奖）；南雄市第一小学参加</w:t>
            </w:r>
            <w:r>
              <w:t>2024</w:t>
            </w:r>
            <w:r>
              <w:rPr>
                <w:rFonts w:hint="eastAsia"/>
              </w:rPr>
              <w:t>年全国啦啦操社区运动会获得公开儿童组</w:t>
            </w:r>
            <w:r>
              <w:t>0</w:t>
            </w:r>
            <w:r>
              <w:rPr>
                <w:rFonts w:hint="eastAsia"/>
              </w:rPr>
              <w:t>级花球啦啦操第一名、公开儿童组</w:t>
            </w:r>
            <w:r>
              <w:t>0</w:t>
            </w:r>
            <w:r>
              <w:rPr>
                <w:rFonts w:hint="eastAsia"/>
              </w:rPr>
              <w:t>级街舞啦啦操第一名、公开儿童组</w:t>
            </w:r>
            <w:r>
              <w:t>0</w:t>
            </w:r>
            <w:r>
              <w:rPr>
                <w:rFonts w:hint="eastAsia"/>
              </w:rPr>
              <w:t>级爵士啦啦操第二名；南雄中学参加</w:t>
            </w:r>
            <w:r>
              <w:t>2024</w:t>
            </w:r>
            <w:r>
              <w:rPr>
                <w:rFonts w:hint="eastAsia"/>
              </w:rPr>
              <w:t>年广东省中小学生健美操锦标赛获得高中组竞技健美操团体总分第三名</w:t>
            </w:r>
          </w:p>
        </w:tc>
        <w:tc>
          <w:tcPr>
            <w:tcW w:w="1134" w:type="dxa"/>
            <w:tcBorders>
              <w:top w:val="single" w:sz="2" w:space="0" w:color="67519B"/>
              <w:left w:val="single" w:sz="2" w:space="0" w:color="67519B"/>
              <w:bottom w:val="single" w:sz="2" w:space="0" w:color="67519B"/>
              <w:right w:val="single" w:sz="6" w:space="0" w:color="000000"/>
            </w:tcBorders>
            <w:tcMar>
              <w:top w:w="170" w:type="dxa"/>
              <w:left w:w="113" w:type="dxa"/>
              <w:bottom w:w="170" w:type="dxa"/>
              <w:right w:w="113" w:type="dxa"/>
            </w:tcMar>
            <w:vAlign w:val="center"/>
          </w:tcPr>
          <w:p w:rsidR="00A42475" w:rsidRDefault="00D76401">
            <w:pPr>
              <w:pStyle w:val="8-3"/>
            </w:pPr>
            <w:r>
              <w:t>12</w:t>
            </w:r>
            <w:r>
              <w:rPr>
                <w:rFonts w:hint="eastAsia"/>
              </w:rPr>
              <w:t>月</w:t>
            </w:r>
            <w:r>
              <w:t>23</w:t>
            </w:r>
            <w:r>
              <w:rPr>
                <w:rFonts w:hint="eastAsia"/>
              </w:rPr>
              <w:t>日</w:t>
            </w:r>
          </w:p>
        </w:tc>
      </w:tr>
      <w:tr w:rsidR="00A42475">
        <w:trPr>
          <w:trHeight w:val="936"/>
        </w:trPr>
        <w:tc>
          <w:tcPr>
            <w:tcW w:w="3118" w:type="dxa"/>
            <w:tcBorders>
              <w:top w:val="single" w:sz="2" w:space="0" w:color="67519B"/>
              <w:left w:val="single" w:sz="6" w:space="0" w:color="000000"/>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南雄市科学技术协会协、南雄市委宣传部、南雄市工业和信息化局</w:t>
            </w:r>
          </w:p>
        </w:tc>
        <w:tc>
          <w:tcPr>
            <w:tcW w:w="5216" w:type="dxa"/>
            <w:tcBorders>
              <w:top w:val="single" w:sz="2" w:space="0" w:color="67519B"/>
              <w:left w:val="single" w:sz="2" w:space="0" w:color="67519B"/>
              <w:bottom w:val="single" w:sz="2"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市科协申报的“南雄市</w:t>
            </w:r>
            <w:r>
              <w:t>2024</w:t>
            </w:r>
            <w:r>
              <w:rPr>
                <w:rFonts w:hint="eastAsia"/>
              </w:rPr>
              <w:t>年全国科普日主题活动”被</w:t>
            </w:r>
          </w:p>
          <w:p w:rsidR="00A42475" w:rsidRDefault="00D76401">
            <w:pPr>
              <w:pStyle w:val="8-3"/>
            </w:pPr>
            <w:r>
              <w:rPr>
                <w:rFonts w:hint="eastAsia"/>
              </w:rPr>
              <w:t>中国科协办公厅评为“</w:t>
            </w:r>
            <w:r>
              <w:t>2024</w:t>
            </w:r>
            <w:r>
              <w:rPr>
                <w:rFonts w:hint="eastAsia"/>
              </w:rPr>
              <w:t>年全国科普日优秀活动”</w:t>
            </w:r>
          </w:p>
        </w:tc>
        <w:tc>
          <w:tcPr>
            <w:tcW w:w="1134" w:type="dxa"/>
            <w:tcBorders>
              <w:top w:val="single" w:sz="2" w:space="0" w:color="67519B"/>
              <w:left w:val="single" w:sz="2" w:space="0" w:color="67519B"/>
              <w:bottom w:val="single" w:sz="2" w:space="0" w:color="67519B"/>
              <w:right w:val="single" w:sz="6" w:space="0" w:color="000000"/>
            </w:tcBorders>
            <w:tcMar>
              <w:top w:w="170" w:type="dxa"/>
              <w:left w:w="113" w:type="dxa"/>
              <w:bottom w:w="170" w:type="dxa"/>
              <w:right w:w="113" w:type="dxa"/>
            </w:tcMar>
            <w:vAlign w:val="center"/>
          </w:tcPr>
          <w:p w:rsidR="00A42475" w:rsidRDefault="00D76401">
            <w:pPr>
              <w:pStyle w:val="8-3"/>
            </w:pPr>
            <w:r>
              <w:t>12</w:t>
            </w:r>
            <w:r>
              <w:rPr>
                <w:rFonts w:hint="eastAsia"/>
              </w:rPr>
              <w:t>月</w:t>
            </w:r>
            <w:r>
              <w:t>27</w:t>
            </w:r>
            <w:r>
              <w:rPr>
                <w:rFonts w:hint="eastAsia"/>
              </w:rPr>
              <w:t>日</w:t>
            </w:r>
          </w:p>
        </w:tc>
      </w:tr>
      <w:tr w:rsidR="00A42475">
        <w:trPr>
          <w:trHeight w:val="936"/>
        </w:trPr>
        <w:tc>
          <w:tcPr>
            <w:tcW w:w="3118" w:type="dxa"/>
            <w:tcBorders>
              <w:top w:val="single" w:sz="2" w:space="0" w:color="67519B"/>
              <w:left w:val="single" w:sz="6" w:space="0" w:color="000000"/>
              <w:bottom w:val="single" w:sz="4"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南雄市市场监管局</w:t>
            </w:r>
          </w:p>
        </w:tc>
        <w:tc>
          <w:tcPr>
            <w:tcW w:w="5216" w:type="dxa"/>
            <w:tcBorders>
              <w:top w:val="single" w:sz="2" w:space="0" w:color="67519B"/>
              <w:left w:val="single" w:sz="2" w:space="0" w:color="67519B"/>
              <w:bottom w:val="single" w:sz="4" w:space="0" w:color="67519B"/>
              <w:right w:val="single" w:sz="2" w:space="0" w:color="67519B"/>
            </w:tcBorders>
            <w:tcMar>
              <w:top w:w="170" w:type="dxa"/>
              <w:left w:w="113" w:type="dxa"/>
              <w:bottom w:w="170" w:type="dxa"/>
              <w:right w:w="113" w:type="dxa"/>
            </w:tcMar>
            <w:vAlign w:val="center"/>
          </w:tcPr>
          <w:p w:rsidR="00A42475" w:rsidRDefault="00D76401">
            <w:pPr>
              <w:pStyle w:val="8-3"/>
            </w:pPr>
            <w:r>
              <w:rPr>
                <w:rFonts w:hint="eastAsia"/>
              </w:rPr>
              <w:t>视频作品《皮皮历险记——儿童安全用药误区》获广东药品</w:t>
            </w:r>
          </w:p>
          <w:p w:rsidR="00A42475" w:rsidRDefault="00D76401">
            <w:pPr>
              <w:pStyle w:val="8-3"/>
            </w:pPr>
            <w:r>
              <w:rPr>
                <w:rFonts w:hint="eastAsia"/>
              </w:rPr>
              <w:t>科普大赛二等奖</w:t>
            </w:r>
          </w:p>
        </w:tc>
        <w:tc>
          <w:tcPr>
            <w:tcW w:w="1134" w:type="dxa"/>
            <w:tcBorders>
              <w:top w:val="single" w:sz="2" w:space="0" w:color="67519B"/>
              <w:left w:val="single" w:sz="2" w:space="0" w:color="67519B"/>
              <w:bottom w:val="single" w:sz="4" w:space="0" w:color="67519B"/>
              <w:right w:val="single" w:sz="6" w:space="0" w:color="000000"/>
            </w:tcBorders>
            <w:tcMar>
              <w:top w:w="170" w:type="dxa"/>
              <w:left w:w="113" w:type="dxa"/>
              <w:bottom w:w="170" w:type="dxa"/>
              <w:right w:w="113" w:type="dxa"/>
            </w:tcMar>
            <w:vAlign w:val="center"/>
          </w:tcPr>
          <w:p w:rsidR="00A42475" w:rsidRDefault="00D76401">
            <w:pPr>
              <w:pStyle w:val="8-3"/>
            </w:pPr>
            <w:r>
              <w:t>12</w:t>
            </w:r>
            <w:r>
              <w:rPr>
                <w:rFonts w:hint="eastAsia"/>
              </w:rPr>
              <w:t>月</w:t>
            </w:r>
          </w:p>
        </w:tc>
      </w:tr>
    </w:tbl>
    <w:p w:rsidR="00A42475" w:rsidRDefault="00A42475">
      <w:pPr>
        <w:pStyle w:val="4-"/>
        <w:rPr>
          <w:sz w:val="24"/>
          <w:szCs w:val="24"/>
        </w:rPr>
      </w:pP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1-"/>
      </w:pPr>
      <w:r>
        <w:rPr>
          <w:rFonts w:hint="eastAsia"/>
        </w:rPr>
        <w:t>附　录</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3-"/>
        <w:ind w:left="0"/>
        <w:jc w:val="center"/>
      </w:pPr>
      <w:r>
        <w:t>2024</w:t>
      </w:r>
      <w:r>
        <w:rPr>
          <w:rFonts w:hint="eastAsia"/>
        </w:rPr>
        <w:t>年组织机构领导班子名单</w:t>
      </w:r>
    </w:p>
    <w:p w:rsidR="00A42475" w:rsidRDefault="00D76401">
      <w:pPr>
        <w:pStyle w:val="ac"/>
      </w:pPr>
      <w:r>
        <w:rPr>
          <w:rFonts w:hint="eastAsia"/>
        </w:rPr>
        <w:t>南雄市四套班子、纪委监　委及办公室</w:t>
      </w:r>
    </w:p>
    <w:p w:rsidR="00A42475" w:rsidRDefault="00D76401">
      <w:pPr>
        <w:pStyle w:val="ad"/>
      </w:pPr>
      <w:r>
        <w:rPr>
          <w:rFonts w:hint="eastAsia"/>
        </w:rPr>
        <w:t>中国共产党南雄市委员会</w:t>
      </w:r>
    </w:p>
    <w:p w:rsidR="00A42475" w:rsidRDefault="00D76401">
      <w:pPr>
        <w:pStyle w:val="4-"/>
        <w:ind w:firstLine="0"/>
      </w:pPr>
      <w:r>
        <w:rPr>
          <w:rStyle w:val="a9"/>
          <w:rFonts w:hint="eastAsia"/>
        </w:rPr>
        <w:t>书　记：</w:t>
      </w:r>
      <w:r>
        <w:rPr>
          <w:rFonts w:hint="eastAsia"/>
        </w:rPr>
        <w:t>柯建忠</w:t>
      </w:r>
    </w:p>
    <w:p w:rsidR="00A42475" w:rsidRDefault="00D76401">
      <w:pPr>
        <w:pStyle w:val="4-"/>
        <w:ind w:firstLine="0"/>
      </w:pPr>
      <w:r>
        <w:rPr>
          <w:rStyle w:val="a9"/>
          <w:rFonts w:hint="eastAsia"/>
        </w:rPr>
        <w:lastRenderedPageBreak/>
        <w:t>副书记：</w:t>
      </w:r>
      <w:r>
        <w:rPr>
          <w:rFonts w:hint="eastAsia"/>
        </w:rPr>
        <w:t>陈　冰</w:t>
      </w:r>
      <w:r>
        <w:rPr>
          <w:rStyle w:val="ae"/>
          <w:rFonts w:hint="eastAsia"/>
        </w:rPr>
        <w:t>（</w:t>
      </w:r>
      <w:r>
        <w:rPr>
          <w:rStyle w:val="ae"/>
        </w:rPr>
        <w:t>10</w:t>
      </w:r>
      <w:r>
        <w:rPr>
          <w:rStyle w:val="ae"/>
          <w:rFonts w:hint="eastAsia"/>
        </w:rPr>
        <w:t>月始）</w:t>
      </w:r>
    </w:p>
    <w:p w:rsidR="00A42475" w:rsidRDefault="00D76401">
      <w:pPr>
        <w:pStyle w:val="4-"/>
        <w:ind w:firstLine="0"/>
      </w:pPr>
      <w:r>
        <w:rPr>
          <w:rFonts w:hint="eastAsia"/>
        </w:rPr>
        <w:t xml:space="preserve">　　　　温　鑫</w:t>
      </w:r>
      <w:r>
        <w:rPr>
          <w:rStyle w:val="ae"/>
          <w:rFonts w:hint="eastAsia"/>
        </w:rPr>
        <w:t>（至</w:t>
      </w:r>
      <w:r>
        <w:rPr>
          <w:rStyle w:val="ae"/>
        </w:rPr>
        <w:t>12</w:t>
      </w:r>
      <w:r>
        <w:rPr>
          <w:rStyle w:val="ae"/>
          <w:rFonts w:hint="eastAsia"/>
        </w:rPr>
        <w:t>月）</w:t>
      </w:r>
    </w:p>
    <w:p w:rsidR="00A42475" w:rsidRDefault="00D76401">
      <w:pPr>
        <w:pStyle w:val="4-"/>
        <w:ind w:firstLine="0"/>
      </w:pPr>
      <w:r>
        <w:rPr>
          <w:rFonts w:hint="eastAsia"/>
        </w:rPr>
        <w:t xml:space="preserve">　　　　江　帆</w:t>
      </w:r>
      <w:r>
        <w:rPr>
          <w:rStyle w:val="ae"/>
          <w:rFonts w:hint="eastAsia"/>
        </w:rPr>
        <w:t>（至</w:t>
      </w:r>
      <w:r>
        <w:rPr>
          <w:rStyle w:val="ae"/>
        </w:rPr>
        <w:t>10</w:t>
      </w:r>
      <w:r>
        <w:rPr>
          <w:rStyle w:val="ae"/>
          <w:rFonts w:hint="eastAsia"/>
        </w:rPr>
        <w:t>月）</w:t>
      </w:r>
    </w:p>
    <w:p w:rsidR="00A42475" w:rsidRDefault="00D76401">
      <w:pPr>
        <w:pStyle w:val="4-"/>
        <w:ind w:firstLine="0"/>
      </w:pPr>
      <w:r>
        <w:rPr>
          <w:rFonts w:hint="eastAsia"/>
        </w:rPr>
        <w:t xml:space="preserve">　　　　雷　伟</w:t>
      </w:r>
      <w:r>
        <w:rPr>
          <w:rStyle w:val="ae"/>
          <w:rFonts w:hint="eastAsia"/>
        </w:rPr>
        <w:t>（</w:t>
      </w:r>
      <w:r>
        <w:rPr>
          <w:rStyle w:val="ae"/>
        </w:rPr>
        <w:t>10</w:t>
      </w:r>
      <w:r>
        <w:rPr>
          <w:rStyle w:val="ae"/>
          <w:rFonts w:hint="eastAsia"/>
        </w:rPr>
        <w:t>月挂职）</w:t>
      </w:r>
    </w:p>
    <w:p w:rsidR="00A42475" w:rsidRDefault="00D76401">
      <w:pPr>
        <w:pStyle w:val="4-"/>
        <w:ind w:firstLine="0"/>
      </w:pPr>
      <w:r>
        <w:rPr>
          <w:rStyle w:val="a9"/>
          <w:rFonts w:hint="eastAsia"/>
        </w:rPr>
        <w:t>常　委：</w:t>
      </w:r>
      <w:r>
        <w:rPr>
          <w:rFonts w:hint="eastAsia"/>
        </w:rPr>
        <w:t>林　军</w:t>
      </w:r>
    </w:p>
    <w:p w:rsidR="00A42475" w:rsidRDefault="00D76401">
      <w:pPr>
        <w:pStyle w:val="4-"/>
        <w:ind w:firstLine="0"/>
      </w:pPr>
      <w:r>
        <w:rPr>
          <w:rFonts w:hint="eastAsia"/>
        </w:rPr>
        <w:t xml:space="preserve">　　　　温春花</w:t>
      </w:r>
      <w:r>
        <w:rPr>
          <w:rStyle w:val="ae"/>
          <w:rFonts w:hint="eastAsia"/>
        </w:rPr>
        <w:t>（女）</w:t>
      </w:r>
    </w:p>
    <w:p w:rsidR="00A42475" w:rsidRDefault="00D76401">
      <w:pPr>
        <w:pStyle w:val="4-"/>
        <w:ind w:firstLine="0"/>
      </w:pPr>
      <w:r>
        <w:rPr>
          <w:rFonts w:hint="eastAsia"/>
        </w:rPr>
        <w:t xml:space="preserve">　　　　钟　鸣</w:t>
      </w:r>
      <w:r>
        <w:rPr>
          <w:rStyle w:val="ae"/>
          <w:rFonts w:hint="eastAsia"/>
        </w:rPr>
        <w:t>（至</w:t>
      </w:r>
      <w:r>
        <w:rPr>
          <w:rStyle w:val="ae"/>
        </w:rPr>
        <w:t>10</w:t>
      </w:r>
      <w:r>
        <w:rPr>
          <w:rStyle w:val="ae"/>
          <w:rFonts w:hint="eastAsia"/>
        </w:rPr>
        <w:t>月）</w:t>
      </w:r>
    </w:p>
    <w:p w:rsidR="00A42475" w:rsidRDefault="00D76401">
      <w:pPr>
        <w:pStyle w:val="4-"/>
        <w:ind w:firstLine="0"/>
      </w:pPr>
      <w:r>
        <w:rPr>
          <w:rFonts w:hint="eastAsia"/>
        </w:rPr>
        <w:t xml:space="preserve">　　　　陈志光</w:t>
      </w:r>
    </w:p>
    <w:p w:rsidR="00A42475" w:rsidRDefault="00D76401">
      <w:pPr>
        <w:pStyle w:val="4-"/>
        <w:ind w:firstLine="0"/>
      </w:pPr>
      <w:r>
        <w:rPr>
          <w:rFonts w:hint="eastAsia"/>
        </w:rPr>
        <w:t xml:space="preserve">　　　　吴良彬</w:t>
      </w:r>
    </w:p>
    <w:p w:rsidR="00A42475" w:rsidRDefault="00D76401">
      <w:pPr>
        <w:pStyle w:val="4-"/>
        <w:ind w:firstLine="0"/>
      </w:pPr>
      <w:r>
        <w:rPr>
          <w:rFonts w:hint="eastAsia"/>
        </w:rPr>
        <w:t xml:space="preserve">　　　　杨耀轩</w:t>
      </w:r>
    </w:p>
    <w:p w:rsidR="00A42475" w:rsidRDefault="00D76401">
      <w:pPr>
        <w:pStyle w:val="4-"/>
        <w:ind w:firstLine="0"/>
      </w:pPr>
      <w:r>
        <w:rPr>
          <w:rFonts w:hint="eastAsia"/>
        </w:rPr>
        <w:t xml:space="preserve">　　　　姚远华</w:t>
      </w:r>
    </w:p>
    <w:p w:rsidR="00A42475" w:rsidRDefault="00D76401">
      <w:pPr>
        <w:pStyle w:val="4-"/>
        <w:ind w:firstLine="0"/>
      </w:pPr>
      <w:r>
        <w:rPr>
          <w:rFonts w:hint="eastAsia"/>
        </w:rPr>
        <w:t xml:space="preserve">　　　　杨　林</w:t>
      </w:r>
    </w:p>
    <w:p w:rsidR="00A42475" w:rsidRDefault="00D76401">
      <w:pPr>
        <w:pStyle w:val="af"/>
      </w:pPr>
      <w:r>
        <w:rPr>
          <w:rFonts w:hint="eastAsia"/>
        </w:rPr>
        <w:t>中共南雄市委办公室</w:t>
      </w:r>
    </w:p>
    <w:p w:rsidR="00A42475" w:rsidRDefault="00D76401">
      <w:pPr>
        <w:pStyle w:val="4-"/>
        <w:ind w:firstLine="0"/>
      </w:pPr>
      <w:r>
        <w:rPr>
          <w:rStyle w:val="a9"/>
          <w:rFonts w:hint="eastAsia"/>
        </w:rPr>
        <w:t>主　任：</w:t>
      </w:r>
      <w:r>
        <w:rPr>
          <w:rFonts w:hint="eastAsia"/>
        </w:rPr>
        <w:t>陈志光</w:t>
      </w:r>
    </w:p>
    <w:p w:rsidR="00A42475" w:rsidRDefault="00D76401">
      <w:pPr>
        <w:pStyle w:val="4-"/>
        <w:ind w:firstLine="0"/>
      </w:pPr>
      <w:r>
        <w:rPr>
          <w:rStyle w:val="a9"/>
          <w:rFonts w:hint="eastAsia"/>
        </w:rPr>
        <w:t>常务副主任：</w:t>
      </w:r>
    </w:p>
    <w:p w:rsidR="00A42475" w:rsidRDefault="00D76401">
      <w:pPr>
        <w:pStyle w:val="4-"/>
        <w:ind w:firstLine="0"/>
      </w:pPr>
      <w:r>
        <w:rPr>
          <w:rFonts w:hint="eastAsia"/>
        </w:rPr>
        <w:t xml:space="preserve">　　　　万晓光</w:t>
      </w:r>
    </w:p>
    <w:p w:rsidR="00A42475" w:rsidRDefault="00D76401">
      <w:pPr>
        <w:pStyle w:val="4-"/>
        <w:ind w:firstLine="0"/>
      </w:pPr>
      <w:r>
        <w:rPr>
          <w:rStyle w:val="a9"/>
          <w:rFonts w:hint="eastAsia"/>
        </w:rPr>
        <w:t>副主任：</w:t>
      </w:r>
      <w:r>
        <w:rPr>
          <w:rFonts w:hint="eastAsia"/>
        </w:rPr>
        <w:t>张东桥</w:t>
      </w:r>
    </w:p>
    <w:p w:rsidR="00A42475" w:rsidRDefault="00D76401">
      <w:pPr>
        <w:pStyle w:val="4-"/>
        <w:ind w:firstLine="0"/>
      </w:pPr>
      <w:r>
        <w:rPr>
          <w:rFonts w:hint="eastAsia"/>
        </w:rPr>
        <w:t xml:space="preserve">　　　　马伟伟</w:t>
      </w:r>
      <w:r>
        <w:rPr>
          <w:rStyle w:val="ae"/>
          <w:rFonts w:hint="eastAsia"/>
        </w:rPr>
        <w:t>（女，至</w:t>
      </w:r>
      <w:r>
        <w:rPr>
          <w:rStyle w:val="ae"/>
        </w:rPr>
        <w:t>10</w:t>
      </w:r>
      <w:r>
        <w:rPr>
          <w:rStyle w:val="ae"/>
          <w:rFonts w:hint="eastAsia"/>
        </w:rPr>
        <w:t>月）</w:t>
      </w:r>
    </w:p>
    <w:p w:rsidR="00A42475" w:rsidRDefault="00D76401">
      <w:pPr>
        <w:pStyle w:val="4-"/>
        <w:ind w:firstLine="0"/>
      </w:pPr>
      <w:r>
        <w:rPr>
          <w:rFonts w:hint="eastAsia"/>
        </w:rPr>
        <w:t xml:space="preserve">　　　　郭明青</w:t>
      </w:r>
    </w:p>
    <w:p w:rsidR="00A42475" w:rsidRDefault="00D76401">
      <w:pPr>
        <w:pStyle w:val="4-"/>
        <w:ind w:firstLine="0"/>
      </w:pPr>
      <w:r>
        <w:rPr>
          <w:rFonts w:hint="eastAsia"/>
        </w:rPr>
        <w:t xml:space="preserve">　　　　杨　乾</w:t>
      </w:r>
    </w:p>
    <w:p w:rsidR="00A42475" w:rsidRDefault="00D76401">
      <w:pPr>
        <w:pStyle w:val="4-"/>
        <w:ind w:firstLine="0"/>
      </w:pPr>
      <w:r>
        <w:rPr>
          <w:rFonts w:hint="eastAsia"/>
        </w:rPr>
        <w:t xml:space="preserve">　　　　邓佳铭</w:t>
      </w:r>
      <w:r>
        <w:rPr>
          <w:rStyle w:val="ae"/>
          <w:rFonts w:hint="eastAsia"/>
        </w:rPr>
        <w:t>（至</w:t>
      </w:r>
      <w:r>
        <w:rPr>
          <w:rStyle w:val="ae"/>
        </w:rPr>
        <w:t>10</w:t>
      </w:r>
      <w:r>
        <w:rPr>
          <w:rStyle w:val="ae"/>
          <w:rFonts w:hint="eastAsia"/>
        </w:rPr>
        <w:t>月）</w:t>
      </w:r>
    </w:p>
    <w:p w:rsidR="00A42475" w:rsidRDefault="00D76401">
      <w:pPr>
        <w:pStyle w:val="ad"/>
      </w:pPr>
      <w:r>
        <w:rPr>
          <w:rFonts w:hint="eastAsia"/>
          <w:spacing w:val="-8"/>
        </w:rPr>
        <w:t>南雄市人民代表大会常务委员会</w:t>
      </w:r>
    </w:p>
    <w:p w:rsidR="00A42475" w:rsidRDefault="00D76401">
      <w:pPr>
        <w:pStyle w:val="4-"/>
        <w:ind w:firstLine="0"/>
      </w:pPr>
      <w:r>
        <w:rPr>
          <w:rStyle w:val="a9"/>
          <w:rFonts w:hint="eastAsia"/>
        </w:rPr>
        <w:t>主　任：</w:t>
      </w:r>
      <w:r>
        <w:rPr>
          <w:rFonts w:hint="eastAsia"/>
        </w:rPr>
        <w:t>曾文辉</w:t>
      </w:r>
    </w:p>
    <w:p w:rsidR="00A42475" w:rsidRDefault="00D76401">
      <w:pPr>
        <w:pStyle w:val="4-"/>
        <w:ind w:firstLine="0"/>
      </w:pPr>
      <w:r>
        <w:rPr>
          <w:rStyle w:val="a9"/>
          <w:rFonts w:hint="eastAsia"/>
        </w:rPr>
        <w:t>副主任：</w:t>
      </w:r>
      <w:r>
        <w:rPr>
          <w:rFonts w:hint="eastAsia"/>
        </w:rPr>
        <w:t>刘发龙</w:t>
      </w:r>
      <w:r>
        <w:rPr>
          <w:rStyle w:val="ae"/>
          <w:rFonts w:hint="eastAsia"/>
        </w:rPr>
        <w:t>（至</w:t>
      </w:r>
      <w:r>
        <w:rPr>
          <w:rStyle w:val="ae"/>
        </w:rPr>
        <w:t>10</w:t>
      </w:r>
      <w:r>
        <w:rPr>
          <w:rStyle w:val="ae"/>
          <w:rFonts w:hint="eastAsia"/>
        </w:rPr>
        <w:t>月）</w:t>
      </w:r>
    </w:p>
    <w:p w:rsidR="00A42475" w:rsidRDefault="00D76401">
      <w:pPr>
        <w:pStyle w:val="4-"/>
        <w:ind w:firstLine="0"/>
      </w:pPr>
      <w:r>
        <w:rPr>
          <w:rFonts w:hint="eastAsia"/>
        </w:rPr>
        <w:t xml:space="preserve">　　　　叶凌峰</w:t>
      </w:r>
    </w:p>
    <w:p w:rsidR="00A42475" w:rsidRDefault="00D76401">
      <w:pPr>
        <w:pStyle w:val="4-"/>
        <w:ind w:firstLine="0"/>
      </w:pPr>
      <w:r>
        <w:rPr>
          <w:rFonts w:hint="eastAsia"/>
        </w:rPr>
        <w:t xml:space="preserve">　　　　王高峰</w:t>
      </w:r>
    </w:p>
    <w:p w:rsidR="00A42475" w:rsidRDefault="00D76401">
      <w:pPr>
        <w:pStyle w:val="4-"/>
        <w:ind w:firstLine="0"/>
      </w:pPr>
      <w:r>
        <w:rPr>
          <w:rFonts w:hint="eastAsia"/>
        </w:rPr>
        <w:t xml:space="preserve">　　　　田文斌</w:t>
      </w:r>
    </w:p>
    <w:p w:rsidR="00A42475" w:rsidRDefault="00D76401">
      <w:pPr>
        <w:pStyle w:val="4-"/>
        <w:ind w:firstLine="0"/>
      </w:pPr>
      <w:r>
        <w:rPr>
          <w:rFonts w:hint="eastAsia"/>
        </w:rPr>
        <w:t xml:space="preserve">　　　　林绍发</w:t>
      </w:r>
    </w:p>
    <w:p w:rsidR="00A42475" w:rsidRDefault="00D76401">
      <w:pPr>
        <w:pStyle w:val="4-"/>
        <w:ind w:firstLine="0"/>
      </w:pPr>
      <w:r>
        <w:rPr>
          <w:rFonts w:hint="eastAsia"/>
        </w:rPr>
        <w:t xml:space="preserve">　　　　何　艳</w:t>
      </w:r>
      <w:r>
        <w:rPr>
          <w:rStyle w:val="ae"/>
          <w:rFonts w:hint="eastAsia"/>
        </w:rPr>
        <w:t>（女）</w:t>
      </w:r>
    </w:p>
    <w:p w:rsidR="00A42475" w:rsidRDefault="00D76401">
      <w:pPr>
        <w:pStyle w:val="af"/>
      </w:pPr>
      <w:r>
        <w:rPr>
          <w:rFonts w:hint="eastAsia"/>
        </w:rPr>
        <w:t>南雄市人大常委会内设机构</w:t>
      </w:r>
    </w:p>
    <w:p w:rsidR="00A42475" w:rsidRDefault="00D76401">
      <w:pPr>
        <w:pStyle w:val="4-"/>
        <w:ind w:firstLine="0"/>
      </w:pPr>
      <w:r>
        <w:rPr>
          <w:rFonts w:ascii="方正仿宋_GBK" w:eastAsia="方正仿宋_GBK" w:cs="方正仿宋_GBK" w:hint="eastAsia"/>
        </w:rPr>
        <w:t>办公室</w:t>
      </w:r>
    </w:p>
    <w:p w:rsidR="00A42475" w:rsidRDefault="00D76401">
      <w:pPr>
        <w:pStyle w:val="4-"/>
        <w:ind w:firstLine="0"/>
      </w:pPr>
      <w:r>
        <w:rPr>
          <w:rStyle w:val="a9"/>
          <w:rFonts w:hint="eastAsia"/>
        </w:rPr>
        <w:t>主　任：</w:t>
      </w:r>
      <w:r>
        <w:rPr>
          <w:rFonts w:hint="eastAsia"/>
        </w:rPr>
        <w:t>朱顺林</w:t>
      </w:r>
    </w:p>
    <w:p w:rsidR="00A42475" w:rsidRDefault="00D76401">
      <w:pPr>
        <w:pStyle w:val="4-"/>
        <w:ind w:firstLine="0"/>
      </w:pPr>
      <w:r>
        <w:rPr>
          <w:rStyle w:val="a9"/>
          <w:rFonts w:hint="eastAsia"/>
        </w:rPr>
        <w:t>副主任：</w:t>
      </w:r>
      <w:r>
        <w:rPr>
          <w:rFonts w:hint="eastAsia"/>
        </w:rPr>
        <w:t>刘世春</w:t>
      </w:r>
      <w:r>
        <w:rPr>
          <w:rStyle w:val="ae"/>
          <w:rFonts w:hint="eastAsia"/>
        </w:rPr>
        <w:t>（女）</w:t>
      </w:r>
    </w:p>
    <w:p w:rsidR="00A42475" w:rsidRDefault="00D76401">
      <w:pPr>
        <w:pStyle w:val="4-"/>
        <w:ind w:firstLine="0"/>
      </w:pPr>
      <w:r>
        <w:rPr>
          <w:rFonts w:hint="eastAsia"/>
        </w:rPr>
        <w:t xml:space="preserve">　　　　杜嗣卿</w:t>
      </w:r>
    </w:p>
    <w:p w:rsidR="00A42475" w:rsidRDefault="00D76401">
      <w:pPr>
        <w:pStyle w:val="4-"/>
        <w:ind w:firstLine="0"/>
      </w:pPr>
      <w:r>
        <w:rPr>
          <w:rFonts w:ascii="方正仿宋_GBK" w:eastAsia="方正仿宋_GBK" w:cs="方正仿宋_GBK" w:hint="eastAsia"/>
        </w:rPr>
        <w:t>法制工作委员会</w:t>
      </w:r>
    </w:p>
    <w:p w:rsidR="00A42475" w:rsidRDefault="00D76401">
      <w:pPr>
        <w:pStyle w:val="4-"/>
        <w:ind w:firstLine="0"/>
      </w:pPr>
      <w:r>
        <w:rPr>
          <w:rStyle w:val="a9"/>
          <w:rFonts w:hint="eastAsia"/>
        </w:rPr>
        <w:t>主　任：</w:t>
      </w:r>
      <w:r>
        <w:rPr>
          <w:rFonts w:hint="eastAsia"/>
        </w:rPr>
        <w:t>董书海</w:t>
      </w:r>
    </w:p>
    <w:p w:rsidR="00A42475" w:rsidRDefault="00D76401">
      <w:pPr>
        <w:pStyle w:val="4-"/>
        <w:ind w:firstLine="0"/>
      </w:pPr>
      <w:r>
        <w:rPr>
          <w:rStyle w:val="a9"/>
          <w:rFonts w:hint="eastAsia"/>
        </w:rPr>
        <w:t>副主任：</w:t>
      </w:r>
      <w:r>
        <w:rPr>
          <w:rFonts w:hint="eastAsia"/>
        </w:rPr>
        <w:t>李杰兵</w:t>
      </w:r>
    </w:p>
    <w:p w:rsidR="00A42475" w:rsidRDefault="00D76401">
      <w:pPr>
        <w:pStyle w:val="4-"/>
        <w:ind w:firstLine="0"/>
      </w:pPr>
      <w:r>
        <w:rPr>
          <w:rFonts w:ascii="方正仿宋_GBK" w:eastAsia="方正仿宋_GBK" w:cs="方正仿宋_GBK" w:hint="eastAsia"/>
        </w:rPr>
        <w:t>预算工作委员会</w:t>
      </w:r>
      <w:r>
        <w:rPr>
          <w:rStyle w:val="ae"/>
          <w:rFonts w:ascii="方正仿宋_GBK" w:eastAsia="方正仿宋_GBK" w:cs="方正仿宋_GBK" w:hint="eastAsia"/>
        </w:rPr>
        <w:t>（原名为财政　经济工作委员会）</w:t>
      </w:r>
    </w:p>
    <w:p w:rsidR="00A42475" w:rsidRDefault="00D76401">
      <w:pPr>
        <w:pStyle w:val="4-"/>
        <w:ind w:firstLine="0"/>
      </w:pPr>
      <w:r>
        <w:rPr>
          <w:rStyle w:val="a9"/>
          <w:rFonts w:hint="eastAsia"/>
        </w:rPr>
        <w:t>主　任：</w:t>
      </w:r>
      <w:r>
        <w:rPr>
          <w:rFonts w:hint="eastAsia"/>
        </w:rPr>
        <w:t>郭蕙梅</w:t>
      </w:r>
      <w:r>
        <w:rPr>
          <w:rStyle w:val="ae"/>
          <w:rFonts w:hint="eastAsia"/>
        </w:rPr>
        <w:t>（女）</w:t>
      </w:r>
    </w:p>
    <w:p w:rsidR="00A42475" w:rsidRDefault="00D76401">
      <w:pPr>
        <w:pStyle w:val="4-"/>
        <w:ind w:firstLine="0"/>
      </w:pPr>
      <w:r>
        <w:rPr>
          <w:rStyle w:val="a9"/>
          <w:rFonts w:hint="eastAsia"/>
        </w:rPr>
        <w:t>副主任：</w:t>
      </w:r>
      <w:r>
        <w:rPr>
          <w:rFonts w:hint="eastAsia"/>
        </w:rPr>
        <w:t>曾昭雄</w:t>
      </w:r>
    </w:p>
    <w:p w:rsidR="00A42475" w:rsidRDefault="00D76401">
      <w:pPr>
        <w:pStyle w:val="4-"/>
        <w:ind w:firstLine="0"/>
      </w:pPr>
      <w:r>
        <w:rPr>
          <w:rFonts w:hint="eastAsia"/>
        </w:rPr>
        <w:lastRenderedPageBreak/>
        <w:t xml:space="preserve">　　　　黄泰昌</w:t>
      </w:r>
      <w:r>
        <w:rPr>
          <w:rStyle w:val="ae"/>
          <w:rFonts w:hint="eastAsia"/>
        </w:rPr>
        <w:t>（至</w:t>
      </w:r>
      <w:r>
        <w:rPr>
          <w:rStyle w:val="ae"/>
        </w:rPr>
        <w:t>2</w:t>
      </w:r>
      <w:r>
        <w:rPr>
          <w:rStyle w:val="ae"/>
          <w:rFonts w:hint="eastAsia"/>
        </w:rPr>
        <w:t>月）</w:t>
      </w:r>
    </w:p>
    <w:p w:rsidR="00A42475" w:rsidRDefault="00D76401">
      <w:pPr>
        <w:pStyle w:val="4-"/>
        <w:ind w:firstLine="0"/>
      </w:pPr>
      <w:r>
        <w:rPr>
          <w:rFonts w:ascii="方正仿宋_GBK" w:eastAsia="方正仿宋_GBK" w:cs="方正仿宋_GBK" w:hint="eastAsia"/>
        </w:rPr>
        <w:t>代表工作委员会（原名为选举　联络人事任免工作委员会）</w:t>
      </w:r>
    </w:p>
    <w:p w:rsidR="00A42475" w:rsidRDefault="00D76401">
      <w:pPr>
        <w:pStyle w:val="4-"/>
        <w:ind w:firstLine="0"/>
      </w:pPr>
      <w:r>
        <w:rPr>
          <w:rStyle w:val="a9"/>
          <w:rFonts w:hint="eastAsia"/>
        </w:rPr>
        <w:t>主　任：</w:t>
      </w:r>
      <w:r>
        <w:rPr>
          <w:rFonts w:hint="eastAsia"/>
        </w:rPr>
        <w:t>李文丽</w:t>
      </w:r>
      <w:r>
        <w:rPr>
          <w:rStyle w:val="ae"/>
          <w:rFonts w:hint="eastAsia"/>
        </w:rPr>
        <w:t>（女）</w:t>
      </w:r>
    </w:p>
    <w:p w:rsidR="00A42475" w:rsidRDefault="00D76401">
      <w:pPr>
        <w:pStyle w:val="4-"/>
        <w:ind w:firstLine="0"/>
      </w:pPr>
      <w:r>
        <w:rPr>
          <w:rStyle w:val="a9"/>
          <w:rFonts w:hint="eastAsia"/>
        </w:rPr>
        <w:t>副主任：</w:t>
      </w:r>
      <w:r>
        <w:rPr>
          <w:rFonts w:hint="eastAsia"/>
        </w:rPr>
        <w:t>何小佳</w:t>
      </w:r>
      <w:r>
        <w:rPr>
          <w:rStyle w:val="ae"/>
          <w:rFonts w:hint="eastAsia"/>
        </w:rPr>
        <w:t>（女）</w:t>
      </w:r>
    </w:p>
    <w:p w:rsidR="00A42475" w:rsidRDefault="00D76401">
      <w:pPr>
        <w:pStyle w:val="4-"/>
        <w:ind w:firstLine="0"/>
      </w:pPr>
      <w:r>
        <w:rPr>
          <w:rFonts w:ascii="方正仿宋_GBK" w:eastAsia="方正仿宋_GBK" w:cs="方正仿宋_GBK" w:hint="eastAsia"/>
        </w:rPr>
        <w:t>教育科学文化卫生工作委员会</w:t>
      </w:r>
    </w:p>
    <w:p w:rsidR="00A42475" w:rsidRDefault="00D76401">
      <w:pPr>
        <w:pStyle w:val="4-"/>
        <w:ind w:firstLine="0"/>
      </w:pPr>
      <w:r>
        <w:rPr>
          <w:rStyle w:val="a9"/>
          <w:rFonts w:hint="eastAsia"/>
        </w:rPr>
        <w:t>主　任：</w:t>
      </w:r>
      <w:r>
        <w:rPr>
          <w:rFonts w:hint="eastAsia"/>
        </w:rPr>
        <w:t>王婉霞</w:t>
      </w:r>
      <w:r>
        <w:rPr>
          <w:rStyle w:val="ae"/>
          <w:rFonts w:hint="eastAsia"/>
        </w:rPr>
        <w:t>（女）</w:t>
      </w:r>
    </w:p>
    <w:p w:rsidR="00A42475" w:rsidRDefault="00D76401">
      <w:pPr>
        <w:pStyle w:val="4-"/>
        <w:ind w:firstLine="0"/>
      </w:pPr>
      <w:r>
        <w:rPr>
          <w:rStyle w:val="a9"/>
          <w:rFonts w:hint="eastAsia"/>
        </w:rPr>
        <w:t>副主任：</w:t>
      </w:r>
      <w:r>
        <w:rPr>
          <w:rFonts w:hint="eastAsia"/>
        </w:rPr>
        <w:t>梁志萍</w:t>
      </w:r>
      <w:r>
        <w:rPr>
          <w:rStyle w:val="ae"/>
          <w:rFonts w:hint="eastAsia"/>
        </w:rPr>
        <w:t>（女）</w:t>
      </w:r>
    </w:p>
    <w:p w:rsidR="00A42475" w:rsidRDefault="00D76401">
      <w:pPr>
        <w:pStyle w:val="4-"/>
        <w:ind w:firstLine="0"/>
      </w:pPr>
      <w:r>
        <w:rPr>
          <w:rFonts w:ascii="方正仿宋_GBK" w:eastAsia="方正仿宋_GBK" w:cs="方正仿宋_GBK" w:hint="eastAsia"/>
        </w:rPr>
        <w:t>城乡建设环境与资源保护工作　委员会</w:t>
      </w:r>
    </w:p>
    <w:p w:rsidR="00A42475" w:rsidRDefault="00D76401">
      <w:pPr>
        <w:pStyle w:val="4-"/>
        <w:ind w:firstLine="0"/>
      </w:pPr>
      <w:r>
        <w:rPr>
          <w:rStyle w:val="a9"/>
          <w:rFonts w:hint="eastAsia"/>
        </w:rPr>
        <w:t>主　任：</w:t>
      </w:r>
      <w:r>
        <w:rPr>
          <w:rFonts w:hint="eastAsia"/>
        </w:rPr>
        <w:t>蔡德华</w:t>
      </w:r>
      <w:r>
        <w:rPr>
          <w:rStyle w:val="ae"/>
          <w:rFonts w:hint="eastAsia"/>
        </w:rPr>
        <w:t>（至</w:t>
      </w:r>
      <w:r>
        <w:rPr>
          <w:rStyle w:val="ae"/>
        </w:rPr>
        <w:t>6</w:t>
      </w:r>
      <w:r>
        <w:rPr>
          <w:rStyle w:val="ae"/>
          <w:rFonts w:hint="eastAsia"/>
        </w:rPr>
        <w:t>月）</w:t>
      </w:r>
    </w:p>
    <w:p w:rsidR="00A42475" w:rsidRDefault="00D76401">
      <w:pPr>
        <w:pStyle w:val="4-"/>
        <w:ind w:firstLine="0"/>
      </w:pPr>
      <w:r>
        <w:rPr>
          <w:rFonts w:hint="eastAsia"/>
        </w:rPr>
        <w:t xml:space="preserve">　　　　陈冬生</w:t>
      </w:r>
      <w:r>
        <w:rPr>
          <w:rStyle w:val="ae"/>
          <w:rFonts w:hint="eastAsia"/>
        </w:rPr>
        <w:t>（</w:t>
      </w:r>
      <w:r>
        <w:rPr>
          <w:rStyle w:val="ae"/>
        </w:rPr>
        <w:t>6</w:t>
      </w:r>
      <w:r>
        <w:rPr>
          <w:rStyle w:val="ae"/>
          <w:rFonts w:hint="eastAsia"/>
        </w:rPr>
        <w:t>月始）</w:t>
      </w:r>
    </w:p>
    <w:p w:rsidR="00A42475" w:rsidRDefault="00D76401">
      <w:pPr>
        <w:pStyle w:val="4-"/>
        <w:ind w:firstLine="0"/>
      </w:pPr>
      <w:r>
        <w:rPr>
          <w:rStyle w:val="a9"/>
          <w:rFonts w:hint="eastAsia"/>
        </w:rPr>
        <w:t>副主任：</w:t>
      </w:r>
      <w:r>
        <w:rPr>
          <w:rFonts w:hint="eastAsia"/>
        </w:rPr>
        <w:t>朱志康</w:t>
      </w:r>
    </w:p>
    <w:p w:rsidR="00A42475" w:rsidRDefault="00D76401">
      <w:pPr>
        <w:pStyle w:val="ad"/>
      </w:pPr>
      <w:r>
        <w:rPr>
          <w:rFonts w:hint="eastAsia"/>
        </w:rPr>
        <w:t>南雄市人民政府</w:t>
      </w:r>
    </w:p>
    <w:p w:rsidR="00A42475" w:rsidRDefault="00D76401">
      <w:pPr>
        <w:pStyle w:val="4-"/>
        <w:ind w:firstLine="0"/>
      </w:pPr>
      <w:r>
        <w:rPr>
          <w:rStyle w:val="a9"/>
          <w:rFonts w:hint="eastAsia"/>
        </w:rPr>
        <w:t>党组书记、市长：</w:t>
      </w:r>
    </w:p>
    <w:p w:rsidR="00A42475" w:rsidRDefault="00D76401">
      <w:pPr>
        <w:pStyle w:val="4-"/>
        <w:ind w:firstLine="0"/>
      </w:pPr>
      <w:r>
        <w:rPr>
          <w:rFonts w:hint="eastAsia"/>
        </w:rPr>
        <w:t xml:space="preserve">　　　　柯建忠</w:t>
      </w:r>
      <w:r>
        <w:rPr>
          <w:rStyle w:val="ae"/>
          <w:rFonts w:hint="eastAsia"/>
        </w:rPr>
        <w:t>（至</w:t>
      </w:r>
      <w:r>
        <w:rPr>
          <w:rStyle w:val="ae"/>
        </w:rPr>
        <w:t>10</w:t>
      </w:r>
      <w:r>
        <w:rPr>
          <w:rStyle w:val="ae"/>
          <w:rFonts w:hint="eastAsia"/>
        </w:rPr>
        <w:t>月）</w:t>
      </w:r>
    </w:p>
    <w:p w:rsidR="00A42475" w:rsidRDefault="00D76401">
      <w:pPr>
        <w:pStyle w:val="4-"/>
        <w:ind w:firstLine="0"/>
      </w:pPr>
      <w:r>
        <w:rPr>
          <w:rFonts w:hint="eastAsia"/>
        </w:rPr>
        <w:t xml:space="preserve">　　　　陈　冰</w:t>
      </w:r>
      <w:r>
        <w:rPr>
          <w:rStyle w:val="ae"/>
          <w:rFonts w:hint="eastAsia"/>
        </w:rPr>
        <w:t>（</w:t>
      </w:r>
      <w:r>
        <w:rPr>
          <w:rStyle w:val="ae"/>
        </w:rPr>
        <w:t>10</w:t>
      </w:r>
      <w:r>
        <w:rPr>
          <w:rStyle w:val="ae"/>
          <w:rFonts w:hint="eastAsia"/>
        </w:rPr>
        <w:t>月始）</w:t>
      </w:r>
    </w:p>
    <w:p w:rsidR="00A42475" w:rsidRDefault="00D76401">
      <w:pPr>
        <w:pStyle w:val="4-"/>
        <w:ind w:firstLine="0"/>
        <w:rPr>
          <w:rStyle w:val="a9"/>
        </w:rPr>
      </w:pPr>
      <w:r>
        <w:rPr>
          <w:rStyle w:val="a9"/>
          <w:rFonts w:hint="eastAsia"/>
        </w:rPr>
        <w:t>党组副书记、副市长：</w:t>
      </w:r>
    </w:p>
    <w:p w:rsidR="00A42475" w:rsidRDefault="00D76401">
      <w:pPr>
        <w:pStyle w:val="4-"/>
        <w:ind w:firstLine="0"/>
      </w:pPr>
      <w:r>
        <w:rPr>
          <w:rFonts w:hint="eastAsia"/>
        </w:rPr>
        <w:t xml:space="preserve">　　　　吴良彬</w:t>
      </w:r>
    </w:p>
    <w:p w:rsidR="00A42475" w:rsidRDefault="00D76401">
      <w:pPr>
        <w:pStyle w:val="4-"/>
        <w:ind w:firstLine="0"/>
        <w:rPr>
          <w:rStyle w:val="a9"/>
        </w:rPr>
      </w:pPr>
      <w:r>
        <w:rPr>
          <w:rStyle w:val="a9"/>
          <w:rFonts w:hint="eastAsia"/>
        </w:rPr>
        <w:t>党组成员、副市长：</w:t>
      </w:r>
    </w:p>
    <w:p w:rsidR="00A42475" w:rsidRDefault="00D76401">
      <w:pPr>
        <w:pStyle w:val="4-"/>
        <w:ind w:firstLine="0"/>
      </w:pPr>
      <w:r>
        <w:rPr>
          <w:rFonts w:hint="eastAsia"/>
        </w:rPr>
        <w:t xml:space="preserve">　　　　赖永兴</w:t>
      </w:r>
    </w:p>
    <w:p w:rsidR="00A42475" w:rsidRDefault="00D76401">
      <w:pPr>
        <w:pStyle w:val="4-"/>
        <w:ind w:firstLine="0"/>
      </w:pPr>
      <w:r>
        <w:rPr>
          <w:rFonts w:hint="eastAsia"/>
        </w:rPr>
        <w:t xml:space="preserve">　　　　朱　慧</w:t>
      </w:r>
      <w:r>
        <w:rPr>
          <w:rStyle w:val="ae"/>
          <w:rFonts w:hint="eastAsia"/>
        </w:rPr>
        <w:t>（女）</w:t>
      </w:r>
    </w:p>
    <w:p w:rsidR="00A42475" w:rsidRDefault="00D76401">
      <w:pPr>
        <w:pStyle w:val="4-"/>
        <w:ind w:firstLine="0"/>
      </w:pPr>
      <w:r>
        <w:rPr>
          <w:rFonts w:hint="eastAsia"/>
        </w:rPr>
        <w:t xml:space="preserve">　　　　吴少华</w:t>
      </w:r>
    </w:p>
    <w:p w:rsidR="00A42475" w:rsidRDefault="00D76401">
      <w:pPr>
        <w:pStyle w:val="4-"/>
        <w:ind w:firstLine="0"/>
      </w:pPr>
      <w:r>
        <w:rPr>
          <w:rFonts w:hint="eastAsia"/>
        </w:rPr>
        <w:t xml:space="preserve">　　　　石　为</w:t>
      </w:r>
    </w:p>
    <w:p w:rsidR="00A42475" w:rsidRDefault="00D76401">
      <w:pPr>
        <w:pStyle w:val="4-"/>
        <w:ind w:firstLine="0"/>
      </w:pPr>
      <w:r>
        <w:rPr>
          <w:rFonts w:hint="eastAsia"/>
        </w:rPr>
        <w:t xml:space="preserve">　　　　许　洪</w:t>
      </w:r>
    </w:p>
    <w:p w:rsidR="00A42475" w:rsidRDefault="00D76401">
      <w:pPr>
        <w:pStyle w:val="4-"/>
        <w:ind w:firstLine="0"/>
        <w:rPr>
          <w:rStyle w:val="a9"/>
        </w:rPr>
      </w:pPr>
      <w:r>
        <w:rPr>
          <w:rStyle w:val="a9"/>
          <w:rFonts w:hint="eastAsia"/>
        </w:rPr>
        <w:t>党组成员：</w:t>
      </w:r>
    </w:p>
    <w:p w:rsidR="00A42475" w:rsidRDefault="00D76401">
      <w:pPr>
        <w:pStyle w:val="4-"/>
        <w:ind w:firstLine="0"/>
      </w:pPr>
      <w:r>
        <w:rPr>
          <w:rFonts w:hint="eastAsia"/>
        </w:rPr>
        <w:t xml:space="preserve">　　　　翟普尧</w:t>
      </w:r>
    </w:p>
    <w:p w:rsidR="00A42475" w:rsidRDefault="00D76401">
      <w:pPr>
        <w:pStyle w:val="af"/>
      </w:pPr>
      <w:r>
        <w:rPr>
          <w:rFonts w:hint="eastAsia"/>
        </w:rPr>
        <w:t>南雄市人民政府办公室</w:t>
      </w:r>
    </w:p>
    <w:p w:rsidR="00A42475" w:rsidRDefault="00D76401">
      <w:pPr>
        <w:pStyle w:val="4-"/>
        <w:ind w:firstLine="0"/>
      </w:pPr>
      <w:r>
        <w:rPr>
          <w:rStyle w:val="a9"/>
          <w:rFonts w:hint="eastAsia"/>
        </w:rPr>
        <w:t>党组书记、主任：</w:t>
      </w:r>
    </w:p>
    <w:p w:rsidR="00A42475" w:rsidRDefault="00D76401">
      <w:pPr>
        <w:pStyle w:val="4-"/>
        <w:ind w:firstLine="0"/>
      </w:pPr>
      <w:r>
        <w:rPr>
          <w:rFonts w:hint="eastAsia"/>
        </w:rPr>
        <w:t xml:space="preserve">　　　　刘　洪</w:t>
      </w:r>
    </w:p>
    <w:p w:rsidR="00A42475" w:rsidRDefault="00D76401">
      <w:pPr>
        <w:pStyle w:val="4-"/>
        <w:ind w:firstLine="0"/>
      </w:pPr>
      <w:r>
        <w:rPr>
          <w:rStyle w:val="a9"/>
          <w:rFonts w:hint="eastAsia"/>
        </w:rPr>
        <w:t>党组副书记：</w:t>
      </w:r>
    </w:p>
    <w:p w:rsidR="00A42475" w:rsidRDefault="00D76401">
      <w:pPr>
        <w:pStyle w:val="4-"/>
        <w:ind w:firstLine="0"/>
      </w:pPr>
      <w:r>
        <w:rPr>
          <w:rFonts w:hint="eastAsia"/>
        </w:rPr>
        <w:t xml:space="preserve">　　　　刘世娣</w:t>
      </w:r>
      <w:r>
        <w:rPr>
          <w:rStyle w:val="ae"/>
          <w:rFonts w:hint="eastAsia"/>
        </w:rPr>
        <w:t>（至</w:t>
      </w:r>
      <w:r>
        <w:rPr>
          <w:rStyle w:val="ae"/>
        </w:rPr>
        <w:t>4</w:t>
      </w:r>
      <w:r>
        <w:rPr>
          <w:rStyle w:val="ae"/>
          <w:rFonts w:hint="eastAsia"/>
        </w:rPr>
        <w:t>月）</w:t>
      </w:r>
    </w:p>
    <w:p w:rsidR="00A42475" w:rsidRDefault="00D76401">
      <w:pPr>
        <w:pStyle w:val="4-"/>
        <w:ind w:firstLine="0"/>
      </w:pPr>
      <w:r>
        <w:rPr>
          <w:rStyle w:val="a9"/>
          <w:rFonts w:hint="eastAsia"/>
        </w:rPr>
        <w:t>党组成员、副主任：</w:t>
      </w:r>
    </w:p>
    <w:p w:rsidR="00A42475" w:rsidRDefault="00D76401">
      <w:pPr>
        <w:pStyle w:val="4-"/>
        <w:ind w:firstLine="0"/>
      </w:pPr>
      <w:r>
        <w:rPr>
          <w:rFonts w:hint="eastAsia"/>
        </w:rPr>
        <w:t xml:space="preserve">　　　　王翔华</w:t>
      </w:r>
    </w:p>
    <w:p w:rsidR="00A42475" w:rsidRDefault="00D76401">
      <w:pPr>
        <w:pStyle w:val="4-"/>
        <w:ind w:firstLine="0"/>
      </w:pPr>
      <w:r>
        <w:rPr>
          <w:rFonts w:hint="eastAsia"/>
        </w:rPr>
        <w:t xml:space="preserve">　　　　邬小霞</w:t>
      </w:r>
      <w:r>
        <w:rPr>
          <w:rStyle w:val="ae"/>
          <w:rFonts w:hint="eastAsia"/>
        </w:rPr>
        <w:t>（女）</w:t>
      </w:r>
    </w:p>
    <w:p w:rsidR="00A42475" w:rsidRDefault="00D76401">
      <w:pPr>
        <w:pStyle w:val="4-"/>
        <w:ind w:firstLine="0"/>
      </w:pPr>
      <w:r>
        <w:rPr>
          <w:rFonts w:hint="eastAsia"/>
        </w:rPr>
        <w:t xml:space="preserve">　　　　吴小林</w:t>
      </w:r>
    </w:p>
    <w:p w:rsidR="00A42475" w:rsidRDefault="00D76401">
      <w:pPr>
        <w:pStyle w:val="4-"/>
        <w:ind w:firstLine="0"/>
        <w:rPr>
          <w:rStyle w:val="a9"/>
        </w:rPr>
      </w:pPr>
      <w:r>
        <w:rPr>
          <w:rStyle w:val="a9"/>
          <w:rFonts w:hint="eastAsia"/>
        </w:rPr>
        <w:t>党组成员：</w:t>
      </w:r>
    </w:p>
    <w:p w:rsidR="00A42475" w:rsidRDefault="00D76401">
      <w:pPr>
        <w:pStyle w:val="4-"/>
        <w:ind w:firstLine="0"/>
      </w:pPr>
      <w:r>
        <w:rPr>
          <w:rFonts w:hint="eastAsia"/>
        </w:rPr>
        <w:t xml:space="preserve">　　　　罗青洋</w:t>
      </w:r>
    </w:p>
    <w:p w:rsidR="00A42475" w:rsidRDefault="00D76401">
      <w:pPr>
        <w:pStyle w:val="4-"/>
        <w:ind w:firstLine="0"/>
      </w:pPr>
      <w:r>
        <w:rPr>
          <w:rStyle w:val="a9"/>
          <w:rFonts w:hint="eastAsia"/>
        </w:rPr>
        <w:t>挂职党组成员、副主任：</w:t>
      </w:r>
    </w:p>
    <w:p w:rsidR="00A42475" w:rsidRDefault="00D76401">
      <w:pPr>
        <w:pStyle w:val="4-"/>
        <w:ind w:firstLine="0"/>
      </w:pPr>
      <w:r>
        <w:rPr>
          <w:rFonts w:hint="eastAsia"/>
        </w:rPr>
        <w:t xml:space="preserve">　　　　周锐钊</w:t>
      </w:r>
    </w:p>
    <w:p w:rsidR="00A42475" w:rsidRDefault="00D76401">
      <w:pPr>
        <w:pStyle w:val="4-"/>
        <w:ind w:firstLine="0"/>
        <w:rPr>
          <w:rStyle w:val="a9"/>
        </w:rPr>
      </w:pPr>
      <w:r>
        <w:rPr>
          <w:rStyle w:val="a9"/>
          <w:rFonts w:hint="eastAsia"/>
        </w:rPr>
        <w:t>党组成员：</w:t>
      </w:r>
    </w:p>
    <w:p w:rsidR="00A42475" w:rsidRDefault="00D76401">
      <w:pPr>
        <w:pStyle w:val="4-"/>
        <w:ind w:firstLine="0"/>
      </w:pPr>
      <w:r>
        <w:rPr>
          <w:rFonts w:hint="eastAsia"/>
        </w:rPr>
        <w:t xml:space="preserve">　　　　姚必月</w:t>
      </w:r>
      <w:r>
        <w:rPr>
          <w:rStyle w:val="ae"/>
          <w:rFonts w:hint="eastAsia"/>
        </w:rPr>
        <w:t>（女）</w:t>
      </w:r>
    </w:p>
    <w:p w:rsidR="00A42475" w:rsidRDefault="00D76401">
      <w:pPr>
        <w:pStyle w:val="ad"/>
      </w:pPr>
      <w:r>
        <w:rPr>
          <w:rFonts w:hint="eastAsia"/>
        </w:rPr>
        <w:lastRenderedPageBreak/>
        <w:t>中国人民政治协商会议南雄市　委员会</w:t>
      </w:r>
    </w:p>
    <w:p w:rsidR="00A42475" w:rsidRDefault="00D76401">
      <w:pPr>
        <w:pStyle w:val="4-"/>
        <w:ind w:firstLine="0"/>
      </w:pPr>
      <w:r>
        <w:rPr>
          <w:rStyle w:val="a9"/>
          <w:rFonts w:hint="eastAsia"/>
        </w:rPr>
        <w:t>主　席：</w:t>
      </w:r>
      <w:r>
        <w:rPr>
          <w:rFonts w:hint="eastAsia"/>
        </w:rPr>
        <w:t>刘光浩</w:t>
      </w:r>
    </w:p>
    <w:p w:rsidR="00A42475" w:rsidRDefault="00D76401">
      <w:pPr>
        <w:pStyle w:val="4-"/>
        <w:ind w:firstLine="0"/>
      </w:pPr>
      <w:r>
        <w:rPr>
          <w:rStyle w:val="a9"/>
          <w:rFonts w:hint="eastAsia"/>
        </w:rPr>
        <w:t>副主席：</w:t>
      </w:r>
      <w:r>
        <w:rPr>
          <w:rFonts w:hint="eastAsia"/>
        </w:rPr>
        <w:t>袁元桃</w:t>
      </w:r>
    </w:p>
    <w:p w:rsidR="00A42475" w:rsidRDefault="00D76401">
      <w:pPr>
        <w:pStyle w:val="4-"/>
        <w:ind w:firstLine="0"/>
      </w:pPr>
      <w:r>
        <w:rPr>
          <w:rFonts w:hint="eastAsia"/>
        </w:rPr>
        <w:t xml:space="preserve">　　　　李　冰</w:t>
      </w:r>
    </w:p>
    <w:p w:rsidR="00A42475" w:rsidRDefault="00D76401">
      <w:pPr>
        <w:pStyle w:val="4-"/>
        <w:ind w:firstLine="0"/>
      </w:pPr>
      <w:r>
        <w:rPr>
          <w:rFonts w:hint="eastAsia"/>
        </w:rPr>
        <w:t xml:space="preserve">　　　　罗战勇</w:t>
      </w:r>
    </w:p>
    <w:p w:rsidR="00A42475" w:rsidRDefault="00D76401">
      <w:pPr>
        <w:pStyle w:val="4-"/>
        <w:ind w:firstLine="0"/>
      </w:pPr>
      <w:r>
        <w:rPr>
          <w:rFonts w:hint="eastAsia"/>
        </w:rPr>
        <w:t xml:space="preserve">　　　　陈尚妹</w:t>
      </w:r>
      <w:r>
        <w:rPr>
          <w:rStyle w:val="ae"/>
          <w:rFonts w:hint="eastAsia"/>
        </w:rPr>
        <w:t>（女）</w:t>
      </w:r>
    </w:p>
    <w:p w:rsidR="00A42475" w:rsidRDefault="00D76401">
      <w:pPr>
        <w:pStyle w:val="4-"/>
        <w:ind w:firstLine="0"/>
      </w:pPr>
      <w:r>
        <w:rPr>
          <w:rFonts w:hint="eastAsia"/>
        </w:rPr>
        <w:t xml:space="preserve">　　　　何少波</w:t>
      </w:r>
    </w:p>
    <w:p w:rsidR="00A42475" w:rsidRDefault="00D76401">
      <w:pPr>
        <w:pStyle w:val="af"/>
      </w:pPr>
      <w:r>
        <w:rPr>
          <w:rFonts w:hint="eastAsia"/>
        </w:rPr>
        <w:t>南雄市政协办公室、科、专委</w:t>
      </w:r>
    </w:p>
    <w:p w:rsidR="00A42475" w:rsidRDefault="00D76401">
      <w:pPr>
        <w:pStyle w:val="4-"/>
        <w:ind w:firstLine="0"/>
      </w:pPr>
      <w:r>
        <w:rPr>
          <w:rStyle w:val="a9"/>
          <w:rFonts w:hint="eastAsia"/>
        </w:rPr>
        <w:t>秘书长：</w:t>
      </w:r>
      <w:r>
        <w:rPr>
          <w:rFonts w:hint="eastAsia"/>
        </w:rPr>
        <w:t>李卫兰</w:t>
      </w:r>
      <w:r>
        <w:rPr>
          <w:rStyle w:val="ae"/>
          <w:rFonts w:hint="eastAsia"/>
        </w:rPr>
        <w:t>（女）</w:t>
      </w:r>
    </w:p>
    <w:p w:rsidR="00A42475" w:rsidRDefault="00D76401">
      <w:pPr>
        <w:pStyle w:val="4-"/>
        <w:ind w:firstLine="0"/>
      </w:pPr>
      <w:r>
        <w:rPr>
          <w:rFonts w:ascii="方正仿宋_GBK" w:eastAsia="方正仿宋_GBK" w:cs="方正仿宋_GBK" w:hint="eastAsia"/>
        </w:rPr>
        <w:t>办公室</w:t>
      </w:r>
    </w:p>
    <w:p w:rsidR="00A42475" w:rsidRDefault="00D76401">
      <w:pPr>
        <w:pStyle w:val="4-"/>
        <w:ind w:firstLine="0"/>
      </w:pPr>
      <w:r>
        <w:rPr>
          <w:rStyle w:val="a9"/>
          <w:rFonts w:hint="eastAsia"/>
        </w:rPr>
        <w:t>主　任：</w:t>
      </w:r>
      <w:r>
        <w:rPr>
          <w:rFonts w:hint="eastAsia"/>
        </w:rPr>
        <w:t>李卫兰</w:t>
      </w:r>
      <w:r>
        <w:rPr>
          <w:rStyle w:val="ae"/>
          <w:rFonts w:hint="eastAsia"/>
        </w:rPr>
        <w:t>（女）</w:t>
      </w:r>
    </w:p>
    <w:p w:rsidR="00A42475" w:rsidRDefault="00D76401">
      <w:pPr>
        <w:pStyle w:val="4-"/>
        <w:ind w:firstLine="0"/>
      </w:pPr>
      <w:r>
        <w:rPr>
          <w:rStyle w:val="a9"/>
          <w:rFonts w:hint="eastAsia"/>
        </w:rPr>
        <w:t>副主任：</w:t>
      </w:r>
      <w:r>
        <w:rPr>
          <w:rFonts w:hint="eastAsia"/>
        </w:rPr>
        <w:t>吴　越</w:t>
      </w:r>
    </w:p>
    <w:p w:rsidR="00A42475" w:rsidRDefault="00D76401">
      <w:pPr>
        <w:pStyle w:val="4-"/>
        <w:ind w:firstLine="0"/>
      </w:pPr>
      <w:r>
        <w:rPr>
          <w:rFonts w:hint="eastAsia"/>
        </w:rPr>
        <w:t xml:space="preserve">　　　　陈　翔</w:t>
      </w:r>
    </w:p>
    <w:p w:rsidR="00A42475" w:rsidRDefault="00D76401">
      <w:pPr>
        <w:pStyle w:val="4-"/>
        <w:ind w:firstLine="0"/>
      </w:pPr>
      <w:r>
        <w:rPr>
          <w:rFonts w:ascii="方正仿宋_GBK" w:eastAsia="方正仿宋_GBK" w:cs="方正仿宋_GBK" w:hint="eastAsia"/>
        </w:rPr>
        <w:t>组织联络科</w:t>
      </w:r>
    </w:p>
    <w:p w:rsidR="00A42475" w:rsidRDefault="00D76401">
      <w:pPr>
        <w:pStyle w:val="4-"/>
        <w:ind w:firstLine="0"/>
      </w:pPr>
      <w:r>
        <w:rPr>
          <w:rStyle w:val="a9"/>
          <w:rFonts w:hint="eastAsia"/>
        </w:rPr>
        <w:t>科　长：</w:t>
      </w:r>
      <w:r>
        <w:rPr>
          <w:rFonts w:hint="eastAsia"/>
        </w:rPr>
        <w:t>叶建华</w:t>
      </w:r>
      <w:r>
        <w:rPr>
          <w:rStyle w:val="ae"/>
          <w:rFonts w:hint="eastAsia"/>
        </w:rPr>
        <w:t>（至</w:t>
      </w:r>
      <w:r>
        <w:rPr>
          <w:rStyle w:val="ae"/>
        </w:rPr>
        <w:t>6</w:t>
      </w:r>
      <w:r>
        <w:rPr>
          <w:rStyle w:val="ae"/>
          <w:rFonts w:hint="eastAsia"/>
        </w:rPr>
        <w:t>月）</w:t>
      </w:r>
    </w:p>
    <w:p w:rsidR="00A42475" w:rsidRDefault="00D76401">
      <w:pPr>
        <w:pStyle w:val="4-"/>
        <w:ind w:firstLine="0"/>
      </w:pPr>
      <w:r>
        <w:rPr>
          <w:rFonts w:hint="eastAsia"/>
        </w:rPr>
        <w:t xml:space="preserve">　　　　黄云鹤</w:t>
      </w:r>
      <w:r>
        <w:rPr>
          <w:rStyle w:val="ae"/>
          <w:rFonts w:hint="eastAsia"/>
        </w:rPr>
        <w:t>（女，</w:t>
      </w:r>
      <w:r>
        <w:rPr>
          <w:rStyle w:val="ae"/>
        </w:rPr>
        <w:t>6</w:t>
      </w:r>
      <w:r>
        <w:rPr>
          <w:rStyle w:val="ae"/>
          <w:rFonts w:hint="eastAsia"/>
        </w:rPr>
        <w:t>月始）</w:t>
      </w:r>
    </w:p>
    <w:p w:rsidR="00A42475" w:rsidRDefault="00D76401">
      <w:pPr>
        <w:pStyle w:val="4-"/>
        <w:ind w:firstLine="0"/>
      </w:pPr>
      <w:r>
        <w:rPr>
          <w:rStyle w:val="a9"/>
          <w:rFonts w:hint="eastAsia"/>
        </w:rPr>
        <w:t>副科长：</w:t>
      </w:r>
      <w:r>
        <w:rPr>
          <w:rFonts w:hint="eastAsia"/>
        </w:rPr>
        <w:t>黄云鹤</w:t>
      </w:r>
      <w:r>
        <w:rPr>
          <w:rStyle w:val="ae"/>
          <w:rFonts w:hint="eastAsia"/>
        </w:rPr>
        <w:t>（女，至</w:t>
      </w:r>
      <w:r>
        <w:rPr>
          <w:rStyle w:val="ae"/>
        </w:rPr>
        <w:t>6</w:t>
      </w:r>
      <w:r>
        <w:rPr>
          <w:rStyle w:val="ae"/>
          <w:rFonts w:hint="eastAsia"/>
        </w:rPr>
        <w:t>月）</w:t>
      </w:r>
    </w:p>
    <w:p w:rsidR="00A42475" w:rsidRDefault="00D76401">
      <w:pPr>
        <w:pStyle w:val="4-"/>
        <w:ind w:firstLine="0"/>
      </w:pPr>
      <w:r>
        <w:rPr>
          <w:rFonts w:ascii="方正仿宋_GBK" w:eastAsia="方正仿宋_GBK" w:cs="方正仿宋_GBK" w:hint="eastAsia"/>
        </w:rPr>
        <w:t>宣传科</w:t>
      </w:r>
    </w:p>
    <w:p w:rsidR="00A42475" w:rsidRDefault="00D76401">
      <w:pPr>
        <w:pStyle w:val="4-"/>
        <w:ind w:firstLine="0"/>
      </w:pPr>
      <w:r>
        <w:rPr>
          <w:rStyle w:val="a9"/>
          <w:rFonts w:hint="eastAsia"/>
        </w:rPr>
        <w:t>科　长：</w:t>
      </w:r>
      <w:r>
        <w:rPr>
          <w:rFonts w:hint="eastAsia"/>
        </w:rPr>
        <w:t>朱定球</w:t>
      </w:r>
      <w:r>
        <w:rPr>
          <w:rStyle w:val="ae"/>
          <w:rFonts w:hint="eastAsia"/>
        </w:rPr>
        <w:t>（至</w:t>
      </w:r>
      <w:r>
        <w:rPr>
          <w:rStyle w:val="ae"/>
        </w:rPr>
        <w:t>6</w:t>
      </w:r>
      <w:r>
        <w:rPr>
          <w:rStyle w:val="ae"/>
          <w:rFonts w:hint="eastAsia"/>
        </w:rPr>
        <w:t>月）</w:t>
      </w:r>
    </w:p>
    <w:p w:rsidR="00A42475" w:rsidRDefault="00D76401">
      <w:pPr>
        <w:pStyle w:val="4-"/>
        <w:ind w:firstLine="0"/>
      </w:pPr>
      <w:r>
        <w:rPr>
          <w:rFonts w:hint="eastAsia"/>
        </w:rPr>
        <w:t xml:space="preserve">　　　　杨　珂</w:t>
      </w:r>
      <w:r>
        <w:rPr>
          <w:rStyle w:val="ae"/>
          <w:rFonts w:hint="eastAsia"/>
        </w:rPr>
        <w:t>（</w:t>
      </w:r>
      <w:r>
        <w:rPr>
          <w:rStyle w:val="ae"/>
        </w:rPr>
        <w:t>6</w:t>
      </w:r>
      <w:r>
        <w:rPr>
          <w:rStyle w:val="ae"/>
          <w:rFonts w:hint="eastAsia"/>
        </w:rPr>
        <w:t>月始）</w:t>
      </w:r>
    </w:p>
    <w:p w:rsidR="00A42475" w:rsidRDefault="00D76401">
      <w:pPr>
        <w:pStyle w:val="4-"/>
        <w:ind w:firstLine="0"/>
      </w:pPr>
      <w:r>
        <w:rPr>
          <w:rStyle w:val="a9"/>
          <w:rFonts w:hint="eastAsia"/>
        </w:rPr>
        <w:t>副科长：</w:t>
      </w:r>
      <w:r>
        <w:rPr>
          <w:rFonts w:hint="eastAsia"/>
        </w:rPr>
        <w:t>钟春艳</w:t>
      </w:r>
      <w:r>
        <w:rPr>
          <w:rStyle w:val="ae"/>
          <w:rFonts w:hint="eastAsia"/>
        </w:rPr>
        <w:t>（女）</w:t>
      </w:r>
    </w:p>
    <w:p w:rsidR="00A42475" w:rsidRDefault="00D76401">
      <w:pPr>
        <w:pStyle w:val="4-"/>
        <w:ind w:firstLine="0"/>
      </w:pPr>
      <w:r>
        <w:rPr>
          <w:rFonts w:ascii="方正仿宋_GBK" w:eastAsia="方正仿宋_GBK" w:cs="方正仿宋_GBK" w:hint="eastAsia"/>
        </w:rPr>
        <w:t>提案和法治委员会</w:t>
      </w:r>
    </w:p>
    <w:p w:rsidR="00A42475" w:rsidRDefault="00D76401">
      <w:pPr>
        <w:pStyle w:val="4-"/>
        <w:ind w:firstLine="0"/>
        <w:rPr>
          <w:rStyle w:val="a9"/>
        </w:rPr>
      </w:pPr>
      <w:r>
        <w:rPr>
          <w:rStyle w:val="a9"/>
          <w:rFonts w:hint="eastAsia"/>
        </w:rPr>
        <w:t>专职副主任：</w:t>
      </w:r>
    </w:p>
    <w:p w:rsidR="00A42475" w:rsidRDefault="00D76401">
      <w:pPr>
        <w:pStyle w:val="4-"/>
        <w:ind w:firstLine="0"/>
      </w:pPr>
      <w:r>
        <w:rPr>
          <w:rFonts w:hint="eastAsia"/>
        </w:rPr>
        <w:t xml:space="preserve">　　　　黄永寿</w:t>
      </w:r>
    </w:p>
    <w:p w:rsidR="00A42475" w:rsidRDefault="00D76401">
      <w:pPr>
        <w:pStyle w:val="4-"/>
        <w:ind w:firstLine="0"/>
      </w:pPr>
      <w:r>
        <w:rPr>
          <w:rFonts w:ascii="方正仿宋_GBK" w:eastAsia="方正仿宋_GBK" w:cs="方正仿宋_GBK" w:hint="eastAsia"/>
        </w:rPr>
        <w:t>教科文卫旅体和文史委员会</w:t>
      </w:r>
    </w:p>
    <w:p w:rsidR="00A42475" w:rsidRDefault="00D76401">
      <w:pPr>
        <w:pStyle w:val="4-"/>
        <w:ind w:firstLine="0"/>
        <w:rPr>
          <w:rStyle w:val="a9"/>
        </w:rPr>
      </w:pPr>
      <w:r>
        <w:rPr>
          <w:rStyle w:val="a9"/>
          <w:rFonts w:hint="eastAsia"/>
        </w:rPr>
        <w:t>专职副主任：</w:t>
      </w:r>
    </w:p>
    <w:p w:rsidR="00A42475" w:rsidRDefault="00D76401">
      <w:pPr>
        <w:pStyle w:val="4-"/>
        <w:ind w:firstLine="0"/>
      </w:pPr>
      <w:r>
        <w:rPr>
          <w:rFonts w:hint="eastAsia"/>
        </w:rPr>
        <w:t xml:space="preserve">　　　　周宏忠</w:t>
      </w:r>
    </w:p>
    <w:p w:rsidR="00A42475" w:rsidRDefault="00D76401">
      <w:pPr>
        <w:pStyle w:val="4-"/>
        <w:ind w:firstLine="0"/>
      </w:pPr>
      <w:r>
        <w:rPr>
          <w:rFonts w:ascii="方正仿宋_GBK" w:eastAsia="方正仿宋_GBK" w:cs="方正仿宋_GBK" w:hint="eastAsia"/>
        </w:rPr>
        <w:t>民族宗教和港澳台侨委员会</w:t>
      </w:r>
    </w:p>
    <w:p w:rsidR="00A42475" w:rsidRDefault="00D76401">
      <w:pPr>
        <w:pStyle w:val="4-"/>
        <w:ind w:firstLine="0"/>
        <w:rPr>
          <w:rStyle w:val="a9"/>
        </w:rPr>
      </w:pPr>
      <w:r>
        <w:rPr>
          <w:rStyle w:val="a9"/>
          <w:rFonts w:hint="eastAsia"/>
        </w:rPr>
        <w:t>专职副主任：</w:t>
      </w:r>
    </w:p>
    <w:p w:rsidR="00A42475" w:rsidRDefault="00D76401">
      <w:pPr>
        <w:pStyle w:val="4-"/>
        <w:ind w:firstLine="0"/>
      </w:pPr>
      <w:r>
        <w:rPr>
          <w:rFonts w:hint="eastAsia"/>
        </w:rPr>
        <w:t xml:space="preserve">　　　　谭志良</w:t>
      </w:r>
    </w:p>
    <w:p w:rsidR="00A42475" w:rsidRDefault="00D76401">
      <w:pPr>
        <w:pStyle w:val="4-"/>
        <w:ind w:firstLine="0"/>
      </w:pPr>
      <w:r>
        <w:rPr>
          <w:rFonts w:ascii="方正仿宋_GBK" w:eastAsia="方正仿宋_GBK" w:cs="方正仿宋_GBK" w:hint="eastAsia"/>
        </w:rPr>
        <w:t>农业农村和经济委员会</w:t>
      </w:r>
    </w:p>
    <w:p w:rsidR="00A42475" w:rsidRDefault="00D76401">
      <w:pPr>
        <w:pStyle w:val="4-"/>
        <w:ind w:firstLine="0"/>
        <w:rPr>
          <w:rStyle w:val="a9"/>
        </w:rPr>
      </w:pPr>
      <w:r>
        <w:rPr>
          <w:rStyle w:val="a9"/>
          <w:rFonts w:hint="eastAsia"/>
        </w:rPr>
        <w:t>专职副主任：</w:t>
      </w:r>
    </w:p>
    <w:p w:rsidR="00A42475" w:rsidRDefault="00D76401">
      <w:pPr>
        <w:pStyle w:val="4-"/>
        <w:ind w:firstLine="0"/>
      </w:pPr>
      <w:r>
        <w:rPr>
          <w:rFonts w:hint="eastAsia"/>
        </w:rPr>
        <w:t xml:space="preserve">　　　　谭福志</w:t>
      </w:r>
    </w:p>
    <w:p w:rsidR="00A42475" w:rsidRDefault="00D76401">
      <w:pPr>
        <w:pStyle w:val="ad"/>
      </w:pPr>
      <w:r>
        <w:rPr>
          <w:rFonts w:hint="eastAsia"/>
        </w:rPr>
        <w:t>中国共产党南雄市纪律检查委　员会</w:t>
      </w:r>
    </w:p>
    <w:p w:rsidR="00A42475" w:rsidRDefault="00D76401">
      <w:pPr>
        <w:pStyle w:val="4-"/>
        <w:ind w:firstLine="0"/>
      </w:pPr>
      <w:r>
        <w:rPr>
          <w:rStyle w:val="a9"/>
          <w:rFonts w:hint="eastAsia"/>
        </w:rPr>
        <w:t>书　记：</w:t>
      </w:r>
      <w:r>
        <w:rPr>
          <w:rFonts w:hint="eastAsia"/>
        </w:rPr>
        <w:t>钟　鸣</w:t>
      </w:r>
      <w:r>
        <w:rPr>
          <w:rStyle w:val="ae"/>
          <w:rFonts w:hint="eastAsia"/>
        </w:rPr>
        <w:t>（至</w:t>
      </w:r>
      <w:r>
        <w:rPr>
          <w:rStyle w:val="ae"/>
        </w:rPr>
        <w:t>10</w:t>
      </w:r>
      <w:r>
        <w:rPr>
          <w:rStyle w:val="ae"/>
          <w:rFonts w:hint="eastAsia"/>
        </w:rPr>
        <w:t>月）</w:t>
      </w:r>
    </w:p>
    <w:p w:rsidR="00A42475" w:rsidRDefault="00D76401">
      <w:pPr>
        <w:pStyle w:val="4-"/>
        <w:ind w:firstLine="0"/>
      </w:pPr>
      <w:r>
        <w:rPr>
          <w:rStyle w:val="a9"/>
          <w:rFonts w:hint="eastAsia"/>
        </w:rPr>
        <w:t>副书记：</w:t>
      </w:r>
      <w:r>
        <w:rPr>
          <w:rFonts w:hint="eastAsia"/>
        </w:rPr>
        <w:t>邱荣胜</w:t>
      </w:r>
    </w:p>
    <w:p w:rsidR="00A42475" w:rsidRDefault="00D76401">
      <w:pPr>
        <w:pStyle w:val="4-"/>
        <w:ind w:firstLine="0"/>
      </w:pPr>
      <w:r>
        <w:rPr>
          <w:rFonts w:hint="eastAsia"/>
        </w:rPr>
        <w:t xml:space="preserve">　　　　谢金城</w:t>
      </w:r>
      <w:r>
        <w:rPr>
          <w:rStyle w:val="ae"/>
          <w:rFonts w:hint="eastAsia"/>
        </w:rPr>
        <w:t>（</w:t>
      </w:r>
      <w:r>
        <w:rPr>
          <w:rStyle w:val="ae"/>
        </w:rPr>
        <w:t>6</w:t>
      </w:r>
      <w:r>
        <w:rPr>
          <w:rStyle w:val="ae"/>
          <w:rFonts w:hint="eastAsia"/>
        </w:rPr>
        <w:t>月始）</w:t>
      </w:r>
    </w:p>
    <w:p w:rsidR="00A42475" w:rsidRDefault="00D76401">
      <w:pPr>
        <w:pStyle w:val="4-"/>
        <w:ind w:firstLine="0"/>
      </w:pPr>
      <w:r>
        <w:rPr>
          <w:rStyle w:val="a9"/>
          <w:rFonts w:hint="eastAsia"/>
        </w:rPr>
        <w:t>常　委：</w:t>
      </w:r>
      <w:r>
        <w:rPr>
          <w:rFonts w:hint="eastAsia"/>
        </w:rPr>
        <w:t>江学文</w:t>
      </w:r>
      <w:r>
        <w:rPr>
          <w:rStyle w:val="ae"/>
          <w:rFonts w:hint="eastAsia"/>
        </w:rPr>
        <w:t>（至</w:t>
      </w:r>
      <w:r>
        <w:rPr>
          <w:rStyle w:val="ae"/>
        </w:rPr>
        <w:t>7</w:t>
      </w:r>
      <w:r>
        <w:rPr>
          <w:rStyle w:val="ae"/>
          <w:rFonts w:hint="eastAsia"/>
        </w:rPr>
        <w:t>月）</w:t>
      </w:r>
    </w:p>
    <w:p w:rsidR="00A42475" w:rsidRDefault="00D76401">
      <w:pPr>
        <w:pStyle w:val="4-"/>
        <w:ind w:firstLine="0"/>
      </w:pPr>
      <w:r>
        <w:rPr>
          <w:rFonts w:hint="eastAsia"/>
        </w:rPr>
        <w:t xml:space="preserve">　　　　刘建平</w:t>
      </w:r>
      <w:r>
        <w:rPr>
          <w:rStyle w:val="ae"/>
          <w:rFonts w:hint="eastAsia"/>
        </w:rPr>
        <w:t>（</w:t>
      </w:r>
      <w:r>
        <w:rPr>
          <w:rStyle w:val="ae"/>
        </w:rPr>
        <w:t>6</w:t>
      </w:r>
      <w:r>
        <w:rPr>
          <w:rStyle w:val="ae"/>
          <w:rFonts w:hint="eastAsia"/>
        </w:rPr>
        <w:t>月始）</w:t>
      </w:r>
    </w:p>
    <w:p w:rsidR="00A42475" w:rsidRDefault="00D76401">
      <w:pPr>
        <w:pStyle w:val="4-"/>
        <w:ind w:firstLine="0"/>
      </w:pPr>
      <w:r>
        <w:rPr>
          <w:rFonts w:hint="eastAsia"/>
        </w:rPr>
        <w:t xml:space="preserve">　　　　杨叶春</w:t>
      </w:r>
      <w:r>
        <w:rPr>
          <w:rStyle w:val="ae"/>
          <w:rFonts w:hint="eastAsia"/>
        </w:rPr>
        <w:t>（</w:t>
      </w:r>
      <w:r>
        <w:rPr>
          <w:rStyle w:val="ae"/>
        </w:rPr>
        <w:t>7</w:t>
      </w:r>
      <w:r>
        <w:rPr>
          <w:rStyle w:val="ae"/>
          <w:rFonts w:hint="eastAsia"/>
        </w:rPr>
        <w:t>月始）</w:t>
      </w:r>
    </w:p>
    <w:p w:rsidR="00A42475" w:rsidRDefault="00D76401">
      <w:pPr>
        <w:pStyle w:val="4-"/>
        <w:ind w:firstLine="0"/>
      </w:pPr>
      <w:r>
        <w:rPr>
          <w:rFonts w:hint="eastAsia"/>
        </w:rPr>
        <w:t xml:space="preserve">　　　　陈亮亮</w:t>
      </w:r>
      <w:r>
        <w:rPr>
          <w:rStyle w:val="ae"/>
          <w:rFonts w:hint="eastAsia"/>
        </w:rPr>
        <w:t>（</w:t>
      </w:r>
      <w:r>
        <w:rPr>
          <w:rStyle w:val="ae"/>
        </w:rPr>
        <w:t>7</w:t>
      </w:r>
      <w:r>
        <w:rPr>
          <w:rStyle w:val="ae"/>
          <w:rFonts w:hint="eastAsia"/>
        </w:rPr>
        <w:t>月始）</w:t>
      </w:r>
    </w:p>
    <w:p w:rsidR="00A42475" w:rsidRDefault="00D76401">
      <w:pPr>
        <w:pStyle w:val="4-"/>
        <w:ind w:firstLine="0"/>
      </w:pPr>
      <w:r>
        <w:rPr>
          <w:rFonts w:hint="eastAsia"/>
        </w:rPr>
        <w:lastRenderedPageBreak/>
        <w:t xml:space="preserve">　　　　张治顺</w:t>
      </w:r>
      <w:r>
        <w:rPr>
          <w:rStyle w:val="ae"/>
          <w:rFonts w:hint="eastAsia"/>
        </w:rPr>
        <w:t>（</w:t>
      </w:r>
      <w:r>
        <w:rPr>
          <w:rStyle w:val="ae"/>
        </w:rPr>
        <w:t>8</w:t>
      </w:r>
      <w:r>
        <w:rPr>
          <w:rStyle w:val="ae"/>
          <w:rFonts w:hint="eastAsia"/>
        </w:rPr>
        <w:t>月始）</w:t>
      </w:r>
    </w:p>
    <w:p w:rsidR="00A42475" w:rsidRDefault="00D76401">
      <w:pPr>
        <w:pStyle w:val="4-"/>
        <w:ind w:firstLine="0"/>
      </w:pPr>
      <w:r>
        <w:rPr>
          <w:rFonts w:hint="eastAsia"/>
        </w:rPr>
        <w:t xml:space="preserve">　　　　刘福娣</w:t>
      </w:r>
      <w:r>
        <w:rPr>
          <w:rStyle w:val="ae"/>
          <w:rFonts w:hint="eastAsia"/>
        </w:rPr>
        <w:t>（女，至</w:t>
      </w:r>
      <w:r>
        <w:rPr>
          <w:rStyle w:val="ae"/>
        </w:rPr>
        <w:t>6</w:t>
      </w:r>
      <w:r>
        <w:rPr>
          <w:rStyle w:val="ae"/>
          <w:rFonts w:hint="eastAsia"/>
        </w:rPr>
        <w:t>月）</w:t>
      </w:r>
    </w:p>
    <w:p w:rsidR="00A42475" w:rsidRDefault="00D76401">
      <w:pPr>
        <w:pStyle w:val="4-"/>
        <w:ind w:firstLine="0"/>
      </w:pPr>
      <w:r>
        <w:rPr>
          <w:rFonts w:hint="eastAsia"/>
        </w:rPr>
        <w:t xml:space="preserve">　　　　谢金城</w:t>
      </w:r>
      <w:r>
        <w:rPr>
          <w:rStyle w:val="ae"/>
          <w:rFonts w:hint="eastAsia"/>
        </w:rPr>
        <w:t>（至</w:t>
      </w:r>
      <w:r>
        <w:rPr>
          <w:rStyle w:val="ae"/>
        </w:rPr>
        <w:t>6</w:t>
      </w:r>
      <w:r>
        <w:rPr>
          <w:rStyle w:val="ae"/>
          <w:rFonts w:hint="eastAsia"/>
        </w:rPr>
        <w:t>月）</w:t>
      </w:r>
    </w:p>
    <w:p w:rsidR="00A42475" w:rsidRDefault="00D76401">
      <w:pPr>
        <w:pStyle w:val="4-"/>
        <w:ind w:firstLine="0"/>
      </w:pPr>
      <w:r>
        <w:rPr>
          <w:rFonts w:hint="eastAsia"/>
        </w:rPr>
        <w:t xml:space="preserve">　　　　张建兵</w:t>
      </w:r>
      <w:r>
        <w:rPr>
          <w:rStyle w:val="ae"/>
          <w:rFonts w:hint="eastAsia"/>
        </w:rPr>
        <w:t>（至</w:t>
      </w:r>
      <w:r>
        <w:rPr>
          <w:rStyle w:val="ae"/>
        </w:rPr>
        <w:t>8</w:t>
      </w:r>
      <w:r>
        <w:rPr>
          <w:rStyle w:val="ae"/>
          <w:rFonts w:hint="eastAsia"/>
        </w:rPr>
        <w:t>月）</w:t>
      </w:r>
    </w:p>
    <w:p w:rsidR="00A42475" w:rsidRDefault="00D76401">
      <w:pPr>
        <w:pStyle w:val="ad"/>
      </w:pPr>
      <w:r>
        <w:rPr>
          <w:rFonts w:hint="eastAsia"/>
        </w:rPr>
        <w:t>南雄市监察委员会</w:t>
      </w:r>
    </w:p>
    <w:p w:rsidR="00A42475" w:rsidRDefault="00D76401">
      <w:pPr>
        <w:pStyle w:val="4-"/>
        <w:ind w:firstLine="0"/>
      </w:pPr>
      <w:r>
        <w:rPr>
          <w:rStyle w:val="a9"/>
          <w:rFonts w:hint="eastAsia"/>
        </w:rPr>
        <w:t>主　任：</w:t>
      </w:r>
      <w:r>
        <w:rPr>
          <w:rFonts w:hint="eastAsia"/>
        </w:rPr>
        <w:t>钟　鸣</w:t>
      </w:r>
    </w:p>
    <w:p w:rsidR="00A42475" w:rsidRDefault="00D76401">
      <w:pPr>
        <w:pStyle w:val="4-"/>
        <w:ind w:firstLine="0"/>
      </w:pPr>
      <w:r>
        <w:rPr>
          <w:rStyle w:val="a9"/>
          <w:rFonts w:hint="eastAsia"/>
        </w:rPr>
        <w:t>副主任：</w:t>
      </w:r>
      <w:r>
        <w:rPr>
          <w:rFonts w:hint="eastAsia"/>
        </w:rPr>
        <w:t>邱荣胜</w:t>
      </w:r>
    </w:p>
    <w:p w:rsidR="00A42475" w:rsidRDefault="00D76401">
      <w:pPr>
        <w:pStyle w:val="4-"/>
        <w:ind w:firstLine="0"/>
      </w:pPr>
      <w:r>
        <w:rPr>
          <w:rFonts w:hint="eastAsia"/>
        </w:rPr>
        <w:t xml:space="preserve">　　　　谢金城</w:t>
      </w:r>
      <w:r>
        <w:rPr>
          <w:rStyle w:val="ae"/>
          <w:rFonts w:hint="eastAsia"/>
        </w:rPr>
        <w:t>（</w:t>
      </w:r>
      <w:r>
        <w:rPr>
          <w:rStyle w:val="ae"/>
        </w:rPr>
        <w:t>6</w:t>
      </w:r>
      <w:r>
        <w:rPr>
          <w:rStyle w:val="ae"/>
          <w:rFonts w:hint="eastAsia"/>
        </w:rPr>
        <w:t>月始）</w:t>
      </w:r>
    </w:p>
    <w:p w:rsidR="00A42475" w:rsidRDefault="00D76401">
      <w:pPr>
        <w:pStyle w:val="4-"/>
        <w:ind w:firstLine="0"/>
      </w:pPr>
      <w:r>
        <w:rPr>
          <w:rStyle w:val="a9"/>
          <w:rFonts w:hint="eastAsia"/>
        </w:rPr>
        <w:t>委　员：</w:t>
      </w:r>
      <w:r>
        <w:rPr>
          <w:rFonts w:hint="eastAsia"/>
        </w:rPr>
        <w:t>刘福娣</w:t>
      </w:r>
      <w:r>
        <w:rPr>
          <w:rStyle w:val="ae"/>
          <w:rFonts w:hint="eastAsia"/>
        </w:rPr>
        <w:t>（女，至</w:t>
      </w:r>
      <w:r>
        <w:rPr>
          <w:rStyle w:val="ae"/>
        </w:rPr>
        <w:t>6</w:t>
      </w:r>
      <w:r>
        <w:rPr>
          <w:rStyle w:val="ae"/>
          <w:rFonts w:hint="eastAsia"/>
        </w:rPr>
        <w:t>月）</w:t>
      </w:r>
    </w:p>
    <w:p w:rsidR="00A42475" w:rsidRDefault="00D76401">
      <w:pPr>
        <w:pStyle w:val="4-"/>
        <w:ind w:firstLine="0"/>
      </w:pPr>
      <w:r>
        <w:rPr>
          <w:rFonts w:hint="eastAsia"/>
        </w:rPr>
        <w:t xml:space="preserve">　　　　张建兵</w:t>
      </w:r>
      <w:r>
        <w:rPr>
          <w:rStyle w:val="ae"/>
          <w:rFonts w:hint="eastAsia"/>
        </w:rPr>
        <w:t>（至</w:t>
      </w:r>
      <w:r>
        <w:rPr>
          <w:rStyle w:val="ae"/>
        </w:rPr>
        <w:t>10</w:t>
      </w:r>
      <w:r>
        <w:rPr>
          <w:rStyle w:val="ae"/>
          <w:rFonts w:hint="eastAsia"/>
        </w:rPr>
        <w:t>月）</w:t>
      </w:r>
    </w:p>
    <w:p w:rsidR="00A42475" w:rsidRDefault="00D76401">
      <w:pPr>
        <w:pStyle w:val="4-"/>
        <w:ind w:firstLine="0"/>
      </w:pPr>
      <w:r>
        <w:rPr>
          <w:rFonts w:hint="eastAsia"/>
        </w:rPr>
        <w:t xml:space="preserve">　　　　刘建平</w:t>
      </w:r>
      <w:r>
        <w:rPr>
          <w:rStyle w:val="ae"/>
          <w:rFonts w:hint="eastAsia"/>
        </w:rPr>
        <w:t>（至</w:t>
      </w:r>
      <w:r>
        <w:rPr>
          <w:rStyle w:val="ae"/>
        </w:rPr>
        <w:t>6</w:t>
      </w:r>
      <w:r>
        <w:rPr>
          <w:rStyle w:val="ae"/>
          <w:rFonts w:hint="eastAsia"/>
        </w:rPr>
        <w:t>月）</w:t>
      </w:r>
    </w:p>
    <w:p w:rsidR="00A42475" w:rsidRDefault="00D76401">
      <w:pPr>
        <w:pStyle w:val="4-"/>
        <w:ind w:firstLine="0"/>
      </w:pPr>
      <w:r>
        <w:rPr>
          <w:rFonts w:hint="eastAsia"/>
        </w:rPr>
        <w:t xml:space="preserve">　　　　杨叶春</w:t>
      </w:r>
    </w:p>
    <w:p w:rsidR="00A42475" w:rsidRDefault="00D76401">
      <w:pPr>
        <w:pStyle w:val="4-"/>
        <w:ind w:firstLine="0"/>
      </w:pPr>
      <w:r>
        <w:rPr>
          <w:rFonts w:hint="eastAsia"/>
        </w:rPr>
        <w:t xml:space="preserve">　　　　张治顺</w:t>
      </w:r>
      <w:r>
        <w:rPr>
          <w:rStyle w:val="ae"/>
          <w:rFonts w:hint="eastAsia"/>
        </w:rPr>
        <w:t>（</w:t>
      </w:r>
      <w:r>
        <w:rPr>
          <w:rStyle w:val="ae"/>
        </w:rPr>
        <w:t>6</w:t>
      </w:r>
      <w:r>
        <w:rPr>
          <w:rStyle w:val="ae"/>
          <w:rFonts w:hint="eastAsia"/>
        </w:rPr>
        <w:t>月始）</w:t>
      </w:r>
    </w:p>
    <w:p w:rsidR="00A42475" w:rsidRDefault="00D76401">
      <w:pPr>
        <w:pStyle w:val="4-"/>
        <w:ind w:firstLine="0"/>
      </w:pPr>
      <w:r>
        <w:rPr>
          <w:rFonts w:hint="eastAsia"/>
        </w:rPr>
        <w:t xml:space="preserve">　　　　姚富强</w:t>
      </w:r>
      <w:r>
        <w:rPr>
          <w:rStyle w:val="ae"/>
          <w:rFonts w:hint="eastAsia"/>
        </w:rPr>
        <w:t>（</w:t>
      </w:r>
      <w:r>
        <w:rPr>
          <w:rStyle w:val="ae"/>
        </w:rPr>
        <w:t>10</w:t>
      </w:r>
      <w:r>
        <w:rPr>
          <w:rStyle w:val="ae"/>
          <w:rFonts w:hint="eastAsia"/>
        </w:rPr>
        <w:t>月始）</w:t>
      </w:r>
    </w:p>
    <w:p w:rsidR="00A42475" w:rsidRDefault="00D76401">
      <w:pPr>
        <w:pStyle w:val="4-"/>
        <w:ind w:firstLine="0"/>
      </w:pPr>
      <w:r>
        <w:rPr>
          <w:rFonts w:hint="eastAsia"/>
        </w:rPr>
        <w:t xml:space="preserve">　　　　张美娟</w:t>
      </w:r>
      <w:r>
        <w:rPr>
          <w:rStyle w:val="ae"/>
          <w:rFonts w:hint="eastAsia"/>
        </w:rPr>
        <w:t>（女，</w:t>
      </w:r>
      <w:r>
        <w:rPr>
          <w:rStyle w:val="ae"/>
        </w:rPr>
        <w:t>6</w:t>
      </w:r>
      <w:r>
        <w:rPr>
          <w:rStyle w:val="ae"/>
          <w:rFonts w:hint="eastAsia"/>
        </w:rPr>
        <w:t>月始）</w:t>
      </w:r>
    </w:p>
    <w:p w:rsidR="00A42475" w:rsidRDefault="00D76401">
      <w:pPr>
        <w:pStyle w:val="af"/>
      </w:pPr>
      <w:r>
        <w:rPr>
          <w:rFonts w:hint="eastAsia"/>
        </w:rPr>
        <w:t>中国共产党南雄市委巡察机构</w:t>
      </w:r>
    </w:p>
    <w:p w:rsidR="00A42475" w:rsidRDefault="00D76401">
      <w:pPr>
        <w:pStyle w:val="4-"/>
        <w:ind w:firstLine="0"/>
      </w:pPr>
      <w:r>
        <w:rPr>
          <w:rFonts w:ascii="方正仿宋_GBK" w:eastAsia="方正仿宋_GBK" w:cs="方正仿宋_GBK" w:hint="eastAsia"/>
        </w:rPr>
        <w:t>巡察工作领导小组办公室</w:t>
      </w:r>
    </w:p>
    <w:p w:rsidR="00A42475" w:rsidRDefault="00D76401">
      <w:pPr>
        <w:pStyle w:val="4-"/>
        <w:ind w:firstLine="0"/>
      </w:pPr>
      <w:r>
        <w:rPr>
          <w:rStyle w:val="a9"/>
          <w:rFonts w:hint="eastAsia"/>
        </w:rPr>
        <w:t>主　任：</w:t>
      </w:r>
      <w:r>
        <w:rPr>
          <w:rFonts w:hint="eastAsia"/>
        </w:rPr>
        <w:t>谢金城</w:t>
      </w:r>
      <w:r>
        <w:rPr>
          <w:rStyle w:val="ae"/>
          <w:rFonts w:hint="eastAsia"/>
        </w:rPr>
        <w:t>（至</w:t>
      </w:r>
      <w:r>
        <w:rPr>
          <w:rStyle w:val="ae"/>
        </w:rPr>
        <w:t>7</w:t>
      </w:r>
      <w:r>
        <w:rPr>
          <w:rStyle w:val="ae"/>
          <w:rFonts w:hint="eastAsia"/>
        </w:rPr>
        <w:t>月）</w:t>
      </w:r>
    </w:p>
    <w:p w:rsidR="00A42475" w:rsidRDefault="00D76401">
      <w:pPr>
        <w:pStyle w:val="4-"/>
        <w:ind w:firstLine="0"/>
      </w:pPr>
      <w:r>
        <w:rPr>
          <w:rFonts w:hint="eastAsia"/>
        </w:rPr>
        <w:t xml:space="preserve">　　　　陈亮亮</w:t>
      </w:r>
      <w:r>
        <w:rPr>
          <w:rStyle w:val="ae"/>
          <w:rFonts w:hint="eastAsia"/>
        </w:rPr>
        <w:t>（</w:t>
      </w:r>
      <w:r>
        <w:rPr>
          <w:rStyle w:val="ae"/>
        </w:rPr>
        <w:t>7</w:t>
      </w:r>
      <w:r>
        <w:rPr>
          <w:rStyle w:val="ae"/>
          <w:rFonts w:hint="eastAsia"/>
        </w:rPr>
        <w:t>月始）</w:t>
      </w:r>
    </w:p>
    <w:p w:rsidR="00A42475" w:rsidRDefault="00D76401">
      <w:pPr>
        <w:pStyle w:val="4-"/>
        <w:ind w:firstLine="0"/>
      </w:pPr>
      <w:r>
        <w:rPr>
          <w:rStyle w:val="a9"/>
          <w:rFonts w:hint="eastAsia"/>
        </w:rPr>
        <w:t>副主任：</w:t>
      </w:r>
      <w:r>
        <w:rPr>
          <w:rFonts w:hint="eastAsia"/>
        </w:rPr>
        <w:t>陈龙吟</w:t>
      </w:r>
      <w:r>
        <w:rPr>
          <w:rStyle w:val="ae"/>
          <w:rFonts w:hint="eastAsia"/>
        </w:rPr>
        <w:t>（至</w:t>
      </w:r>
      <w:r>
        <w:rPr>
          <w:rStyle w:val="ae"/>
        </w:rPr>
        <w:t>12</w:t>
      </w:r>
      <w:r>
        <w:rPr>
          <w:rStyle w:val="ae"/>
          <w:rFonts w:hint="eastAsia"/>
        </w:rPr>
        <w:t>月）</w:t>
      </w:r>
    </w:p>
    <w:p w:rsidR="00A42475" w:rsidRDefault="00D76401">
      <w:pPr>
        <w:pStyle w:val="4-"/>
        <w:ind w:firstLine="0"/>
      </w:pPr>
      <w:r>
        <w:rPr>
          <w:rFonts w:hint="eastAsia"/>
        </w:rPr>
        <w:t xml:space="preserve">　　　　陈雪莹</w:t>
      </w:r>
      <w:r>
        <w:rPr>
          <w:rStyle w:val="ae"/>
          <w:rFonts w:hint="eastAsia"/>
        </w:rPr>
        <w:t>（女）</w:t>
      </w:r>
    </w:p>
    <w:p w:rsidR="00A42475" w:rsidRDefault="00D76401">
      <w:pPr>
        <w:pStyle w:val="4-"/>
        <w:ind w:firstLine="0"/>
      </w:pPr>
      <w:r>
        <w:rPr>
          <w:rFonts w:ascii="方正仿宋_GBK" w:eastAsia="方正仿宋_GBK" w:cs="方正仿宋_GBK" w:hint="eastAsia"/>
        </w:rPr>
        <w:t>第一巡察组</w:t>
      </w:r>
    </w:p>
    <w:p w:rsidR="00A42475" w:rsidRDefault="00D76401">
      <w:pPr>
        <w:pStyle w:val="4-"/>
        <w:ind w:firstLine="0"/>
      </w:pPr>
      <w:r>
        <w:rPr>
          <w:rStyle w:val="a9"/>
          <w:rFonts w:hint="eastAsia"/>
        </w:rPr>
        <w:t>组　长：</w:t>
      </w:r>
      <w:r>
        <w:rPr>
          <w:rFonts w:hint="eastAsia"/>
        </w:rPr>
        <w:t>刘　艺</w:t>
      </w:r>
      <w:r>
        <w:rPr>
          <w:rStyle w:val="ae"/>
          <w:rFonts w:hint="eastAsia"/>
        </w:rPr>
        <w:t>（至</w:t>
      </w:r>
      <w:r>
        <w:rPr>
          <w:rStyle w:val="ae"/>
        </w:rPr>
        <w:t>8</w:t>
      </w:r>
      <w:r>
        <w:rPr>
          <w:rStyle w:val="ae"/>
          <w:rFonts w:hint="eastAsia"/>
        </w:rPr>
        <w:t>月）</w:t>
      </w:r>
    </w:p>
    <w:p w:rsidR="00A42475" w:rsidRDefault="00D76401">
      <w:pPr>
        <w:pStyle w:val="4-"/>
        <w:ind w:firstLine="0"/>
      </w:pPr>
      <w:r>
        <w:rPr>
          <w:rFonts w:hint="eastAsia"/>
        </w:rPr>
        <w:t xml:space="preserve">　　　　陈昌发</w:t>
      </w:r>
      <w:r>
        <w:rPr>
          <w:rStyle w:val="ae"/>
          <w:rFonts w:hint="eastAsia"/>
        </w:rPr>
        <w:t>（</w:t>
      </w:r>
      <w:r>
        <w:rPr>
          <w:rStyle w:val="ae"/>
        </w:rPr>
        <w:t>8</w:t>
      </w:r>
      <w:r>
        <w:rPr>
          <w:rStyle w:val="ae"/>
          <w:rFonts w:hint="eastAsia"/>
        </w:rPr>
        <w:t>月始）</w:t>
      </w:r>
    </w:p>
    <w:p w:rsidR="00A42475" w:rsidRDefault="00D76401">
      <w:pPr>
        <w:pStyle w:val="4-"/>
        <w:ind w:firstLine="0"/>
      </w:pPr>
      <w:r>
        <w:rPr>
          <w:rStyle w:val="a9"/>
          <w:rFonts w:hint="eastAsia"/>
        </w:rPr>
        <w:t>副组长：</w:t>
      </w:r>
      <w:r>
        <w:rPr>
          <w:rFonts w:hint="eastAsia"/>
        </w:rPr>
        <w:t>谢加华</w:t>
      </w:r>
      <w:r>
        <w:rPr>
          <w:rStyle w:val="ae"/>
          <w:rFonts w:hint="eastAsia"/>
        </w:rPr>
        <w:t>（至</w:t>
      </w:r>
      <w:r>
        <w:rPr>
          <w:rStyle w:val="ae"/>
        </w:rPr>
        <w:t>10</w:t>
      </w:r>
      <w:r>
        <w:rPr>
          <w:rStyle w:val="ae"/>
          <w:rFonts w:hint="eastAsia"/>
        </w:rPr>
        <w:t>月）</w:t>
      </w:r>
    </w:p>
    <w:p w:rsidR="00A42475" w:rsidRDefault="00D76401">
      <w:pPr>
        <w:pStyle w:val="4-"/>
        <w:ind w:firstLine="0"/>
      </w:pPr>
      <w:r>
        <w:rPr>
          <w:rFonts w:ascii="方正仿宋_GBK" w:eastAsia="方正仿宋_GBK" w:cs="方正仿宋_GBK" w:hint="eastAsia"/>
        </w:rPr>
        <w:t>第二巡察组</w:t>
      </w:r>
    </w:p>
    <w:p w:rsidR="00A42475" w:rsidRDefault="00D76401">
      <w:pPr>
        <w:pStyle w:val="4-"/>
        <w:ind w:firstLine="0"/>
      </w:pPr>
      <w:r>
        <w:rPr>
          <w:rStyle w:val="a9"/>
          <w:rFonts w:hint="eastAsia"/>
        </w:rPr>
        <w:t>组　长：</w:t>
      </w:r>
      <w:r>
        <w:rPr>
          <w:rFonts w:hint="eastAsia"/>
        </w:rPr>
        <w:t>曾昭雄</w:t>
      </w:r>
    </w:p>
    <w:p w:rsidR="00A42475" w:rsidRDefault="00D76401">
      <w:pPr>
        <w:pStyle w:val="4-"/>
        <w:ind w:firstLine="0"/>
      </w:pPr>
      <w:r>
        <w:rPr>
          <w:rStyle w:val="a9"/>
          <w:rFonts w:hint="eastAsia"/>
        </w:rPr>
        <w:t>副组长：</w:t>
      </w:r>
      <w:r>
        <w:rPr>
          <w:rFonts w:hint="eastAsia"/>
        </w:rPr>
        <w:t>孔明华</w:t>
      </w:r>
    </w:p>
    <w:p w:rsidR="00A42475" w:rsidRDefault="00D76401">
      <w:pPr>
        <w:pStyle w:val="4-"/>
        <w:ind w:firstLine="0"/>
      </w:pPr>
      <w:r>
        <w:rPr>
          <w:rFonts w:ascii="方正仿宋_GBK" w:eastAsia="方正仿宋_GBK" w:cs="方正仿宋_GBK" w:hint="eastAsia"/>
        </w:rPr>
        <w:t>第三巡察组</w:t>
      </w:r>
    </w:p>
    <w:p w:rsidR="00A42475" w:rsidRDefault="00D76401">
      <w:pPr>
        <w:pStyle w:val="4-"/>
        <w:ind w:firstLine="0"/>
      </w:pPr>
      <w:r>
        <w:rPr>
          <w:rStyle w:val="a9"/>
          <w:rFonts w:hint="eastAsia"/>
        </w:rPr>
        <w:t>组　长：</w:t>
      </w:r>
      <w:r>
        <w:rPr>
          <w:rFonts w:hint="eastAsia"/>
        </w:rPr>
        <w:t>陈亮亮</w:t>
      </w:r>
      <w:r>
        <w:rPr>
          <w:rStyle w:val="ae"/>
          <w:rFonts w:hint="eastAsia"/>
        </w:rPr>
        <w:t>（至</w:t>
      </w:r>
      <w:r>
        <w:rPr>
          <w:rStyle w:val="ae"/>
        </w:rPr>
        <w:t>7</w:t>
      </w:r>
      <w:r>
        <w:rPr>
          <w:rStyle w:val="ae"/>
          <w:rFonts w:hint="eastAsia"/>
        </w:rPr>
        <w:t>月）</w:t>
      </w:r>
    </w:p>
    <w:p w:rsidR="00A42475" w:rsidRDefault="00D76401">
      <w:pPr>
        <w:pStyle w:val="4-"/>
        <w:ind w:firstLine="0"/>
      </w:pPr>
      <w:r>
        <w:rPr>
          <w:rFonts w:hint="eastAsia"/>
        </w:rPr>
        <w:t xml:space="preserve">　　　　江学文</w:t>
      </w:r>
      <w:r>
        <w:rPr>
          <w:rStyle w:val="ae"/>
          <w:rFonts w:hint="eastAsia"/>
        </w:rPr>
        <w:t>（</w:t>
      </w:r>
      <w:r>
        <w:rPr>
          <w:rStyle w:val="ae"/>
        </w:rPr>
        <w:t>7</w:t>
      </w:r>
      <w:r>
        <w:rPr>
          <w:rStyle w:val="ae"/>
          <w:rFonts w:hint="eastAsia"/>
        </w:rPr>
        <w:t>月始）</w:t>
      </w:r>
    </w:p>
    <w:p w:rsidR="00A42475" w:rsidRDefault="00D76401">
      <w:pPr>
        <w:pStyle w:val="4-"/>
        <w:ind w:firstLine="0"/>
      </w:pPr>
      <w:r>
        <w:rPr>
          <w:rStyle w:val="a9"/>
          <w:rFonts w:hint="eastAsia"/>
        </w:rPr>
        <w:t>副组长：</w:t>
      </w:r>
      <w:r>
        <w:rPr>
          <w:rFonts w:hint="eastAsia"/>
        </w:rPr>
        <w:t>刘海燕</w:t>
      </w:r>
      <w:r>
        <w:rPr>
          <w:rStyle w:val="ae"/>
          <w:rFonts w:hint="eastAsia"/>
        </w:rPr>
        <w:t>（女）</w:t>
      </w:r>
    </w:p>
    <w:p w:rsidR="00A42475" w:rsidRDefault="00D76401">
      <w:pPr>
        <w:pStyle w:val="4-"/>
        <w:ind w:firstLine="0"/>
      </w:pPr>
      <w:r>
        <w:rPr>
          <w:rFonts w:ascii="方正仿宋_GBK" w:eastAsia="方正仿宋_GBK" w:cs="方正仿宋_GBK" w:hint="eastAsia"/>
        </w:rPr>
        <w:t>第四巡察组</w:t>
      </w:r>
    </w:p>
    <w:p w:rsidR="00A42475" w:rsidRDefault="00D76401">
      <w:pPr>
        <w:pStyle w:val="4-"/>
        <w:ind w:firstLine="0"/>
      </w:pPr>
      <w:r>
        <w:rPr>
          <w:rStyle w:val="a9"/>
          <w:rFonts w:hint="eastAsia"/>
        </w:rPr>
        <w:t>组　长：</w:t>
      </w:r>
      <w:r>
        <w:rPr>
          <w:rFonts w:hint="eastAsia"/>
        </w:rPr>
        <w:t>林　斌</w:t>
      </w:r>
      <w:r>
        <w:rPr>
          <w:rStyle w:val="ae"/>
          <w:rFonts w:hint="eastAsia"/>
        </w:rPr>
        <w:t>（至</w:t>
      </w:r>
      <w:r>
        <w:rPr>
          <w:rStyle w:val="ae"/>
        </w:rPr>
        <w:t>8</w:t>
      </w:r>
      <w:r>
        <w:rPr>
          <w:rStyle w:val="ae"/>
          <w:rFonts w:hint="eastAsia"/>
        </w:rPr>
        <w:t>月）</w:t>
      </w:r>
    </w:p>
    <w:p w:rsidR="00A42475" w:rsidRDefault="00D76401">
      <w:pPr>
        <w:pStyle w:val="4-"/>
        <w:ind w:firstLine="0"/>
      </w:pPr>
      <w:r>
        <w:rPr>
          <w:rFonts w:hint="eastAsia"/>
        </w:rPr>
        <w:t xml:space="preserve">　　　　王　冠</w:t>
      </w:r>
      <w:r>
        <w:rPr>
          <w:rStyle w:val="ae"/>
          <w:rFonts w:hint="eastAsia"/>
        </w:rPr>
        <w:t>（</w:t>
      </w:r>
      <w:r>
        <w:rPr>
          <w:rStyle w:val="ae"/>
        </w:rPr>
        <w:t>8</w:t>
      </w:r>
      <w:r>
        <w:rPr>
          <w:rStyle w:val="ae"/>
          <w:rFonts w:hint="eastAsia"/>
        </w:rPr>
        <w:t>月始）</w:t>
      </w:r>
    </w:p>
    <w:p w:rsidR="00A42475" w:rsidRDefault="00D76401">
      <w:pPr>
        <w:pStyle w:val="4-"/>
        <w:ind w:firstLine="0"/>
      </w:pPr>
      <w:r>
        <w:rPr>
          <w:rStyle w:val="a9"/>
          <w:rFonts w:hint="eastAsia"/>
        </w:rPr>
        <w:t>副组长：</w:t>
      </w:r>
      <w:r>
        <w:rPr>
          <w:rFonts w:hint="eastAsia"/>
        </w:rPr>
        <w:t>童　晓</w:t>
      </w:r>
      <w:r>
        <w:rPr>
          <w:rStyle w:val="ae"/>
          <w:rFonts w:hint="eastAsia"/>
        </w:rPr>
        <w:t>（女，至</w:t>
      </w:r>
      <w:r>
        <w:rPr>
          <w:rStyle w:val="ae"/>
        </w:rPr>
        <w:t>8</w:t>
      </w:r>
      <w:r>
        <w:rPr>
          <w:rStyle w:val="ae"/>
          <w:rFonts w:hint="eastAsia"/>
        </w:rPr>
        <w:t>月）</w:t>
      </w:r>
    </w:p>
    <w:p w:rsidR="00A42475" w:rsidRDefault="00D76401">
      <w:pPr>
        <w:pStyle w:val="4-"/>
        <w:ind w:firstLine="0"/>
      </w:pPr>
      <w:r>
        <w:rPr>
          <w:rFonts w:hint="eastAsia"/>
        </w:rPr>
        <w:t xml:space="preserve">　　　　黄文麒</w:t>
      </w:r>
      <w:r>
        <w:rPr>
          <w:rStyle w:val="ae"/>
          <w:rFonts w:hint="eastAsia"/>
        </w:rPr>
        <w:t>（</w:t>
      </w:r>
      <w:r>
        <w:rPr>
          <w:rStyle w:val="ae"/>
        </w:rPr>
        <w:t>8</w:t>
      </w:r>
      <w:r>
        <w:rPr>
          <w:rStyle w:val="ae"/>
          <w:rFonts w:hint="eastAsia"/>
        </w:rPr>
        <w:t>月始）</w:t>
      </w:r>
    </w:p>
    <w:p w:rsidR="00A42475" w:rsidRDefault="00D76401">
      <w:pPr>
        <w:pStyle w:val="4-"/>
        <w:ind w:firstLine="0"/>
      </w:pPr>
      <w:r>
        <w:rPr>
          <w:rFonts w:ascii="方正仿宋_GBK" w:eastAsia="方正仿宋_GBK" w:cs="方正仿宋_GBK" w:hint="eastAsia"/>
        </w:rPr>
        <w:t>第五巡察组</w:t>
      </w:r>
    </w:p>
    <w:p w:rsidR="00A42475" w:rsidRDefault="00D76401">
      <w:pPr>
        <w:pStyle w:val="4-"/>
        <w:ind w:firstLine="0"/>
      </w:pPr>
      <w:r>
        <w:rPr>
          <w:rStyle w:val="a9"/>
          <w:rFonts w:hint="eastAsia"/>
        </w:rPr>
        <w:t>组　长：</w:t>
      </w:r>
      <w:r>
        <w:rPr>
          <w:rFonts w:hint="eastAsia"/>
        </w:rPr>
        <w:t>李见宏</w:t>
      </w:r>
      <w:r>
        <w:rPr>
          <w:rStyle w:val="ae"/>
          <w:rFonts w:hint="eastAsia"/>
        </w:rPr>
        <w:t>（至</w:t>
      </w:r>
      <w:r>
        <w:rPr>
          <w:rStyle w:val="ae"/>
        </w:rPr>
        <w:t>6</w:t>
      </w:r>
      <w:r>
        <w:rPr>
          <w:rStyle w:val="ae"/>
          <w:rFonts w:hint="eastAsia"/>
        </w:rPr>
        <w:t>月）</w:t>
      </w:r>
    </w:p>
    <w:p w:rsidR="00A42475" w:rsidRDefault="00D76401">
      <w:pPr>
        <w:pStyle w:val="4-"/>
        <w:ind w:firstLine="0"/>
      </w:pPr>
      <w:r>
        <w:rPr>
          <w:rFonts w:hint="eastAsia"/>
        </w:rPr>
        <w:t xml:space="preserve">　　　　廖海泉</w:t>
      </w:r>
      <w:r>
        <w:rPr>
          <w:rStyle w:val="ae"/>
          <w:rFonts w:hint="eastAsia"/>
        </w:rPr>
        <w:t>（</w:t>
      </w:r>
      <w:r>
        <w:rPr>
          <w:rStyle w:val="ae"/>
        </w:rPr>
        <w:t>6</w:t>
      </w:r>
      <w:r>
        <w:rPr>
          <w:rStyle w:val="ae"/>
          <w:rFonts w:hint="eastAsia"/>
        </w:rPr>
        <w:t>月始）</w:t>
      </w:r>
    </w:p>
    <w:p w:rsidR="00A42475" w:rsidRDefault="00D76401">
      <w:pPr>
        <w:pStyle w:val="4-"/>
        <w:ind w:firstLine="0"/>
      </w:pPr>
      <w:r>
        <w:rPr>
          <w:rStyle w:val="a9"/>
          <w:rFonts w:hint="eastAsia"/>
        </w:rPr>
        <w:t>副组长：</w:t>
      </w:r>
      <w:r>
        <w:rPr>
          <w:rFonts w:hint="eastAsia"/>
        </w:rPr>
        <w:t>吴香梅</w:t>
      </w:r>
      <w:r>
        <w:rPr>
          <w:rStyle w:val="ae"/>
          <w:rFonts w:hint="eastAsia"/>
        </w:rPr>
        <w:t>（女，至</w:t>
      </w:r>
      <w:r>
        <w:rPr>
          <w:rStyle w:val="ae"/>
        </w:rPr>
        <w:t>4</w:t>
      </w:r>
      <w:r>
        <w:rPr>
          <w:rStyle w:val="ae"/>
          <w:rFonts w:hint="eastAsia"/>
        </w:rPr>
        <w:t>月）</w:t>
      </w:r>
    </w:p>
    <w:p w:rsidR="00A42475" w:rsidRDefault="00D76401">
      <w:pPr>
        <w:pStyle w:val="4-"/>
        <w:ind w:firstLine="0"/>
      </w:pPr>
      <w:r>
        <w:rPr>
          <w:rFonts w:hint="eastAsia"/>
        </w:rPr>
        <w:lastRenderedPageBreak/>
        <w:t xml:space="preserve">　　　　谢瑞霞</w:t>
      </w:r>
      <w:r>
        <w:rPr>
          <w:rStyle w:val="ae"/>
          <w:rFonts w:hint="eastAsia"/>
        </w:rPr>
        <w:t>（女，</w:t>
      </w:r>
      <w:r>
        <w:rPr>
          <w:rStyle w:val="ae"/>
        </w:rPr>
        <w:t>8</w:t>
      </w:r>
      <w:r>
        <w:rPr>
          <w:rStyle w:val="ae"/>
          <w:rFonts w:hint="eastAsia"/>
        </w:rPr>
        <w:t>月始）</w:t>
      </w:r>
    </w:p>
    <w:p w:rsidR="00A42475" w:rsidRDefault="00D76401">
      <w:pPr>
        <w:pStyle w:val="af"/>
      </w:pPr>
      <w:r>
        <w:rPr>
          <w:rFonts w:hint="eastAsia"/>
        </w:rPr>
        <w:t>中国共产党南雄市纪律检查委　员会、南雄市监察委员会派　驻机构</w:t>
      </w:r>
    </w:p>
    <w:p w:rsidR="00A42475" w:rsidRDefault="00D76401">
      <w:pPr>
        <w:pStyle w:val="4-"/>
        <w:ind w:firstLine="0"/>
      </w:pPr>
      <w:r>
        <w:rPr>
          <w:rFonts w:ascii="方正仿宋_GBK" w:eastAsia="方正仿宋_GBK" w:cs="方正仿宋_GBK" w:hint="eastAsia"/>
        </w:rPr>
        <w:t>第一派驻纪检监察组</w:t>
      </w:r>
    </w:p>
    <w:p w:rsidR="00A42475" w:rsidRDefault="00D76401">
      <w:pPr>
        <w:pStyle w:val="4-"/>
        <w:ind w:firstLine="0"/>
      </w:pPr>
      <w:r>
        <w:rPr>
          <w:rStyle w:val="a9"/>
          <w:rFonts w:hint="eastAsia"/>
        </w:rPr>
        <w:t>组　长：</w:t>
      </w:r>
      <w:r>
        <w:rPr>
          <w:rFonts w:hint="eastAsia"/>
        </w:rPr>
        <w:t>陈昌发</w:t>
      </w:r>
      <w:r>
        <w:rPr>
          <w:rStyle w:val="ae"/>
          <w:rFonts w:hint="eastAsia"/>
        </w:rPr>
        <w:t>（至</w:t>
      </w:r>
      <w:r>
        <w:rPr>
          <w:rStyle w:val="ae"/>
        </w:rPr>
        <w:t>8</w:t>
      </w:r>
      <w:r>
        <w:rPr>
          <w:rStyle w:val="ae"/>
          <w:rFonts w:hint="eastAsia"/>
        </w:rPr>
        <w:t>月）</w:t>
      </w:r>
    </w:p>
    <w:p w:rsidR="00A42475" w:rsidRDefault="00D76401">
      <w:pPr>
        <w:pStyle w:val="4-"/>
        <w:ind w:firstLine="0"/>
      </w:pPr>
      <w:r>
        <w:rPr>
          <w:rFonts w:hint="eastAsia"/>
        </w:rPr>
        <w:t xml:space="preserve">　　　　童　晓</w:t>
      </w:r>
      <w:r>
        <w:rPr>
          <w:rStyle w:val="ae"/>
          <w:rFonts w:hint="eastAsia"/>
        </w:rPr>
        <w:t>（女，</w:t>
      </w:r>
      <w:r>
        <w:rPr>
          <w:rStyle w:val="ae"/>
        </w:rPr>
        <w:t>8</w:t>
      </w:r>
      <w:r>
        <w:rPr>
          <w:rStyle w:val="ae"/>
          <w:rFonts w:hint="eastAsia"/>
        </w:rPr>
        <w:t>月始）</w:t>
      </w:r>
    </w:p>
    <w:p w:rsidR="00A42475" w:rsidRDefault="00D76401">
      <w:pPr>
        <w:pStyle w:val="4-"/>
        <w:ind w:firstLine="0"/>
      </w:pPr>
      <w:r>
        <w:rPr>
          <w:rStyle w:val="a9"/>
          <w:rFonts w:hint="eastAsia"/>
        </w:rPr>
        <w:t>副组长：</w:t>
      </w:r>
      <w:r>
        <w:rPr>
          <w:rFonts w:hint="eastAsia"/>
        </w:rPr>
        <w:t>黄世明</w:t>
      </w:r>
      <w:r>
        <w:rPr>
          <w:rStyle w:val="ae"/>
          <w:rFonts w:hint="eastAsia"/>
        </w:rPr>
        <w:t>（至</w:t>
      </w:r>
      <w:r>
        <w:rPr>
          <w:rStyle w:val="ae"/>
        </w:rPr>
        <w:t>8</w:t>
      </w:r>
      <w:r>
        <w:rPr>
          <w:rStyle w:val="ae"/>
          <w:rFonts w:hint="eastAsia"/>
        </w:rPr>
        <w:t>月）</w:t>
      </w:r>
    </w:p>
    <w:p w:rsidR="00A42475" w:rsidRDefault="00D76401">
      <w:pPr>
        <w:pStyle w:val="4-"/>
        <w:ind w:firstLine="0"/>
      </w:pPr>
      <w:r>
        <w:rPr>
          <w:rFonts w:hint="eastAsia"/>
        </w:rPr>
        <w:t xml:space="preserve">　　　　李小娟</w:t>
      </w:r>
      <w:r>
        <w:rPr>
          <w:rStyle w:val="ae"/>
          <w:rFonts w:hint="eastAsia"/>
        </w:rPr>
        <w:t>（女）</w:t>
      </w:r>
    </w:p>
    <w:p w:rsidR="00A42475" w:rsidRDefault="00D76401">
      <w:pPr>
        <w:pStyle w:val="4-"/>
        <w:ind w:firstLine="0"/>
      </w:pPr>
      <w:r>
        <w:rPr>
          <w:rFonts w:ascii="方正仿宋_GBK" w:eastAsia="方正仿宋_GBK" w:cs="方正仿宋_GBK" w:hint="eastAsia"/>
        </w:rPr>
        <w:t>第二派驻纪检监察组</w:t>
      </w:r>
    </w:p>
    <w:p w:rsidR="00A42475" w:rsidRDefault="00D76401">
      <w:pPr>
        <w:pStyle w:val="4-"/>
        <w:ind w:firstLine="0"/>
      </w:pPr>
      <w:r>
        <w:rPr>
          <w:rStyle w:val="a9"/>
          <w:rFonts w:hint="eastAsia"/>
        </w:rPr>
        <w:t>组　长：</w:t>
      </w:r>
      <w:r>
        <w:rPr>
          <w:rFonts w:hint="eastAsia"/>
        </w:rPr>
        <w:t>陈平山</w:t>
      </w:r>
    </w:p>
    <w:p w:rsidR="00A42475" w:rsidRDefault="00D76401">
      <w:pPr>
        <w:pStyle w:val="4-"/>
        <w:ind w:firstLine="0"/>
      </w:pPr>
      <w:r>
        <w:rPr>
          <w:rStyle w:val="a9"/>
          <w:rFonts w:hint="eastAsia"/>
        </w:rPr>
        <w:t>副组长：</w:t>
      </w:r>
      <w:r>
        <w:rPr>
          <w:rFonts w:hint="eastAsia"/>
        </w:rPr>
        <w:t>吴启超</w:t>
      </w:r>
    </w:p>
    <w:p w:rsidR="00A42475" w:rsidRDefault="00D76401">
      <w:pPr>
        <w:pStyle w:val="4-"/>
        <w:ind w:firstLine="0"/>
      </w:pPr>
      <w:r>
        <w:rPr>
          <w:rFonts w:hint="eastAsia"/>
        </w:rPr>
        <w:t xml:space="preserve">　　　　孔维莲</w:t>
      </w:r>
      <w:r>
        <w:rPr>
          <w:rStyle w:val="ae"/>
          <w:rFonts w:hint="eastAsia"/>
        </w:rPr>
        <w:t>（女）</w:t>
      </w:r>
    </w:p>
    <w:p w:rsidR="00A42475" w:rsidRDefault="00D76401">
      <w:pPr>
        <w:pStyle w:val="4-"/>
        <w:ind w:firstLine="0"/>
      </w:pPr>
      <w:r>
        <w:rPr>
          <w:rFonts w:ascii="方正仿宋_GBK" w:eastAsia="方正仿宋_GBK" w:cs="方正仿宋_GBK" w:hint="eastAsia"/>
        </w:rPr>
        <w:t>第三派驻纪检监察组</w:t>
      </w:r>
    </w:p>
    <w:p w:rsidR="00A42475" w:rsidRDefault="00D76401">
      <w:pPr>
        <w:pStyle w:val="4-"/>
        <w:ind w:firstLine="0"/>
      </w:pPr>
      <w:r>
        <w:rPr>
          <w:rStyle w:val="a9"/>
          <w:rFonts w:hint="eastAsia"/>
        </w:rPr>
        <w:t>组　长：</w:t>
      </w:r>
      <w:r>
        <w:rPr>
          <w:rFonts w:hint="eastAsia"/>
        </w:rPr>
        <w:t>姚富强</w:t>
      </w:r>
      <w:r>
        <w:rPr>
          <w:rStyle w:val="ae"/>
          <w:rFonts w:hint="eastAsia"/>
        </w:rPr>
        <w:t>（至</w:t>
      </w:r>
      <w:r>
        <w:rPr>
          <w:rStyle w:val="ae"/>
        </w:rPr>
        <w:t>8</w:t>
      </w:r>
      <w:r>
        <w:rPr>
          <w:rStyle w:val="ae"/>
          <w:rFonts w:hint="eastAsia"/>
        </w:rPr>
        <w:t>月）</w:t>
      </w:r>
    </w:p>
    <w:p w:rsidR="00A42475" w:rsidRDefault="00D76401">
      <w:pPr>
        <w:pStyle w:val="4-"/>
        <w:ind w:firstLine="0"/>
      </w:pPr>
      <w:r>
        <w:rPr>
          <w:rFonts w:hint="eastAsia"/>
        </w:rPr>
        <w:t xml:space="preserve">　　　　王云鹤</w:t>
      </w:r>
      <w:r>
        <w:rPr>
          <w:rStyle w:val="ae"/>
          <w:rFonts w:hint="eastAsia"/>
        </w:rPr>
        <w:t>（</w:t>
      </w:r>
      <w:r>
        <w:rPr>
          <w:rStyle w:val="ae"/>
        </w:rPr>
        <w:t>8</w:t>
      </w:r>
      <w:r>
        <w:rPr>
          <w:rStyle w:val="ae"/>
          <w:rFonts w:hint="eastAsia"/>
        </w:rPr>
        <w:t>月始）</w:t>
      </w:r>
    </w:p>
    <w:p w:rsidR="00A42475" w:rsidRDefault="00D76401">
      <w:pPr>
        <w:pStyle w:val="4-"/>
        <w:ind w:firstLine="0"/>
      </w:pPr>
      <w:r>
        <w:rPr>
          <w:rStyle w:val="a9"/>
          <w:rFonts w:hint="eastAsia"/>
        </w:rPr>
        <w:t>副组长：</w:t>
      </w:r>
      <w:r>
        <w:rPr>
          <w:rFonts w:hint="eastAsia"/>
        </w:rPr>
        <w:t>聂郁道</w:t>
      </w:r>
      <w:r>
        <w:rPr>
          <w:rStyle w:val="ae"/>
          <w:rFonts w:hint="eastAsia"/>
        </w:rPr>
        <w:t>（</w:t>
      </w:r>
      <w:r>
        <w:rPr>
          <w:rStyle w:val="ae"/>
        </w:rPr>
        <w:t>6</w:t>
      </w:r>
      <w:r>
        <w:rPr>
          <w:rStyle w:val="ae"/>
          <w:rFonts w:hint="eastAsia"/>
        </w:rPr>
        <w:t>月始）</w:t>
      </w:r>
    </w:p>
    <w:p w:rsidR="00A42475" w:rsidRDefault="00D76401">
      <w:pPr>
        <w:pStyle w:val="4-"/>
        <w:ind w:firstLine="0"/>
      </w:pPr>
      <w:r>
        <w:rPr>
          <w:rFonts w:hint="eastAsia"/>
        </w:rPr>
        <w:t xml:space="preserve">　　　　钟宇飞</w:t>
      </w:r>
    </w:p>
    <w:p w:rsidR="00A42475" w:rsidRDefault="00D76401">
      <w:pPr>
        <w:pStyle w:val="4-"/>
        <w:ind w:firstLine="0"/>
      </w:pPr>
      <w:r>
        <w:rPr>
          <w:rFonts w:ascii="方正仿宋_GBK" w:eastAsia="方正仿宋_GBK" w:cs="方正仿宋_GBK" w:hint="eastAsia"/>
        </w:rPr>
        <w:t>第四派驻纪检监察组</w:t>
      </w:r>
    </w:p>
    <w:p w:rsidR="00A42475" w:rsidRDefault="00D76401">
      <w:pPr>
        <w:pStyle w:val="4-"/>
        <w:ind w:firstLine="0"/>
      </w:pPr>
      <w:r>
        <w:rPr>
          <w:rStyle w:val="a9"/>
          <w:rFonts w:hint="eastAsia"/>
        </w:rPr>
        <w:t>组　长：</w:t>
      </w:r>
      <w:r>
        <w:rPr>
          <w:rFonts w:hint="eastAsia"/>
        </w:rPr>
        <w:t>王　冠</w:t>
      </w:r>
      <w:r>
        <w:rPr>
          <w:rStyle w:val="ae"/>
          <w:rFonts w:hint="eastAsia"/>
        </w:rPr>
        <w:t>（至</w:t>
      </w:r>
      <w:r>
        <w:rPr>
          <w:rStyle w:val="ae"/>
        </w:rPr>
        <w:t>8</w:t>
      </w:r>
      <w:r>
        <w:rPr>
          <w:rStyle w:val="ae"/>
          <w:rFonts w:hint="eastAsia"/>
        </w:rPr>
        <w:t>月）</w:t>
      </w:r>
    </w:p>
    <w:p w:rsidR="00A42475" w:rsidRDefault="00D76401">
      <w:pPr>
        <w:pStyle w:val="4-"/>
        <w:ind w:firstLine="0"/>
      </w:pPr>
      <w:r>
        <w:rPr>
          <w:rFonts w:hint="eastAsia"/>
        </w:rPr>
        <w:t xml:space="preserve">　　　　陈文翔</w:t>
      </w:r>
      <w:r>
        <w:rPr>
          <w:rStyle w:val="ae"/>
          <w:rFonts w:hint="eastAsia"/>
        </w:rPr>
        <w:t>（</w:t>
      </w:r>
      <w:r>
        <w:rPr>
          <w:rStyle w:val="ae"/>
        </w:rPr>
        <w:t>8</w:t>
      </w:r>
      <w:r>
        <w:rPr>
          <w:rStyle w:val="ae"/>
          <w:rFonts w:hint="eastAsia"/>
        </w:rPr>
        <w:t>月始）</w:t>
      </w:r>
    </w:p>
    <w:p w:rsidR="00A42475" w:rsidRDefault="00D76401">
      <w:pPr>
        <w:pStyle w:val="4-"/>
        <w:ind w:firstLine="0"/>
      </w:pPr>
      <w:r>
        <w:rPr>
          <w:rStyle w:val="a9"/>
          <w:rFonts w:hint="eastAsia"/>
        </w:rPr>
        <w:t>副组长：</w:t>
      </w:r>
      <w:r>
        <w:rPr>
          <w:rFonts w:hint="eastAsia"/>
        </w:rPr>
        <w:t>周丰凯</w:t>
      </w:r>
      <w:r>
        <w:rPr>
          <w:rStyle w:val="ae"/>
          <w:rFonts w:hint="eastAsia"/>
        </w:rPr>
        <w:t>（</w:t>
      </w:r>
      <w:r>
        <w:rPr>
          <w:rStyle w:val="ae"/>
        </w:rPr>
        <w:t>7</w:t>
      </w:r>
      <w:r>
        <w:rPr>
          <w:rStyle w:val="ae"/>
          <w:rFonts w:hint="eastAsia"/>
        </w:rPr>
        <w:t>月始）</w:t>
      </w:r>
    </w:p>
    <w:p w:rsidR="00A42475" w:rsidRDefault="00D76401">
      <w:pPr>
        <w:pStyle w:val="4-"/>
        <w:ind w:firstLine="0"/>
      </w:pPr>
      <w:r>
        <w:rPr>
          <w:rFonts w:hint="eastAsia"/>
        </w:rPr>
        <w:t xml:space="preserve">　　　　谢利冬</w:t>
      </w:r>
      <w:r>
        <w:rPr>
          <w:rStyle w:val="ae"/>
          <w:rFonts w:hint="eastAsia"/>
        </w:rPr>
        <w:t>（女，</w:t>
      </w:r>
      <w:r>
        <w:rPr>
          <w:rStyle w:val="ae"/>
        </w:rPr>
        <w:t>8</w:t>
      </w:r>
      <w:r>
        <w:rPr>
          <w:rStyle w:val="ae"/>
          <w:rFonts w:hint="eastAsia"/>
        </w:rPr>
        <w:t>月始）</w:t>
      </w:r>
    </w:p>
    <w:p w:rsidR="00A42475" w:rsidRDefault="00D76401">
      <w:pPr>
        <w:pStyle w:val="4-"/>
        <w:ind w:firstLine="0"/>
      </w:pPr>
      <w:r>
        <w:rPr>
          <w:rFonts w:ascii="方正仿宋_GBK" w:eastAsia="方正仿宋_GBK" w:cs="方正仿宋_GBK" w:hint="eastAsia"/>
        </w:rPr>
        <w:t>第五派驻纪检监察组</w:t>
      </w:r>
    </w:p>
    <w:p w:rsidR="00A42475" w:rsidRDefault="00D76401">
      <w:pPr>
        <w:pStyle w:val="4-"/>
        <w:ind w:firstLine="0"/>
      </w:pPr>
      <w:r>
        <w:rPr>
          <w:rStyle w:val="a9"/>
          <w:rFonts w:hint="eastAsia"/>
        </w:rPr>
        <w:t>组　长：</w:t>
      </w:r>
      <w:r>
        <w:rPr>
          <w:rFonts w:hint="eastAsia"/>
        </w:rPr>
        <w:t>周必闻</w:t>
      </w:r>
    </w:p>
    <w:p w:rsidR="00A42475" w:rsidRDefault="00D76401">
      <w:pPr>
        <w:pStyle w:val="4-"/>
        <w:ind w:firstLine="0"/>
      </w:pPr>
      <w:r>
        <w:rPr>
          <w:rStyle w:val="a9"/>
          <w:rFonts w:hint="eastAsia"/>
        </w:rPr>
        <w:t>副组长：</w:t>
      </w:r>
      <w:r>
        <w:rPr>
          <w:rFonts w:hint="eastAsia"/>
        </w:rPr>
        <w:t>马南海</w:t>
      </w:r>
      <w:r>
        <w:rPr>
          <w:rStyle w:val="ae"/>
          <w:rFonts w:hint="eastAsia"/>
        </w:rPr>
        <w:t>（至</w:t>
      </w:r>
      <w:r>
        <w:rPr>
          <w:rStyle w:val="ae"/>
        </w:rPr>
        <w:t>8</w:t>
      </w:r>
      <w:r>
        <w:rPr>
          <w:rStyle w:val="ae"/>
          <w:rFonts w:hint="eastAsia"/>
        </w:rPr>
        <w:t>月）</w:t>
      </w:r>
    </w:p>
    <w:p w:rsidR="00A42475" w:rsidRDefault="00D76401">
      <w:pPr>
        <w:pStyle w:val="4-"/>
        <w:ind w:firstLine="0"/>
      </w:pPr>
      <w:r>
        <w:rPr>
          <w:rFonts w:hint="eastAsia"/>
        </w:rPr>
        <w:t xml:space="preserve">　　　　冯楚珍</w:t>
      </w:r>
      <w:r>
        <w:rPr>
          <w:rStyle w:val="ae"/>
          <w:rFonts w:hint="eastAsia"/>
        </w:rPr>
        <w:t>（女）</w:t>
      </w:r>
    </w:p>
    <w:p w:rsidR="00A42475" w:rsidRDefault="00D76401">
      <w:pPr>
        <w:pStyle w:val="4-"/>
        <w:ind w:firstLine="0"/>
      </w:pPr>
      <w:r>
        <w:rPr>
          <w:rFonts w:ascii="方正仿宋_GBK" w:eastAsia="方正仿宋_GBK" w:cs="方正仿宋_GBK" w:hint="eastAsia"/>
        </w:rPr>
        <w:t>第六派驻纪检监察组</w:t>
      </w:r>
    </w:p>
    <w:p w:rsidR="00A42475" w:rsidRDefault="00D76401">
      <w:pPr>
        <w:pStyle w:val="4-"/>
        <w:ind w:firstLine="0"/>
      </w:pPr>
      <w:r>
        <w:rPr>
          <w:rStyle w:val="a9"/>
          <w:rFonts w:hint="eastAsia"/>
        </w:rPr>
        <w:t>组　长：</w:t>
      </w:r>
      <w:r>
        <w:rPr>
          <w:rFonts w:hint="eastAsia"/>
        </w:rPr>
        <w:t>凌海滨</w:t>
      </w:r>
    </w:p>
    <w:p w:rsidR="00A42475" w:rsidRDefault="00D76401">
      <w:pPr>
        <w:pStyle w:val="4-"/>
        <w:ind w:firstLine="0"/>
      </w:pPr>
      <w:r>
        <w:rPr>
          <w:rStyle w:val="a9"/>
          <w:rFonts w:hint="eastAsia"/>
        </w:rPr>
        <w:t>副组长：</w:t>
      </w:r>
      <w:r>
        <w:rPr>
          <w:rFonts w:hint="eastAsia"/>
        </w:rPr>
        <w:t>吴少珍</w:t>
      </w:r>
      <w:r>
        <w:rPr>
          <w:rStyle w:val="ae"/>
          <w:rFonts w:hint="eastAsia"/>
        </w:rPr>
        <w:t>（女，</w:t>
      </w:r>
      <w:r>
        <w:rPr>
          <w:rStyle w:val="ae"/>
        </w:rPr>
        <w:t>8</w:t>
      </w:r>
      <w:r>
        <w:rPr>
          <w:rStyle w:val="ae"/>
          <w:rFonts w:hint="eastAsia"/>
        </w:rPr>
        <w:t>月始）</w:t>
      </w:r>
    </w:p>
    <w:p w:rsidR="00A42475" w:rsidRDefault="00D76401">
      <w:pPr>
        <w:pStyle w:val="4-"/>
        <w:ind w:firstLine="0"/>
      </w:pPr>
      <w:r>
        <w:rPr>
          <w:rFonts w:hint="eastAsia"/>
        </w:rPr>
        <w:t xml:space="preserve">　　　　钟海平</w:t>
      </w:r>
      <w:r>
        <w:rPr>
          <w:rStyle w:val="ae"/>
          <w:rFonts w:hint="eastAsia"/>
        </w:rPr>
        <w:t>（</w:t>
      </w:r>
      <w:r>
        <w:rPr>
          <w:rStyle w:val="ae"/>
        </w:rPr>
        <w:t>8</w:t>
      </w:r>
      <w:r>
        <w:rPr>
          <w:rStyle w:val="ae"/>
          <w:rFonts w:hint="eastAsia"/>
        </w:rPr>
        <w:t>月始）</w:t>
      </w:r>
    </w:p>
    <w:p w:rsidR="00A42475" w:rsidRDefault="00D76401">
      <w:pPr>
        <w:pStyle w:val="4-"/>
        <w:ind w:firstLine="0"/>
      </w:pPr>
      <w:r>
        <w:rPr>
          <w:rFonts w:ascii="方正仿宋_GBK" w:eastAsia="方正仿宋_GBK" w:cs="方正仿宋_GBK" w:hint="eastAsia"/>
        </w:rPr>
        <w:t>第七派驻纪检监察组</w:t>
      </w:r>
    </w:p>
    <w:p w:rsidR="00A42475" w:rsidRDefault="00D76401">
      <w:pPr>
        <w:pStyle w:val="4-"/>
        <w:ind w:firstLine="0"/>
      </w:pPr>
      <w:r>
        <w:rPr>
          <w:rStyle w:val="a9"/>
          <w:rFonts w:hint="eastAsia"/>
        </w:rPr>
        <w:t>组　长：</w:t>
      </w:r>
      <w:r>
        <w:rPr>
          <w:rFonts w:hint="eastAsia"/>
        </w:rPr>
        <w:t>张治顺</w:t>
      </w:r>
      <w:r>
        <w:rPr>
          <w:rStyle w:val="ae"/>
          <w:rFonts w:hint="eastAsia"/>
        </w:rPr>
        <w:t>（至</w:t>
      </w:r>
      <w:r>
        <w:rPr>
          <w:rStyle w:val="ae"/>
        </w:rPr>
        <w:t>6</w:t>
      </w:r>
      <w:r>
        <w:rPr>
          <w:rStyle w:val="ae"/>
          <w:rFonts w:hint="eastAsia"/>
        </w:rPr>
        <w:t>月）</w:t>
      </w:r>
    </w:p>
    <w:p w:rsidR="00A42475" w:rsidRDefault="00D76401">
      <w:pPr>
        <w:pStyle w:val="4-"/>
        <w:ind w:firstLine="0"/>
      </w:pPr>
      <w:r>
        <w:rPr>
          <w:rFonts w:hint="eastAsia"/>
        </w:rPr>
        <w:t xml:space="preserve">　　　　陈岁林</w:t>
      </w:r>
      <w:r>
        <w:rPr>
          <w:rStyle w:val="ae"/>
          <w:rFonts w:hint="eastAsia"/>
        </w:rPr>
        <w:t>（</w:t>
      </w:r>
      <w:r>
        <w:rPr>
          <w:rStyle w:val="ae"/>
        </w:rPr>
        <w:t>8</w:t>
      </w:r>
      <w:r>
        <w:rPr>
          <w:rStyle w:val="ae"/>
          <w:rFonts w:hint="eastAsia"/>
        </w:rPr>
        <w:t>月始）</w:t>
      </w:r>
    </w:p>
    <w:p w:rsidR="00A42475" w:rsidRDefault="00D76401">
      <w:pPr>
        <w:pStyle w:val="4-"/>
        <w:ind w:firstLine="0"/>
      </w:pPr>
      <w:r>
        <w:rPr>
          <w:rStyle w:val="a9"/>
          <w:rFonts w:hint="eastAsia"/>
        </w:rPr>
        <w:t>副组长：</w:t>
      </w:r>
      <w:r>
        <w:rPr>
          <w:rFonts w:hint="eastAsia"/>
        </w:rPr>
        <w:t>饶槐英</w:t>
      </w:r>
      <w:r>
        <w:rPr>
          <w:rStyle w:val="ae"/>
          <w:rFonts w:hint="eastAsia"/>
        </w:rPr>
        <w:t>（女）</w:t>
      </w:r>
    </w:p>
    <w:p w:rsidR="00A42475" w:rsidRDefault="00D76401">
      <w:pPr>
        <w:pStyle w:val="4-"/>
        <w:ind w:firstLine="0"/>
      </w:pPr>
      <w:r>
        <w:rPr>
          <w:rFonts w:hint="eastAsia"/>
        </w:rPr>
        <w:t xml:space="preserve">　　　　罗海明</w:t>
      </w:r>
    </w:p>
    <w:p w:rsidR="00A42475" w:rsidRDefault="00D76401">
      <w:pPr>
        <w:pStyle w:val="ac"/>
      </w:pPr>
      <w:r>
        <w:rPr>
          <w:rFonts w:hint="eastAsia"/>
        </w:rPr>
        <w:t>中共南雄市委工作部门</w:t>
      </w:r>
    </w:p>
    <w:p w:rsidR="00A42475" w:rsidRDefault="00D76401">
      <w:pPr>
        <w:pStyle w:val="ad"/>
      </w:pPr>
      <w:r>
        <w:rPr>
          <w:rFonts w:hint="eastAsia"/>
        </w:rPr>
        <w:t>中共南雄市委组织部</w:t>
      </w:r>
    </w:p>
    <w:p w:rsidR="00A42475" w:rsidRDefault="00D76401">
      <w:pPr>
        <w:pStyle w:val="4-"/>
        <w:ind w:firstLine="0"/>
      </w:pPr>
      <w:r>
        <w:rPr>
          <w:rStyle w:val="a9"/>
          <w:rFonts w:hint="eastAsia"/>
        </w:rPr>
        <w:t>部　长：</w:t>
      </w:r>
      <w:r>
        <w:rPr>
          <w:rFonts w:hint="eastAsia"/>
        </w:rPr>
        <w:t>林　军</w:t>
      </w:r>
    </w:p>
    <w:p w:rsidR="00A42475" w:rsidRDefault="00D76401">
      <w:pPr>
        <w:pStyle w:val="4-"/>
        <w:ind w:firstLine="0"/>
        <w:rPr>
          <w:rStyle w:val="a9"/>
        </w:rPr>
      </w:pPr>
      <w:r>
        <w:rPr>
          <w:rStyle w:val="a9"/>
          <w:rFonts w:hint="eastAsia"/>
          <w:spacing w:val="-8"/>
        </w:rPr>
        <w:t>常务副部长、市公务员局局长：</w:t>
      </w:r>
    </w:p>
    <w:p w:rsidR="00A42475" w:rsidRDefault="00D76401">
      <w:pPr>
        <w:pStyle w:val="4-"/>
        <w:ind w:firstLine="0"/>
      </w:pPr>
      <w:r>
        <w:rPr>
          <w:rFonts w:hint="eastAsia"/>
        </w:rPr>
        <w:t xml:space="preserve">　　　　张祥兰</w:t>
      </w:r>
    </w:p>
    <w:p w:rsidR="00A42475" w:rsidRDefault="00D76401">
      <w:pPr>
        <w:pStyle w:val="4-"/>
        <w:ind w:firstLine="0"/>
      </w:pPr>
      <w:r>
        <w:rPr>
          <w:rStyle w:val="a9"/>
          <w:rFonts w:hint="eastAsia"/>
        </w:rPr>
        <w:t>副部长：</w:t>
      </w:r>
      <w:r>
        <w:rPr>
          <w:rFonts w:hint="eastAsia"/>
        </w:rPr>
        <w:t>李天勤</w:t>
      </w:r>
    </w:p>
    <w:p w:rsidR="00A42475" w:rsidRDefault="00D76401">
      <w:pPr>
        <w:pStyle w:val="4-"/>
        <w:ind w:firstLine="0"/>
      </w:pPr>
      <w:r>
        <w:rPr>
          <w:rFonts w:hint="eastAsia"/>
        </w:rPr>
        <w:lastRenderedPageBreak/>
        <w:t xml:space="preserve">　　　　崔秋红</w:t>
      </w:r>
      <w:r>
        <w:rPr>
          <w:rStyle w:val="ae"/>
          <w:rFonts w:hint="eastAsia"/>
        </w:rPr>
        <w:t>（女）</w:t>
      </w:r>
    </w:p>
    <w:p w:rsidR="00A42475" w:rsidRDefault="00D76401">
      <w:pPr>
        <w:pStyle w:val="4-"/>
        <w:ind w:firstLine="0"/>
      </w:pPr>
      <w:r>
        <w:rPr>
          <w:rFonts w:hint="eastAsia"/>
        </w:rPr>
        <w:t xml:space="preserve">　　　　谢兆锋</w:t>
      </w:r>
      <w:r>
        <w:rPr>
          <w:rStyle w:val="ae"/>
          <w:rFonts w:hint="eastAsia"/>
        </w:rPr>
        <w:t>（</w:t>
      </w:r>
      <w:r>
        <w:rPr>
          <w:rStyle w:val="ae"/>
        </w:rPr>
        <w:t>4</w:t>
      </w:r>
      <w:r>
        <w:rPr>
          <w:rStyle w:val="ae"/>
          <w:rFonts w:hint="eastAsia"/>
        </w:rPr>
        <w:t>月兼任）</w:t>
      </w:r>
    </w:p>
    <w:p w:rsidR="00A42475" w:rsidRDefault="00D76401">
      <w:pPr>
        <w:pStyle w:val="4-"/>
        <w:ind w:firstLine="0"/>
      </w:pPr>
      <w:r>
        <w:rPr>
          <w:rFonts w:hint="eastAsia"/>
        </w:rPr>
        <w:t xml:space="preserve">　　　　李振华</w:t>
      </w:r>
      <w:r>
        <w:rPr>
          <w:rStyle w:val="ae"/>
          <w:rFonts w:hint="eastAsia"/>
        </w:rPr>
        <w:t>（兼任）</w:t>
      </w:r>
    </w:p>
    <w:p w:rsidR="00A42475" w:rsidRDefault="00D76401">
      <w:pPr>
        <w:pStyle w:val="4-"/>
        <w:ind w:firstLine="0"/>
      </w:pPr>
      <w:r>
        <w:rPr>
          <w:rStyle w:val="a9"/>
          <w:rFonts w:hint="eastAsia"/>
        </w:rPr>
        <w:t>市委“两新”组织工委书记：</w:t>
      </w:r>
      <w:r>
        <w:rPr>
          <w:rFonts w:hint="eastAsia"/>
        </w:rPr>
        <w:t xml:space="preserve">　　　　崔秋红</w:t>
      </w:r>
      <w:r>
        <w:rPr>
          <w:rStyle w:val="ae"/>
          <w:rFonts w:hint="eastAsia"/>
        </w:rPr>
        <w:t>（女，至</w:t>
      </w:r>
      <w:r>
        <w:rPr>
          <w:rStyle w:val="ae"/>
        </w:rPr>
        <w:t>4</w:t>
      </w:r>
      <w:r>
        <w:rPr>
          <w:rStyle w:val="ae"/>
          <w:rFonts w:hint="eastAsia"/>
        </w:rPr>
        <w:t>月）</w:t>
      </w:r>
    </w:p>
    <w:p w:rsidR="00A42475" w:rsidRDefault="00D76401">
      <w:pPr>
        <w:pStyle w:val="4-"/>
        <w:ind w:firstLine="0"/>
      </w:pPr>
      <w:r>
        <w:rPr>
          <w:rStyle w:val="a9"/>
          <w:rFonts w:hint="eastAsia"/>
        </w:rPr>
        <w:t>市委“两新”组织工委专职副　书记：</w:t>
      </w:r>
      <w:r>
        <w:rPr>
          <w:rFonts w:hint="eastAsia"/>
        </w:rPr>
        <w:t>黄　芳</w:t>
      </w:r>
      <w:r>
        <w:rPr>
          <w:rStyle w:val="ae"/>
          <w:rFonts w:hint="eastAsia"/>
        </w:rPr>
        <w:t>（女，至</w:t>
      </w:r>
      <w:r>
        <w:rPr>
          <w:rStyle w:val="ae"/>
        </w:rPr>
        <w:t>4</w:t>
      </w:r>
      <w:r>
        <w:rPr>
          <w:rStyle w:val="ae"/>
          <w:rFonts w:hint="eastAsia"/>
        </w:rPr>
        <w:t>月）</w:t>
      </w:r>
    </w:p>
    <w:p w:rsidR="00A42475" w:rsidRDefault="00D76401">
      <w:pPr>
        <w:pStyle w:val="4-"/>
        <w:ind w:firstLine="0"/>
        <w:rPr>
          <w:rStyle w:val="a9"/>
        </w:rPr>
      </w:pPr>
      <w:r>
        <w:rPr>
          <w:rStyle w:val="a9"/>
          <w:rFonts w:hint="eastAsia"/>
        </w:rPr>
        <w:t>部务委员：</w:t>
      </w:r>
    </w:p>
    <w:p w:rsidR="00A42475" w:rsidRDefault="00D76401">
      <w:pPr>
        <w:pStyle w:val="4-"/>
        <w:ind w:firstLine="0"/>
      </w:pPr>
      <w:r>
        <w:rPr>
          <w:rFonts w:hint="eastAsia"/>
        </w:rPr>
        <w:t xml:space="preserve">　　　　李小华</w:t>
      </w:r>
    </w:p>
    <w:p w:rsidR="00A42475" w:rsidRDefault="00D76401">
      <w:pPr>
        <w:pStyle w:val="4-"/>
        <w:ind w:firstLine="0"/>
      </w:pPr>
      <w:r>
        <w:rPr>
          <w:rFonts w:hint="eastAsia"/>
        </w:rPr>
        <w:t xml:space="preserve">　　　　李晓明</w:t>
      </w:r>
    </w:p>
    <w:p w:rsidR="00A42475" w:rsidRDefault="00D76401">
      <w:pPr>
        <w:pStyle w:val="ad"/>
      </w:pPr>
      <w:r>
        <w:rPr>
          <w:rFonts w:hint="eastAsia"/>
        </w:rPr>
        <w:t>中共南雄市委宣传部</w:t>
      </w:r>
    </w:p>
    <w:p w:rsidR="00A42475" w:rsidRDefault="00D76401">
      <w:pPr>
        <w:pStyle w:val="4-"/>
        <w:ind w:firstLine="0"/>
      </w:pPr>
      <w:r>
        <w:rPr>
          <w:rStyle w:val="a9"/>
          <w:rFonts w:hint="eastAsia"/>
        </w:rPr>
        <w:t>部　长：</w:t>
      </w:r>
      <w:r>
        <w:rPr>
          <w:rFonts w:hint="eastAsia"/>
        </w:rPr>
        <w:t>温春花</w:t>
      </w:r>
      <w:r>
        <w:rPr>
          <w:rStyle w:val="ae"/>
          <w:rFonts w:hint="eastAsia"/>
        </w:rPr>
        <w:t>（女）</w:t>
      </w:r>
    </w:p>
    <w:p w:rsidR="00A42475" w:rsidRDefault="00D76401">
      <w:pPr>
        <w:pStyle w:val="4-"/>
        <w:ind w:firstLine="0"/>
      </w:pPr>
      <w:r>
        <w:rPr>
          <w:rStyle w:val="a9"/>
          <w:rFonts w:hint="eastAsia"/>
        </w:rPr>
        <w:t>常务副部长：</w:t>
      </w:r>
    </w:p>
    <w:p w:rsidR="00A42475" w:rsidRDefault="00D76401">
      <w:pPr>
        <w:pStyle w:val="4-"/>
        <w:ind w:firstLine="0"/>
      </w:pPr>
      <w:r>
        <w:rPr>
          <w:rFonts w:hint="eastAsia"/>
        </w:rPr>
        <w:t xml:space="preserve">　　　　林庆庆</w:t>
      </w:r>
      <w:r>
        <w:rPr>
          <w:rStyle w:val="ae"/>
          <w:rFonts w:hint="eastAsia"/>
        </w:rPr>
        <w:t>（女）</w:t>
      </w:r>
    </w:p>
    <w:p w:rsidR="00A42475" w:rsidRDefault="00D76401">
      <w:pPr>
        <w:pStyle w:val="4-"/>
        <w:ind w:firstLine="0"/>
      </w:pPr>
      <w:r>
        <w:rPr>
          <w:rStyle w:val="a9"/>
          <w:rFonts w:hint="eastAsia"/>
        </w:rPr>
        <w:t>副部长：</w:t>
      </w:r>
      <w:r>
        <w:rPr>
          <w:rFonts w:hint="eastAsia"/>
        </w:rPr>
        <w:t>张卿雄</w:t>
      </w:r>
    </w:p>
    <w:p w:rsidR="00A42475" w:rsidRDefault="00D76401">
      <w:pPr>
        <w:pStyle w:val="4-"/>
        <w:ind w:firstLine="0"/>
      </w:pPr>
      <w:r>
        <w:rPr>
          <w:rFonts w:hint="eastAsia"/>
        </w:rPr>
        <w:t xml:space="preserve">　　　　陈宏浩</w:t>
      </w:r>
    </w:p>
    <w:p w:rsidR="00A42475" w:rsidRDefault="00D76401">
      <w:pPr>
        <w:pStyle w:val="ad"/>
      </w:pPr>
      <w:r>
        <w:rPr>
          <w:rFonts w:hint="eastAsia"/>
        </w:rPr>
        <w:t>中共南雄市委统一战线工作部</w:t>
      </w:r>
    </w:p>
    <w:p w:rsidR="00A42475" w:rsidRDefault="00D76401">
      <w:pPr>
        <w:pStyle w:val="4-"/>
        <w:ind w:firstLine="0"/>
      </w:pPr>
      <w:r>
        <w:rPr>
          <w:rStyle w:val="a9"/>
          <w:rFonts w:hint="eastAsia"/>
        </w:rPr>
        <w:t>部　长：</w:t>
      </w:r>
      <w:r>
        <w:rPr>
          <w:rFonts w:hint="eastAsia"/>
        </w:rPr>
        <w:t>杨耀轩</w:t>
      </w:r>
    </w:p>
    <w:p w:rsidR="00A42475" w:rsidRDefault="00D76401">
      <w:pPr>
        <w:pStyle w:val="4-"/>
        <w:ind w:firstLine="0"/>
        <w:rPr>
          <w:rStyle w:val="a9"/>
        </w:rPr>
      </w:pPr>
      <w:r>
        <w:rPr>
          <w:rStyle w:val="a9"/>
          <w:rFonts w:hint="eastAsia"/>
          <w:w w:val="97"/>
        </w:rPr>
        <w:t>常务副部长、台港澳事务局局长：</w:t>
      </w:r>
    </w:p>
    <w:p w:rsidR="00A42475" w:rsidRDefault="00D76401">
      <w:pPr>
        <w:pStyle w:val="4-"/>
        <w:ind w:firstLine="0"/>
      </w:pPr>
      <w:r>
        <w:rPr>
          <w:rFonts w:hint="eastAsia"/>
        </w:rPr>
        <w:t xml:space="preserve">　　　　蔡庆娟</w:t>
      </w:r>
      <w:r>
        <w:rPr>
          <w:rStyle w:val="ae"/>
          <w:rFonts w:hint="eastAsia"/>
        </w:rPr>
        <w:t>（女）</w:t>
      </w:r>
    </w:p>
    <w:p w:rsidR="00A42475" w:rsidRDefault="00D76401">
      <w:pPr>
        <w:pStyle w:val="4-"/>
        <w:ind w:firstLine="0"/>
        <w:rPr>
          <w:rStyle w:val="a9"/>
        </w:rPr>
      </w:pPr>
      <w:r>
        <w:rPr>
          <w:rStyle w:val="a9"/>
          <w:rFonts w:hint="eastAsia"/>
        </w:rPr>
        <w:t>副部长、工商联党组书记：</w:t>
      </w:r>
    </w:p>
    <w:p w:rsidR="00A42475" w:rsidRDefault="00D76401">
      <w:pPr>
        <w:pStyle w:val="4-"/>
        <w:ind w:firstLine="0"/>
      </w:pPr>
      <w:r>
        <w:rPr>
          <w:rFonts w:hint="eastAsia"/>
        </w:rPr>
        <w:t xml:space="preserve">　　　　钟祥文</w:t>
      </w:r>
    </w:p>
    <w:p w:rsidR="00A42475" w:rsidRDefault="00D76401">
      <w:pPr>
        <w:pStyle w:val="4-"/>
        <w:ind w:firstLine="0"/>
        <w:rPr>
          <w:rStyle w:val="a9"/>
        </w:rPr>
      </w:pPr>
      <w:r>
        <w:rPr>
          <w:rStyle w:val="a9"/>
          <w:rFonts w:hint="eastAsia"/>
          <w:w w:val="97"/>
        </w:rPr>
        <w:t>副部长、民族宗教事务局局长：</w:t>
      </w:r>
    </w:p>
    <w:p w:rsidR="00A42475" w:rsidRDefault="00D76401">
      <w:pPr>
        <w:pStyle w:val="4-"/>
        <w:ind w:firstLine="0"/>
      </w:pPr>
      <w:r>
        <w:rPr>
          <w:rFonts w:hint="eastAsia"/>
        </w:rPr>
        <w:t xml:space="preserve">　　　　徐精华</w:t>
      </w:r>
    </w:p>
    <w:p w:rsidR="00A42475" w:rsidRDefault="00D76401">
      <w:pPr>
        <w:pStyle w:val="ad"/>
      </w:pPr>
      <w:r>
        <w:rPr>
          <w:rFonts w:hint="eastAsia"/>
        </w:rPr>
        <w:t>中共南雄市委社会工作部</w:t>
      </w:r>
    </w:p>
    <w:p w:rsidR="00A42475" w:rsidRDefault="00D76401">
      <w:pPr>
        <w:pStyle w:val="4-"/>
        <w:ind w:firstLine="0"/>
      </w:pPr>
      <w:r>
        <w:rPr>
          <w:rStyle w:val="a9"/>
          <w:rFonts w:hint="eastAsia"/>
          <w:spacing w:val="-2"/>
        </w:rPr>
        <w:t>部长：</w:t>
      </w:r>
      <w:r>
        <w:rPr>
          <w:rFonts w:hint="eastAsia"/>
          <w:spacing w:val="-2"/>
        </w:rPr>
        <w:t>邓昌忠</w:t>
      </w:r>
      <w:r>
        <w:rPr>
          <w:rStyle w:val="ae"/>
          <w:rFonts w:hint="eastAsia"/>
          <w:spacing w:val="-2"/>
        </w:rPr>
        <w:t>（</w:t>
      </w:r>
      <w:r>
        <w:rPr>
          <w:rStyle w:val="ae"/>
          <w:spacing w:val="-2"/>
        </w:rPr>
        <w:t>4</w:t>
      </w:r>
      <w:r>
        <w:rPr>
          <w:rStyle w:val="ae"/>
          <w:rFonts w:hint="eastAsia"/>
          <w:spacing w:val="-2"/>
        </w:rPr>
        <w:t>月始，同时兼</w:t>
      </w:r>
      <w:r>
        <w:rPr>
          <w:rStyle w:val="ae"/>
          <w:rFonts w:hint="eastAsia"/>
        </w:rPr>
        <w:t xml:space="preserve">　　　　任市委“两新”工委书记）</w:t>
      </w:r>
    </w:p>
    <w:p w:rsidR="00A42475" w:rsidRDefault="00D76401">
      <w:pPr>
        <w:pStyle w:val="4-"/>
        <w:ind w:firstLine="0"/>
      </w:pPr>
      <w:r>
        <w:rPr>
          <w:rStyle w:val="a9"/>
          <w:rFonts w:hint="eastAsia"/>
        </w:rPr>
        <w:t>副部长：</w:t>
      </w:r>
      <w:r>
        <w:rPr>
          <w:rFonts w:hint="eastAsia"/>
        </w:rPr>
        <w:t>刘世娣</w:t>
      </w:r>
      <w:r>
        <w:rPr>
          <w:rStyle w:val="ae"/>
          <w:rFonts w:hint="eastAsia"/>
        </w:rPr>
        <w:t>（</w:t>
      </w:r>
      <w:r>
        <w:rPr>
          <w:rStyle w:val="ae"/>
        </w:rPr>
        <w:t>4</w:t>
      </w:r>
      <w:r>
        <w:rPr>
          <w:rStyle w:val="ae"/>
          <w:rFonts w:hint="eastAsia"/>
        </w:rPr>
        <w:t>月始，兼任市　　　　　信访局局长）</w:t>
      </w:r>
    </w:p>
    <w:p w:rsidR="00A42475" w:rsidRDefault="00D76401">
      <w:pPr>
        <w:pStyle w:val="4-"/>
        <w:ind w:firstLine="0"/>
      </w:pPr>
      <w:r>
        <w:rPr>
          <w:rFonts w:hint="eastAsia"/>
        </w:rPr>
        <w:t xml:space="preserve">　　　　黄　芳</w:t>
      </w:r>
      <w:r>
        <w:rPr>
          <w:rStyle w:val="ae"/>
          <w:rFonts w:hint="eastAsia"/>
        </w:rPr>
        <w:t>（女，</w:t>
      </w:r>
      <w:r>
        <w:rPr>
          <w:rStyle w:val="ae"/>
        </w:rPr>
        <w:t>4</w:t>
      </w:r>
      <w:r>
        <w:rPr>
          <w:rStyle w:val="ae"/>
          <w:rFonts w:hint="eastAsia"/>
        </w:rPr>
        <w:t>月始）</w:t>
      </w:r>
    </w:p>
    <w:p w:rsidR="00A42475" w:rsidRDefault="00D76401">
      <w:pPr>
        <w:pStyle w:val="ad"/>
      </w:pPr>
      <w:r>
        <w:rPr>
          <w:rFonts w:hint="eastAsia"/>
        </w:rPr>
        <w:t>中共南雄市委政法委员会</w:t>
      </w:r>
    </w:p>
    <w:p w:rsidR="00A42475" w:rsidRDefault="00D76401">
      <w:pPr>
        <w:pStyle w:val="4-"/>
        <w:ind w:firstLine="0"/>
      </w:pPr>
      <w:r>
        <w:rPr>
          <w:rStyle w:val="a9"/>
          <w:rFonts w:hint="eastAsia"/>
        </w:rPr>
        <w:t>书　记：</w:t>
      </w:r>
      <w:r>
        <w:rPr>
          <w:rFonts w:hint="eastAsia"/>
        </w:rPr>
        <w:t>姚远华</w:t>
      </w:r>
    </w:p>
    <w:p w:rsidR="00A42475" w:rsidRDefault="00D76401">
      <w:pPr>
        <w:pStyle w:val="4-"/>
        <w:ind w:firstLine="0"/>
        <w:rPr>
          <w:rStyle w:val="a9"/>
        </w:rPr>
      </w:pPr>
      <w:r>
        <w:rPr>
          <w:rStyle w:val="a9"/>
          <w:rFonts w:hint="eastAsia"/>
        </w:rPr>
        <w:t>第一副书记：</w:t>
      </w:r>
    </w:p>
    <w:p w:rsidR="00A42475" w:rsidRDefault="00D76401">
      <w:pPr>
        <w:pStyle w:val="4-"/>
        <w:ind w:firstLine="0"/>
      </w:pPr>
      <w:r>
        <w:rPr>
          <w:rFonts w:hint="eastAsia"/>
        </w:rPr>
        <w:t xml:space="preserve">　　　　许　洪</w:t>
      </w:r>
    </w:p>
    <w:p w:rsidR="00A42475" w:rsidRDefault="00D76401">
      <w:pPr>
        <w:pStyle w:val="4-"/>
        <w:ind w:firstLine="0"/>
        <w:rPr>
          <w:rStyle w:val="a9"/>
        </w:rPr>
      </w:pPr>
      <w:r>
        <w:rPr>
          <w:rStyle w:val="a9"/>
          <w:rFonts w:hint="eastAsia"/>
        </w:rPr>
        <w:t>常务副书记：</w:t>
      </w:r>
    </w:p>
    <w:p w:rsidR="00A42475" w:rsidRDefault="00D76401">
      <w:pPr>
        <w:pStyle w:val="4-"/>
        <w:ind w:firstLine="0"/>
      </w:pPr>
      <w:r>
        <w:rPr>
          <w:rFonts w:hint="eastAsia"/>
        </w:rPr>
        <w:t xml:space="preserve">　　　　何文涛</w:t>
      </w:r>
    </w:p>
    <w:p w:rsidR="00A42475" w:rsidRDefault="00D76401">
      <w:pPr>
        <w:pStyle w:val="4-"/>
        <w:ind w:firstLine="0"/>
      </w:pPr>
      <w:r>
        <w:rPr>
          <w:rStyle w:val="a9"/>
          <w:rFonts w:hint="eastAsia"/>
        </w:rPr>
        <w:t>副书记：</w:t>
      </w:r>
      <w:r>
        <w:rPr>
          <w:rFonts w:hint="eastAsia"/>
        </w:rPr>
        <w:t>成　铭</w:t>
      </w:r>
    </w:p>
    <w:p w:rsidR="00A42475" w:rsidRDefault="00D76401">
      <w:pPr>
        <w:pStyle w:val="4-"/>
        <w:ind w:firstLine="0"/>
      </w:pPr>
      <w:r>
        <w:rPr>
          <w:rFonts w:hint="eastAsia"/>
        </w:rPr>
        <w:t xml:space="preserve">　　　　肖清龙</w:t>
      </w:r>
    </w:p>
    <w:p w:rsidR="00A42475" w:rsidRDefault="00D76401">
      <w:pPr>
        <w:pStyle w:val="ad"/>
      </w:pPr>
      <w:r>
        <w:rPr>
          <w:rFonts w:hint="eastAsia"/>
        </w:rPr>
        <w:t>中共南雄市委机构编制委员会　办公室</w:t>
      </w:r>
    </w:p>
    <w:p w:rsidR="00A42475" w:rsidRDefault="00D76401">
      <w:pPr>
        <w:pStyle w:val="4-"/>
        <w:ind w:firstLine="0"/>
      </w:pPr>
      <w:r>
        <w:rPr>
          <w:rStyle w:val="a9"/>
          <w:rFonts w:hint="eastAsia"/>
        </w:rPr>
        <w:t>主　任：</w:t>
      </w:r>
      <w:r>
        <w:rPr>
          <w:rFonts w:hint="eastAsia"/>
        </w:rPr>
        <w:t>谢兆锋</w:t>
      </w:r>
    </w:p>
    <w:p w:rsidR="00A42475" w:rsidRDefault="00D76401">
      <w:pPr>
        <w:pStyle w:val="4-"/>
        <w:ind w:firstLine="0"/>
      </w:pPr>
      <w:r>
        <w:rPr>
          <w:rStyle w:val="a9"/>
          <w:rFonts w:hint="eastAsia"/>
        </w:rPr>
        <w:t>副主任：</w:t>
      </w:r>
      <w:r>
        <w:rPr>
          <w:rFonts w:hint="eastAsia"/>
        </w:rPr>
        <w:t>肖清文</w:t>
      </w:r>
    </w:p>
    <w:p w:rsidR="00A42475" w:rsidRDefault="00D76401">
      <w:pPr>
        <w:pStyle w:val="4-"/>
        <w:ind w:firstLine="0"/>
      </w:pPr>
      <w:r>
        <w:rPr>
          <w:rFonts w:hint="eastAsia"/>
        </w:rPr>
        <w:t xml:space="preserve">　　　　吴　楠</w:t>
      </w:r>
    </w:p>
    <w:p w:rsidR="00A42475" w:rsidRDefault="00D76401">
      <w:pPr>
        <w:pStyle w:val="4-"/>
        <w:ind w:firstLine="0"/>
      </w:pPr>
      <w:r>
        <w:rPr>
          <w:rFonts w:hint="eastAsia"/>
        </w:rPr>
        <w:lastRenderedPageBreak/>
        <w:t xml:space="preserve">　　　　陈　烈</w:t>
      </w:r>
    </w:p>
    <w:p w:rsidR="00A42475" w:rsidRDefault="00D76401">
      <w:pPr>
        <w:pStyle w:val="ad"/>
        <w:spacing w:before="340"/>
      </w:pPr>
      <w:r>
        <w:rPr>
          <w:rFonts w:hint="eastAsia"/>
          <w:spacing w:val="-8"/>
        </w:rPr>
        <w:t>中共南雄市直属机关工作委员会</w:t>
      </w:r>
    </w:p>
    <w:p w:rsidR="00A42475" w:rsidRDefault="00D76401">
      <w:pPr>
        <w:pStyle w:val="4-"/>
        <w:ind w:firstLine="0"/>
        <w:rPr>
          <w:rStyle w:val="a9"/>
        </w:rPr>
      </w:pPr>
      <w:r>
        <w:rPr>
          <w:rStyle w:val="a9"/>
          <w:rFonts w:hint="eastAsia"/>
        </w:rPr>
        <w:t>工委书记：</w:t>
      </w:r>
    </w:p>
    <w:p w:rsidR="00A42475" w:rsidRDefault="00D76401">
      <w:pPr>
        <w:pStyle w:val="4-"/>
        <w:ind w:firstLine="0"/>
      </w:pPr>
      <w:r>
        <w:rPr>
          <w:rFonts w:hint="eastAsia"/>
        </w:rPr>
        <w:t xml:space="preserve">　　　　陈志光</w:t>
      </w:r>
    </w:p>
    <w:p w:rsidR="00A42475" w:rsidRDefault="00D76401">
      <w:pPr>
        <w:pStyle w:val="4-"/>
        <w:ind w:firstLine="0"/>
        <w:rPr>
          <w:rStyle w:val="a9"/>
        </w:rPr>
      </w:pPr>
      <w:r>
        <w:rPr>
          <w:rStyle w:val="a9"/>
          <w:rFonts w:hint="eastAsia"/>
        </w:rPr>
        <w:t>工委常务副书记：</w:t>
      </w:r>
    </w:p>
    <w:p w:rsidR="00A42475" w:rsidRDefault="00D76401">
      <w:pPr>
        <w:pStyle w:val="4-"/>
        <w:ind w:firstLine="0"/>
      </w:pPr>
      <w:r>
        <w:rPr>
          <w:rFonts w:hint="eastAsia"/>
        </w:rPr>
        <w:t xml:space="preserve">　　　　丘铭山</w:t>
      </w:r>
    </w:p>
    <w:p w:rsidR="00A42475" w:rsidRDefault="00D76401">
      <w:pPr>
        <w:pStyle w:val="4-"/>
        <w:ind w:firstLine="0"/>
      </w:pPr>
      <w:r>
        <w:rPr>
          <w:rStyle w:val="a9"/>
          <w:rFonts w:hint="eastAsia"/>
        </w:rPr>
        <w:t>工委副书记：</w:t>
      </w:r>
    </w:p>
    <w:p w:rsidR="00A42475" w:rsidRDefault="00D76401">
      <w:pPr>
        <w:pStyle w:val="4-"/>
        <w:ind w:firstLine="0"/>
      </w:pPr>
      <w:r>
        <w:rPr>
          <w:rFonts w:hint="eastAsia"/>
        </w:rPr>
        <w:t xml:space="preserve">　　　　叶永明</w:t>
      </w:r>
    </w:p>
    <w:p w:rsidR="00A42475" w:rsidRDefault="00D76401">
      <w:pPr>
        <w:pStyle w:val="4-"/>
        <w:ind w:firstLine="0"/>
      </w:pPr>
      <w:r>
        <w:rPr>
          <w:rFonts w:hint="eastAsia"/>
        </w:rPr>
        <w:t xml:space="preserve">　　　　</w:t>
      </w:r>
      <w:r>
        <w:rPr>
          <w:rStyle w:val="ae"/>
          <w:rFonts w:hint="eastAsia"/>
        </w:rPr>
        <w:t>（至</w:t>
      </w:r>
      <w:r>
        <w:rPr>
          <w:rStyle w:val="ae"/>
        </w:rPr>
        <w:t>11</w:t>
      </w:r>
      <w:r>
        <w:rPr>
          <w:rStyle w:val="ae"/>
          <w:rFonts w:hint="eastAsia"/>
        </w:rPr>
        <w:t>月）</w:t>
      </w:r>
    </w:p>
    <w:p w:rsidR="00A42475" w:rsidRDefault="00D76401">
      <w:pPr>
        <w:pStyle w:val="4-"/>
        <w:ind w:firstLine="0"/>
        <w:rPr>
          <w:rStyle w:val="a9"/>
        </w:rPr>
      </w:pPr>
      <w:r>
        <w:rPr>
          <w:rStyle w:val="a9"/>
          <w:rFonts w:hint="eastAsia"/>
        </w:rPr>
        <w:t>纪工委书记：</w:t>
      </w:r>
    </w:p>
    <w:p w:rsidR="00A42475" w:rsidRDefault="00D76401">
      <w:pPr>
        <w:pStyle w:val="4-"/>
        <w:ind w:firstLine="0"/>
      </w:pPr>
      <w:r>
        <w:rPr>
          <w:rFonts w:hint="eastAsia"/>
        </w:rPr>
        <w:t xml:space="preserve">　　　　</w:t>
      </w:r>
      <w:r>
        <w:rPr>
          <w:rStyle w:val="ae"/>
          <w:rFonts w:hint="eastAsia"/>
        </w:rPr>
        <w:t>（女）</w:t>
      </w:r>
    </w:p>
    <w:p w:rsidR="00A42475" w:rsidRDefault="00D76401">
      <w:pPr>
        <w:pStyle w:val="ad"/>
      </w:pPr>
      <w:r>
        <w:rPr>
          <w:rFonts w:hint="eastAsia"/>
        </w:rPr>
        <w:t>中共南雄市委老干部局</w:t>
      </w:r>
    </w:p>
    <w:p w:rsidR="00A42475" w:rsidRDefault="00D76401">
      <w:pPr>
        <w:pStyle w:val="4-"/>
        <w:ind w:firstLine="0"/>
      </w:pPr>
      <w:r>
        <w:rPr>
          <w:rStyle w:val="a9"/>
          <w:rFonts w:hint="eastAsia"/>
        </w:rPr>
        <w:t>局　长：</w:t>
      </w:r>
      <w:r>
        <w:rPr>
          <w:rFonts w:hint="eastAsia"/>
        </w:rPr>
        <w:t>李振华</w:t>
      </w:r>
    </w:p>
    <w:p w:rsidR="00A42475" w:rsidRDefault="00D76401">
      <w:pPr>
        <w:pStyle w:val="4-"/>
        <w:ind w:firstLine="0"/>
      </w:pPr>
      <w:r>
        <w:rPr>
          <w:rStyle w:val="a9"/>
          <w:rFonts w:hint="eastAsia"/>
        </w:rPr>
        <w:t>副局长：</w:t>
      </w:r>
      <w:r>
        <w:rPr>
          <w:rFonts w:hint="eastAsia"/>
        </w:rPr>
        <w:t>刘光胜</w:t>
      </w:r>
      <w:r>
        <w:rPr>
          <w:rStyle w:val="ae"/>
          <w:rFonts w:hint="eastAsia"/>
        </w:rPr>
        <w:t>（至</w:t>
      </w:r>
      <w:r>
        <w:rPr>
          <w:rStyle w:val="ae"/>
        </w:rPr>
        <w:t>10</w:t>
      </w:r>
      <w:r>
        <w:rPr>
          <w:rStyle w:val="ae"/>
          <w:rFonts w:hint="eastAsia"/>
        </w:rPr>
        <w:t>月）</w:t>
      </w:r>
    </w:p>
    <w:p w:rsidR="00A42475" w:rsidRDefault="00D76401">
      <w:pPr>
        <w:pStyle w:val="4-"/>
        <w:ind w:firstLine="0"/>
      </w:pPr>
      <w:r>
        <w:rPr>
          <w:rFonts w:hint="eastAsia"/>
        </w:rPr>
        <w:t xml:space="preserve">　　　　王向兰</w:t>
      </w:r>
      <w:r>
        <w:rPr>
          <w:rStyle w:val="ae"/>
          <w:rFonts w:hint="eastAsia"/>
        </w:rPr>
        <w:t>（女）</w:t>
      </w:r>
    </w:p>
    <w:p w:rsidR="00A42475" w:rsidRDefault="00D76401">
      <w:pPr>
        <w:pStyle w:val="4-"/>
        <w:ind w:firstLine="0"/>
      </w:pPr>
      <w:r>
        <w:rPr>
          <w:rFonts w:hint="eastAsia"/>
        </w:rPr>
        <w:t xml:space="preserve">　　　　谢慧英</w:t>
      </w:r>
      <w:r>
        <w:rPr>
          <w:rStyle w:val="ae"/>
          <w:rFonts w:hint="eastAsia"/>
        </w:rPr>
        <w:t>（女，</w:t>
      </w:r>
      <w:r>
        <w:rPr>
          <w:rStyle w:val="ae"/>
        </w:rPr>
        <w:t>10</w:t>
      </w:r>
      <w:r>
        <w:rPr>
          <w:rStyle w:val="ae"/>
          <w:rFonts w:hint="eastAsia"/>
        </w:rPr>
        <w:t>月始）</w:t>
      </w:r>
    </w:p>
    <w:p w:rsidR="00A42475" w:rsidRDefault="00D76401">
      <w:pPr>
        <w:pStyle w:val="ac"/>
      </w:pPr>
      <w:r>
        <w:rPr>
          <w:rFonts w:hint="eastAsia"/>
        </w:rPr>
        <w:t>南雄市政府工作部门</w:t>
      </w:r>
    </w:p>
    <w:p w:rsidR="00A42475" w:rsidRDefault="00D76401">
      <w:pPr>
        <w:pStyle w:val="ad"/>
      </w:pPr>
      <w:r>
        <w:rPr>
          <w:rFonts w:hint="eastAsia"/>
        </w:rPr>
        <w:t>南雄市发展和改革局</w:t>
      </w:r>
    </w:p>
    <w:p w:rsidR="00A42475" w:rsidRDefault="00D76401">
      <w:pPr>
        <w:pStyle w:val="4-"/>
        <w:ind w:firstLine="0"/>
        <w:rPr>
          <w:rStyle w:val="a9"/>
        </w:rPr>
      </w:pPr>
      <w:r>
        <w:rPr>
          <w:rStyle w:val="a9"/>
          <w:rFonts w:hint="eastAsia"/>
        </w:rPr>
        <w:t>党组书记、局长：</w:t>
      </w:r>
    </w:p>
    <w:p w:rsidR="00A42475" w:rsidRDefault="00D76401">
      <w:pPr>
        <w:pStyle w:val="4-"/>
        <w:ind w:firstLine="0"/>
      </w:pPr>
      <w:r>
        <w:rPr>
          <w:rFonts w:hint="eastAsia"/>
        </w:rPr>
        <w:t xml:space="preserve">　　　　李指源</w:t>
      </w:r>
    </w:p>
    <w:p w:rsidR="00A42475" w:rsidRDefault="00D76401">
      <w:pPr>
        <w:pStyle w:val="4-"/>
        <w:ind w:firstLine="0"/>
      </w:pPr>
      <w:r>
        <w:rPr>
          <w:rStyle w:val="a9"/>
          <w:rFonts w:hint="eastAsia"/>
        </w:rPr>
        <w:t>党组成员、副局长：</w:t>
      </w:r>
    </w:p>
    <w:p w:rsidR="00A42475" w:rsidRDefault="00D76401">
      <w:pPr>
        <w:pStyle w:val="4-"/>
        <w:ind w:firstLine="0"/>
      </w:pPr>
      <w:r>
        <w:rPr>
          <w:rFonts w:hint="eastAsia"/>
        </w:rPr>
        <w:t xml:space="preserve">　　　　叶祖全</w:t>
      </w:r>
    </w:p>
    <w:p w:rsidR="00A42475" w:rsidRDefault="00D76401">
      <w:pPr>
        <w:pStyle w:val="4-"/>
        <w:ind w:firstLine="0"/>
      </w:pPr>
      <w:r>
        <w:rPr>
          <w:rFonts w:hint="eastAsia"/>
        </w:rPr>
        <w:t xml:space="preserve">　　　　刘金华</w:t>
      </w:r>
    </w:p>
    <w:p w:rsidR="00A42475" w:rsidRDefault="00D76401">
      <w:pPr>
        <w:pStyle w:val="4-"/>
        <w:ind w:firstLine="0"/>
      </w:pPr>
      <w:r>
        <w:rPr>
          <w:rFonts w:hint="eastAsia"/>
        </w:rPr>
        <w:t xml:space="preserve">　　　　翟显赫</w:t>
      </w:r>
    </w:p>
    <w:p w:rsidR="00A42475" w:rsidRDefault="00D76401">
      <w:pPr>
        <w:pStyle w:val="4-"/>
        <w:ind w:firstLine="0"/>
        <w:rPr>
          <w:rStyle w:val="a9"/>
        </w:rPr>
      </w:pPr>
      <w:r>
        <w:rPr>
          <w:rStyle w:val="a9"/>
          <w:rFonts w:hint="eastAsia"/>
        </w:rPr>
        <w:t>党组成员：</w:t>
      </w:r>
    </w:p>
    <w:p w:rsidR="00A42475" w:rsidRDefault="00D76401">
      <w:pPr>
        <w:pStyle w:val="4-"/>
        <w:ind w:firstLine="0"/>
      </w:pPr>
      <w:r>
        <w:rPr>
          <w:rFonts w:hint="eastAsia"/>
        </w:rPr>
        <w:t xml:space="preserve">　　　　肖兴云</w:t>
      </w:r>
      <w:r>
        <w:rPr>
          <w:rStyle w:val="ae"/>
          <w:rFonts w:hint="eastAsia"/>
        </w:rPr>
        <w:t>（女）</w:t>
      </w:r>
    </w:p>
    <w:p w:rsidR="00A42475" w:rsidRDefault="00D76401">
      <w:pPr>
        <w:pStyle w:val="4-"/>
        <w:ind w:firstLine="0"/>
      </w:pPr>
      <w:r>
        <w:rPr>
          <w:rStyle w:val="a9"/>
          <w:rFonts w:hint="eastAsia"/>
        </w:rPr>
        <w:t>副局长：</w:t>
      </w:r>
      <w:r>
        <w:rPr>
          <w:rFonts w:hint="eastAsia"/>
        </w:rPr>
        <w:t>叶　青</w:t>
      </w:r>
    </w:p>
    <w:p w:rsidR="00A42475" w:rsidRDefault="00D76401">
      <w:pPr>
        <w:pStyle w:val="ad"/>
      </w:pPr>
      <w:r>
        <w:rPr>
          <w:rFonts w:hint="eastAsia"/>
        </w:rPr>
        <w:t>南雄市教育局</w:t>
      </w:r>
    </w:p>
    <w:p w:rsidR="00A42475" w:rsidRDefault="00D76401">
      <w:pPr>
        <w:pStyle w:val="4-"/>
        <w:ind w:firstLine="0"/>
      </w:pPr>
      <w:r>
        <w:rPr>
          <w:rStyle w:val="a9"/>
          <w:rFonts w:hint="eastAsia"/>
        </w:rPr>
        <w:t>工委书记、党组书记、局长：</w:t>
      </w:r>
    </w:p>
    <w:p w:rsidR="00A42475" w:rsidRDefault="00D76401">
      <w:pPr>
        <w:pStyle w:val="4-"/>
        <w:ind w:firstLine="0"/>
      </w:pPr>
      <w:r>
        <w:rPr>
          <w:rFonts w:hint="eastAsia"/>
        </w:rPr>
        <w:t xml:space="preserve">　　　　卢锦华</w:t>
      </w:r>
    </w:p>
    <w:p w:rsidR="00A42475" w:rsidRDefault="00D76401">
      <w:pPr>
        <w:pStyle w:val="4-"/>
        <w:ind w:firstLine="0"/>
      </w:pPr>
      <w:r>
        <w:rPr>
          <w:rStyle w:val="a9"/>
          <w:rFonts w:hint="eastAsia"/>
        </w:rPr>
        <w:t>工委专职副书记、党组成员：</w:t>
      </w:r>
    </w:p>
    <w:p w:rsidR="00A42475" w:rsidRDefault="00D76401">
      <w:pPr>
        <w:pStyle w:val="4-"/>
        <w:ind w:firstLine="0"/>
      </w:pPr>
      <w:r>
        <w:rPr>
          <w:rFonts w:hint="eastAsia"/>
        </w:rPr>
        <w:t xml:space="preserve">　　　　李　进</w:t>
      </w:r>
    </w:p>
    <w:p w:rsidR="00A42475" w:rsidRDefault="00D76401">
      <w:pPr>
        <w:pStyle w:val="4-"/>
        <w:ind w:firstLine="0"/>
      </w:pPr>
      <w:r>
        <w:rPr>
          <w:rStyle w:val="a9"/>
          <w:rFonts w:hint="eastAsia"/>
        </w:rPr>
        <w:t>工委委员、党组成员、纪工委　书记：</w:t>
      </w:r>
      <w:r>
        <w:rPr>
          <w:rFonts w:hint="eastAsia"/>
        </w:rPr>
        <w:t>何　钰</w:t>
      </w:r>
      <w:r>
        <w:rPr>
          <w:rStyle w:val="ae"/>
          <w:rFonts w:hint="eastAsia"/>
        </w:rPr>
        <w:t>（女）</w:t>
      </w:r>
    </w:p>
    <w:p w:rsidR="00A42475" w:rsidRDefault="00D76401">
      <w:pPr>
        <w:pStyle w:val="4-"/>
        <w:ind w:firstLine="0"/>
        <w:rPr>
          <w:rStyle w:val="a9"/>
        </w:rPr>
      </w:pPr>
      <w:r>
        <w:rPr>
          <w:rStyle w:val="a9"/>
          <w:rFonts w:hint="eastAsia"/>
          <w:spacing w:val="-8"/>
        </w:rPr>
        <w:t>工委委员、党组成员、副局长：</w:t>
      </w:r>
    </w:p>
    <w:p w:rsidR="00A42475" w:rsidRDefault="00D76401">
      <w:pPr>
        <w:pStyle w:val="4-"/>
        <w:ind w:firstLine="0"/>
      </w:pPr>
      <w:r>
        <w:rPr>
          <w:rFonts w:hint="eastAsia"/>
        </w:rPr>
        <w:t xml:space="preserve">　　　　罗惠琴</w:t>
      </w:r>
      <w:r>
        <w:rPr>
          <w:rStyle w:val="ae"/>
          <w:rFonts w:hint="eastAsia"/>
        </w:rPr>
        <w:t>（女）</w:t>
      </w:r>
    </w:p>
    <w:p w:rsidR="00A42475" w:rsidRDefault="00D76401">
      <w:pPr>
        <w:pStyle w:val="4-"/>
        <w:ind w:firstLine="0"/>
      </w:pPr>
      <w:r>
        <w:rPr>
          <w:rFonts w:hint="eastAsia"/>
        </w:rPr>
        <w:t xml:space="preserve">　　　　钟顺华</w:t>
      </w:r>
    </w:p>
    <w:p w:rsidR="00A42475" w:rsidRDefault="00D76401">
      <w:pPr>
        <w:pStyle w:val="4-"/>
        <w:ind w:firstLine="0"/>
      </w:pPr>
      <w:r>
        <w:rPr>
          <w:rFonts w:hint="eastAsia"/>
        </w:rPr>
        <w:t xml:space="preserve">　　　　温普红</w:t>
      </w:r>
    </w:p>
    <w:p w:rsidR="00A42475" w:rsidRDefault="00D76401">
      <w:pPr>
        <w:pStyle w:val="4-"/>
        <w:ind w:firstLine="0"/>
      </w:pPr>
      <w:r>
        <w:rPr>
          <w:rStyle w:val="a9"/>
          <w:rFonts w:hint="eastAsia"/>
        </w:rPr>
        <w:t>党组成员、副局长：</w:t>
      </w:r>
    </w:p>
    <w:p w:rsidR="00A42475" w:rsidRDefault="00D76401">
      <w:pPr>
        <w:pStyle w:val="4-"/>
        <w:ind w:firstLine="0"/>
      </w:pPr>
      <w:r>
        <w:rPr>
          <w:rFonts w:hint="eastAsia"/>
        </w:rPr>
        <w:lastRenderedPageBreak/>
        <w:t xml:space="preserve">　　　　李志</w:t>
      </w:r>
      <w:r>
        <w:rPr>
          <w:rFonts w:hint="eastAsia"/>
        </w:rPr>
        <w:t>威</w:t>
      </w:r>
      <w:r>
        <w:rPr>
          <w:rStyle w:val="ae"/>
          <w:rFonts w:hint="eastAsia"/>
        </w:rPr>
        <w:t>（挂职）</w:t>
      </w:r>
    </w:p>
    <w:p w:rsidR="00A42475" w:rsidRDefault="00D76401">
      <w:pPr>
        <w:pStyle w:val="4-"/>
        <w:ind w:firstLine="0"/>
      </w:pPr>
      <w:r>
        <w:rPr>
          <w:rStyle w:val="a9"/>
          <w:rFonts w:hint="eastAsia"/>
        </w:rPr>
        <w:t>副局长：</w:t>
      </w:r>
      <w:r>
        <w:rPr>
          <w:rFonts w:hint="eastAsia"/>
        </w:rPr>
        <w:t>莫子又</w:t>
      </w:r>
      <w:r>
        <w:rPr>
          <w:rStyle w:val="ae"/>
          <w:rFonts w:hint="eastAsia"/>
        </w:rPr>
        <w:t>（女，挂职）</w:t>
      </w:r>
    </w:p>
    <w:p w:rsidR="00A42475" w:rsidRDefault="00D76401">
      <w:pPr>
        <w:pStyle w:val="4-"/>
        <w:ind w:firstLine="0"/>
      </w:pPr>
      <w:r>
        <w:rPr>
          <w:rStyle w:val="a9"/>
          <w:rFonts w:hint="eastAsia"/>
        </w:rPr>
        <w:t>工委委员、党组成员：</w:t>
      </w:r>
    </w:p>
    <w:p w:rsidR="00A42475" w:rsidRDefault="00D76401">
      <w:pPr>
        <w:pStyle w:val="4-"/>
        <w:ind w:firstLine="0"/>
      </w:pPr>
      <w:r>
        <w:rPr>
          <w:rFonts w:hint="eastAsia"/>
        </w:rPr>
        <w:t xml:space="preserve">　　　　周　芸</w:t>
      </w:r>
      <w:r>
        <w:rPr>
          <w:rStyle w:val="ae"/>
          <w:rFonts w:hint="eastAsia"/>
        </w:rPr>
        <w:t>（女）</w:t>
      </w:r>
    </w:p>
    <w:p w:rsidR="00A42475" w:rsidRDefault="00D76401">
      <w:pPr>
        <w:pStyle w:val="4-"/>
        <w:ind w:firstLine="0"/>
        <w:rPr>
          <w:rStyle w:val="a9"/>
        </w:rPr>
      </w:pPr>
      <w:r>
        <w:rPr>
          <w:rStyle w:val="a9"/>
          <w:rFonts w:hint="eastAsia"/>
        </w:rPr>
        <w:t>工委委员：</w:t>
      </w:r>
    </w:p>
    <w:p w:rsidR="00A42475" w:rsidRDefault="00D76401">
      <w:pPr>
        <w:pStyle w:val="4-"/>
        <w:ind w:firstLine="0"/>
      </w:pPr>
      <w:r>
        <w:rPr>
          <w:rFonts w:hint="eastAsia"/>
        </w:rPr>
        <w:t xml:space="preserve">　　　　黄健华</w:t>
      </w:r>
    </w:p>
    <w:p w:rsidR="00A42475" w:rsidRDefault="00D76401">
      <w:pPr>
        <w:pStyle w:val="ad"/>
      </w:pPr>
      <w:r>
        <w:rPr>
          <w:rFonts w:hint="eastAsia"/>
        </w:rPr>
        <w:t>南雄市工业和信息化局</w:t>
      </w:r>
    </w:p>
    <w:p w:rsidR="00A42475" w:rsidRDefault="00D76401">
      <w:pPr>
        <w:pStyle w:val="4-"/>
        <w:ind w:firstLine="0"/>
        <w:rPr>
          <w:rStyle w:val="a9"/>
        </w:rPr>
      </w:pPr>
      <w:r>
        <w:rPr>
          <w:rStyle w:val="a9"/>
          <w:rFonts w:hint="eastAsia"/>
        </w:rPr>
        <w:t>党组书记、局长：</w:t>
      </w:r>
    </w:p>
    <w:p w:rsidR="00A42475" w:rsidRDefault="00D76401">
      <w:pPr>
        <w:pStyle w:val="4-"/>
        <w:ind w:firstLine="0"/>
        <w:rPr>
          <w:rStyle w:val="ae"/>
        </w:rPr>
      </w:pPr>
      <w:r>
        <w:rPr>
          <w:rFonts w:hint="eastAsia"/>
        </w:rPr>
        <w:t xml:space="preserve">　　　　崔文佳</w:t>
      </w:r>
      <w:r>
        <w:rPr>
          <w:rStyle w:val="ae"/>
          <w:rFonts w:hint="eastAsia"/>
        </w:rPr>
        <w:t>（</w:t>
      </w:r>
      <w:r>
        <w:rPr>
          <w:rStyle w:val="ae"/>
        </w:rPr>
        <w:t>6</w:t>
      </w:r>
      <w:r>
        <w:rPr>
          <w:rStyle w:val="ae"/>
          <w:rFonts w:hint="eastAsia"/>
        </w:rPr>
        <w:t>月始）</w:t>
      </w:r>
    </w:p>
    <w:p w:rsidR="00A42475" w:rsidRDefault="00D76401">
      <w:pPr>
        <w:pStyle w:val="4-"/>
        <w:ind w:firstLine="0"/>
      </w:pPr>
      <w:r>
        <w:rPr>
          <w:rFonts w:hint="eastAsia"/>
        </w:rPr>
        <w:t xml:space="preserve">　　　　刘先辉</w:t>
      </w:r>
      <w:r>
        <w:rPr>
          <w:rStyle w:val="ae"/>
          <w:rFonts w:hint="eastAsia"/>
        </w:rPr>
        <w:t>（至</w:t>
      </w:r>
      <w:r>
        <w:rPr>
          <w:rStyle w:val="ae"/>
        </w:rPr>
        <w:t>5</w:t>
      </w:r>
      <w:r>
        <w:rPr>
          <w:rStyle w:val="ae"/>
          <w:rFonts w:hint="eastAsia"/>
        </w:rPr>
        <w:t>月）</w:t>
      </w:r>
    </w:p>
    <w:p w:rsidR="00A42475" w:rsidRDefault="00D76401">
      <w:pPr>
        <w:pStyle w:val="4-"/>
        <w:ind w:firstLine="0"/>
        <w:rPr>
          <w:rStyle w:val="a9"/>
        </w:rPr>
      </w:pPr>
      <w:r>
        <w:rPr>
          <w:rStyle w:val="a9"/>
          <w:rFonts w:hint="eastAsia"/>
        </w:rPr>
        <w:t>党组副书记：</w:t>
      </w:r>
    </w:p>
    <w:p w:rsidR="00A42475" w:rsidRDefault="00D76401">
      <w:pPr>
        <w:pStyle w:val="4-"/>
        <w:ind w:firstLine="0"/>
      </w:pPr>
      <w:r>
        <w:rPr>
          <w:rFonts w:hint="eastAsia"/>
        </w:rPr>
        <w:t xml:space="preserve">　　　　陈　军</w:t>
      </w:r>
      <w:r>
        <w:rPr>
          <w:rStyle w:val="ae"/>
          <w:rFonts w:hint="eastAsia"/>
        </w:rPr>
        <w:t>（至</w:t>
      </w:r>
      <w:r>
        <w:rPr>
          <w:rStyle w:val="ae"/>
        </w:rPr>
        <w:t>7</w:t>
      </w:r>
      <w:r>
        <w:rPr>
          <w:rStyle w:val="ae"/>
          <w:rFonts w:hint="eastAsia"/>
        </w:rPr>
        <w:t>月）</w:t>
      </w:r>
    </w:p>
    <w:p w:rsidR="00A42475" w:rsidRDefault="00D76401">
      <w:pPr>
        <w:pStyle w:val="4-"/>
        <w:ind w:firstLine="0"/>
        <w:rPr>
          <w:rStyle w:val="a9"/>
        </w:rPr>
      </w:pPr>
      <w:r>
        <w:rPr>
          <w:rStyle w:val="a9"/>
          <w:rFonts w:hint="eastAsia"/>
        </w:rPr>
        <w:t>党组成员、副局长：</w:t>
      </w:r>
    </w:p>
    <w:p w:rsidR="00A42475" w:rsidRDefault="00D76401">
      <w:pPr>
        <w:pStyle w:val="4-"/>
        <w:ind w:firstLine="0"/>
      </w:pPr>
      <w:r>
        <w:rPr>
          <w:rFonts w:hint="eastAsia"/>
        </w:rPr>
        <w:t xml:space="preserve">　　　　李　宇</w:t>
      </w:r>
    </w:p>
    <w:p w:rsidR="00A42475" w:rsidRDefault="00D76401">
      <w:pPr>
        <w:pStyle w:val="4-"/>
        <w:ind w:firstLine="0"/>
      </w:pPr>
      <w:r>
        <w:rPr>
          <w:rFonts w:hint="eastAsia"/>
        </w:rPr>
        <w:t xml:space="preserve">　　　　李声荣</w:t>
      </w:r>
    </w:p>
    <w:p w:rsidR="00A42475" w:rsidRDefault="00D76401">
      <w:pPr>
        <w:pStyle w:val="4-"/>
        <w:ind w:firstLine="0"/>
      </w:pPr>
      <w:r>
        <w:rPr>
          <w:rFonts w:hint="eastAsia"/>
        </w:rPr>
        <w:t xml:space="preserve">　　　　陈连连</w:t>
      </w:r>
      <w:r>
        <w:rPr>
          <w:rStyle w:val="ae"/>
          <w:rFonts w:hint="eastAsia"/>
        </w:rPr>
        <w:t>（女）</w:t>
      </w:r>
    </w:p>
    <w:p w:rsidR="00A42475" w:rsidRDefault="00D76401">
      <w:pPr>
        <w:pStyle w:val="4-"/>
        <w:ind w:firstLine="0"/>
        <w:rPr>
          <w:rStyle w:val="ae"/>
        </w:rPr>
      </w:pPr>
      <w:r>
        <w:rPr>
          <w:rFonts w:hint="eastAsia"/>
        </w:rPr>
        <w:t xml:space="preserve">　　　　徐苑昕</w:t>
      </w:r>
      <w:r>
        <w:rPr>
          <w:rStyle w:val="ae"/>
          <w:rFonts w:hint="eastAsia"/>
        </w:rPr>
        <w:t>（女，挂职，</w:t>
      </w:r>
    </w:p>
    <w:p w:rsidR="00A42475" w:rsidRDefault="00D76401">
      <w:pPr>
        <w:pStyle w:val="4-"/>
        <w:ind w:firstLine="0"/>
      </w:pPr>
      <w:r>
        <w:rPr>
          <w:rFonts w:hint="eastAsia"/>
        </w:rPr>
        <w:t xml:space="preserve">　　　　</w:t>
      </w:r>
      <w:r>
        <w:rPr>
          <w:rStyle w:val="ae"/>
          <w:rFonts w:hint="eastAsia"/>
        </w:rPr>
        <w:t>至</w:t>
      </w:r>
      <w:r>
        <w:rPr>
          <w:rStyle w:val="ae"/>
        </w:rPr>
        <w:t>12</w:t>
      </w:r>
      <w:r>
        <w:rPr>
          <w:rStyle w:val="ae"/>
          <w:rFonts w:hint="eastAsia"/>
        </w:rPr>
        <w:t>月）</w:t>
      </w:r>
    </w:p>
    <w:p w:rsidR="00A42475" w:rsidRDefault="00D76401">
      <w:pPr>
        <w:pStyle w:val="4-"/>
        <w:ind w:firstLine="0"/>
        <w:rPr>
          <w:rStyle w:val="ae"/>
        </w:rPr>
      </w:pPr>
      <w:r>
        <w:rPr>
          <w:rFonts w:hint="eastAsia"/>
        </w:rPr>
        <w:t xml:space="preserve">　　　　钱维胜</w:t>
      </w:r>
      <w:r>
        <w:rPr>
          <w:rStyle w:val="ae"/>
          <w:rFonts w:hint="eastAsia"/>
        </w:rPr>
        <w:t>（挂职，</w:t>
      </w:r>
    </w:p>
    <w:p w:rsidR="00A42475" w:rsidRDefault="00D76401">
      <w:pPr>
        <w:pStyle w:val="4-"/>
        <w:ind w:firstLine="0"/>
      </w:pPr>
      <w:r>
        <w:rPr>
          <w:rFonts w:hint="eastAsia"/>
        </w:rPr>
        <w:t xml:space="preserve">　　　　</w:t>
      </w:r>
      <w:r>
        <w:rPr>
          <w:rStyle w:val="ae"/>
        </w:rPr>
        <w:t>10</w:t>
      </w:r>
      <w:r>
        <w:rPr>
          <w:rStyle w:val="ae"/>
          <w:rFonts w:hint="eastAsia"/>
        </w:rPr>
        <w:t>月始）</w:t>
      </w:r>
    </w:p>
    <w:p w:rsidR="00A42475" w:rsidRDefault="00D76401">
      <w:pPr>
        <w:pStyle w:val="4-"/>
        <w:ind w:firstLine="0"/>
        <w:rPr>
          <w:rStyle w:val="a9"/>
        </w:rPr>
      </w:pPr>
      <w:r>
        <w:rPr>
          <w:rStyle w:val="a9"/>
          <w:rFonts w:hint="eastAsia"/>
        </w:rPr>
        <w:t>党组成员：</w:t>
      </w:r>
    </w:p>
    <w:p w:rsidR="00A42475" w:rsidRDefault="00D76401">
      <w:pPr>
        <w:pStyle w:val="4-"/>
        <w:ind w:firstLine="0"/>
      </w:pPr>
      <w:r>
        <w:rPr>
          <w:rFonts w:hint="eastAsia"/>
        </w:rPr>
        <w:t xml:space="preserve">　　　　廖建华</w:t>
      </w:r>
    </w:p>
    <w:p w:rsidR="00A42475" w:rsidRDefault="00D76401">
      <w:pPr>
        <w:pStyle w:val="ad"/>
      </w:pPr>
      <w:r>
        <w:rPr>
          <w:rFonts w:hint="eastAsia"/>
        </w:rPr>
        <w:t>南雄市公安局</w:t>
      </w:r>
    </w:p>
    <w:p w:rsidR="00A42475" w:rsidRDefault="00D76401">
      <w:pPr>
        <w:pStyle w:val="4-"/>
        <w:ind w:firstLine="0"/>
        <w:rPr>
          <w:rStyle w:val="a9"/>
        </w:rPr>
      </w:pPr>
      <w:r>
        <w:rPr>
          <w:rStyle w:val="a9"/>
          <w:rFonts w:hint="eastAsia"/>
        </w:rPr>
        <w:t>党委书记、局长：</w:t>
      </w:r>
    </w:p>
    <w:p w:rsidR="00A42475" w:rsidRDefault="00D76401">
      <w:pPr>
        <w:pStyle w:val="4-"/>
        <w:ind w:firstLine="0"/>
      </w:pPr>
      <w:r>
        <w:rPr>
          <w:rFonts w:hint="eastAsia"/>
        </w:rPr>
        <w:t xml:space="preserve">　　　　许　洪</w:t>
      </w:r>
    </w:p>
    <w:p w:rsidR="00A42475" w:rsidRDefault="00D76401">
      <w:pPr>
        <w:pStyle w:val="4-"/>
        <w:ind w:firstLine="0"/>
        <w:rPr>
          <w:rStyle w:val="a9"/>
        </w:rPr>
      </w:pPr>
      <w:r>
        <w:rPr>
          <w:rStyle w:val="a9"/>
          <w:rFonts w:hint="eastAsia"/>
        </w:rPr>
        <w:t>党委副书记、政委：</w:t>
      </w:r>
    </w:p>
    <w:p w:rsidR="00A42475" w:rsidRDefault="00D76401">
      <w:pPr>
        <w:pStyle w:val="4-"/>
        <w:ind w:firstLine="0"/>
      </w:pPr>
      <w:r>
        <w:rPr>
          <w:rFonts w:hint="eastAsia"/>
        </w:rPr>
        <w:t xml:space="preserve">　　　　徐学智</w:t>
      </w:r>
      <w:r>
        <w:rPr>
          <w:rStyle w:val="ae"/>
          <w:rFonts w:hint="eastAsia"/>
        </w:rPr>
        <w:t>（至</w:t>
      </w:r>
      <w:r>
        <w:rPr>
          <w:rStyle w:val="ae"/>
        </w:rPr>
        <w:t>12</w:t>
      </w:r>
      <w:r>
        <w:rPr>
          <w:rStyle w:val="ae"/>
          <w:rFonts w:hint="eastAsia"/>
        </w:rPr>
        <w:t>月）</w:t>
      </w:r>
    </w:p>
    <w:p w:rsidR="00A42475" w:rsidRDefault="00D76401">
      <w:pPr>
        <w:pStyle w:val="4-"/>
        <w:ind w:firstLine="0"/>
        <w:rPr>
          <w:rStyle w:val="a9"/>
        </w:rPr>
      </w:pPr>
      <w:r>
        <w:rPr>
          <w:rStyle w:val="a9"/>
          <w:rFonts w:hint="eastAsia"/>
        </w:rPr>
        <w:t>党委委员、纪委书记：</w:t>
      </w:r>
    </w:p>
    <w:p w:rsidR="00A42475" w:rsidRDefault="00D76401">
      <w:pPr>
        <w:pStyle w:val="4-"/>
        <w:ind w:firstLine="0"/>
      </w:pPr>
      <w:r>
        <w:rPr>
          <w:rFonts w:hint="eastAsia"/>
        </w:rPr>
        <w:t xml:space="preserve">　　　　高　华</w:t>
      </w:r>
    </w:p>
    <w:p w:rsidR="00A42475" w:rsidRDefault="00D76401">
      <w:pPr>
        <w:pStyle w:val="4-"/>
        <w:ind w:firstLine="0"/>
      </w:pPr>
      <w:r>
        <w:rPr>
          <w:rStyle w:val="a9"/>
          <w:rFonts w:hint="eastAsia"/>
        </w:rPr>
        <w:t>党委委员、副局长：</w:t>
      </w:r>
    </w:p>
    <w:p w:rsidR="00A42475" w:rsidRDefault="00D76401">
      <w:pPr>
        <w:pStyle w:val="4-"/>
        <w:ind w:firstLine="0"/>
      </w:pPr>
      <w:r>
        <w:rPr>
          <w:rFonts w:hint="eastAsia"/>
        </w:rPr>
        <w:t xml:space="preserve">　　　　饶国华</w:t>
      </w:r>
    </w:p>
    <w:p w:rsidR="00A42475" w:rsidRDefault="00D76401">
      <w:pPr>
        <w:pStyle w:val="4-"/>
        <w:ind w:firstLine="0"/>
      </w:pPr>
      <w:r>
        <w:rPr>
          <w:rFonts w:hint="eastAsia"/>
        </w:rPr>
        <w:t xml:space="preserve">　　　　陈本雄</w:t>
      </w:r>
      <w:r>
        <w:rPr>
          <w:rStyle w:val="ae"/>
          <w:rFonts w:hint="eastAsia"/>
        </w:rPr>
        <w:t>（至</w:t>
      </w:r>
      <w:r>
        <w:rPr>
          <w:rStyle w:val="ae"/>
        </w:rPr>
        <w:t>12</w:t>
      </w:r>
      <w:r>
        <w:rPr>
          <w:rStyle w:val="ae"/>
          <w:rFonts w:hint="eastAsia"/>
        </w:rPr>
        <w:t>月）</w:t>
      </w:r>
    </w:p>
    <w:p w:rsidR="00A42475" w:rsidRDefault="00D76401">
      <w:pPr>
        <w:pStyle w:val="4-"/>
        <w:ind w:firstLine="0"/>
      </w:pPr>
      <w:r>
        <w:rPr>
          <w:rFonts w:hint="eastAsia"/>
        </w:rPr>
        <w:t xml:space="preserve">　　　　何新洪</w:t>
      </w:r>
    </w:p>
    <w:p w:rsidR="00A42475" w:rsidRDefault="00D76401">
      <w:pPr>
        <w:pStyle w:val="4-"/>
        <w:ind w:firstLine="0"/>
      </w:pPr>
      <w:r>
        <w:rPr>
          <w:rFonts w:hint="eastAsia"/>
        </w:rPr>
        <w:t xml:space="preserve">　　　　刘云晶</w:t>
      </w:r>
    </w:p>
    <w:p w:rsidR="00A42475" w:rsidRDefault="00D76401">
      <w:pPr>
        <w:pStyle w:val="4-"/>
        <w:ind w:firstLine="0"/>
      </w:pPr>
      <w:r>
        <w:rPr>
          <w:rFonts w:hint="eastAsia"/>
        </w:rPr>
        <w:t xml:space="preserve">　　　　黄秀明</w:t>
      </w:r>
    </w:p>
    <w:p w:rsidR="00A42475" w:rsidRDefault="00D76401">
      <w:pPr>
        <w:pStyle w:val="4-"/>
        <w:ind w:firstLine="0"/>
        <w:rPr>
          <w:rStyle w:val="a9"/>
        </w:rPr>
      </w:pPr>
      <w:r>
        <w:rPr>
          <w:rStyle w:val="a9"/>
          <w:rFonts w:hint="eastAsia"/>
        </w:rPr>
        <w:t>党委委员：</w:t>
      </w:r>
    </w:p>
    <w:p w:rsidR="00A42475" w:rsidRDefault="00D76401">
      <w:pPr>
        <w:pStyle w:val="4-"/>
        <w:ind w:firstLine="0"/>
      </w:pPr>
      <w:r>
        <w:rPr>
          <w:rFonts w:hint="eastAsia"/>
        </w:rPr>
        <w:t xml:space="preserve">　　　　徐立宏</w:t>
      </w:r>
    </w:p>
    <w:p w:rsidR="00A42475" w:rsidRDefault="00D76401">
      <w:pPr>
        <w:pStyle w:val="4-"/>
        <w:ind w:firstLine="0"/>
      </w:pPr>
      <w:r>
        <w:rPr>
          <w:rFonts w:hint="eastAsia"/>
        </w:rPr>
        <w:t xml:space="preserve">　　　　叶群林</w:t>
      </w:r>
    </w:p>
    <w:p w:rsidR="00A42475" w:rsidRDefault="00D76401">
      <w:pPr>
        <w:pStyle w:val="ad"/>
      </w:pPr>
      <w:r>
        <w:rPr>
          <w:rFonts w:hint="eastAsia"/>
        </w:rPr>
        <w:t>南雄市民政局</w:t>
      </w:r>
    </w:p>
    <w:p w:rsidR="00A42475" w:rsidRDefault="00D76401">
      <w:pPr>
        <w:pStyle w:val="4-"/>
        <w:ind w:firstLine="0"/>
        <w:rPr>
          <w:rStyle w:val="a9"/>
        </w:rPr>
      </w:pPr>
      <w:r>
        <w:rPr>
          <w:rStyle w:val="a9"/>
          <w:rFonts w:hint="eastAsia"/>
        </w:rPr>
        <w:t>党组书记、局长：</w:t>
      </w:r>
    </w:p>
    <w:p w:rsidR="00A42475" w:rsidRDefault="00D76401">
      <w:pPr>
        <w:pStyle w:val="4-"/>
        <w:ind w:firstLine="0"/>
      </w:pPr>
      <w:r>
        <w:rPr>
          <w:rFonts w:hint="eastAsia"/>
        </w:rPr>
        <w:lastRenderedPageBreak/>
        <w:t xml:space="preserve">　　　　邓昌忠</w:t>
      </w:r>
      <w:r>
        <w:rPr>
          <w:rStyle w:val="ae"/>
          <w:rFonts w:hint="eastAsia"/>
        </w:rPr>
        <w:t>（至</w:t>
      </w:r>
      <w:r>
        <w:rPr>
          <w:rStyle w:val="ae"/>
        </w:rPr>
        <w:t>4</w:t>
      </w:r>
      <w:r>
        <w:rPr>
          <w:rStyle w:val="ae"/>
          <w:rFonts w:hint="eastAsia"/>
        </w:rPr>
        <w:t>月）</w:t>
      </w:r>
    </w:p>
    <w:p w:rsidR="00A42475" w:rsidRDefault="00D76401">
      <w:pPr>
        <w:pStyle w:val="4-"/>
        <w:ind w:firstLine="0"/>
      </w:pPr>
      <w:r>
        <w:rPr>
          <w:rFonts w:hint="eastAsia"/>
        </w:rPr>
        <w:t xml:space="preserve">　　　　刘显红</w:t>
      </w:r>
      <w:r>
        <w:rPr>
          <w:rStyle w:val="ae"/>
          <w:rFonts w:hint="eastAsia"/>
        </w:rPr>
        <w:t>（女，</w:t>
      </w:r>
      <w:r>
        <w:rPr>
          <w:rStyle w:val="ae"/>
        </w:rPr>
        <w:t>6</w:t>
      </w:r>
      <w:r>
        <w:rPr>
          <w:rStyle w:val="ae"/>
          <w:rFonts w:hint="eastAsia"/>
        </w:rPr>
        <w:t>月始）</w:t>
      </w:r>
    </w:p>
    <w:p w:rsidR="00A42475" w:rsidRDefault="00D76401">
      <w:pPr>
        <w:pStyle w:val="4-"/>
        <w:ind w:firstLine="0"/>
        <w:rPr>
          <w:rStyle w:val="a9"/>
        </w:rPr>
      </w:pPr>
      <w:r>
        <w:rPr>
          <w:rStyle w:val="a9"/>
          <w:rFonts w:hint="eastAsia"/>
        </w:rPr>
        <w:t>党组成员、副局长：</w:t>
      </w:r>
    </w:p>
    <w:p w:rsidR="00A42475" w:rsidRDefault="00D76401">
      <w:pPr>
        <w:pStyle w:val="4-"/>
        <w:ind w:firstLine="0"/>
      </w:pPr>
      <w:r>
        <w:rPr>
          <w:rFonts w:hint="eastAsia"/>
        </w:rPr>
        <w:t xml:space="preserve">　　　　董永洲</w:t>
      </w:r>
    </w:p>
    <w:p w:rsidR="00A42475" w:rsidRDefault="00D76401">
      <w:pPr>
        <w:pStyle w:val="4-"/>
        <w:ind w:firstLine="0"/>
      </w:pPr>
      <w:r>
        <w:rPr>
          <w:rFonts w:hint="eastAsia"/>
        </w:rPr>
        <w:t xml:space="preserve">　　　　华春君</w:t>
      </w:r>
    </w:p>
    <w:p w:rsidR="00A42475" w:rsidRDefault="00D76401">
      <w:pPr>
        <w:pStyle w:val="4-"/>
        <w:ind w:firstLine="0"/>
      </w:pPr>
      <w:r>
        <w:rPr>
          <w:rFonts w:hint="eastAsia"/>
        </w:rPr>
        <w:t xml:space="preserve">　　　　曾莉萍</w:t>
      </w:r>
      <w:r>
        <w:rPr>
          <w:rStyle w:val="ae"/>
          <w:rFonts w:hint="eastAsia"/>
        </w:rPr>
        <w:t>（女）</w:t>
      </w:r>
    </w:p>
    <w:p w:rsidR="00A42475" w:rsidRDefault="00D76401">
      <w:pPr>
        <w:pStyle w:val="ad"/>
      </w:pPr>
      <w:r>
        <w:rPr>
          <w:rFonts w:hint="eastAsia"/>
        </w:rPr>
        <w:t>南雄市司法局</w:t>
      </w:r>
    </w:p>
    <w:p w:rsidR="00A42475" w:rsidRDefault="00D76401">
      <w:pPr>
        <w:pStyle w:val="4-"/>
        <w:ind w:firstLine="0"/>
        <w:rPr>
          <w:rStyle w:val="a9"/>
        </w:rPr>
      </w:pPr>
      <w:r>
        <w:rPr>
          <w:rStyle w:val="a9"/>
          <w:rFonts w:hint="eastAsia"/>
        </w:rPr>
        <w:t>党组书记、局长：</w:t>
      </w:r>
    </w:p>
    <w:p w:rsidR="00A42475" w:rsidRDefault="00D76401">
      <w:pPr>
        <w:pStyle w:val="4-"/>
        <w:ind w:firstLine="0"/>
      </w:pPr>
      <w:r>
        <w:rPr>
          <w:rFonts w:hint="eastAsia"/>
        </w:rPr>
        <w:t xml:space="preserve">　　　　陈志雄</w:t>
      </w:r>
    </w:p>
    <w:p w:rsidR="00A42475" w:rsidRDefault="00D76401">
      <w:pPr>
        <w:pStyle w:val="4-"/>
        <w:ind w:firstLine="0"/>
        <w:rPr>
          <w:rStyle w:val="a9"/>
        </w:rPr>
      </w:pPr>
      <w:r>
        <w:rPr>
          <w:rStyle w:val="a9"/>
          <w:rFonts w:hint="eastAsia"/>
        </w:rPr>
        <w:t>党组成员、副局长：</w:t>
      </w:r>
    </w:p>
    <w:p w:rsidR="00A42475" w:rsidRDefault="00D76401">
      <w:pPr>
        <w:pStyle w:val="4-"/>
        <w:ind w:firstLine="0"/>
      </w:pPr>
      <w:r>
        <w:rPr>
          <w:rFonts w:hint="eastAsia"/>
        </w:rPr>
        <w:t xml:space="preserve">　　　　陈志刚</w:t>
      </w:r>
    </w:p>
    <w:p w:rsidR="00A42475" w:rsidRDefault="00D76401">
      <w:pPr>
        <w:pStyle w:val="4-"/>
        <w:ind w:firstLine="0"/>
      </w:pPr>
      <w:r>
        <w:rPr>
          <w:rFonts w:hint="eastAsia"/>
        </w:rPr>
        <w:t xml:space="preserve">　　　　刘熙萍</w:t>
      </w:r>
      <w:r>
        <w:rPr>
          <w:rStyle w:val="ae"/>
          <w:rFonts w:hint="eastAsia"/>
        </w:rPr>
        <w:t>（女，至</w:t>
      </w:r>
      <w:r>
        <w:rPr>
          <w:rStyle w:val="ae"/>
        </w:rPr>
        <w:t>11</w:t>
      </w:r>
      <w:r>
        <w:rPr>
          <w:rStyle w:val="ae"/>
          <w:rFonts w:hint="eastAsia"/>
        </w:rPr>
        <w:t>月）</w:t>
      </w:r>
    </w:p>
    <w:p w:rsidR="00A42475" w:rsidRDefault="00D76401">
      <w:pPr>
        <w:pStyle w:val="4-"/>
        <w:ind w:firstLine="0"/>
      </w:pPr>
      <w:r>
        <w:rPr>
          <w:rFonts w:hint="eastAsia"/>
        </w:rPr>
        <w:t xml:space="preserve">　　　　陈彝凤</w:t>
      </w:r>
      <w:r>
        <w:rPr>
          <w:rStyle w:val="ae"/>
          <w:rFonts w:hint="eastAsia"/>
        </w:rPr>
        <w:t>（女）</w:t>
      </w:r>
    </w:p>
    <w:p w:rsidR="00A42475" w:rsidRDefault="00D76401">
      <w:pPr>
        <w:pStyle w:val="4-"/>
        <w:ind w:firstLine="0"/>
        <w:rPr>
          <w:rStyle w:val="a9"/>
        </w:rPr>
      </w:pPr>
      <w:r>
        <w:rPr>
          <w:rStyle w:val="a9"/>
          <w:rFonts w:hint="eastAsia"/>
        </w:rPr>
        <w:t>党组成员：</w:t>
      </w:r>
    </w:p>
    <w:p w:rsidR="00A42475" w:rsidRDefault="00D76401">
      <w:pPr>
        <w:pStyle w:val="4-"/>
        <w:ind w:firstLine="0"/>
      </w:pPr>
      <w:r>
        <w:rPr>
          <w:rFonts w:hint="eastAsia"/>
        </w:rPr>
        <w:t xml:space="preserve">　　　　梁志华</w:t>
      </w:r>
    </w:p>
    <w:p w:rsidR="00A42475" w:rsidRDefault="00D76401">
      <w:pPr>
        <w:pStyle w:val="4-"/>
        <w:ind w:firstLine="0"/>
      </w:pPr>
      <w:r>
        <w:rPr>
          <w:rFonts w:hint="eastAsia"/>
        </w:rPr>
        <w:t xml:space="preserve">　　　　李见宏</w:t>
      </w:r>
      <w:r>
        <w:rPr>
          <w:rStyle w:val="ae"/>
          <w:rFonts w:hint="eastAsia"/>
        </w:rPr>
        <w:t>（</w:t>
      </w:r>
      <w:r>
        <w:rPr>
          <w:rStyle w:val="ae"/>
        </w:rPr>
        <w:t>6</w:t>
      </w:r>
      <w:r>
        <w:rPr>
          <w:rStyle w:val="ae"/>
          <w:rFonts w:hint="eastAsia"/>
        </w:rPr>
        <w:t>月始）</w:t>
      </w:r>
    </w:p>
    <w:p w:rsidR="00A42475" w:rsidRDefault="00D76401">
      <w:pPr>
        <w:pStyle w:val="ad"/>
      </w:pPr>
      <w:r>
        <w:rPr>
          <w:rFonts w:hint="eastAsia"/>
        </w:rPr>
        <w:t>南雄市财政局</w:t>
      </w:r>
    </w:p>
    <w:p w:rsidR="00A42475" w:rsidRDefault="00D76401">
      <w:pPr>
        <w:pStyle w:val="4-"/>
        <w:ind w:firstLine="0"/>
        <w:rPr>
          <w:rStyle w:val="a9"/>
        </w:rPr>
      </w:pPr>
      <w:r>
        <w:rPr>
          <w:rStyle w:val="a9"/>
          <w:rFonts w:hint="eastAsia"/>
        </w:rPr>
        <w:t>党组书记、局长：</w:t>
      </w:r>
    </w:p>
    <w:p w:rsidR="00A42475" w:rsidRDefault="00D76401">
      <w:pPr>
        <w:pStyle w:val="4-"/>
        <w:ind w:firstLine="0"/>
      </w:pPr>
      <w:r>
        <w:rPr>
          <w:rFonts w:hint="eastAsia"/>
        </w:rPr>
        <w:t xml:space="preserve">　　　　李泉洲</w:t>
      </w:r>
    </w:p>
    <w:p w:rsidR="00A42475" w:rsidRDefault="00D76401">
      <w:pPr>
        <w:pStyle w:val="4-"/>
        <w:ind w:firstLine="0"/>
        <w:rPr>
          <w:rStyle w:val="a9"/>
        </w:rPr>
      </w:pPr>
      <w:r>
        <w:rPr>
          <w:rStyle w:val="a9"/>
          <w:rFonts w:hint="eastAsia"/>
        </w:rPr>
        <w:t>党组成员、副局长：</w:t>
      </w:r>
    </w:p>
    <w:p w:rsidR="00A42475" w:rsidRDefault="00D76401">
      <w:pPr>
        <w:pStyle w:val="4-"/>
        <w:ind w:firstLine="0"/>
      </w:pPr>
      <w:r>
        <w:rPr>
          <w:rFonts w:hint="eastAsia"/>
        </w:rPr>
        <w:t xml:space="preserve">　　　　刘显红</w:t>
      </w:r>
      <w:r>
        <w:rPr>
          <w:rStyle w:val="ae"/>
          <w:rFonts w:hint="eastAsia"/>
        </w:rPr>
        <w:t>（女，至</w:t>
      </w:r>
      <w:r>
        <w:rPr>
          <w:rStyle w:val="ae"/>
        </w:rPr>
        <w:t>6</w:t>
      </w:r>
      <w:r>
        <w:rPr>
          <w:rStyle w:val="ae"/>
          <w:rFonts w:hint="eastAsia"/>
        </w:rPr>
        <w:t>月）</w:t>
      </w:r>
    </w:p>
    <w:p w:rsidR="00A42475" w:rsidRDefault="00D76401">
      <w:pPr>
        <w:pStyle w:val="4-"/>
        <w:ind w:firstLine="0"/>
      </w:pPr>
      <w:r>
        <w:rPr>
          <w:rFonts w:hint="eastAsia"/>
        </w:rPr>
        <w:t xml:space="preserve">　　　　肖　静</w:t>
      </w:r>
      <w:r>
        <w:rPr>
          <w:rStyle w:val="ae"/>
          <w:rFonts w:hint="eastAsia"/>
        </w:rPr>
        <w:t>（女）</w:t>
      </w:r>
    </w:p>
    <w:p w:rsidR="00A42475" w:rsidRDefault="00D76401">
      <w:pPr>
        <w:pStyle w:val="4-"/>
        <w:ind w:firstLine="0"/>
      </w:pPr>
      <w:r>
        <w:rPr>
          <w:rFonts w:hint="eastAsia"/>
        </w:rPr>
        <w:t xml:space="preserve">　　　　邓文星</w:t>
      </w:r>
    </w:p>
    <w:p w:rsidR="00A42475" w:rsidRDefault="00D76401">
      <w:pPr>
        <w:pStyle w:val="4-"/>
        <w:ind w:firstLine="0"/>
      </w:pPr>
      <w:r>
        <w:rPr>
          <w:rStyle w:val="a9"/>
          <w:rFonts w:hint="eastAsia"/>
        </w:rPr>
        <w:t>党组成员：</w:t>
      </w:r>
    </w:p>
    <w:p w:rsidR="00A42475" w:rsidRDefault="00D76401">
      <w:pPr>
        <w:pStyle w:val="4-"/>
        <w:ind w:firstLine="0"/>
      </w:pPr>
      <w:r>
        <w:rPr>
          <w:rFonts w:hint="eastAsia"/>
        </w:rPr>
        <w:t xml:space="preserve">　　　　黄卫斌</w:t>
      </w:r>
    </w:p>
    <w:p w:rsidR="00A42475" w:rsidRDefault="00D76401">
      <w:pPr>
        <w:pStyle w:val="4-"/>
        <w:ind w:firstLine="0"/>
      </w:pPr>
      <w:r>
        <w:rPr>
          <w:rFonts w:hint="eastAsia"/>
        </w:rPr>
        <w:t xml:space="preserve">　　　　陈显常</w:t>
      </w:r>
    </w:p>
    <w:p w:rsidR="00A42475" w:rsidRDefault="00D76401">
      <w:pPr>
        <w:pStyle w:val="4-"/>
        <w:ind w:firstLine="0"/>
      </w:pPr>
      <w:r>
        <w:rPr>
          <w:rFonts w:hint="eastAsia"/>
        </w:rPr>
        <w:t xml:space="preserve">　　　　吴海兴</w:t>
      </w:r>
      <w:r>
        <w:rPr>
          <w:rStyle w:val="ae"/>
          <w:rFonts w:hint="eastAsia"/>
        </w:rPr>
        <w:t>（至</w:t>
      </w:r>
      <w:r>
        <w:rPr>
          <w:rStyle w:val="ae"/>
        </w:rPr>
        <w:t>10</w:t>
      </w:r>
      <w:r>
        <w:rPr>
          <w:rStyle w:val="ae"/>
          <w:rFonts w:hint="eastAsia"/>
        </w:rPr>
        <w:t>月）</w:t>
      </w:r>
    </w:p>
    <w:p w:rsidR="00A42475" w:rsidRDefault="00D76401">
      <w:pPr>
        <w:pStyle w:val="4-"/>
        <w:ind w:firstLine="0"/>
      </w:pPr>
      <w:r>
        <w:rPr>
          <w:rStyle w:val="a9"/>
          <w:rFonts w:hint="eastAsia"/>
        </w:rPr>
        <w:t>副局长：</w:t>
      </w:r>
      <w:r>
        <w:rPr>
          <w:rFonts w:hint="eastAsia"/>
        </w:rPr>
        <w:t>苏扬航</w:t>
      </w:r>
      <w:r>
        <w:rPr>
          <w:rStyle w:val="ae"/>
          <w:rFonts w:hint="eastAsia"/>
        </w:rPr>
        <w:t>（挂职）</w:t>
      </w:r>
    </w:p>
    <w:p w:rsidR="00A42475" w:rsidRDefault="00D76401">
      <w:pPr>
        <w:pStyle w:val="ad"/>
      </w:pPr>
      <w:r>
        <w:rPr>
          <w:rFonts w:hint="eastAsia"/>
        </w:rPr>
        <w:t>南雄市人力资源和社会保障局</w:t>
      </w:r>
    </w:p>
    <w:p w:rsidR="00A42475" w:rsidRDefault="00D76401">
      <w:pPr>
        <w:pStyle w:val="4-"/>
        <w:ind w:firstLine="0"/>
        <w:rPr>
          <w:rStyle w:val="a9"/>
        </w:rPr>
      </w:pPr>
      <w:r>
        <w:rPr>
          <w:rStyle w:val="a9"/>
          <w:rFonts w:hint="eastAsia"/>
        </w:rPr>
        <w:t>党组书记、局长：</w:t>
      </w:r>
    </w:p>
    <w:p w:rsidR="00A42475" w:rsidRDefault="00D76401">
      <w:pPr>
        <w:pStyle w:val="4-"/>
        <w:ind w:firstLine="0"/>
      </w:pPr>
      <w:r>
        <w:rPr>
          <w:rFonts w:hint="eastAsia"/>
        </w:rPr>
        <w:t xml:space="preserve">　　　　朱运通</w:t>
      </w:r>
    </w:p>
    <w:p w:rsidR="00A42475" w:rsidRDefault="00D76401">
      <w:pPr>
        <w:pStyle w:val="4-"/>
        <w:ind w:firstLine="0"/>
        <w:rPr>
          <w:rStyle w:val="a9"/>
        </w:rPr>
      </w:pPr>
      <w:r>
        <w:rPr>
          <w:rStyle w:val="a9"/>
          <w:rFonts w:hint="eastAsia"/>
        </w:rPr>
        <w:t>党组成员、副局长：</w:t>
      </w:r>
    </w:p>
    <w:p w:rsidR="00A42475" w:rsidRDefault="00D76401">
      <w:pPr>
        <w:pStyle w:val="4-"/>
        <w:ind w:firstLine="0"/>
      </w:pPr>
      <w:r>
        <w:rPr>
          <w:rFonts w:hint="eastAsia"/>
        </w:rPr>
        <w:t xml:space="preserve">　　　　雷清荣</w:t>
      </w:r>
    </w:p>
    <w:p w:rsidR="00A42475" w:rsidRDefault="00D76401">
      <w:pPr>
        <w:pStyle w:val="4-"/>
        <w:ind w:firstLine="0"/>
      </w:pPr>
      <w:r>
        <w:rPr>
          <w:rFonts w:hint="eastAsia"/>
        </w:rPr>
        <w:t xml:space="preserve">　　　　钟达峰</w:t>
      </w:r>
    </w:p>
    <w:p w:rsidR="00A42475" w:rsidRDefault="00D76401">
      <w:pPr>
        <w:pStyle w:val="4-"/>
        <w:ind w:firstLine="0"/>
      </w:pPr>
      <w:r>
        <w:rPr>
          <w:rFonts w:hint="eastAsia"/>
        </w:rPr>
        <w:t xml:space="preserve">　　　　邓彩军</w:t>
      </w:r>
    </w:p>
    <w:p w:rsidR="00A42475" w:rsidRDefault="00D76401">
      <w:pPr>
        <w:pStyle w:val="4-"/>
        <w:ind w:firstLine="0"/>
        <w:rPr>
          <w:rStyle w:val="ae"/>
        </w:rPr>
      </w:pPr>
      <w:r>
        <w:rPr>
          <w:rFonts w:hint="eastAsia"/>
        </w:rPr>
        <w:t xml:space="preserve">　　　　王铭轩</w:t>
      </w:r>
      <w:r>
        <w:rPr>
          <w:rStyle w:val="ae"/>
          <w:rFonts w:hint="eastAsia"/>
        </w:rPr>
        <w:t>（女，挂职，</w:t>
      </w:r>
    </w:p>
    <w:p w:rsidR="00A42475" w:rsidRDefault="00D76401">
      <w:pPr>
        <w:pStyle w:val="4-"/>
        <w:ind w:firstLine="0"/>
      </w:pPr>
      <w:r>
        <w:rPr>
          <w:rFonts w:hint="eastAsia"/>
        </w:rPr>
        <w:t xml:space="preserve">　　　　</w:t>
      </w:r>
      <w:r>
        <w:rPr>
          <w:rStyle w:val="ae"/>
        </w:rPr>
        <w:t>10</w:t>
      </w:r>
      <w:r>
        <w:rPr>
          <w:rStyle w:val="ae"/>
          <w:rFonts w:hint="eastAsia"/>
        </w:rPr>
        <w:t>月始）</w:t>
      </w:r>
    </w:p>
    <w:p w:rsidR="00A42475" w:rsidRDefault="00D76401">
      <w:pPr>
        <w:pStyle w:val="4-"/>
        <w:ind w:firstLine="0"/>
        <w:rPr>
          <w:rStyle w:val="a9"/>
        </w:rPr>
      </w:pPr>
      <w:r>
        <w:rPr>
          <w:rStyle w:val="a9"/>
          <w:rFonts w:hint="eastAsia"/>
        </w:rPr>
        <w:t>党组成员：</w:t>
      </w:r>
    </w:p>
    <w:p w:rsidR="00A42475" w:rsidRDefault="00D76401">
      <w:pPr>
        <w:pStyle w:val="4-"/>
        <w:ind w:firstLine="0"/>
      </w:pPr>
      <w:r>
        <w:rPr>
          <w:rFonts w:hint="eastAsia"/>
        </w:rPr>
        <w:t xml:space="preserve">　　　　谢海鹰</w:t>
      </w:r>
      <w:r>
        <w:rPr>
          <w:rStyle w:val="ae"/>
          <w:rFonts w:hint="eastAsia"/>
        </w:rPr>
        <w:t>（女）</w:t>
      </w:r>
    </w:p>
    <w:p w:rsidR="00A42475" w:rsidRDefault="00D76401">
      <w:pPr>
        <w:pStyle w:val="4-"/>
        <w:ind w:firstLine="0"/>
      </w:pPr>
      <w:r>
        <w:rPr>
          <w:rFonts w:hint="eastAsia"/>
        </w:rPr>
        <w:t xml:space="preserve">　　　　王贞梅</w:t>
      </w:r>
      <w:r>
        <w:rPr>
          <w:rStyle w:val="ae"/>
          <w:rFonts w:hint="eastAsia"/>
        </w:rPr>
        <w:t>（女）</w:t>
      </w:r>
    </w:p>
    <w:p w:rsidR="00A42475" w:rsidRDefault="00D76401">
      <w:pPr>
        <w:pStyle w:val="ad"/>
      </w:pPr>
      <w:r>
        <w:rPr>
          <w:rFonts w:hint="eastAsia"/>
        </w:rPr>
        <w:lastRenderedPageBreak/>
        <w:t>南雄市自然资源局</w:t>
      </w:r>
    </w:p>
    <w:p w:rsidR="00A42475" w:rsidRDefault="00D76401">
      <w:pPr>
        <w:pStyle w:val="4-"/>
        <w:ind w:firstLine="0"/>
      </w:pPr>
      <w:r>
        <w:rPr>
          <w:rStyle w:val="a9"/>
          <w:rFonts w:hint="eastAsia"/>
        </w:rPr>
        <w:t>党组书记、局长：</w:t>
      </w:r>
    </w:p>
    <w:p w:rsidR="00A42475" w:rsidRDefault="00D76401">
      <w:pPr>
        <w:pStyle w:val="4-"/>
        <w:ind w:firstLine="0"/>
      </w:pPr>
      <w:r>
        <w:rPr>
          <w:rFonts w:hint="eastAsia"/>
        </w:rPr>
        <w:t xml:space="preserve">　　　　邱胜臣</w:t>
      </w:r>
    </w:p>
    <w:p w:rsidR="00A42475" w:rsidRDefault="00D76401">
      <w:pPr>
        <w:pStyle w:val="4-"/>
        <w:ind w:firstLine="0"/>
      </w:pPr>
      <w:r>
        <w:rPr>
          <w:rStyle w:val="a9"/>
          <w:rFonts w:hint="eastAsia"/>
        </w:rPr>
        <w:t>党组成员、副局长：</w:t>
      </w:r>
    </w:p>
    <w:p w:rsidR="00A42475" w:rsidRDefault="00D76401">
      <w:pPr>
        <w:pStyle w:val="4-"/>
        <w:ind w:firstLine="0"/>
      </w:pPr>
      <w:r>
        <w:rPr>
          <w:rFonts w:hint="eastAsia"/>
        </w:rPr>
        <w:t xml:space="preserve">　　　　符加方</w:t>
      </w:r>
    </w:p>
    <w:p w:rsidR="00A42475" w:rsidRDefault="00D76401">
      <w:pPr>
        <w:pStyle w:val="4-"/>
        <w:ind w:firstLine="0"/>
      </w:pPr>
      <w:r>
        <w:rPr>
          <w:rFonts w:hint="eastAsia"/>
        </w:rPr>
        <w:t xml:space="preserve">　　　　邓　亮</w:t>
      </w:r>
    </w:p>
    <w:p w:rsidR="00A42475" w:rsidRDefault="00D76401">
      <w:pPr>
        <w:pStyle w:val="4-"/>
        <w:ind w:firstLine="0"/>
      </w:pPr>
      <w:r>
        <w:rPr>
          <w:rFonts w:hint="eastAsia"/>
        </w:rPr>
        <w:t xml:space="preserve">　　　　邓明珠</w:t>
      </w:r>
    </w:p>
    <w:p w:rsidR="00A42475" w:rsidRDefault="00D76401">
      <w:pPr>
        <w:pStyle w:val="ad"/>
        <w:spacing w:before="340"/>
      </w:pPr>
      <w:r>
        <w:rPr>
          <w:rFonts w:hint="eastAsia"/>
        </w:rPr>
        <w:t>南雄市住房和城乡建设局</w:t>
      </w:r>
    </w:p>
    <w:p w:rsidR="00A42475" w:rsidRDefault="00D76401">
      <w:pPr>
        <w:pStyle w:val="4-"/>
        <w:ind w:firstLine="0"/>
        <w:rPr>
          <w:rStyle w:val="a9"/>
        </w:rPr>
      </w:pPr>
      <w:r>
        <w:rPr>
          <w:rStyle w:val="a9"/>
          <w:rFonts w:hint="eastAsia"/>
        </w:rPr>
        <w:t>党组书记：</w:t>
      </w:r>
    </w:p>
    <w:p w:rsidR="00A42475" w:rsidRDefault="00D76401">
      <w:pPr>
        <w:pStyle w:val="4-"/>
        <w:ind w:firstLine="0"/>
      </w:pPr>
      <w:r>
        <w:rPr>
          <w:rFonts w:hint="eastAsia"/>
        </w:rPr>
        <w:t xml:space="preserve">　　　　张学文</w:t>
      </w:r>
    </w:p>
    <w:p w:rsidR="00A42475" w:rsidRDefault="00D76401">
      <w:pPr>
        <w:pStyle w:val="4-"/>
        <w:ind w:firstLine="0"/>
      </w:pPr>
      <w:r>
        <w:rPr>
          <w:rStyle w:val="a9"/>
          <w:rFonts w:hint="eastAsia"/>
        </w:rPr>
        <w:t>局　长：</w:t>
      </w:r>
      <w:r>
        <w:rPr>
          <w:rFonts w:hint="eastAsia"/>
        </w:rPr>
        <w:t>邓保卫</w:t>
      </w:r>
    </w:p>
    <w:p w:rsidR="00A42475" w:rsidRDefault="00D76401">
      <w:pPr>
        <w:pStyle w:val="4-"/>
        <w:ind w:firstLine="0"/>
        <w:rPr>
          <w:rStyle w:val="a9"/>
        </w:rPr>
      </w:pPr>
      <w:r>
        <w:rPr>
          <w:rStyle w:val="a9"/>
          <w:rFonts w:hint="eastAsia"/>
        </w:rPr>
        <w:t>党组成员、市纪委监委第五派　驻纪检监察组组长：</w:t>
      </w:r>
    </w:p>
    <w:p w:rsidR="00A42475" w:rsidRDefault="00D76401">
      <w:pPr>
        <w:pStyle w:val="4-"/>
        <w:ind w:firstLine="0"/>
      </w:pPr>
      <w:r>
        <w:rPr>
          <w:rFonts w:hint="eastAsia"/>
        </w:rPr>
        <w:t xml:space="preserve">　　　　周必闻</w:t>
      </w:r>
      <w:r>
        <w:rPr>
          <w:rStyle w:val="ae"/>
          <w:rFonts w:hint="eastAsia"/>
        </w:rPr>
        <w:t>（</w:t>
      </w:r>
      <w:r>
        <w:rPr>
          <w:rStyle w:val="ae"/>
        </w:rPr>
        <w:t>9</w:t>
      </w:r>
      <w:r>
        <w:rPr>
          <w:rStyle w:val="ae"/>
          <w:rFonts w:hint="eastAsia"/>
        </w:rPr>
        <w:t>月始）</w:t>
      </w:r>
    </w:p>
    <w:p w:rsidR="00A42475" w:rsidRDefault="00D76401">
      <w:pPr>
        <w:pStyle w:val="4-"/>
        <w:ind w:firstLine="0"/>
      </w:pPr>
      <w:r>
        <w:rPr>
          <w:rStyle w:val="a9"/>
          <w:rFonts w:hint="eastAsia"/>
        </w:rPr>
        <w:t>党组成员、副局长：</w:t>
      </w:r>
    </w:p>
    <w:p w:rsidR="00A42475" w:rsidRDefault="00D76401">
      <w:pPr>
        <w:pStyle w:val="4-"/>
        <w:ind w:firstLine="0"/>
      </w:pPr>
      <w:r>
        <w:rPr>
          <w:rFonts w:hint="eastAsia"/>
        </w:rPr>
        <w:t xml:space="preserve">　　　　梁东宁</w:t>
      </w:r>
    </w:p>
    <w:p w:rsidR="00A42475" w:rsidRDefault="00D76401">
      <w:pPr>
        <w:pStyle w:val="4-"/>
        <w:ind w:firstLine="0"/>
      </w:pPr>
      <w:r>
        <w:rPr>
          <w:rFonts w:hint="eastAsia"/>
        </w:rPr>
        <w:t xml:space="preserve">　　　　潘　粤</w:t>
      </w:r>
      <w:r>
        <w:rPr>
          <w:rStyle w:val="ae"/>
          <w:rFonts w:hint="eastAsia"/>
        </w:rPr>
        <w:t>（女）</w:t>
      </w:r>
    </w:p>
    <w:p w:rsidR="00A42475" w:rsidRDefault="00D76401">
      <w:pPr>
        <w:pStyle w:val="4-"/>
        <w:ind w:firstLine="0"/>
      </w:pPr>
      <w:r>
        <w:rPr>
          <w:rFonts w:hint="eastAsia"/>
        </w:rPr>
        <w:t xml:space="preserve">　　　　丁京林</w:t>
      </w:r>
    </w:p>
    <w:p w:rsidR="00A42475" w:rsidRDefault="00D76401">
      <w:pPr>
        <w:pStyle w:val="4-"/>
        <w:ind w:firstLine="0"/>
      </w:pPr>
      <w:r>
        <w:rPr>
          <w:rStyle w:val="a9"/>
          <w:rFonts w:hint="eastAsia"/>
        </w:rPr>
        <w:t>党组成员：</w:t>
      </w:r>
    </w:p>
    <w:p w:rsidR="00A42475" w:rsidRDefault="00D76401">
      <w:pPr>
        <w:pStyle w:val="4-"/>
        <w:ind w:firstLine="0"/>
      </w:pPr>
      <w:r>
        <w:rPr>
          <w:rFonts w:hint="eastAsia"/>
        </w:rPr>
        <w:t xml:space="preserve">　　　　刘其斌</w:t>
      </w:r>
    </w:p>
    <w:p w:rsidR="00A42475" w:rsidRDefault="00D76401">
      <w:pPr>
        <w:pStyle w:val="4-"/>
        <w:ind w:firstLine="0"/>
      </w:pPr>
      <w:r>
        <w:rPr>
          <w:rFonts w:hint="eastAsia"/>
        </w:rPr>
        <w:t xml:space="preserve">　　　　吴　韬</w:t>
      </w:r>
      <w:r>
        <w:rPr>
          <w:rStyle w:val="ae"/>
          <w:rFonts w:hint="eastAsia"/>
        </w:rPr>
        <w:t>（至</w:t>
      </w:r>
      <w:r>
        <w:rPr>
          <w:rStyle w:val="ae"/>
        </w:rPr>
        <w:t>10</w:t>
      </w:r>
      <w:r>
        <w:rPr>
          <w:rStyle w:val="ae"/>
          <w:rFonts w:hint="eastAsia"/>
        </w:rPr>
        <w:t>月）</w:t>
      </w:r>
    </w:p>
    <w:p w:rsidR="00A42475" w:rsidRDefault="00D76401">
      <w:pPr>
        <w:pStyle w:val="4-"/>
        <w:ind w:firstLine="0"/>
      </w:pPr>
      <w:r>
        <w:rPr>
          <w:rFonts w:hint="eastAsia"/>
        </w:rPr>
        <w:t xml:space="preserve">　　　　钟永汕</w:t>
      </w:r>
      <w:r>
        <w:rPr>
          <w:rStyle w:val="ae"/>
          <w:rFonts w:hint="eastAsia"/>
        </w:rPr>
        <w:t>（</w:t>
      </w:r>
      <w:r>
        <w:rPr>
          <w:rStyle w:val="ae"/>
        </w:rPr>
        <w:t>10</w:t>
      </w:r>
      <w:r>
        <w:rPr>
          <w:rStyle w:val="ae"/>
          <w:rFonts w:hint="eastAsia"/>
        </w:rPr>
        <w:t>月始）</w:t>
      </w:r>
    </w:p>
    <w:p w:rsidR="00A42475" w:rsidRDefault="00D76401">
      <w:pPr>
        <w:pStyle w:val="ad"/>
      </w:pPr>
      <w:r>
        <w:rPr>
          <w:rFonts w:hint="eastAsia"/>
        </w:rPr>
        <w:t>南雄市交通运输局</w:t>
      </w:r>
    </w:p>
    <w:p w:rsidR="00A42475" w:rsidRDefault="00D76401">
      <w:pPr>
        <w:pStyle w:val="4-"/>
        <w:ind w:firstLine="0"/>
      </w:pPr>
      <w:r>
        <w:rPr>
          <w:rStyle w:val="a9"/>
          <w:rFonts w:hint="eastAsia"/>
        </w:rPr>
        <w:t>党组书记、局长：</w:t>
      </w:r>
    </w:p>
    <w:p w:rsidR="00A42475" w:rsidRDefault="00D76401">
      <w:pPr>
        <w:pStyle w:val="4-"/>
        <w:ind w:firstLine="0"/>
      </w:pPr>
      <w:r>
        <w:rPr>
          <w:rFonts w:hint="eastAsia"/>
        </w:rPr>
        <w:t xml:space="preserve">　　　　廖声华</w:t>
      </w:r>
      <w:r>
        <w:rPr>
          <w:rStyle w:val="ae"/>
          <w:rFonts w:hint="eastAsia"/>
        </w:rPr>
        <w:t>（至</w:t>
      </w:r>
      <w:r>
        <w:rPr>
          <w:rStyle w:val="ae"/>
        </w:rPr>
        <w:t>10</w:t>
      </w:r>
      <w:r>
        <w:rPr>
          <w:rStyle w:val="ae"/>
          <w:rFonts w:hint="eastAsia"/>
        </w:rPr>
        <w:t>月）</w:t>
      </w:r>
    </w:p>
    <w:p w:rsidR="00A42475" w:rsidRDefault="00D76401">
      <w:pPr>
        <w:pStyle w:val="4-"/>
        <w:ind w:firstLine="0"/>
      </w:pPr>
      <w:r>
        <w:rPr>
          <w:rFonts w:hint="eastAsia"/>
        </w:rPr>
        <w:t xml:space="preserve">　　　　夏新坤</w:t>
      </w:r>
      <w:r>
        <w:rPr>
          <w:rStyle w:val="ae"/>
          <w:rFonts w:hint="eastAsia"/>
        </w:rPr>
        <w:t>（</w:t>
      </w:r>
      <w:r>
        <w:rPr>
          <w:rStyle w:val="ae"/>
        </w:rPr>
        <w:t>10</w:t>
      </w:r>
      <w:r>
        <w:rPr>
          <w:rStyle w:val="ae"/>
          <w:rFonts w:hint="eastAsia"/>
        </w:rPr>
        <w:t>月始）</w:t>
      </w:r>
    </w:p>
    <w:p w:rsidR="00A42475" w:rsidRDefault="00D76401">
      <w:pPr>
        <w:pStyle w:val="4-"/>
        <w:ind w:firstLine="0"/>
      </w:pPr>
      <w:r>
        <w:rPr>
          <w:rStyle w:val="a9"/>
          <w:rFonts w:hint="eastAsia"/>
        </w:rPr>
        <w:t>党组成员、副局长：</w:t>
      </w:r>
    </w:p>
    <w:p w:rsidR="00A42475" w:rsidRDefault="00D76401">
      <w:pPr>
        <w:pStyle w:val="4-"/>
        <w:ind w:firstLine="0"/>
      </w:pPr>
      <w:r>
        <w:rPr>
          <w:rFonts w:hint="eastAsia"/>
        </w:rPr>
        <w:t xml:space="preserve">　　　　陈　洁</w:t>
      </w:r>
      <w:r>
        <w:rPr>
          <w:rStyle w:val="ae"/>
          <w:rFonts w:hint="eastAsia"/>
        </w:rPr>
        <w:t>（至</w:t>
      </w:r>
      <w:r>
        <w:rPr>
          <w:rStyle w:val="ae"/>
        </w:rPr>
        <w:t>4</w:t>
      </w:r>
      <w:r>
        <w:rPr>
          <w:rStyle w:val="ae"/>
          <w:rFonts w:hint="eastAsia"/>
        </w:rPr>
        <w:t>月）</w:t>
      </w:r>
    </w:p>
    <w:p w:rsidR="00A42475" w:rsidRDefault="00D76401">
      <w:pPr>
        <w:pStyle w:val="4-"/>
        <w:ind w:firstLine="0"/>
      </w:pPr>
      <w:r>
        <w:rPr>
          <w:rFonts w:hint="eastAsia"/>
        </w:rPr>
        <w:t xml:space="preserve">　　　　张阳春</w:t>
      </w:r>
    </w:p>
    <w:p w:rsidR="00A42475" w:rsidRDefault="00D76401">
      <w:pPr>
        <w:pStyle w:val="4-"/>
        <w:ind w:firstLine="0"/>
      </w:pPr>
      <w:r>
        <w:rPr>
          <w:rFonts w:hint="eastAsia"/>
        </w:rPr>
        <w:t xml:space="preserve">　　　　钟行军</w:t>
      </w:r>
    </w:p>
    <w:p w:rsidR="00A42475" w:rsidRDefault="00D76401">
      <w:pPr>
        <w:pStyle w:val="4-"/>
        <w:ind w:firstLine="0"/>
      </w:pPr>
      <w:r>
        <w:rPr>
          <w:rStyle w:val="a9"/>
          <w:rFonts w:hint="eastAsia"/>
        </w:rPr>
        <w:t>党组成员：</w:t>
      </w:r>
    </w:p>
    <w:p w:rsidR="00A42475" w:rsidRDefault="00D76401">
      <w:pPr>
        <w:pStyle w:val="4-"/>
        <w:ind w:firstLine="0"/>
      </w:pPr>
      <w:r>
        <w:rPr>
          <w:rFonts w:hint="eastAsia"/>
        </w:rPr>
        <w:t xml:space="preserve">　　　　陈永文</w:t>
      </w:r>
    </w:p>
    <w:p w:rsidR="00A42475" w:rsidRDefault="00D76401">
      <w:pPr>
        <w:pStyle w:val="4-"/>
        <w:ind w:firstLine="0"/>
      </w:pPr>
      <w:r>
        <w:rPr>
          <w:rFonts w:hint="eastAsia"/>
        </w:rPr>
        <w:t xml:space="preserve">　　　　李东辉</w:t>
      </w:r>
    </w:p>
    <w:p w:rsidR="00A42475" w:rsidRDefault="00D76401">
      <w:pPr>
        <w:pStyle w:val="ad"/>
      </w:pPr>
      <w:r>
        <w:rPr>
          <w:rFonts w:hint="eastAsia"/>
        </w:rPr>
        <w:t>南雄市水务局</w:t>
      </w:r>
    </w:p>
    <w:p w:rsidR="00A42475" w:rsidRDefault="00D76401">
      <w:pPr>
        <w:pStyle w:val="4-"/>
        <w:ind w:firstLine="0"/>
      </w:pPr>
      <w:r>
        <w:rPr>
          <w:rStyle w:val="a9"/>
          <w:rFonts w:hint="eastAsia"/>
        </w:rPr>
        <w:t>党组书记、局长：</w:t>
      </w:r>
    </w:p>
    <w:p w:rsidR="00A42475" w:rsidRDefault="00D76401">
      <w:pPr>
        <w:pStyle w:val="4-"/>
        <w:ind w:firstLine="0"/>
      </w:pPr>
      <w:r>
        <w:rPr>
          <w:rFonts w:hint="eastAsia"/>
        </w:rPr>
        <w:t xml:space="preserve">　　　　陈如华</w:t>
      </w:r>
    </w:p>
    <w:p w:rsidR="00A42475" w:rsidRDefault="00D76401">
      <w:pPr>
        <w:pStyle w:val="4-"/>
        <w:ind w:firstLine="0"/>
      </w:pPr>
      <w:r>
        <w:rPr>
          <w:rStyle w:val="a9"/>
          <w:rFonts w:hint="eastAsia"/>
        </w:rPr>
        <w:t>党组成员、副局长：</w:t>
      </w:r>
    </w:p>
    <w:p w:rsidR="00A42475" w:rsidRDefault="00D76401">
      <w:pPr>
        <w:pStyle w:val="4-"/>
        <w:ind w:firstLine="0"/>
      </w:pPr>
      <w:r>
        <w:rPr>
          <w:rFonts w:hint="eastAsia"/>
        </w:rPr>
        <w:t xml:space="preserve">　　　　刘水英</w:t>
      </w:r>
      <w:r>
        <w:rPr>
          <w:rStyle w:val="ae"/>
          <w:rFonts w:hint="eastAsia"/>
        </w:rPr>
        <w:t>（女）</w:t>
      </w:r>
    </w:p>
    <w:p w:rsidR="00A42475" w:rsidRDefault="00D76401">
      <w:pPr>
        <w:pStyle w:val="4-"/>
        <w:ind w:firstLine="0"/>
      </w:pPr>
      <w:r>
        <w:rPr>
          <w:rFonts w:hint="eastAsia"/>
        </w:rPr>
        <w:t xml:space="preserve">　　　　林　果</w:t>
      </w:r>
    </w:p>
    <w:p w:rsidR="00A42475" w:rsidRDefault="00D76401">
      <w:pPr>
        <w:pStyle w:val="4-"/>
        <w:ind w:firstLine="0"/>
      </w:pPr>
      <w:r>
        <w:rPr>
          <w:rFonts w:hint="eastAsia"/>
        </w:rPr>
        <w:t xml:space="preserve">　　　　王启发</w:t>
      </w:r>
    </w:p>
    <w:p w:rsidR="00A42475" w:rsidRDefault="00D76401">
      <w:pPr>
        <w:pStyle w:val="4-"/>
        <w:ind w:firstLine="0"/>
      </w:pPr>
      <w:r>
        <w:rPr>
          <w:rStyle w:val="a9"/>
          <w:rFonts w:hint="eastAsia"/>
        </w:rPr>
        <w:t>党组成员：</w:t>
      </w:r>
    </w:p>
    <w:p w:rsidR="00A42475" w:rsidRDefault="00D76401">
      <w:pPr>
        <w:pStyle w:val="4-"/>
        <w:ind w:firstLine="0"/>
      </w:pPr>
      <w:r>
        <w:rPr>
          <w:rFonts w:hint="eastAsia"/>
        </w:rPr>
        <w:lastRenderedPageBreak/>
        <w:t xml:space="preserve">　　　　赵　国</w:t>
      </w:r>
    </w:p>
    <w:p w:rsidR="00A42475" w:rsidRDefault="00D76401">
      <w:pPr>
        <w:pStyle w:val="4-"/>
        <w:ind w:firstLine="0"/>
      </w:pPr>
      <w:r>
        <w:rPr>
          <w:rFonts w:hint="eastAsia"/>
        </w:rPr>
        <w:t xml:space="preserve">　　　　张定勇</w:t>
      </w:r>
    </w:p>
    <w:p w:rsidR="00A42475" w:rsidRDefault="00D76401">
      <w:pPr>
        <w:pStyle w:val="ad"/>
      </w:pPr>
      <w:r>
        <w:rPr>
          <w:rFonts w:hint="eastAsia"/>
        </w:rPr>
        <w:t>南雄市农业农村局</w:t>
      </w:r>
    </w:p>
    <w:p w:rsidR="00A42475" w:rsidRDefault="00D76401">
      <w:pPr>
        <w:pStyle w:val="4-"/>
        <w:ind w:firstLine="0"/>
        <w:rPr>
          <w:rStyle w:val="a9"/>
        </w:rPr>
      </w:pPr>
      <w:r>
        <w:rPr>
          <w:rStyle w:val="a9"/>
          <w:rFonts w:hint="eastAsia"/>
        </w:rPr>
        <w:t>党组书记、局长：</w:t>
      </w:r>
    </w:p>
    <w:p w:rsidR="00A42475" w:rsidRDefault="00D76401">
      <w:pPr>
        <w:pStyle w:val="4-"/>
        <w:ind w:firstLine="0"/>
        <w:rPr>
          <w:rStyle w:val="ae"/>
        </w:rPr>
      </w:pPr>
      <w:r>
        <w:rPr>
          <w:rFonts w:hint="eastAsia"/>
        </w:rPr>
        <w:t xml:space="preserve">　　　　凌生成</w:t>
      </w:r>
      <w:r>
        <w:rPr>
          <w:rStyle w:val="ae"/>
          <w:rFonts w:hint="eastAsia"/>
        </w:rPr>
        <w:t>（兼市委农办主</w:t>
      </w:r>
    </w:p>
    <w:p w:rsidR="00A42475" w:rsidRDefault="00D76401">
      <w:pPr>
        <w:pStyle w:val="4-"/>
        <w:ind w:firstLine="0"/>
      </w:pPr>
      <w:r>
        <w:rPr>
          <w:rFonts w:hint="eastAsia"/>
        </w:rPr>
        <w:t xml:space="preserve">　　　　</w:t>
      </w:r>
      <w:r>
        <w:rPr>
          <w:rStyle w:val="ae"/>
          <w:rFonts w:hint="eastAsia"/>
        </w:rPr>
        <w:t>任、乡村振兴局局长）</w:t>
      </w:r>
    </w:p>
    <w:p w:rsidR="00A42475" w:rsidRDefault="00D76401">
      <w:pPr>
        <w:pStyle w:val="4-"/>
        <w:ind w:firstLine="0"/>
        <w:rPr>
          <w:rStyle w:val="a9"/>
        </w:rPr>
      </w:pPr>
      <w:r>
        <w:rPr>
          <w:rStyle w:val="a9"/>
          <w:rFonts w:hint="eastAsia"/>
        </w:rPr>
        <w:t>党组成员：</w:t>
      </w:r>
    </w:p>
    <w:p w:rsidR="00A42475" w:rsidRDefault="00D76401">
      <w:pPr>
        <w:pStyle w:val="4-"/>
        <w:ind w:firstLine="0"/>
        <w:rPr>
          <w:rStyle w:val="ae"/>
        </w:rPr>
      </w:pPr>
      <w:r>
        <w:rPr>
          <w:rFonts w:hint="eastAsia"/>
        </w:rPr>
        <w:t xml:space="preserve">　　　　何云秀</w:t>
      </w:r>
      <w:r>
        <w:rPr>
          <w:rStyle w:val="ae"/>
          <w:rFonts w:hint="eastAsia"/>
        </w:rPr>
        <w:t>（女，兼市委农</w:t>
      </w:r>
    </w:p>
    <w:p w:rsidR="00A42475" w:rsidRDefault="00D76401">
      <w:pPr>
        <w:pStyle w:val="4-"/>
        <w:ind w:firstLine="0"/>
        <w:rPr>
          <w:rStyle w:val="ae"/>
        </w:rPr>
      </w:pPr>
      <w:r>
        <w:rPr>
          <w:rFonts w:hint="eastAsia"/>
        </w:rPr>
        <w:t xml:space="preserve">　　　　</w:t>
      </w:r>
      <w:r>
        <w:rPr>
          <w:rStyle w:val="ae"/>
          <w:rFonts w:hint="eastAsia"/>
        </w:rPr>
        <w:t>办主任常务副主任、乡村</w:t>
      </w:r>
    </w:p>
    <w:p w:rsidR="00A42475" w:rsidRDefault="00D76401">
      <w:pPr>
        <w:pStyle w:val="4-"/>
        <w:ind w:firstLine="0"/>
        <w:rPr>
          <w:rStyle w:val="ae"/>
        </w:rPr>
      </w:pPr>
      <w:r>
        <w:rPr>
          <w:rFonts w:hint="eastAsia"/>
        </w:rPr>
        <w:t xml:space="preserve">　　　　</w:t>
      </w:r>
      <w:r>
        <w:rPr>
          <w:rStyle w:val="ae"/>
          <w:rFonts w:hint="eastAsia"/>
        </w:rPr>
        <w:t>振兴局常务副局长，</w:t>
      </w:r>
    </w:p>
    <w:p w:rsidR="00A42475" w:rsidRDefault="00D76401">
      <w:pPr>
        <w:pStyle w:val="4-"/>
        <w:ind w:firstLine="0"/>
      </w:pPr>
      <w:r>
        <w:rPr>
          <w:rFonts w:hint="eastAsia"/>
        </w:rPr>
        <w:t xml:space="preserve">　　　　</w:t>
      </w:r>
      <w:r>
        <w:rPr>
          <w:rStyle w:val="ae"/>
          <w:rFonts w:hint="eastAsia"/>
        </w:rPr>
        <w:t>至</w:t>
      </w:r>
      <w:r>
        <w:rPr>
          <w:rStyle w:val="ae"/>
        </w:rPr>
        <w:t>10</w:t>
      </w:r>
      <w:r>
        <w:rPr>
          <w:rStyle w:val="ae"/>
          <w:rFonts w:hint="eastAsia"/>
        </w:rPr>
        <w:t>月）</w:t>
      </w:r>
    </w:p>
    <w:p w:rsidR="00A42475" w:rsidRDefault="00D76401">
      <w:pPr>
        <w:pStyle w:val="4-"/>
        <w:ind w:firstLine="0"/>
      </w:pPr>
      <w:r>
        <w:rPr>
          <w:rStyle w:val="a9"/>
          <w:rFonts w:hint="eastAsia"/>
        </w:rPr>
        <w:t>党组成员、副局长：</w:t>
      </w:r>
    </w:p>
    <w:p w:rsidR="00A42475" w:rsidRDefault="00D76401">
      <w:pPr>
        <w:pStyle w:val="4-"/>
        <w:ind w:firstLine="0"/>
      </w:pPr>
      <w:r>
        <w:rPr>
          <w:rFonts w:hint="eastAsia"/>
        </w:rPr>
        <w:t xml:space="preserve">　　　　陈剑国</w:t>
      </w:r>
    </w:p>
    <w:p w:rsidR="00A42475" w:rsidRDefault="00D76401">
      <w:pPr>
        <w:pStyle w:val="4-"/>
        <w:ind w:firstLine="0"/>
      </w:pPr>
      <w:r>
        <w:rPr>
          <w:rFonts w:hint="eastAsia"/>
        </w:rPr>
        <w:t xml:space="preserve">　　　　巫钟晟</w:t>
      </w:r>
    </w:p>
    <w:p w:rsidR="00A42475" w:rsidRDefault="00D76401">
      <w:pPr>
        <w:pStyle w:val="4-"/>
        <w:ind w:firstLine="0"/>
      </w:pPr>
      <w:r>
        <w:rPr>
          <w:rFonts w:hint="eastAsia"/>
        </w:rPr>
        <w:t xml:space="preserve">　　　　陈泓伯</w:t>
      </w:r>
      <w:r>
        <w:rPr>
          <w:rStyle w:val="ae"/>
          <w:rFonts w:hint="eastAsia"/>
        </w:rPr>
        <w:t>（至</w:t>
      </w:r>
      <w:r>
        <w:rPr>
          <w:rStyle w:val="ae"/>
        </w:rPr>
        <w:t>12</w:t>
      </w:r>
      <w:r>
        <w:rPr>
          <w:rStyle w:val="ae"/>
          <w:rFonts w:hint="eastAsia"/>
        </w:rPr>
        <w:t>月）</w:t>
      </w:r>
    </w:p>
    <w:p w:rsidR="00A42475" w:rsidRDefault="00D76401">
      <w:pPr>
        <w:pStyle w:val="4-"/>
        <w:ind w:firstLine="0"/>
        <w:rPr>
          <w:rStyle w:val="a9"/>
        </w:rPr>
      </w:pPr>
      <w:r>
        <w:rPr>
          <w:rStyle w:val="a9"/>
          <w:rFonts w:hint="eastAsia"/>
        </w:rPr>
        <w:t>党组成员：</w:t>
      </w:r>
    </w:p>
    <w:p w:rsidR="00A42475" w:rsidRDefault="00D76401">
      <w:pPr>
        <w:pStyle w:val="4-"/>
        <w:ind w:firstLine="0"/>
      </w:pPr>
      <w:r>
        <w:rPr>
          <w:rFonts w:hint="eastAsia"/>
        </w:rPr>
        <w:t xml:space="preserve">　　　　谢　明</w:t>
      </w:r>
    </w:p>
    <w:p w:rsidR="00A42475" w:rsidRDefault="00D76401">
      <w:pPr>
        <w:pStyle w:val="4-"/>
        <w:ind w:firstLine="0"/>
      </w:pPr>
      <w:r>
        <w:rPr>
          <w:rFonts w:hint="eastAsia"/>
        </w:rPr>
        <w:t xml:space="preserve">　　　　刘丽霞</w:t>
      </w:r>
      <w:r>
        <w:rPr>
          <w:rStyle w:val="ae"/>
          <w:rFonts w:hint="eastAsia"/>
        </w:rPr>
        <w:t>（女）</w:t>
      </w:r>
    </w:p>
    <w:p w:rsidR="00A42475" w:rsidRDefault="00D76401">
      <w:pPr>
        <w:pStyle w:val="4-"/>
        <w:ind w:firstLine="0"/>
      </w:pPr>
      <w:r>
        <w:rPr>
          <w:rFonts w:hint="eastAsia"/>
        </w:rPr>
        <w:t xml:space="preserve">　　　　陈于泉</w:t>
      </w:r>
      <w:r>
        <w:rPr>
          <w:rStyle w:val="ae"/>
          <w:rFonts w:hint="eastAsia"/>
        </w:rPr>
        <w:t>（至</w:t>
      </w:r>
      <w:r>
        <w:rPr>
          <w:rStyle w:val="ae"/>
        </w:rPr>
        <w:t>7</w:t>
      </w:r>
      <w:r>
        <w:rPr>
          <w:rStyle w:val="ae"/>
          <w:rFonts w:hint="eastAsia"/>
        </w:rPr>
        <w:t>月）</w:t>
      </w:r>
    </w:p>
    <w:p w:rsidR="00A42475" w:rsidRDefault="00D76401">
      <w:pPr>
        <w:pStyle w:val="4-"/>
        <w:ind w:firstLine="0"/>
      </w:pPr>
      <w:r>
        <w:rPr>
          <w:rStyle w:val="a9"/>
          <w:rFonts w:hint="eastAsia"/>
        </w:rPr>
        <w:t>副局长：</w:t>
      </w:r>
      <w:r>
        <w:rPr>
          <w:rFonts w:hint="eastAsia"/>
        </w:rPr>
        <w:t>马中正</w:t>
      </w:r>
    </w:p>
    <w:p w:rsidR="00A42475" w:rsidRDefault="00D76401">
      <w:pPr>
        <w:pStyle w:val="ad"/>
      </w:pPr>
      <w:r>
        <w:rPr>
          <w:rFonts w:hint="eastAsia"/>
        </w:rPr>
        <w:t>南雄市商务局</w:t>
      </w:r>
    </w:p>
    <w:p w:rsidR="00A42475" w:rsidRDefault="00D76401">
      <w:pPr>
        <w:pStyle w:val="4-"/>
        <w:ind w:firstLine="0"/>
        <w:rPr>
          <w:rStyle w:val="a9"/>
        </w:rPr>
      </w:pPr>
      <w:r>
        <w:rPr>
          <w:rStyle w:val="a9"/>
          <w:rFonts w:hint="eastAsia"/>
        </w:rPr>
        <w:t>党组书记、局长：</w:t>
      </w:r>
    </w:p>
    <w:p w:rsidR="00A42475" w:rsidRDefault="00D76401">
      <w:pPr>
        <w:pStyle w:val="4-"/>
        <w:ind w:firstLine="0"/>
      </w:pPr>
      <w:r>
        <w:rPr>
          <w:rFonts w:hint="eastAsia"/>
        </w:rPr>
        <w:t xml:space="preserve">　　　　刘　均</w:t>
      </w:r>
    </w:p>
    <w:p w:rsidR="00A42475" w:rsidRDefault="00D76401">
      <w:pPr>
        <w:pStyle w:val="4-"/>
        <w:ind w:firstLine="0"/>
        <w:rPr>
          <w:rStyle w:val="a9"/>
        </w:rPr>
      </w:pPr>
      <w:r>
        <w:rPr>
          <w:rStyle w:val="a9"/>
          <w:rFonts w:hint="eastAsia"/>
        </w:rPr>
        <w:t>党组成员、副局长：</w:t>
      </w:r>
    </w:p>
    <w:p w:rsidR="00A42475" w:rsidRDefault="00D76401">
      <w:pPr>
        <w:pStyle w:val="4-"/>
        <w:ind w:firstLine="0"/>
      </w:pPr>
      <w:r>
        <w:rPr>
          <w:rFonts w:hint="eastAsia"/>
        </w:rPr>
        <w:t xml:space="preserve">　　　　邓朝东</w:t>
      </w:r>
    </w:p>
    <w:p w:rsidR="00A42475" w:rsidRDefault="00D76401">
      <w:pPr>
        <w:pStyle w:val="4-"/>
        <w:ind w:firstLine="0"/>
      </w:pPr>
      <w:r>
        <w:rPr>
          <w:rFonts w:hint="eastAsia"/>
        </w:rPr>
        <w:t xml:space="preserve">　　　　邓　芳</w:t>
      </w:r>
      <w:r>
        <w:rPr>
          <w:rStyle w:val="ae"/>
          <w:rFonts w:hint="eastAsia"/>
        </w:rPr>
        <w:t>（女）</w:t>
      </w:r>
    </w:p>
    <w:p w:rsidR="00A42475" w:rsidRDefault="00D76401">
      <w:pPr>
        <w:pStyle w:val="4-"/>
        <w:ind w:firstLine="0"/>
      </w:pPr>
      <w:r>
        <w:rPr>
          <w:rFonts w:hint="eastAsia"/>
        </w:rPr>
        <w:t xml:space="preserve">　　　　邓文超</w:t>
      </w:r>
      <w:r>
        <w:rPr>
          <w:rStyle w:val="ae"/>
          <w:rFonts w:hint="eastAsia"/>
        </w:rPr>
        <w:t>（女）</w:t>
      </w:r>
    </w:p>
    <w:p w:rsidR="00A42475" w:rsidRDefault="00D76401">
      <w:pPr>
        <w:pStyle w:val="4-"/>
        <w:ind w:firstLine="0"/>
        <w:rPr>
          <w:rStyle w:val="a9"/>
        </w:rPr>
      </w:pPr>
      <w:r>
        <w:rPr>
          <w:rStyle w:val="a9"/>
          <w:rFonts w:hint="eastAsia"/>
        </w:rPr>
        <w:t>党组成员：</w:t>
      </w:r>
    </w:p>
    <w:p w:rsidR="00A42475" w:rsidRDefault="00D76401">
      <w:pPr>
        <w:pStyle w:val="4-"/>
        <w:ind w:firstLine="0"/>
      </w:pPr>
      <w:r>
        <w:rPr>
          <w:rFonts w:hint="eastAsia"/>
        </w:rPr>
        <w:t xml:space="preserve">　　　　童惠洲</w:t>
      </w:r>
    </w:p>
    <w:p w:rsidR="00A42475" w:rsidRDefault="00D76401">
      <w:pPr>
        <w:pStyle w:val="ad"/>
        <w:spacing w:before="397"/>
      </w:pPr>
      <w:r>
        <w:rPr>
          <w:rFonts w:hint="eastAsia"/>
        </w:rPr>
        <w:t>南雄市文化广电旅游体育局</w:t>
      </w:r>
    </w:p>
    <w:p w:rsidR="00A42475" w:rsidRDefault="00D76401">
      <w:pPr>
        <w:pStyle w:val="4-"/>
        <w:ind w:firstLine="0"/>
      </w:pPr>
      <w:r>
        <w:rPr>
          <w:rStyle w:val="a9"/>
          <w:rFonts w:hint="eastAsia"/>
        </w:rPr>
        <w:t>党组书记：</w:t>
      </w:r>
    </w:p>
    <w:p w:rsidR="00A42475" w:rsidRDefault="00D76401">
      <w:pPr>
        <w:pStyle w:val="4-"/>
        <w:ind w:firstLine="0"/>
      </w:pPr>
      <w:r>
        <w:rPr>
          <w:rFonts w:hint="eastAsia"/>
        </w:rPr>
        <w:t xml:space="preserve">　　　　叶世明</w:t>
      </w:r>
      <w:r>
        <w:rPr>
          <w:rStyle w:val="ae"/>
          <w:rFonts w:hint="eastAsia"/>
        </w:rPr>
        <w:t>（至</w:t>
      </w:r>
      <w:r>
        <w:rPr>
          <w:rStyle w:val="ae"/>
        </w:rPr>
        <w:t>9</w:t>
      </w:r>
      <w:r>
        <w:rPr>
          <w:rStyle w:val="ae"/>
          <w:rFonts w:hint="eastAsia"/>
        </w:rPr>
        <w:t>月）</w:t>
      </w:r>
    </w:p>
    <w:p w:rsidR="00A42475" w:rsidRDefault="00D76401">
      <w:pPr>
        <w:pStyle w:val="4-"/>
        <w:ind w:firstLine="0"/>
      </w:pPr>
      <w:r>
        <w:rPr>
          <w:rFonts w:hint="eastAsia"/>
        </w:rPr>
        <w:t xml:space="preserve">　　　　黄恢伟</w:t>
      </w:r>
      <w:r>
        <w:rPr>
          <w:rStyle w:val="ae"/>
          <w:rFonts w:hint="eastAsia"/>
        </w:rPr>
        <w:t>（</w:t>
      </w:r>
      <w:r>
        <w:rPr>
          <w:rStyle w:val="ae"/>
        </w:rPr>
        <w:t>10</w:t>
      </w:r>
      <w:r>
        <w:rPr>
          <w:rStyle w:val="ae"/>
          <w:rFonts w:hint="eastAsia"/>
        </w:rPr>
        <w:t>月始）</w:t>
      </w:r>
    </w:p>
    <w:p w:rsidR="00A42475" w:rsidRDefault="00D76401">
      <w:pPr>
        <w:pStyle w:val="4-"/>
        <w:ind w:firstLine="0"/>
      </w:pPr>
      <w:r>
        <w:rPr>
          <w:rStyle w:val="a9"/>
          <w:rFonts w:hint="eastAsia"/>
        </w:rPr>
        <w:t>局　长：</w:t>
      </w:r>
      <w:r>
        <w:rPr>
          <w:rFonts w:hint="eastAsia"/>
        </w:rPr>
        <w:t>钟筱蓉</w:t>
      </w:r>
      <w:r>
        <w:rPr>
          <w:rStyle w:val="ae"/>
          <w:rFonts w:hint="eastAsia"/>
        </w:rPr>
        <w:t>（女）</w:t>
      </w:r>
    </w:p>
    <w:p w:rsidR="00A42475" w:rsidRDefault="00D76401">
      <w:pPr>
        <w:pStyle w:val="4-"/>
        <w:ind w:firstLine="0"/>
      </w:pPr>
      <w:r>
        <w:rPr>
          <w:rStyle w:val="a9"/>
          <w:rFonts w:hint="eastAsia"/>
        </w:rPr>
        <w:t>党组成员、副局长：</w:t>
      </w:r>
    </w:p>
    <w:p w:rsidR="00A42475" w:rsidRDefault="00D76401">
      <w:pPr>
        <w:pStyle w:val="4-"/>
        <w:ind w:firstLine="0"/>
      </w:pPr>
      <w:r>
        <w:rPr>
          <w:rFonts w:hint="eastAsia"/>
        </w:rPr>
        <w:t xml:space="preserve">　　　　邱俊霖</w:t>
      </w:r>
      <w:r>
        <w:rPr>
          <w:rStyle w:val="ae"/>
          <w:rFonts w:hint="eastAsia"/>
        </w:rPr>
        <w:t>（至</w:t>
      </w:r>
      <w:r>
        <w:rPr>
          <w:rStyle w:val="ae"/>
        </w:rPr>
        <w:t>1</w:t>
      </w:r>
      <w:r>
        <w:rPr>
          <w:rStyle w:val="ae"/>
          <w:rFonts w:hint="eastAsia"/>
        </w:rPr>
        <w:t>月）</w:t>
      </w:r>
    </w:p>
    <w:p w:rsidR="00A42475" w:rsidRDefault="00D76401">
      <w:pPr>
        <w:pStyle w:val="4-"/>
        <w:ind w:firstLine="0"/>
      </w:pPr>
      <w:r>
        <w:rPr>
          <w:rFonts w:hint="eastAsia"/>
        </w:rPr>
        <w:t xml:space="preserve">　　　　梁　琴</w:t>
      </w:r>
      <w:r>
        <w:rPr>
          <w:rStyle w:val="ae"/>
          <w:rFonts w:hint="eastAsia"/>
        </w:rPr>
        <w:t>（女）</w:t>
      </w:r>
    </w:p>
    <w:p w:rsidR="00A42475" w:rsidRDefault="00D76401">
      <w:pPr>
        <w:pStyle w:val="4-"/>
        <w:ind w:firstLine="0"/>
      </w:pPr>
      <w:r>
        <w:rPr>
          <w:rFonts w:hint="eastAsia"/>
        </w:rPr>
        <w:t xml:space="preserve">　　　　陈　韵</w:t>
      </w:r>
      <w:r>
        <w:rPr>
          <w:rStyle w:val="ae"/>
          <w:rFonts w:hint="eastAsia"/>
        </w:rPr>
        <w:t>（女）</w:t>
      </w:r>
    </w:p>
    <w:p w:rsidR="00A42475" w:rsidRDefault="00D76401">
      <w:pPr>
        <w:pStyle w:val="4-"/>
        <w:ind w:firstLine="0"/>
        <w:rPr>
          <w:rStyle w:val="a9"/>
        </w:rPr>
      </w:pPr>
      <w:r>
        <w:rPr>
          <w:rStyle w:val="a9"/>
          <w:rFonts w:hint="eastAsia"/>
        </w:rPr>
        <w:t>党组成员：</w:t>
      </w:r>
    </w:p>
    <w:p w:rsidR="00A42475" w:rsidRDefault="00D76401">
      <w:pPr>
        <w:pStyle w:val="4-"/>
        <w:ind w:firstLine="0"/>
      </w:pPr>
      <w:r>
        <w:rPr>
          <w:rFonts w:hint="eastAsia"/>
        </w:rPr>
        <w:t xml:space="preserve">　　　　温世雄</w:t>
      </w:r>
    </w:p>
    <w:p w:rsidR="00A42475" w:rsidRDefault="00D76401">
      <w:pPr>
        <w:pStyle w:val="ad"/>
      </w:pPr>
      <w:r>
        <w:rPr>
          <w:rFonts w:hint="eastAsia"/>
        </w:rPr>
        <w:lastRenderedPageBreak/>
        <w:t>南雄市卫生健康局</w:t>
      </w:r>
    </w:p>
    <w:p w:rsidR="00A42475" w:rsidRDefault="00D76401">
      <w:pPr>
        <w:pStyle w:val="4-"/>
        <w:ind w:firstLine="0"/>
      </w:pPr>
      <w:r>
        <w:rPr>
          <w:rStyle w:val="a9"/>
          <w:rFonts w:hint="eastAsia"/>
        </w:rPr>
        <w:t>工委书记、党组书记、局长、　市医共体总院党委副书记：</w:t>
      </w:r>
    </w:p>
    <w:p w:rsidR="00A42475" w:rsidRDefault="00D76401">
      <w:pPr>
        <w:pStyle w:val="4-"/>
        <w:ind w:firstLine="0"/>
      </w:pPr>
      <w:r>
        <w:rPr>
          <w:rFonts w:hint="eastAsia"/>
        </w:rPr>
        <w:t xml:space="preserve">　　　　孔建国</w:t>
      </w:r>
    </w:p>
    <w:p w:rsidR="00A42475" w:rsidRDefault="00D76401">
      <w:pPr>
        <w:pStyle w:val="4-"/>
        <w:ind w:firstLine="0"/>
      </w:pPr>
      <w:r>
        <w:rPr>
          <w:rStyle w:val="a9"/>
          <w:rFonts w:hint="eastAsia"/>
        </w:rPr>
        <w:t>工委专职副书记、党组成员：</w:t>
      </w:r>
    </w:p>
    <w:p w:rsidR="00A42475" w:rsidRDefault="00D76401">
      <w:pPr>
        <w:pStyle w:val="4-"/>
        <w:ind w:firstLine="0"/>
      </w:pPr>
      <w:r>
        <w:rPr>
          <w:rFonts w:hint="eastAsia"/>
        </w:rPr>
        <w:t xml:space="preserve">　　　　周铁山</w:t>
      </w:r>
    </w:p>
    <w:p w:rsidR="00A42475" w:rsidRDefault="00D76401">
      <w:pPr>
        <w:pStyle w:val="4-"/>
        <w:ind w:firstLine="0"/>
      </w:pPr>
      <w:r>
        <w:rPr>
          <w:rStyle w:val="a9"/>
          <w:rFonts w:hint="eastAsia"/>
        </w:rPr>
        <w:t>工委委员、纪工委书记、党组　成员：</w:t>
      </w:r>
      <w:r>
        <w:rPr>
          <w:rFonts w:hint="eastAsia"/>
        </w:rPr>
        <w:t>钟华山</w:t>
      </w:r>
    </w:p>
    <w:p w:rsidR="00A42475" w:rsidRDefault="00D76401">
      <w:pPr>
        <w:pStyle w:val="4-"/>
        <w:ind w:firstLine="0"/>
        <w:rPr>
          <w:rStyle w:val="a9"/>
        </w:rPr>
      </w:pPr>
      <w:r>
        <w:rPr>
          <w:rStyle w:val="a9"/>
          <w:rFonts w:hint="eastAsia"/>
          <w:spacing w:val="-8"/>
        </w:rPr>
        <w:t>工委委员、党组成员、副局长：</w:t>
      </w:r>
    </w:p>
    <w:p w:rsidR="00A42475" w:rsidRDefault="00D76401">
      <w:pPr>
        <w:pStyle w:val="4-"/>
        <w:ind w:firstLine="0"/>
      </w:pPr>
      <w:r>
        <w:rPr>
          <w:rFonts w:hint="eastAsia"/>
        </w:rPr>
        <w:t xml:space="preserve">　　　　苏学才</w:t>
      </w:r>
    </w:p>
    <w:p w:rsidR="00A42475" w:rsidRDefault="00D76401">
      <w:pPr>
        <w:pStyle w:val="4-"/>
        <w:ind w:firstLine="0"/>
      </w:pPr>
      <w:r>
        <w:rPr>
          <w:rFonts w:hint="eastAsia"/>
        </w:rPr>
        <w:t xml:space="preserve">　　　　曾智君</w:t>
      </w:r>
      <w:r>
        <w:rPr>
          <w:rStyle w:val="ae"/>
          <w:rFonts w:hint="eastAsia"/>
        </w:rPr>
        <w:t>（女）</w:t>
      </w:r>
    </w:p>
    <w:p w:rsidR="00A42475" w:rsidRDefault="00D76401">
      <w:pPr>
        <w:pStyle w:val="4-"/>
        <w:ind w:firstLine="0"/>
      </w:pPr>
      <w:r>
        <w:rPr>
          <w:rFonts w:hint="eastAsia"/>
        </w:rPr>
        <w:t xml:space="preserve">　　　　邱建华</w:t>
      </w:r>
    </w:p>
    <w:p w:rsidR="00A42475" w:rsidRDefault="00D76401">
      <w:pPr>
        <w:pStyle w:val="4-"/>
        <w:ind w:firstLine="0"/>
      </w:pPr>
      <w:r>
        <w:rPr>
          <w:rStyle w:val="a9"/>
          <w:rFonts w:hint="eastAsia"/>
        </w:rPr>
        <w:t>工委委员：</w:t>
      </w:r>
    </w:p>
    <w:p w:rsidR="00A42475" w:rsidRDefault="00D76401">
      <w:pPr>
        <w:pStyle w:val="4-"/>
        <w:ind w:firstLine="0"/>
      </w:pPr>
      <w:r>
        <w:rPr>
          <w:rFonts w:hint="eastAsia"/>
        </w:rPr>
        <w:t xml:space="preserve">　　　　叶春福</w:t>
      </w:r>
    </w:p>
    <w:p w:rsidR="00A42475" w:rsidRDefault="00D76401">
      <w:pPr>
        <w:pStyle w:val="4-"/>
        <w:ind w:firstLine="0"/>
      </w:pPr>
      <w:r>
        <w:rPr>
          <w:rFonts w:hint="eastAsia"/>
        </w:rPr>
        <w:t xml:space="preserve">　　　　刘　华</w:t>
      </w:r>
    </w:p>
    <w:p w:rsidR="00A42475" w:rsidRDefault="00D76401">
      <w:pPr>
        <w:pStyle w:val="ad"/>
        <w:spacing w:before="283"/>
      </w:pPr>
      <w:r>
        <w:rPr>
          <w:rFonts w:hint="eastAsia"/>
        </w:rPr>
        <w:t>南雄市退役军人事务局</w:t>
      </w:r>
    </w:p>
    <w:p w:rsidR="00A42475" w:rsidRDefault="00D76401">
      <w:pPr>
        <w:pStyle w:val="4-"/>
        <w:ind w:firstLine="0"/>
      </w:pPr>
      <w:r>
        <w:rPr>
          <w:rStyle w:val="a9"/>
          <w:rFonts w:hint="eastAsia"/>
        </w:rPr>
        <w:t>党组书记、局长：</w:t>
      </w:r>
    </w:p>
    <w:p w:rsidR="00A42475" w:rsidRDefault="00D76401">
      <w:pPr>
        <w:pStyle w:val="4-"/>
        <w:ind w:firstLine="0"/>
      </w:pPr>
      <w:r>
        <w:rPr>
          <w:rFonts w:hint="eastAsia"/>
        </w:rPr>
        <w:t xml:space="preserve">　　　　杨志峰</w:t>
      </w:r>
    </w:p>
    <w:p w:rsidR="00A42475" w:rsidRDefault="00D76401">
      <w:pPr>
        <w:pStyle w:val="4-"/>
        <w:ind w:firstLine="0"/>
      </w:pPr>
      <w:r>
        <w:rPr>
          <w:rStyle w:val="a9"/>
          <w:rFonts w:hint="eastAsia"/>
        </w:rPr>
        <w:t>党组成员、副局长：</w:t>
      </w:r>
    </w:p>
    <w:p w:rsidR="00A42475" w:rsidRDefault="00D76401">
      <w:pPr>
        <w:pStyle w:val="4-"/>
        <w:ind w:firstLine="0"/>
      </w:pPr>
      <w:r>
        <w:rPr>
          <w:rFonts w:hint="eastAsia"/>
        </w:rPr>
        <w:t xml:space="preserve">　　　　刘洪森</w:t>
      </w:r>
    </w:p>
    <w:p w:rsidR="00A42475" w:rsidRDefault="00D76401">
      <w:pPr>
        <w:pStyle w:val="4-"/>
        <w:ind w:firstLine="0"/>
      </w:pPr>
      <w:r>
        <w:rPr>
          <w:rFonts w:hint="eastAsia"/>
        </w:rPr>
        <w:t xml:space="preserve">　　　　黄永红</w:t>
      </w:r>
    </w:p>
    <w:p w:rsidR="00A42475" w:rsidRDefault="00D76401">
      <w:pPr>
        <w:pStyle w:val="4-"/>
        <w:ind w:firstLine="0"/>
        <w:rPr>
          <w:rStyle w:val="a9"/>
        </w:rPr>
      </w:pPr>
      <w:r>
        <w:rPr>
          <w:rStyle w:val="a9"/>
          <w:rFonts w:hint="eastAsia"/>
        </w:rPr>
        <w:t>党组成员：</w:t>
      </w:r>
    </w:p>
    <w:p w:rsidR="00A42475" w:rsidRDefault="00D76401">
      <w:pPr>
        <w:pStyle w:val="4-"/>
        <w:ind w:firstLine="0"/>
      </w:pPr>
      <w:r>
        <w:rPr>
          <w:rFonts w:hint="eastAsia"/>
        </w:rPr>
        <w:t xml:space="preserve">　　　　张建军</w:t>
      </w:r>
    </w:p>
    <w:p w:rsidR="00A42475" w:rsidRDefault="00D76401">
      <w:pPr>
        <w:pStyle w:val="ad"/>
        <w:spacing w:before="340"/>
      </w:pPr>
      <w:r>
        <w:rPr>
          <w:rFonts w:hint="eastAsia"/>
        </w:rPr>
        <w:t>南雄市应急管理局</w:t>
      </w:r>
    </w:p>
    <w:p w:rsidR="00A42475" w:rsidRDefault="00D76401">
      <w:pPr>
        <w:pStyle w:val="4-"/>
        <w:ind w:firstLine="0"/>
        <w:rPr>
          <w:rStyle w:val="a9"/>
        </w:rPr>
      </w:pPr>
      <w:r>
        <w:rPr>
          <w:rStyle w:val="a9"/>
          <w:rFonts w:hint="eastAsia"/>
        </w:rPr>
        <w:t>党委书记、局长：</w:t>
      </w:r>
    </w:p>
    <w:p w:rsidR="00A42475" w:rsidRDefault="00D76401">
      <w:pPr>
        <w:pStyle w:val="4-"/>
        <w:ind w:firstLine="0"/>
      </w:pPr>
      <w:r>
        <w:rPr>
          <w:rFonts w:hint="eastAsia"/>
        </w:rPr>
        <w:t xml:space="preserve">　　　　蓝北华</w:t>
      </w:r>
    </w:p>
    <w:p w:rsidR="00A42475" w:rsidRDefault="00D76401">
      <w:pPr>
        <w:pStyle w:val="4-"/>
        <w:ind w:firstLine="0"/>
        <w:rPr>
          <w:rStyle w:val="a9"/>
        </w:rPr>
      </w:pPr>
      <w:r>
        <w:rPr>
          <w:rStyle w:val="a9"/>
          <w:rFonts w:hint="eastAsia"/>
        </w:rPr>
        <w:t>党委副书记：</w:t>
      </w:r>
    </w:p>
    <w:p w:rsidR="00A42475" w:rsidRDefault="00D76401">
      <w:pPr>
        <w:pStyle w:val="4-"/>
        <w:ind w:firstLine="0"/>
      </w:pPr>
      <w:r>
        <w:rPr>
          <w:rFonts w:hint="eastAsia"/>
        </w:rPr>
        <w:t xml:space="preserve">　　　　李贤卫</w:t>
      </w:r>
    </w:p>
    <w:p w:rsidR="00A42475" w:rsidRDefault="00D76401">
      <w:pPr>
        <w:pStyle w:val="4-"/>
        <w:ind w:firstLine="0"/>
        <w:rPr>
          <w:rStyle w:val="a9"/>
        </w:rPr>
      </w:pPr>
      <w:r>
        <w:rPr>
          <w:rStyle w:val="a9"/>
          <w:rFonts w:hint="eastAsia"/>
        </w:rPr>
        <w:t>党委委员、副局长：</w:t>
      </w:r>
    </w:p>
    <w:p w:rsidR="00A42475" w:rsidRDefault="00D76401">
      <w:pPr>
        <w:pStyle w:val="4-"/>
        <w:ind w:firstLine="0"/>
      </w:pPr>
      <w:r>
        <w:rPr>
          <w:rFonts w:hint="eastAsia"/>
        </w:rPr>
        <w:t xml:space="preserve">　　　　何国华</w:t>
      </w:r>
      <w:r>
        <w:rPr>
          <w:rStyle w:val="ae"/>
          <w:rFonts w:hint="eastAsia"/>
        </w:rPr>
        <w:t>（至</w:t>
      </w:r>
      <w:r>
        <w:rPr>
          <w:rStyle w:val="ae"/>
        </w:rPr>
        <w:t>7</w:t>
      </w:r>
      <w:r>
        <w:rPr>
          <w:rStyle w:val="ae"/>
          <w:rFonts w:hint="eastAsia"/>
        </w:rPr>
        <w:t>月）</w:t>
      </w:r>
    </w:p>
    <w:p w:rsidR="00A42475" w:rsidRDefault="00D76401">
      <w:pPr>
        <w:pStyle w:val="4-"/>
        <w:ind w:firstLine="0"/>
      </w:pPr>
      <w:r>
        <w:rPr>
          <w:rFonts w:hint="eastAsia"/>
        </w:rPr>
        <w:t xml:space="preserve">　　　　郑宿华</w:t>
      </w:r>
    </w:p>
    <w:p w:rsidR="00A42475" w:rsidRDefault="00D76401">
      <w:pPr>
        <w:pStyle w:val="4-"/>
        <w:ind w:firstLine="0"/>
      </w:pPr>
      <w:r>
        <w:rPr>
          <w:rFonts w:hint="eastAsia"/>
        </w:rPr>
        <w:t xml:space="preserve">　　　　严先文</w:t>
      </w:r>
    </w:p>
    <w:p w:rsidR="00A42475" w:rsidRDefault="00D76401">
      <w:pPr>
        <w:pStyle w:val="4-"/>
        <w:ind w:firstLine="0"/>
      </w:pPr>
      <w:r>
        <w:rPr>
          <w:rFonts w:hint="eastAsia"/>
        </w:rPr>
        <w:t xml:space="preserve">　　　　董永路</w:t>
      </w:r>
      <w:r>
        <w:rPr>
          <w:rStyle w:val="ae"/>
          <w:rFonts w:hint="eastAsia"/>
        </w:rPr>
        <w:t>（</w:t>
      </w:r>
      <w:r>
        <w:rPr>
          <w:rStyle w:val="ae"/>
        </w:rPr>
        <w:t>7</w:t>
      </w:r>
      <w:r>
        <w:rPr>
          <w:rStyle w:val="ae"/>
          <w:rFonts w:hint="eastAsia"/>
        </w:rPr>
        <w:t>月始）</w:t>
      </w:r>
    </w:p>
    <w:p w:rsidR="00A42475" w:rsidRDefault="00D76401">
      <w:pPr>
        <w:pStyle w:val="4-"/>
        <w:ind w:firstLine="0"/>
        <w:rPr>
          <w:rStyle w:val="a9"/>
        </w:rPr>
      </w:pPr>
      <w:r>
        <w:rPr>
          <w:rStyle w:val="a9"/>
          <w:rFonts w:hint="eastAsia"/>
        </w:rPr>
        <w:t>党委委员：</w:t>
      </w:r>
    </w:p>
    <w:p w:rsidR="00A42475" w:rsidRDefault="00D76401">
      <w:pPr>
        <w:pStyle w:val="4-"/>
        <w:ind w:firstLine="0"/>
      </w:pPr>
      <w:r>
        <w:rPr>
          <w:rFonts w:hint="eastAsia"/>
        </w:rPr>
        <w:t xml:space="preserve">　　　　张　春</w:t>
      </w:r>
    </w:p>
    <w:p w:rsidR="00A42475" w:rsidRDefault="00D76401">
      <w:pPr>
        <w:pStyle w:val="ad"/>
      </w:pPr>
      <w:r>
        <w:rPr>
          <w:rFonts w:hint="eastAsia"/>
        </w:rPr>
        <w:t>南雄市审计局</w:t>
      </w:r>
    </w:p>
    <w:p w:rsidR="00A42475" w:rsidRDefault="00D76401">
      <w:pPr>
        <w:pStyle w:val="4-"/>
        <w:ind w:firstLine="0"/>
      </w:pPr>
      <w:r>
        <w:rPr>
          <w:rStyle w:val="a9"/>
          <w:rFonts w:hint="eastAsia"/>
        </w:rPr>
        <w:t>党组书记、局长：</w:t>
      </w:r>
    </w:p>
    <w:p w:rsidR="00A42475" w:rsidRDefault="00D76401">
      <w:pPr>
        <w:pStyle w:val="4-"/>
        <w:ind w:firstLine="0"/>
      </w:pPr>
      <w:r>
        <w:rPr>
          <w:rFonts w:hint="eastAsia"/>
        </w:rPr>
        <w:t xml:space="preserve">　　　　马新路</w:t>
      </w:r>
    </w:p>
    <w:p w:rsidR="00A42475" w:rsidRDefault="00D76401">
      <w:pPr>
        <w:pStyle w:val="4-"/>
        <w:ind w:firstLine="0"/>
      </w:pPr>
      <w:r>
        <w:rPr>
          <w:rStyle w:val="a9"/>
          <w:rFonts w:hint="eastAsia"/>
        </w:rPr>
        <w:t>党组成员、副局长：</w:t>
      </w:r>
    </w:p>
    <w:p w:rsidR="00A42475" w:rsidRDefault="00D76401">
      <w:pPr>
        <w:pStyle w:val="4-"/>
        <w:ind w:firstLine="0"/>
      </w:pPr>
      <w:r>
        <w:rPr>
          <w:rFonts w:hint="eastAsia"/>
        </w:rPr>
        <w:t xml:space="preserve">　　　　何小华</w:t>
      </w:r>
      <w:r>
        <w:rPr>
          <w:rStyle w:val="ae"/>
          <w:rFonts w:hint="eastAsia"/>
        </w:rPr>
        <w:t>（女）</w:t>
      </w:r>
    </w:p>
    <w:p w:rsidR="00A42475" w:rsidRDefault="00D76401">
      <w:pPr>
        <w:pStyle w:val="4-"/>
        <w:ind w:firstLine="0"/>
      </w:pPr>
      <w:r>
        <w:rPr>
          <w:rFonts w:hint="eastAsia"/>
        </w:rPr>
        <w:t xml:space="preserve">　　　　叶小明</w:t>
      </w:r>
    </w:p>
    <w:p w:rsidR="00A42475" w:rsidRDefault="00D76401">
      <w:pPr>
        <w:pStyle w:val="4-"/>
        <w:ind w:firstLine="0"/>
      </w:pPr>
      <w:r>
        <w:rPr>
          <w:rFonts w:hint="eastAsia"/>
        </w:rPr>
        <w:t xml:space="preserve">　　　　朱瑞凝</w:t>
      </w:r>
      <w:r>
        <w:rPr>
          <w:rStyle w:val="ae"/>
          <w:rFonts w:hint="eastAsia"/>
        </w:rPr>
        <w:t>（女）</w:t>
      </w:r>
    </w:p>
    <w:p w:rsidR="00A42475" w:rsidRDefault="00D76401">
      <w:pPr>
        <w:pStyle w:val="ad"/>
      </w:pPr>
      <w:r>
        <w:rPr>
          <w:rFonts w:hint="eastAsia"/>
        </w:rPr>
        <w:lastRenderedPageBreak/>
        <w:t>南雄市市场监督管理局</w:t>
      </w:r>
    </w:p>
    <w:p w:rsidR="00A42475" w:rsidRDefault="00D76401">
      <w:pPr>
        <w:pStyle w:val="4-"/>
        <w:ind w:firstLine="0"/>
      </w:pPr>
      <w:r>
        <w:rPr>
          <w:rStyle w:val="a9"/>
          <w:rFonts w:hint="eastAsia"/>
        </w:rPr>
        <w:t>党组书记、局长：</w:t>
      </w:r>
    </w:p>
    <w:p w:rsidR="00A42475" w:rsidRDefault="00D76401">
      <w:pPr>
        <w:pStyle w:val="4-"/>
        <w:ind w:firstLine="0"/>
      </w:pPr>
      <w:r>
        <w:rPr>
          <w:rFonts w:hint="eastAsia"/>
        </w:rPr>
        <w:t xml:space="preserve">　　　　刘景通</w:t>
      </w:r>
    </w:p>
    <w:p w:rsidR="00A42475" w:rsidRDefault="00D76401">
      <w:pPr>
        <w:pStyle w:val="4-"/>
        <w:ind w:firstLine="0"/>
      </w:pPr>
      <w:r>
        <w:rPr>
          <w:rStyle w:val="a9"/>
          <w:rFonts w:hint="eastAsia"/>
        </w:rPr>
        <w:t>党组成员、副局长：</w:t>
      </w:r>
    </w:p>
    <w:p w:rsidR="00A42475" w:rsidRDefault="00D76401">
      <w:pPr>
        <w:pStyle w:val="4-"/>
        <w:ind w:firstLine="0"/>
      </w:pPr>
      <w:r>
        <w:rPr>
          <w:rFonts w:hint="eastAsia"/>
        </w:rPr>
        <w:t xml:space="preserve">　　　　廖发文</w:t>
      </w:r>
    </w:p>
    <w:p w:rsidR="00A42475" w:rsidRDefault="00D76401">
      <w:pPr>
        <w:pStyle w:val="4-"/>
        <w:ind w:firstLine="0"/>
      </w:pPr>
      <w:r>
        <w:rPr>
          <w:rFonts w:hint="eastAsia"/>
        </w:rPr>
        <w:t xml:space="preserve">　　　　刘发昱</w:t>
      </w:r>
    </w:p>
    <w:p w:rsidR="00A42475" w:rsidRDefault="00D76401">
      <w:pPr>
        <w:pStyle w:val="4-"/>
        <w:ind w:firstLine="0"/>
      </w:pPr>
      <w:r>
        <w:rPr>
          <w:rFonts w:hint="eastAsia"/>
        </w:rPr>
        <w:t xml:space="preserve">　　　　方　程</w:t>
      </w:r>
    </w:p>
    <w:p w:rsidR="00A42475" w:rsidRDefault="00D76401">
      <w:pPr>
        <w:pStyle w:val="4-"/>
        <w:ind w:firstLine="0"/>
      </w:pPr>
      <w:r>
        <w:rPr>
          <w:rFonts w:hint="eastAsia"/>
        </w:rPr>
        <w:t xml:space="preserve">　　　　陈　成</w:t>
      </w:r>
      <w:r>
        <w:rPr>
          <w:rStyle w:val="ae"/>
          <w:rFonts w:hint="eastAsia"/>
        </w:rPr>
        <w:t>（至</w:t>
      </w:r>
      <w:r>
        <w:rPr>
          <w:rStyle w:val="ae"/>
        </w:rPr>
        <w:t>9</w:t>
      </w:r>
      <w:r>
        <w:rPr>
          <w:rStyle w:val="ae"/>
          <w:rFonts w:hint="eastAsia"/>
        </w:rPr>
        <w:t>月）</w:t>
      </w:r>
    </w:p>
    <w:p w:rsidR="00A42475" w:rsidRDefault="00D76401">
      <w:pPr>
        <w:pStyle w:val="4-"/>
        <w:ind w:firstLine="0"/>
      </w:pPr>
      <w:r>
        <w:rPr>
          <w:rStyle w:val="a9"/>
          <w:rFonts w:hint="eastAsia"/>
        </w:rPr>
        <w:t>党组成员：</w:t>
      </w:r>
    </w:p>
    <w:p w:rsidR="00A42475" w:rsidRDefault="00D76401">
      <w:pPr>
        <w:pStyle w:val="4-"/>
        <w:ind w:firstLine="0"/>
      </w:pPr>
      <w:r>
        <w:rPr>
          <w:rFonts w:hint="eastAsia"/>
        </w:rPr>
        <w:t xml:space="preserve">　　　　戴明海</w:t>
      </w:r>
    </w:p>
    <w:p w:rsidR="00A42475" w:rsidRDefault="00D76401">
      <w:pPr>
        <w:pStyle w:val="ad"/>
      </w:pPr>
      <w:r>
        <w:rPr>
          <w:rFonts w:hint="eastAsia"/>
        </w:rPr>
        <w:t>南雄市统计局</w:t>
      </w:r>
    </w:p>
    <w:p w:rsidR="00A42475" w:rsidRDefault="00D76401">
      <w:pPr>
        <w:pStyle w:val="4-"/>
        <w:ind w:firstLine="0"/>
      </w:pPr>
      <w:r>
        <w:rPr>
          <w:rStyle w:val="a9"/>
          <w:rFonts w:hint="eastAsia"/>
        </w:rPr>
        <w:t>党组书记：</w:t>
      </w:r>
    </w:p>
    <w:p w:rsidR="00A42475" w:rsidRDefault="00D76401">
      <w:pPr>
        <w:pStyle w:val="4-"/>
        <w:ind w:firstLine="0"/>
      </w:pPr>
      <w:r>
        <w:rPr>
          <w:rFonts w:hint="eastAsia"/>
        </w:rPr>
        <w:t xml:space="preserve">　　　　黄德忠</w:t>
      </w:r>
    </w:p>
    <w:p w:rsidR="00A42475" w:rsidRDefault="00D76401">
      <w:pPr>
        <w:pStyle w:val="4-"/>
        <w:ind w:firstLine="0"/>
      </w:pPr>
      <w:r>
        <w:rPr>
          <w:rStyle w:val="a9"/>
          <w:rFonts w:hint="eastAsia"/>
        </w:rPr>
        <w:t>局　长：</w:t>
      </w:r>
      <w:r>
        <w:rPr>
          <w:rFonts w:hint="eastAsia"/>
        </w:rPr>
        <w:t>陈宝清</w:t>
      </w:r>
      <w:r>
        <w:rPr>
          <w:rStyle w:val="ae"/>
          <w:rFonts w:hint="eastAsia"/>
        </w:rPr>
        <w:t>（女）</w:t>
      </w:r>
    </w:p>
    <w:p w:rsidR="00A42475" w:rsidRDefault="00D76401">
      <w:pPr>
        <w:pStyle w:val="4-"/>
        <w:ind w:firstLine="0"/>
      </w:pPr>
      <w:r>
        <w:rPr>
          <w:rStyle w:val="a9"/>
          <w:rFonts w:hint="eastAsia"/>
        </w:rPr>
        <w:t>党组成员、副局长：</w:t>
      </w:r>
    </w:p>
    <w:p w:rsidR="00A42475" w:rsidRDefault="00D76401">
      <w:pPr>
        <w:pStyle w:val="4-"/>
        <w:ind w:firstLine="0"/>
      </w:pPr>
      <w:r>
        <w:rPr>
          <w:rFonts w:hint="eastAsia"/>
        </w:rPr>
        <w:t xml:space="preserve">　　　　周　华</w:t>
      </w:r>
    </w:p>
    <w:p w:rsidR="00A42475" w:rsidRDefault="00D76401">
      <w:pPr>
        <w:pStyle w:val="4-"/>
        <w:ind w:firstLine="0"/>
      </w:pPr>
      <w:r>
        <w:rPr>
          <w:rFonts w:hint="eastAsia"/>
        </w:rPr>
        <w:t xml:space="preserve">　　　　朱金全</w:t>
      </w:r>
    </w:p>
    <w:p w:rsidR="00A42475" w:rsidRDefault="00D76401">
      <w:pPr>
        <w:pStyle w:val="4-"/>
        <w:ind w:firstLine="0"/>
      </w:pPr>
      <w:r>
        <w:rPr>
          <w:rStyle w:val="a9"/>
          <w:rFonts w:hint="eastAsia"/>
        </w:rPr>
        <w:t>党组成员：</w:t>
      </w:r>
    </w:p>
    <w:p w:rsidR="00A42475" w:rsidRDefault="00D76401">
      <w:pPr>
        <w:pStyle w:val="4-"/>
        <w:ind w:firstLine="0"/>
      </w:pPr>
      <w:r>
        <w:rPr>
          <w:rFonts w:hint="eastAsia"/>
        </w:rPr>
        <w:t xml:space="preserve">　　　　邓荣奎</w:t>
      </w:r>
      <w:r>
        <w:rPr>
          <w:rStyle w:val="ae"/>
          <w:rFonts w:hint="eastAsia"/>
        </w:rPr>
        <w:t>（至</w:t>
      </w:r>
      <w:r>
        <w:rPr>
          <w:rStyle w:val="ae"/>
        </w:rPr>
        <w:t>10</w:t>
      </w:r>
      <w:r>
        <w:rPr>
          <w:rStyle w:val="ae"/>
          <w:rFonts w:hint="eastAsia"/>
        </w:rPr>
        <w:t>月）</w:t>
      </w:r>
    </w:p>
    <w:p w:rsidR="00A42475" w:rsidRDefault="00D76401">
      <w:pPr>
        <w:pStyle w:val="4-"/>
        <w:ind w:firstLine="0"/>
      </w:pPr>
      <w:r>
        <w:rPr>
          <w:rFonts w:hint="eastAsia"/>
        </w:rPr>
        <w:t xml:space="preserve">　　　　李英球</w:t>
      </w:r>
      <w:r>
        <w:rPr>
          <w:rStyle w:val="ae"/>
          <w:rFonts w:hint="eastAsia"/>
        </w:rPr>
        <w:t>（</w:t>
      </w:r>
      <w:r>
        <w:rPr>
          <w:rStyle w:val="ae"/>
        </w:rPr>
        <w:t>10</w:t>
      </w:r>
      <w:r>
        <w:rPr>
          <w:rStyle w:val="ae"/>
          <w:rFonts w:hint="eastAsia"/>
        </w:rPr>
        <w:t>月始）</w:t>
      </w:r>
    </w:p>
    <w:p w:rsidR="00A42475" w:rsidRDefault="00D76401">
      <w:pPr>
        <w:pStyle w:val="ad"/>
        <w:spacing w:before="283"/>
      </w:pPr>
      <w:r>
        <w:rPr>
          <w:rFonts w:hint="eastAsia"/>
        </w:rPr>
        <w:t>南雄市医疗保障局</w:t>
      </w:r>
    </w:p>
    <w:p w:rsidR="00A42475" w:rsidRDefault="00D76401">
      <w:pPr>
        <w:pStyle w:val="4-"/>
        <w:ind w:firstLine="0"/>
      </w:pPr>
      <w:r>
        <w:rPr>
          <w:rStyle w:val="a9"/>
          <w:rFonts w:hint="eastAsia"/>
        </w:rPr>
        <w:t>党组书记、局长：</w:t>
      </w:r>
    </w:p>
    <w:p w:rsidR="00A42475" w:rsidRDefault="00D76401">
      <w:pPr>
        <w:pStyle w:val="4-"/>
        <w:ind w:firstLine="0"/>
      </w:pPr>
      <w:r>
        <w:rPr>
          <w:rFonts w:hint="eastAsia"/>
        </w:rPr>
        <w:t xml:space="preserve">　　　　李平生</w:t>
      </w:r>
    </w:p>
    <w:p w:rsidR="00A42475" w:rsidRDefault="00D76401">
      <w:pPr>
        <w:pStyle w:val="4-"/>
        <w:ind w:firstLine="0"/>
      </w:pPr>
      <w:r>
        <w:rPr>
          <w:rStyle w:val="a9"/>
          <w:rFonts w:hint="eastAsia"/>
        </w:rPr>
        <w:t>党组成员、副局长：</w:t>
      </w:r>
    </w:p>
    <w:p w:rsidR="00A42475" w:rsidRDefault="00D76401">
      <w:pPr>
        <w:pStyle w:val="4-"/>
        <w:ind w:firstLine="0"/>
      </w:pPr>
      <w:r>
        <w:rPr>
          <w:rFonts w:hint="eastAsia"/>
        </w:rPr>
        <w:t xml:space="preserve">　　　　冯志霞</w:t>
      </w:r>
      <w:r>
        <w:rPr>
          <w:rStyle w:val="ae"/>
          <w:rFonts w:hint="eastAsia"/>
        </w:rPr>
        <w:t>（女）</w:t>
      </w:r>
    </w:p>
    <w:p w:rsidR="00A42475" w:rsidRDefault="00D76401">
      <w:pPr>
        <w:pStyle w:val="4-"/>
        <w:ind w:firstLine="0"/>
      </w:pPr>
      <w:r>
        <w:rPr>
          <w:rFonts w:hint="eastAsia"/>
        </w:rPr>
        <w:t xml:space="preserve">　　　　孔维伟</w:t>
      </w:r>
    </w:p>
    <w:p w:rsidR="00A42475" w:rsidRDefault="00D76401">
      <w:pPr>
        <w:pStyle w:val="ad"/>
      </w:pPr>
      <w:r>
        <w:rPr>
          <w:rFonts w:hint="eastAsia"/>
        </w:rPr>
        <w:t>南雄市城市管理和综合执法局</w:t>
      </w:r>
    </w:p>
    <w:p w:rsidR="00A42475" w:rsidRDefault="00D76401">
      <w:pPr>
        <w:pStyle w:val="4-"/>
        <w:ind w:firstLine="0"/>
      </w:pPr>
      <w:r>
        <w:rPr>
          <w:rStyle w:val="a9"/>
          <w:rFonts w:hint="eastAsia"/>
        </w:rPr>
        <w:t>党组书记、局长：</w:t>
      </w:r>
    </w:p>
    <w:p w:rsidR="00A42475" w:rsidRDefault="00D76401">
      <w:pPr>
        <w:pStyle w:val="4-"/>
        <w:ind w:firstLine="0"/>
      </w:pPr>
      <w:r>
        <w:rPr>
          <w:rFonts w:hint="eastAsia"/>
        </w:rPr>
        <w:t xml:space="preserve">　　　　罗小平</w:t>
      </w:r>
    </w:p>
    <w:p w:rsidR="00A42475" w:rsidRDefault="00D76401">
      <w:pPr>
        <w:pStyle w:val="4-"/>
        <w:ind w:firstLine="0"/>
      </w:pPr>
      <w:r>
        <w:rPr>
          <w:rStyle w:val="a9"/>
          <w:rFonts w:hint="eastAsia"/>
        </w:rPr>
        <w:t>党组成员、副局长：</w:t>
      </w:r>
    </w:p>
    <w:p w:rsidR="00A42475" w:rsidRDefault="00D76401">
      <w:pPr>
        <w:pStyle w:val="4-"/>
        <w:ind w:firstLine="0"/>
      </w:pPr>
      <w:r>
        <w:rPr>
          <w:rFonts w:hint="eastAsia"/>
        </w:rPr>
        <w:t xml:space="preserve">　　　　姚　璟</w:t>
      </w:r>
      <w:r>
        <w:rPr>
          <w:rStyle w:val="ae"/>
          <w:rFonts w:hint="eastAsia"/>
        </w:rPr>
        <w:t>（至</w:t>
      </w:r>
      <w:r>
        <w:rPr>
          <w:rStyle w:val="ae"/>
        </w:rPr>
        <w:t>4</w:t>
      </w:r>
      <w:r>
        <w:rPr>
          <w:rStyle w:val="ae"/>
          <w:rFonts w:hint="eastAsia"/>
        </w:rPr>
        <w:t>月）</w:t>
      </w:r>
    </w:p>
    <w:p w:rsidR="00A42475" w:rsidRDefault="00D76401">
      <w:pPr>
        <w:pStyle w:val="4-"/>
        <w:ind w:firstLine="0"/>
      </w:pPr>
      <w:r>
        <w:rPr>
          <w:rFonts w:hint="eastAsia"/>
        </w:rPr>
        <w:t xml:space="preserve">　　　　</w:t>
      </w:r>
    </w:p>
    <w:p w:rsidR="00A42475" w:rsidRDefault="00D76401">
      <w:pPr>
        <w:pStyle w:val="4-"/>
        <w:ind w:firstLine="0"/>
      </w:pPr>
      <w:r>
        <w:rPr>
          <w:rFonts w:hint="eastAsia"/>
        </w:rPr>
        <w:t xml:space="preserve">　　　　吴七妹</w:t>
      </w:r>
      <w:r>
        <w:rPr>
          <w:rStyle w:val="ae"/>
          <w:rFonts w:hint="eastAsia"/>
        </w:rPr>
        <w:t>（女）</w:t>
      </w:r>
    </w:p>
    <w:p w:rsidR="00A42475" w:rsidRDefault="00D76401">
      <w:pPr>
        <w:pStyle w:val="4-"/>
        <w:ind w:firstLine="0"/>
      </w:pPr>
      <w:r>
        <w:rPr>
          <w:rStyle w:val="a9"/>
          <w:rFonts w:hint="eastAsia"/>
        </w:rPr>
        <w:t>党组成员：</w:t>
      </w:r>
    </w:p>
    <w:p w:rsidR="00A42475" w:rsidRDefault="00D76401">
      <w:pPr>
        <w:pStyle w:val="4-"/>
        <w:ind w:firstLine="0"/>
      </w:pPr>
      <w:r>
        <w:rPr>
          <w:rFonts w:hint="eastAsia"/>
        </w:rPr>
        <w:t xml:space="preserve">　　　　刘运军</w:t>
      </w:r>
      <w:r>
        <w:rPr>
          <w:rStyle w:val="ae"/>
          <w:rFonts w:hint="eastAsia"/>
        </w:rPr>
        <w:t>（至</w:t>
      </w:r>
      <w:r>
        <w:rPr>
          <w:rStyle w:val="ae"/>
        </w:rPr>
        <w:t>10</w:t>
      </w:r>
      <w:r>
        <w:rPr>
          <w:rStyle w:val="ae"/>
          <w:rFonts w:hint="eastAsia"/>
        </w:rPr>
        <w:t>月）</w:t>
      </w:r>
    </w:p>
    <w:p w:rsidR="00A42475" w:rsidRDefault="00D76401">
      <w:pPr>
        <w:pStyle w:val="4-"/>
        <w:ind w:firstLine="0"/>
      </w:pPr>
      <w:r>
        <w:rPr>
          <w:rFonts w:hint="eastAsia"/>
        </w:rPr>
        <w:t xml:space="preserve">　　　　邱建平</w:t>
      </w:r>
    </w:p>
    <w:p w:rsidR="00A42475" w:rsidRDefault="00D76401">
      <w:pPr>
        <w:pStyle w:val="4-"/>
        <w:ind w:firstLine="0"/>
      </w:pPr>
      <w:r>
        <w:rPr>
          <w:rFonts w:hint="eastAsia"/>
        </w:rPr>
        <w:t xml:space="preserve">　　　　杜香桥</w:t>
      </w:r>
    </w:p>
    <w:p w:rsidR="00A42475" w:rsidRDefault="00D76401">
      <w:pPr>
        <w:pStyle w:val="ad"/>
        <w:spacing w:before="351"/>
      </w:pPr>
      <w:r>
        <w:rPr>
          <w:rFonts w:hint="eastAsia"/>
        </w:rPr>
        <w:t>南雄市政务服务和数据管理局</w:t>
      </w:r>
    </w:p>
    <w:p w:rsidR="00A42475" w:rsidRDefault="00D76401">
      <w:pPr>
        <w:pStyle w:val="4-"/>
        <w:ind w:firstLine="0"/>
      </w:pPr>
      <w:r>
        <w:rPr>
          <w:rStyle w:val="a9"/>
          <w:rFonts w:hint="eastAsia"/>
        </w:rPr>
        <w:t>党组书记、局长：</w:t>
      </w:r>
    </w:p>
    <w:p w:rsidR="00A42475" w:rsidRDefault="00D76401">
      <w:pPr>
        <w:pStyle w:val="4-"/>
        <w:ind w:firstLine="0"/>
      </w:pPr>
      <w:r>
        <w:rPr>
          <w:rFonts w:hint="eastAsia"/>
        </w:rPr>
        <w:lastRenderedPageBreak/>
        <w:t xml:space="preserve">　　　　钟爱莲</w:t>
      </w:r>
      <w:r>
        <w:rPr>
          <w:rStyle w:val="ae"/>
          <w:rFonts w:hint="eastAsia"/>
        </w:rPr>
        <w:t>（女，</w:t>
      </w:r>
      <w:r>
        <w:rPr>
          <w:rStyle w:val="ae"/>
        </w:rPr>
        <w:t>4</w:t>
      </w:r>
      <w:r>
        <w:rPr>
          <w:rStyle w:val="ae"/>
          <w:rFonts w:hint="eastAsia"/>
        </w:rPr>
        <w:t>月始）</w:t>
      </w:r>
    </w:p>
    <w:p w:rsidR="00A42475" w:rsidRDefault="00D76401">
      <w:pPr>
        <w:pStyle w:val="4-"/>
        <w:ind w:firstLine="0"/>
      </w:pPr>
      <w:r>
        <w:rPr>
          <w:rStyle w:val="a9"/>
          <w:rFonts w:hint="eastAsia"/>
        </w:rPr>
        <w:t>党组成员、副局长：</w:t>
      </w:r>
    </w:p>
    <w:p w:rsidR="00A42475" w:rsidRDefault="00D76401">
      <w:pPr>
        <w:pStyle w:val="4-"/>
        <w:ind w:firstLine="0"/>
      </w:pPr>
      <w:r>
        <w:rPr>
          <w:rFonts w:hint="eastAsia"/>
        </w:rPr>
        <w:t xml:space="preserve">　　　　欧阳辉</w:t>
      </w:r>
      <w:r>
        <w:rPr>
          <w:rStyle w:val="ae"/>
          <w:rFonts w:hint="eastAsia"/>
        </w:rPr>
        <w:t>（</w:t>
      </w:r>
      <w:r>
        <w:rPr>
          <w:rStyle w:val="ae"/>
        </w:rPr>
        <w:t>4</w:t>
      </w:r>
      <w:r>
        <w:rPr>
          <w:rStyle w:val="ae"/>
          <w:rFonts w:hint="eastAsia"/>
        </w:rPr>
        <w:t>月始）</w:t>
      </w:r>
      <w:r>
        <w:rPr>
          <w:rFonts w:hint="eastAsia"/>
        </w:rPr>
        <w:t xml:space="preserve">　</w:t>
      </w:r>
    </w:p>
    <w:p w:rsidR="00A42475" w:rsidRDefault="00D76401">
      <w:pPr>
        <w:pStyle w:val="4-"/>
        <w:ind w:firstLine="0"/>
      </w:pPr>
      <w:r>
        <w:rPr>
          <w:rFonts w:hint="eastAsia"/>
        </w:rPr>
        <w:t xml:space="preserve">　　　　肖东海</w:t>
      </w:r>
      <w:r>
        <w:rPr>
          <w:rStyle w:val="ae"/>
          <w:rFonts w:hint="eastAsia"/>
        </w:rPr>
        <w:t>（</w:t>
      </w:r>
      <w:r>
        <w:rPr>
          <w:rStyle w:val="ae"/>
        </w:rPr>
        <w:t>4</w:t>
      </w:r>
      <w:r>
        <w:rPr>
          <w:rStyle w:val="ae"/>
          <w:rFonts w:hint="eastAsia"/>
        </w:rPr>
        <w:t>月始）</w:t>
      </w:r>
    </w:p>
    <w:p w:rsidR="00A42475" w:rsidRDefault="00D76401">
      <w:pPr>
        <w:pStyle w:val="4-"/>
        <w:ind w:firstLine="0"/>
      </w:pPr>
      <w:r>
        <w:rPr>
          <w:rFonts w:hint="eastAsia"/>
        </w:rPr>
        <w:t xml:space="preserve">　　　　张少帅</w:t>
      </w:r>
      <w:r>
        <w:rPr>
          <w:rStyle w:val="ae"/>
          <w:rFonts w:hint="eastAsia"/>
        </w:rPr>
        <w:t>（</w:t>
      </w:r>
      <w:r>
        <w:rPr>
          <w:rStyle w:val="ae"/>
        </w:rPr>
        <w:t>10</w:t>
      </w:r>
      <w:r>
        <w:rPr>
          <w:rStyle w:val="ae"/>
          <w:rFonts w:hint="eastAsia"/>
        </w:rPr>
        <w:t>月始）</w:t>
      </w:r>
    </w:p>
    <w:p w:rsidR="00A42475" w:rsidRDefault="00D76401">
      <w:pPr>
        <w:pStyle w:val="4-"/>
        <w:ind w:firstLine="0"/>
      </w:pPr>
      <w:r>
        <w:rPr>
          <w:rStyle w:val="a9"/>
          <w:rFonts w:hint="eastAsia"/>
        </w:rPr>
        <w:t>党组成员：</w:t>
      </w:r>
    </w:p>
    <w:p w:rsidR="00A42475" w:rsidRDefault="00D76401">
      <w:pPr>
        <w:pStyle w:val="4-"/>
        <w:ind w:firstLine="0"/>
      </w:pPr>
      <w:r>
        <w:rPr>
          <w:rFonts w:hint="eastAsia"/>
        </w:rPr>
        <w:t xml:space="preserve">　　　　蔡先锋</w:t>
      </w:r>
      <w:r>
        <w:rPr>
          <w:rStyle w:val="ae"/>
          <w:rFonts w:hint="eastAsia"/>
        </w:rPr>
        <w:t>（</w:t>
      </w:r>
      <w:r>
        <w:rPr>
          <w:rStyle w:val="ae"/>
        </w:rPr>
        <w:t>4</w:t>
      </w:r>
      <w:r>
        <w:rPr>
          <w:rStyle w:val="ae"/>
          <w:rFonts w:hint="eastAsia"/>
        </w:rPr>
        <w:t>月—</w:t>
      </w:r>
      <w:r>
        <w:rPr>
          <w:rStyle w:val="ae"/>
        </w:rPr>
        <w:t>6</w:t>
      </w:r>
      <w:r>
        <w:rPr>
          <w:rStyle w:val="ae"/>
          <w:rFonts w:hint="eastAsia"/>
        </w:rPr>
        <w:t>月）</w:t>
      </w:r>
    </w:p>
    <w:p w:rsidR="00A42475" w:rsidRDefault="00D76401">
      <w:pPr>
        <w:pStyle w:val="4-"/>
        <w:ind w:firstLine="0"/>
      </w:pPr>
      <w:r>
        <w:rPr>
          <w:rFonts w:hint="eastAsia"/>
        </w:rPr>
        <w:t xml:space="preserve">　　　　叶世明</w:t>
      </w:r>
      <w:r>
        <w:rPr>
          <w:rStyle w:val="ae"/>
          <w:rFonts w:hint="eastAsia"/>
        </w:rPr>
        <w:t>（</w:t>
      </w:r>
      <w:r>
        <w:rPr>
          <w:rStyle w:val="ae"/>
        </w:rPr>
        <w:t>6</w:t>
      </w:r>
      <w:r>
        <w:rPr>
          <w:rStyle w:val="ae"/>
          <w:rFonts w:hint="eastAsia"/>
        </w:rPr>
        <w:t>月始）</w:t>
      </w:r>
    </w:p>
    <w:p w:rsidR="00A42475" w:rsidRDefault="00D76401">
      <w:pPr>
        <w:pStyle w:val="ad"/>
      </w:pPr>
      <w:r>
        <w:rPr>
          <w:rFonts w:hint="eastAsia"/>
        </w:rPr>
        <w:t>南雄市林业局</w:t>
      </w:r>
    </w:p>
    <w:p w:rsidR="00A42475" w:rsidRDefault="00D76401">
      <w:pPr>
        <w:pStyle w:val="4-"/>
        <w:ind w:firstLine="0"/>
      </w:pPr>
      <w:r>
        <w:rPr>
          <w:rStyle w:val="a9"/>
          <w:rFonts w:hint="eastAsia"/>
        </w:rPr>
        <w:t>党组书记、局长：</w:t>
      </w:r>
    </w:p>
    <w:p w:rsidR="00A42475" w:rsidRDefault="00D76401">
      <w:pPr>
        <w:pStyle w:val="4-"/>
        <w:ind w:firstLine="0"/>
      </w:pPr>
      <w:r>
        <w:rPr>
          <w:rFonts w:hint="eastAsia"/>
        </w:rPr>
        <w:t xml:space="preserve">　　　　雷　毅</w:t>
      </w:r>
    </w:p>
    <w:p w:rsidR="00A42475" w:rsidRDefault="00D76401">
      <w:pPr>
        <w:pStyle w:val="4-"/>
        <w:ind w:firstLine="0"/>
      </w:pPr>
      <w:r>
        <w:rPr>
          <w:rStyle w:val="a9"/>
          <w:rFonts w:hint="eastAsia"/>
        </w:rPr>
        <w:t>党组成员、副局长：</w:t>
      </w:r>
    </w:p>
    <w:p w:rsidR="00A42475" w:rsidRDefault="00D76401">
      <w:pPr>
        <w:pStyle w:val="4-"/>
        <w:ind w:firstLine="0"/>
      </w:pPr>
      <w:r>
        <w:rPr>
          <w:rFonts w:hint="eastAsia"/>
        </w:rPr>
        <w:t xml:space="preserve">　　　　钟小娟</w:t>
      </w:r>
      <w:r>
        <w:rPr>
          <w:rStyle w:val="ae"/>
          <w:rFonts w:hint="eastAsia"/>
        </w:rPr>
        <w:t>（女）</w:t>
      </w:r>
    </w:p>
    <w:p w:rsidR="00A42475" w:rsidRDefault="00D76401">
      <w:pPr>
        <w:pStyle w:val="4-"/>
        <w:ind w:firstLine="0"/>
      </w:pPr>
      <w:r>
        <w:rPr>
          <w:rFonts w:hint="eastAsia"/>
        </w:rPr>
        <w:t xml:space="preserve">　　　　高韶金</w:t>
      </w:r>
    </w:p>
    <w:p w:rsidR="00A42475" w:rsidRDefault="00D76401">
      <w:pPr>
        <w:pStyle w:val="4-"/>
        <w:ind w:firstLine="0"/>
      </w:pPr>
      <w:r>
        <w:rPr>
          <w:rFonts w:hint="eastAsia"/>
        </w:rPr>
        <w:t xml:space="preserve">　　　　黄承洲</w:t>
      </w:r>
    </w:p>
    <w:p w:rsidR="00A42475" w:rsidRDefault="00D76401">
      <w:pPr>
        <w:pStyle w:val="4-"/>
        <w:ind w:firstLine="0"/>
      </w:pPr>
      <w:r>
        <w:rPr>
          <w:rStyle w:val="a9"/>
          <w:rFonts w:hint="eastAsia"/>
        </w:rPr>
        <w:t>党组成员：</w:t>
      </w:r>
    </w:p>
    <w:p w:rsidR="00A42475" w:rsidRDefault="00D76401">
      <w:pPr>
        <w:pStyle w:val="4-"/>
        <w:ind w:firstLine="0"/>
      </w:pPr>
      <w:r>
        <w:rPr>
          <w:rFonts w:hint="eastAsia"/>
        </w:rPr>
        <w:t xml:space="preserve">　　　　何明华</w:t>
      </w:r>
      <w:r>
        <w:rPr>
          <w:rStyle w:val="ae"/>
          <w:rFonts w:hint="eastAsia"/>
        </w:rPr>
        <w:t>（至</w:t>
      </w:r>
      <w:r>
        <w:rPr>
          <w:rStyle w:val="ae"/>
        </w:rPr>
        <w:t>10</w:t>
      </w:r>
      <w:r>
        <w:rPr>
          <w:rStyle w:val="ae"/>
          <w:rFonts w:hint="eastAsia"/>
        </w:rPr>
        <w:t>月）</w:t>
      </w:r>
    </w:p>
    <w:p w:rsidR="00A42475" w:rsidRDefault="00D76401">
      <w:pPr>
        <w:pStyle w:val="ac"/>
        <w:spacing w:before="283"/>
      </w:pPr>
      <w:r>
        <w:rPr>
          <w:rFonts w:hint="eastAsia"/>
        </w:rPr>
        <w:t>南雄市党政直属部分事业　单位</w:t>
      </w:r>
    </w:p>
    <w:p w:rsidR="00A42475" w:rsidRDefault="00D76401">
      <w:pPr>
        <w:pStyle w:val="ad"/>
      </w:pPr>
      <w:r>
        <w:rPr>
          <w:rFonts w:hint="eastAsia"/>
        </w:rPr>
        <w:t>中共南雄市委党校</w:t>
      </w:r>
    </w:p>
    <w:p w:rsidR="00A42475" w:rsidRDefault="00D76401">
      <w:pPr>
        <w:pStyle w:val="4-"/>
        <w:ind w:firstLine="0"/>
      </w:pPr>
      <w:r>
        <w:rPr>
          <w:rStyle w:val="a9"/>
          <w:rFonts w:hint="eastAsia"/>
        </w:rPr>
        <w:t>校　长：</w:t>
      </w:r>
      <w:r>
        <w:rPr>
          <w:rFonts w:hint="eastAsia"/>
        </w:rPr>
        <w:t>林　军</w:t>
      </w:r>
    </w:p>
    <w:p w:rsidR="00A42475" w:rsidRDefault="00D76401">
      <w:pPr>
        <w:pStyle w:val="4-"/>
        <w:ind w:firstLine="0"/>
        <w:rPr>
          <w:rStyle w:val="a9"/>
        </w:rPr>
      </w:pPr>
      <w:r>
        <w:rPr>
          <w:rStyle w:val="a9"/>
          <w:rFonts w:hint="eastAsia"/>
        </w:rPr>
        <w:t>常务副校长：</w:t>
      </w:r>
    </w:p>
    <w:p w:rsidR="00A42475" w:rsidRDefault="00D76401">
      <w:pPr>
        <w:pStyle w:val="4-"/>
        <w:ind w:firstLine="0"/>
      </w:pPr>
      <w:r>
        <w:rPr>
          <w:rFonts w:hint="eastAsia"/>
        </w:rPr>
        <w:t xml:space="preserve">　　　　张相铭</w:t>
      </w:r>
      <w:r>
        <w:rPr>
          <w:rStyle w:val="ae"/>
          <w:rFonts w:hint="eastAsia"/>
        </w:rPr>
        <w:t>（至</w:t>
      </w:r>
      <w:r>
        <w:rPr>
          <w:rStyle w:val="ae"/>
        </w:rPr>
        <w:t>8</w:t>
      </w:r>
      <w:r>
        <w:rPr>
          <w:rStyle w:val="ae"/>
          <w:rFonts w:hint="eastAsia"/>
        </w:rPr>
        <w:t>月）</w:t>
      </w:r>
    </w:p>
    <w:p w:rsidR="00A42475" w:rsidRDefault="00D76401">
      <w:pPr>
        <w:pStyle w:val="4-"/>
        <w:ind w:firstLine="0"/>
      </w:pPr>
      <w:r>
        <w:rPr>
          <w:rFonts w:hint="eastAsia"/>
        </w:rPr>
        <w:t xml:space="preserve">　　　　陈　华</w:t>
      </w:r>
      <w:r>
        <w:rPr>
          <w:rStyle w:val="ae"/>
          <w:rFonts w:hint="eastAsia"/>
        </w:rPr>
        <w:t>（</w:t>
      </w:r>
      <w:r>
        <w:rPr>
          <w:rStyle w:val="ae"/>
        </w:rPr>
        <w:t>8</w:t>
      </w:r>
      <w:r>
        <w:rPr>
          <w:rStyle w:val="ae"/>
          <w:rFonts w:hint="eastAsia"/>
        </w:rPr>
        <w:t>月始）</w:t>
      </w:r>
    </w:p>
    <w:p w:rsidR="00A42475" w:rsidRDefault="00D76401">
      <w:pPr>
        <w:pStyle w:val="4-"/>
        <w:ind w:firstLine="0"/>
      </w:pPr>
      <w:r>
        <w:rPr>
          <w:rStyle w:val="a9"/>
          <w:rFonts w:hint="eastAsia"/>
        </w:rPr>
        <w:t>副校长：</w:t>
      </w:r>
      <w:r>
        <w:rPr>
          <w:rFonts w:hint="eastAsia"/>
        </w:rPr>
        <w:t>聂郁道</w:t>
      </w:r>
      <w:r>
        <w:rPr>
          <w:rStyle w:val="ae"/>
          <w:rFonts w:hint="eastAsia"/>
        </w:rPr>
        <w:t>（至</w:t>
      </w:r>
      <w:r>
        <w:rPr>
          <w:rStyle w:val="ae"/>
        </w:rPr>
        <w:t>6</w:t>
      </w:r>
      <w:r>
        <w:rPr>
          <w:rStyle w:val="ae"/>
          <w:rFonts w:hint="eastAsia"/>
        </w:rPr>
        <w:t>月）</w:t>
      </w:r>
    </w:p>
    <w:p w:rsidR="00A42475" w:rsidRDefault="00D76401">
      <w:pPr>
        <w:pStyle w:val="4-"/>
        <w:ind w:firstLine="0"/>
      </w:pPr>
      <w:r>
        <w:rPr>
          <w:rFonts w:hint="eastAsia"/>
        </w:rPr>
        <w:t xml:space="preserve">　　　　李阶贵</w:t>
      </w:r>
      <w:r>
        <w:rPr>
          <w:rStyle w:val="ae"/>
          <w:rFonts w:hint="eastAsia"/>
        </w:rPr>
        <w:t>（</w:t>
      </w:r>
      <w:r>
        <w:rPr>
          <w:rStyle w:val="ae"/>
        </w:rPr>
        <w:t>6</w:t>
      </w:r>
      <w:r>
        <w:rPr>
          <w:rStyle w:val="ae"/>
          <w:rFonts w:hint="eastAsia"/>
        </w:rPr>
        <w:t>月始）</w:t>
      </w:r>
    </w:p>
    <w:p w:rsidR="00A42475" w:rsidRDefault="00D76401">
      <w:pPr>
        <w:pStyle w:val="4-"/>
        <w:ind w:firstLine="0"/>
      </w:pPr>
      <w:r>
        <w:rPr>
          <w:rFonts w:hint="eastAsia"/>
        </w:rPr>
        <w:t xml:space="preserve">　　　　戴卫芳</w:t>
      </w:r>
      <w:r>
        <w:rPr>
          <w:rStyle w:val="ae"/>
          <w:rFonts w:hint="eastAsia"/>
        </w:rPr>
        <w:t>（女）</w:t>
      </w:r>
    </w:p>
    <w:p w:rsidR="00A42475" w:rsidRDefault="00D76401">
      <w:pPr>
        <w:pStyle w:val="4-"/>
        <w:ind w:firstLine="0"/>
      </w:pPr>
      <w:r>
        <w:rPr>
          <w:rStyle w:val="a9"/>
          <w:rFonts w:hint="eastAsia"/>
        </w:rPr>
        <w:t>校务委员：</w:t>
      </w:r>
    </w:p>
    <w:p w:rsidR="00A42475" w:rsidRDefault="00D76401">
      <w:pPr>
        <w:pStyle w:val="4-"/>
        <w:ind w:firstLine="0"/>
      </w:pPr>
      <w:r>
        <w:rPr>
          <w:rFonts w:hint="eastAsia"/>
        </w:rPr>
        <w:t xml:space="preserve">　　　　饶纪有</w:t>
      </w:r>
    </w:p>
    <w:p w:rsidR="00A42475" w:rsidRDefault="00D76401">
      <w:pPr>
        <w:pStyle w:val="4-"/>
        <w:ind w:firstLine="0"/>
      </w:pPr>
      <w:r>
        <w:rPr>
          <w:rFonts w:hint="eastAsia"/>
        </w:rPr>
        <w:t xml:space="preserve">　　　　池丽泉</w:t>
      </w:r>
      <w:r>
        <w:rPr>
          <w:rStyle w:val="ae"/>
          <w:rFonts w:hint="eastAsia"/>
        </w:rPr>
        <w:t>（女）</w:t>
      </w:r>
    </w:p>
    <w:p w:rsidR="00A42475" w:rsidRDefault="00D76401">
      <w:pPr>
        <w:pStyle w:val="ad"/>
      </w:pPr>
      <w:r>
        <w:rPr>
          <w:rFonts w:hint="eastAsia"/>
        </w:rPr>
        <w:t>南雄市机关事务中心</w:t>
      </w:r>
    </w:p>
    <w:p w:rsidR="00A42475" w:rsidRDefault="00D76401">
      <w:pPr>
        <w:pStyle w:val="4-"/>
        <w:ind w:firstLine="0"/>
      </w:pPr>
      <w:r>
        <w:rPr>
          <w:rStyle w:val="a9"/>
          <w:rFonts w:hint="eastAsia"/>
        </w:rPr>
        <w:t>主　任：</w:t>
      </w:r>
      <w:r>
        <w:rPr>
          <w:rFonts w:hint="eastAsia"/>
        </w:rPr>
        <w:t>高春花</w:t>
      </w:r>
      <w:r>
        <w:rPr>
          <w:rStyle w:val="ae"/>
          <w:rFonts w:hint="eastAsia"/>
        </w:rPr>
        <w:t>（女）</w:t>
      </w:r>
    </w:p>
    <w:p w:rsidR="00A42475" w:rsidRDefault="00D76401">
      <w:pPr>
        <w:pStyle w:val="4-"/>
        <w:ind w:firstLine="0"/>
      </w:pPr>
      <w:r>
        <w:rPr>
          <w:rStyle w:val="a9"/>
          <w:rFonts w:hint="eastAsia"/>
        </w:rPr>
        <w:t>副主任：</w:t>
      </w:r>
      <w:r>
        <w:rPr>
          <w:rFonts w:hint="eastAsia"/>
        </w:rPr>
        <w:t>吴显娣</w:t>
      </w:r>
      <w:r>
        <w:rPr>
          <w:rStyle w:val="ae"/>
          <w:rFonts w:hint="eastAsia"/>
        </w:rPr>
        <w:t>（女）</w:t>
      </w:r>
    </w:p>
    <w:p w:rsidR="00A42475" w:rsidRDefault="00D76401">
      <w:pPr>
        <w:pStyle w:val="4-"/>
        <w:ind w:firstLine="0"/>
      </w:pPr>
      <w:r>
        <w:rPr>
          <w:rFonts w:hint="eastAsia"/>
        </w:rPr>
        <w:t xml:space="preserve">　　　　龚永胜</w:t>
      </w:r>
    </w:p>
    <w:p w:rsidR="00A42475" w:rsidRDefault="00D76401">
      <w:pPr>
        <w:pStyle w:val="4-"/>
        <w:ind w:firstLine="0"/>
      </w:pPr>
      <w:r>
        <w:rPr>
          <w:rFonts w:hint="eastAsia"/>
        </w:rPr>
        <w:t xml:space="preserve">　　　　黄俊杰</w:t>
      </w:r>
      <w:r>
        <w:rPr>
          <w:rStyle w:val="ae"/>
          <w:rFonts w:hint="eastAsia"/>
        </w:rPr>
        <w:t>（至</w:t>
      </w:r>
      <w:r>
        <w:rPr>
          <w:rStyle w:val="ae"/>
        </w:rPr>
        <w:t>12</w:t>
      </w:r>
      <w:r>
        <w:rPr>
          <w:rStyle w:val="ae"/>
          <w:rFonts w:hint="eastAsia"/>
        </w:rPr>
        <w:t>月）</w:t>
      </w:r>
    </w:p>
    <w:p w:rsidR="00A42475" w:rsidRDefault="00D76401">
      <w:pPr>
        <w:pStyle w:val="ad"/>
        <w:spacing w:before="351"/>
      </w:pPr>
      <w:r>
        <w:rPr>
          <w:rFonts w:hint="eastAsia"/>
        </w:rPr>
        <w:t>南雄市史志办公室</w:t>
      </w:r>
    </w:p>
    <w:p w:rsidR="00A42475" w:rsidRDefault="00D76401">
      <w:pPr>
        <w:pStyle w:val="4-"/>
        <w:ind w:firstLine="0"/>
      </w:pPr>
      <w:r>
        <w:rPr>
          <w:rStyle w:val="a9"/>
          <w:rFonts w:hint="eastAsia"/>
        </w:rPr>
        <w:t>主　任：</w:t>
      </w:r>
      <w:r>
        <w:rPr>
          <w:rFonts w:hint="eastAsia"/>
        </w:rPr>
        <w:t>黄树材</w:t>
      </w:r>
    </w:p>
    <w:p w:rsidR="00A42475" w:rsidRDefault="00D76401">
      <w:pPr>
        <w:pStyle w:val="4-"/>
        <w:ind w:firstLine="0"/>
      </w:pPr>
      <w:r>
        <w:rPr>
          <w:rStyle w:val="a9"/>
          <w:rFonts w:hint="eastAsia"/>
        </w:rPr>
        <w:t>副主任：</w:t>
      </w:r>
      <w:r>
        <w:rPr>
          <w:rFonts w:hint="eastAsia"/>
        </w:rPr>
        <w:t>王玉杰</w:t>
      </w:r>
    </w:p>
    <w:p w:rsidR="00A42475" w:rsidRDefault="00D76401">
      <w:pPr>
        <w:pStyle w:val="4-"/>
        <w:ind w:firstLine="0"/>
      </w:pPr>
      <w:r>
        <w:rPr>
          <w:rFonts w:hint="eastAsia"/>
        </w:rPr>
        <w:t xml:space="preserve">　　　　庄素梅</w:t>
      </w:r>
      <w:r>
        <w:rPr>
          <w:rStyle w:val="ae"/>
          <w:rFonts w:hint="eastAsia"/>
        </w:rPr>
        <w:t>（女）</w:t>
      </w:r>
    </w:p>
    <w:p w:rsidR="00A42475" w:rsidRDefault="00D76401">
      <w:pPr>
        <w:pStyle w:val="ad"/>
      </w:pPr>
      <w:r>
        <w:rPr>
          <w:rFonts w:hint="eastAsia"/>
        </w:rPr>
        <w:lastRenderedPageBreak/>
        <w:t>南雄市档案馆</w:t>
      </w:r>
    </w:p>
    <w:p w:rsidR="00A42475" w:rsidRDefault="00D76401">
      <w:pPr>
        <w:pStyle w:val="4-"/>
        <w:ind w:firstLine="0"/>
      </w:pPr>
      <w:r>
        <w:rPr>
          <w:rStyle w:val="a9"/>
          <w:rFonts w:hint="eastAsia"/>
        </w:rPr>
        <w:t>馆　长：</w:t>
      </w:r>
      <w:r>
        <w:rPr>
          <w:rFonts w:hint="eastAsia"/>
        </w:rPr>
        <w:t>廖海泉</w:t>
      </w:r>
      <w:r>
        <w:rPr>
          <w:rStyle w:val="ae"/>
          <w:rFonts w:hint="eastAsia"/>
        </w:rPr>
        <w:t>（至</w:t>
      </w:r>
      <w:r>
        <w:rPr>
          <w:rStyle w:val="ae"/>
        </w:rPr>
        <w:t>6</w:t>
      </w:r>
      <w:r>
        <w:rPr>
          <w:rStyle w:val="ae"/>
          <w:rFonts w:hint="eastAsia"/>
        </w:rPr>
        <w:t>月）</w:t>
      </w:r>
    </w:p>
    <w:p w:rsidR="00A42475" w:rsidRDefault="00D76401">
      <w:pPr>
        <w:pStyle w:val="4-"/>
        <w:ind w:firstLine="0"/>
      </w:pPr>
      <w:r>
        <w:rPr>
          <w:rFonts w:hint="eastAsia"/>
        </w:rPr>
        <w:t xml:space="preserve">　　　　陈汉铭</w:t>
      </w:r>
      <w:r>
        <w:rPr>
          <w:rStyle w:val="ae"/>
          <w:rFonts w:hint="eastAsia"/>
        </w:rPr>
        <w:t>（</w:t>
      </w:r>
      <w:r>
        <w:rPr>
          <w:rStyle w:val="ae"/>
        </w:rPr>
        <w:t>6</w:t>
      </w:r>
      <w:r>
        <w:rPr>
          <w:rStyle w:val="ae"/>
          <w:rFonts w:hint="eastAsia"/>
        </w:rPr>
        <w:t>月始）</w:t>
      </w:r>
    </w:p>
    <w:p w:rsidR="00A42475" w:rsidRDefault="00D76401">
      <w:pPr>
        <w:pStyle w:val="4-"/>
        <w:ind w:firstLine="0"/>
      </w:pPr>
      <w:r>
        <w:rPr>
          <w:rStyle w:val="a9"/>
          <w:rFonts w:hint="eastAsia"/>
        </w:rPr>
        <w:t>副馆长：</w:t>
      </w:r>
      <w:r>
        <w:rPr>
          <w:rFonts w:hint="eastAsia"/>
        </w:rPr>
        <w:t>刘　军</w:t>
      </w:r>
    </w:p>
    <w:p w:rsidR="00A42475" w:rsidRDefault="00D76401">
      <w:pPr>
        <w:pStyle w:val="4-"/>
        <w:ind w:firstLine="0"/>
      </w:pPr>
      <w:r>
        <w:rPr>
          <w:rFonts w:hint="eastAsia"/>
        </w:rPr>
        <w:t xml:space="preserve">　　　　罗春兰</w:t>
      </w:r>
      <w:r>
        <w:rPr>
          <w:rStyle w:val="ae"/>
          <w:rFonts w:hint="eastAsia"/>
        </w:rPr>
        <w:t>（女）</w:t>
      </w:r>
    </w:p>
    <w:p w:rsidR="00A42475" w:rsidRDefault="00D76401">
      <w:pPr>
        <w:pStyle w:val="ad"/>
      </w:pPr>
      <w:r>
        <w:rPr>
          <w:rFonts w:hint="eastAsia"/>
        </w:rPr>
        <w:t>南雄市融媒体中心</w:t>
      </w:r>
    </w:p>
    <w:p w:rsidR="00A42475" w:rsidRDefault="00D76401">
      <w:pPr>
        <w:pStyle w:val="4-"/>
        <w:ind w:firstLine="0"/>
        <w:rPr>
          <w:rStyle w:val="a9"/>
        </w:rPr>
      </w:pPr>
      <w:r>
        <w:rPr>
          <w:rStyle w:val="a9"/>
          <w:rFonts w:hint="eastAsia"/>
        </w:rPr>
        <w:t>主任（台长）：</w:t>
      </w:r>
    </w:p>
    <w:p w:rsidR="00A42475" w:rsidRDefault="00D76401">
      <w:pPr>
        <w:pStyle w:val="4-"/>
        <w:ind w:firstLine="0"/>
      </w:pPr>
      <w:r>
        <w:rPr>
          <w:rFonts w:hint="eastAsia"/>
        </w:rPr>
        <w:t xml:space="preserve">　　　　刘世峰</w:t>
      </w:r>
    </w:p>
    <w:p w:rsidR="00A42475" w:rsidRDefault="00D76401">
      <w:pPr>
        <w:pStyle w:val="4-"/>
        <w:ind w:firstLine="0"/>
      </w:pPr>
      <w:r>
        <w:rPr>
          <w:rStyle w:val="a9"/>
          <w:rFonts w:hint="eastAsia"/>
        </w:rPr>
        <w:t>总　编：</w:t>
      </w:r>
      <w:r>
        <w:rPr>
          <w:rFonts w:hint="eastAsia"/>
        </w:rPr>
        <w:t>周济焕</w:t>
      </w:r>
    </w:p>
    <w:p w:rsidR="00A42475" w:rsidRDefault="00D76401">
      <w:pPr>
        <w:pStyle w:val="4-"/>
        <w:ind w:firstLine="0"/>
      </w:pPr>
      <w:r>
        <w:rPr>
          <w:rStyle w:val="a9"/>
          <w:rFonts w:hint="eastAsia"/>
        </w:rPr>
        <w:t>副主任：</w:t>
      </w:r>
      <w:r>
        <w:rPr>
          <w:rFonts w:hint="eastAsia"/>
        </w:rPr>
        <w:t>张　涛</w:t>
      </w:r>
    </w:p>
    <w:p w:rsidR="00A42475" w:rsidRDefault="00D76401">
      <w:pPr>
        <w:pStyle w:val="4-"/>
        <w:ind w:firstLine="0"/>
      </w:pPr>
      <w:r>
        <w:rPr>
          <w:rStyle w:val="a9"/>
          <w:rFonts w:hint="eastAsia"/>
        </w:rPr>
        <w:t>副总编：</w:t>
      </w:r>
      <w:r>
        <w:rPr>
          <w:rFonts w:hint="eastAsia"/>
        </w:rPr>
        <w:t>董　玮</w:t>
      </w:r>
    </w:p>
    <w:p w:rsidR="00A42475" w:rsidRDefault="00D76401">
      <w:pPr>
        <w:pStyle w:val="4-"/>
        <w:ind w:firstLine="0"/>
      </w:pPr>
      <w:r>
        <w:rPr>
          <w:rFonts w:hint="eastAsia"/>
        </w:rPr>
        <w:t xml:space="preserve">　　　　董子龙</w:t>
      </w:r>
    </w:p>
    <w:p w:rsidR="00A42475" w:rsidRDefault="00D76401">
      <w:pPr>
        <w:pStyle w:val="4-"/>
        <w:ind w:firstLine="0"/>
      </w:pPr>
      <w:r>
        <w:rPr>
          <w:rFonts w:hint="eastAsia"/>
        </w:rPr>
        <w:t xml:space="preserve">　　　　李　宁</w:t>
      </w:r>
    </w:p>
    <w:p w:rsidR="00A42475" w:rsidRDefault="00D76401">
      <w:pPr>
        <w:pStyle w:val="ad"/>
      </w:pPr>
      <w:r>
        <w:rPr>
          <w:rFonts w:hint="eastAsia"/>
        </w:rPr>
        <w:t>南雄市供销合作社联合社</w:t>
      </w:r>
    </w:p>
    <w:p w:rsidR="00A42475" w:rsidRDefault="00D76401">
      <w:pPr>
        <w:pStyle w:val="4-"/>
        <w:ind w:firstLine="0"/>
        <w:rPr>
          <w:rStyle w:val="a9"/>
        </w:rPr>
      </w:pPr>
      <w:r>
        <w:rPr>
          <w:rStyle w:val="a9"/>
          <w:rFonts w:hint="eastAsia"/>
        </w:rPr>
        <w:t>理事会主任：</w:t>
      </w:r>
    </w:p>
    <w:p w:rsidR="00A42475" w:rsidRDefault="00D76401">
      <w:pPr>
        <w:pStyle w:val="4-"/>
        <w:ind w:firstLine="0"/>
      </w:pPr>
      <w:r>
        <w:rPr>
          <w:rFonts w:hint="eastAsia"/>
        </w:rPr>
        <w:t xml:space="preserve">　　　　邱万锋</w:t>
      </w:r>
    </w:p>
    <w:p w:rsidR="00A42475" w:rsidRDefault="00D76401">
      <w:pPr>
        <w:pStyle w:val="4-"/>
        <w:ind w:firstLine="0"/>
        <w:rPr>
          <w:rStyle w:val="a9"/>
        </w:rPr>
      </w:pPr>
      <w:r>
        <w:rPr>
          <w:rStyle w:val="a9"/>
          <w:rFonts w:hint="eastAsia"/>
        </w:rPr>
        <w:t>监事会主任：</w:t>
      </w:r>
    </w:p>
    <w:p w:rsidR="00A42475" w:rsidRDefault="00D76401">
      <w:pPr>
        <w:pStyle w:val="4-"/>
        <w:ind w:firstLine="0"/>
      </w:pPr>
      <w:r>
        <w:rPr>
          <w:rFonts w:hint="eastAsia"/>
        </w:rPr>
        <w:t xml:space="preserve">　　　　李世勤</w:t>
      </w:r>
    </w:p>
    <w:p w:rsidR="00A42475" w:rsidRDefault="00D76401">
      <w:pPr>
        <w:pStyle w:val="4-"/>
        <w:ind w:firstLine="0"/>
      </w:pPr>
      <w:r>
        <w:rPr>
          <w:rStyle w:val="a9"/>
          <w:rFonts w:hint="eastAsia"/>
        </w:rPr>
        <w:t>理事会副主任：</w:t>
      </w:r>
    </w:p>
    <w:p w:rsidR="00A42475" w:rsidRDefault="00D76401">
      <w:pPr>
        <w:pStyle w:val="4-"/>
        <w:ind w:firstLine="0"/>
      </w:pPr>
      <w:r>
        <w:rPr>
          <w:rFonts w:hint="eastAsia"/>
        </w:rPr>
        <w:t xml:space="preserve">　　　　邓煜煜</w:t>
      </w:r>
    </w:p>
    <w:p w:rsidR="00A42475" w:rsidRDefault="00D76401">
      <w:pPr>
        <w:pStyle w:val="4-"/>
        <w:ind w:firstLine="0"/>
      </w:pPr>
      <w:r>
        <w:rPr>
          <w:rFonts w:hint="eastAsia"/>
        </w:rPr>
        <w:t xml:space="preserve">　　　　龚甫团</w:t>
      </w:r>
    </w:p>
    <w:p w:rsidR="00A42475" w:rsidRDefault="00D76401">
      <w:pPr>
        <w:pStyle w:val="4-"/>
        <w:ind w:firstLine="0"/>
      </w:pPr>
      <w:r>
        <w:rPr>
          <w:rFonts w:hint="eastAsia"/>
        </w:rPr>
        <w:t xml:space="preserve">　　　　吴　琼</w:t>
      </w:r>
      <w:r>
        <w:rPr>
          <w:rStyle w:val="ae"/>
          <w:rFonts w:hint="eastAsia"/>
        </w:rPr>
        <w:t>（女）</w:t>
      </w:r>
    </w:p>
    <w:p w:rsidR="00A42475" w:rsidRDefault="00D76401">
      <w:pPr>
        <w:pStyle w:val="ad"/>
        <w:spacing w:before="283"/>
      </w:pPr>
      <w:r>
        <w:rPr>
          <w:rFonts w:hint="eastAsia"/>
        </w:rPr>
        <w:t>南雄市代建管理中心</w:t>
      </w:r>
    </w:p>
    <w:p w:rsidR="00A42475" w:rsidRDefault="00D76401">
      <w:pPr>
        <w:pStyle w:val="4-"/>
        <w:ind w:firstLine="0"/>
      </w:pPr>
      <w:r>
        <w:rPr>
          <w:rStyle w:val="a9"/>
          <w:rFonts w:hint="eastAsia"/>
        </w:rPr>
        <w:t>党组书记、主任：</w:t>
      </w:r>
    </w:p>
    <w:p w:rsidR="00A42475" w:rsidRDefault="00D76401">
      <w:pPr>
        <w:pStyle w:val="4-"/>
        <w:ind w:firstLine="0"/>
      </w:pPr>
      <w:r>
        <w:rPr>
          <w:rFonts w:hint="eastAsia"/>
        </w:rPr>
        <w:t xml:space="preserve">　　　　池　峰</w:t>
      </w:r>
    </w:p>
    <w:p w:rsidR="00A42475" w:rsidRDefault="00D76401">
      <w:pPr>
        <w:pStyle w:val="4-"/>
        <w:ind w:firstLine="0"/>
      </w:pPr>
      <w:r>
        <w:rPr>
          <w:rStyle w:val="a9"/>
          <w:rFonts w:hint="eastAsia"/>
        </w:rPr>
        <w:t>党组成员、副主任：</w:t>
      </w:r>
    </w:p>
    <w:p w:rsidR="00A42475" w:rsidRDefault="00D76401">
      <w:pPr>
        <w:pStyle w:val="4-"/>
        <w:ind w:firstLine="0"/>
      </w:pPr>
      <w:r>
        <w:rPr>
          <w:rFonts w:hint="eastAsia"/>
        </w:rPr>
        <w:t xml:space="preserve">　　　　钟永汕</w:t>
      </w:r>
      <w:r>
        <w:rPr>
          <w:rStyle w:val="ae"/>
          <w:rFonts w:hint="eastAsia"/>
        </w:rPr>
        <w:t>（至</w:t>
      </w:r>
      <w:r>
        <w:rPr>
          <w:rStyle w:val="ae"/>
        </w:rPr>
        <w:t>10</w:t>
      </w:r>
      <w:r>
        <w:rPr>
          <w:rStyle w:val="ae"/>
          <w:rFonts w:hint="eastAsia"/>
        </w:rPr>
        <w:t>月）</w:t>
      </w:r>
    </w:p>
    <w:p w:rsidR="00A42475" w:rsidRDefault="00D76401">
      <w:pPr>
        <w:pStyle w:val="4-"/>
        <w:ind w:firstLine="0"/>
      </w:pPr>
      <w:r>
        <w:rPr>
          <w:rFonts w:hint="eastAsia"/>
        </w:rPr>
        <w:t xml:space="preserve">　　　　刘运军</w:t>
      </w:r>
      <w:r>
        <w:rPr>
          <w:rStyle w:val="ae"/>
          <w:rFonts w:hint="eastAsia"/>
        </w:rPr>
        <w:t>（</w:t>
      </w:r>
      <w:r>
        <w:rPr>
          <w:rStyle w:val="ae"/>
        </w:rPr>
        <w:t>10</w:t>
      </w:r>
      <w:r>
        <w:rPr>
          <w:rStyle w:val="ae"/>
          <w:rFonts w:hint="eastAsia"/>
        </w:rPr>
        <w:t>月始）</w:t>
      </w:r>
    </w:p>
    <w:p w:rsidR="00A42475" w:rsidRDefault="00D76401">
      <w:pPr>
        <w:pStyle w:val="4-"/>
        <w:ind w:firstLine="0"/>
      </w:pPr>
      <w:r>
        <w:rPr>
          <w:rFonts w:hint="eastAsia"/>
        </w:rPr>
        <w:t xml:space="preserve">　　　　徐学锋</w:t>
      </w:r>
    </w:p>
    <w:p w:rsidR="00A42475" w:rsidRDefault="00D76401">
      <w:pPr>
        <w:pStyle w:val="4-"/>
        <w:ind w:firstLine="0"/>
        <w:rPr>
          <w:rStyle w:val="ae"/>
        </w:rPr>
      </w:pPr>
      <w:r>
        <w:rPr>
          <w:rFonts w:hint="eastAsia"/>
        </w:rPr>
        <w:t xml:space="preserve">　　　　朱宇全</w:t>
      </w:r>
      <w:r>
        <w:rPr>
          <w:rStyle w:val="ae"/>
          <w:rFonts w:hint="eastAsia"/>
        </w:rPr>
        <w:t>（副主任</w:t>
      </w:r>
      <w:r>
        <w:rPr>
          <w:rStyle w:val="ae"/>
        </w:rPr>
        <w:t>4</w:t>
      </w:r>
      <w:r>
        <w:rPr>
          <w:rStyle w:val="ae"/>
          <w:rFonts w:hint="eastAsia"/>
        </w:rPr>
        <w:t>月</w:t>
      </w:r>
    </w:p>
    <w:p w:rsidR="00A42475" w:rsidRDefault="00D76401">
      <w:pPr>
        <w:pStyle w:val="4-"/>
        <w:ind w:firstLine="0"/>
      </w:pPr>
      <w:r>
        <w:rPr>
          <w:rFonts w:hint="eastAsia"/>
        </w:rPr>
        <w:t xml:space="preserve">　　　　</w:t>
      </w:r>
      <w:r>
        <w:rPr>
          <w:rStyle w:val="ae"/>
          <w:rFonts w:hint="eastAsia"/>
        </w:rPr>
        <w:t>任职）</w:t>
      </w:r>
    </w:p>
    <w:p w:rsidR="00A42475" w:rsidRDefault="00D76401">
      <w:pPr>
        <w:pStyle w:val="4-"/>
        <w:ind w:firstLine="0"/>
      </w:pPr>
      <w:r>
        <w:rPr>
          <w:rStyle w:val="a9"/>
          <w:rFonts w:hint="eastAsia"/>
        </w:rPr>
        <w:t>党组成员：</w:t>
      </w:r>
      <w:r>
        <w:rPr>
          <w:rFonts w:hint="eastAsia"/>
        </w:rPr>
        <w:t>陈卫东</w:t>
      </w:r>
    </w:p>
    <w:p w:rsidR="00A42475" w:rsidRDefault="00D76401">
      <w:pPr>
        <w:pStyle w:val="ad"/>
        <w:spacing w:before="340"/>
      </w:pPr>
      <w:r>
        <w:rPr>
          <w:rFonts w:hint="eastAsia"/>
        </w:rPr>
        <w:t>南雄市社会保险基金管理中心</w:t>
      </w:r>
    </w:p>
    <w:p w:rsidR="00A42475" w:rsidRDefault="00D76401">
      <w:pPr>
        <w:pStyle w:val="4-"/>
        <w:ind w:firstLine="0"/>
      </w:pPr>
      <w:r>
        <w:rPr>
          <w:rStyle w:val="a9"/>
          <w:rFonts w:hint="eastAsia"/>
        </w:rPr>
        <w:t>主　任：</w:t>
      </w:r>
      <w:r>
        <w:rPr>
          <w:rFonts w:hint="eastAsia"/>
        </w:rPr>
        <w:t>潘　彬</w:t>
      </w:r>
      <w:r>
        <w:rPr>
          <w:rStyle w:val="ae"/>
          <w:rFonts w:hint="eastAsia"/>
        </w:rPr>
        <w:t>（至</w:t>
      </w:r>
      <w:r>
        <w:rPr>
          <w:rStyle w:val="ae"/>
        </w:rPr>
        <w:t>10</w:t>
      </w:r>
      <w:r>
        <w:rPr>
          <w:rStyle w:val="ae"/>
          <w:rFonts w:hint="eastAsia"/>
        </w:rPr>
        <w:t>月）</w:t>
      </w:r>
    </w:p>
    <w:p w:rsidR="00A42475" w:rsidRDefault="00D76401">
      <w:pPr>
        <w:pStyle w:val="4-"/>
        <w:ind w:firstLine="0"/>
      </w:pPr>
      <w:r>
        <w:rPr>
          <w:rStyle w:val="a9"/>
          <w:rFonts w:hint="eastAsia"/>
        </w:rPr>
        <w:t>副主任：</w:t>
      </w:r>
      <w:r>
        <w:rPr>
          <w:rFonts w:hint="eastAsia"/>
        </w:rPr>
        <w:t>曾宪英</w:t>
      </w:r>
      <w:r>
        <w:rPr>
          <w:rStyle w:val="ae"/>
          <w:rFonts w:hint="eastAsia"/>
        </w:rPr>
        <w:t>（女）</w:t>
      </w:r>
    </w:p>
    <w:p w:rsidR="00A42475" w:rsidRDefault="00D76401">
      <w:pPr>
        <w:pStyle w:val="4-"/>
        <w:ind w:firstLine="0"/>
      </w:pPr>
      <w:r>
        <w:rPr>
          <w:rFonts w:hint="eastAsia"/>
        </w:rPr>
        <w:t xml:space="preserve">　　　　邬旭昇</w:t>
      </w:r>
    </w:p>
    <w:p w:rsidR="00A42475" w:rsidRDefault="00D76401">
      <w:pPr>
        <w:pStyle w:val="4-"/>
        <w:ind w:firstLine="0"/>
      </w:pPr>
      <w:r>
        <w:rPr>
          <w:rFonts w:hint="eastAsia"/>
        </w:rPr>
        <w:t xml:space="preserve">　　　　陈阶康</w:t>
      </w:r>
    </w:p>
    <w:p w:rsidR="00A42475" w:rsidRDefault="00D76401">
      <w:pPr>
        <w:pStyle w:val="ad"/>
        <w:spacing w:before="351"/>
      </w:pPr>
      <w:r>
        <w:rPr>
          <w:rFonts w:hint="eastAsia"/>
        </w:rPr>
        <w:t>南雄市行政服务中心</w:t>
      </w:r>
    </w:p>
    <w:p w:rsidR="00A42475" w:rsidRDefault="00D76401">
      <w:pPr>
        <w:pStyle w:val="4-"/>
        <w:ind w:firstLine="0"/>
      </w:pPr>
      <w:r>
        <w:rPr>
          <w:rStyle w:val="a9"/>
          <w:rFonts w:hint="eastAsia"/>
        </w:rPr>
        <w:lastRenderedPageBreak/>
        <w:t>主　任：</w:t>
      </w:r>
      <w:r>
        <w:rPr>
          <w:rFonts w:hint="eastAsia"/>
        </w:rPr>
        <w:t>蔡先锋</w:t>
      </w:r>
      <w:r>
        <w:rPr>
          <w:rStyle w:val="ae"/>
          <w:rFonts w:hint="eastAsia"/>
        </w:rPr>
        <w:t>（至</w:t>
      </w:r>
      <w:r>
        <w:rPr>
          <w:rStyle w:val="ae"/>
        </w:rPr>
        <w:t>6</w:t>
      </w:r>
      <w:r>
        <w:rPr>
          <w:rStyle w:val="ae"/>
          <w:rFonts w:hint="eastAsia"/>
        </w:rPr>
        <w:t>月）</w:t>
      </w:r>
    </w:p>
    <w:p w:rsidR="00A42475" w:rsidRDefault="00D76401">
      <w:pPr>
        <w:pStyle w:val="4-"/>
        <w:ind w:firstLine="0"/>
      </w:pPr>
      <w:r>
        <w:rPr>
          <w:rFonts w:hint="eastAsia"/>
        </w:rPr>
        <w:t xml:space="preserve">　　　　叶世明</w:t>
      </w:r>
      <w:r>
        <w:rPr>
          <w:rStyle w:val="ae"/>
          <w:rFonts w:hint="eastAsia"/>
        </w:rPr>
        <w:t>（</w:t>
      </w:r>
      <w:r>
        <w:rPr>
          <w:rStyle w:val="ae"/>
        </w:rPr>
        <w:t>6</w:t>
      </w:r>
      <w:r>
        <w:rPr>
          <w:rStyle w:val="ae"/>
          <w:rFonts w:hint="eastAsia"/>
        </w:rPr>
        <w:t>月始）</w:t>
      </w:r>
    </w:p>
    <w:p w:rsidR="00A42475" w:rsidRDefault="00D76401">
      <w:pPr>
        <w:pStyle w:val="4-"/>
        <w:ind w:firstLine="0"/>
      </w:pPr>
      <w:r>
        <w:rPr>
          <w:rStyle w:val="a9"/>
          <w:rFonts w:hint="eastAsia"/>
        </w:rPr>
        <w:t>副主任：</w:t>
      </w:r>
      <w:r>
        <w:rPr>
          <w:rFonts w:hint="eastAsia"/>
        </w:rPr>
        <w:t>黄哲勇</w:t>
      </w:r>
      <w:r>
        <w:rPr>
          <w:rStyle w:val="ae"/>
          <w:rFonts w:hint="eastAsia"/>
        </w:rPr>
        <w:t>（至</w:t>
      </w:r>
      <w:r>
        <w:rPr>
          <w:rStyle w:val="ae"/>
        </w:rPr>
        <w:t>6</w:t>
      </w:r>
      <w:r>
        <w:rPr>
          <w:rStyle w:val="ae"/>
          <w:rFonts w:hint="eastAsia"/>
        </w:rPr>
        <w:t>月）</w:t>
      </w:r>
    </w:p>
    <w:p w:rsidR="00A42475" w:rsidRDefault="00D76401">
      <w:pPr>
        <w:pStyle w:val="4-"/>
        <w:ind w:firstLine="0"/>
      </w:pPr>
      <w:r>
        <w:rPr>
          <w:rFonts w:hint="eastAsia"/>
        </w:rPr>
        <w:t xml:space="preserve">　　　　吴秋兰</w:t>
      </w:r>
      <w:r>
        <w:rPr>
          <w:rStyle w:val="ae"/>
          <w:rFonts w:hint="eastAsia"/>
        </w:rPr>
        <w:t>（女）</w:t>
      </w:r>
    </w:p>
    <w:p w:rsidR="00A42475" w:rsidRDefault="00D76401">
      <w:pPr>
        <w:pStyle w:val="4-"/>
        <w:ind w:firstLine="0"/>
      </w:pPr>
      <w:r>
        <w:rPr>
          <w:rFonts w:hint="eastAsia"/>
        </w:rPr>
        <w:t xml:space="preserve">　　　　付　杰</w:t>
      </w:r>
      <w:r>
        <w:rPr>
          <w:rStyle w:val="ae"/>
          <w:rFonts w:hint="eastAsia"/>
        </w:rPr>
        <w:t>（</w:t>
      </w:r>
      <w:r>
        <w:rPr>
          <w:rStyle w:val="ae"/>
        </w:rPr>
        <w:t>6</w:t>
      </w:r>
      <w:r>
        <w:rPr>
          <w:rStyle w:val="ae"/>
          <w:rFonts w:hint="eastAsia"/>
        </w:rPr>
        <w:t>月始）</w:t>
      </w:r>
    </w:p>
    <w:p w:rsidR="00A42475" w:rsidRDefault="00D76401">
      <w:pPr>
        <w:pStyle w:val="ad"/>
        <w:spacing w:before="283"/>
      </w:pPr>
      <w:r>
        <w:rPr>
          <w:rFonts w:hint="eastAsia"/>
        </w:rPr>
        <w:t>南雄市消防救援大队</w:t>
      </w:r>
    </w:p>
    <w:p w:rsidR="00A42475" w:rsidRDefault="00D76401">
      <w:pPr>
        <w:pStyle w:val="4-"/>
        <w:ind w:firstLine="0"/>
      </w:pPr>
      <w:r>
        <w:rPr>
          <w:rStyle w:val="a9"/>
          <w:rFonts w:hint="eastAsia"/>
        </w:rPr>
        <w:t>党委书记、政治教导员：</w:t>
      </w:r>
    </w:p>
    <w:p w:rsidR="00A42475" w:rsidRDefault="00D76401">
      <w:pPr>
        <w:pStyle w:val="4-"/>
        <w:ind w:firstLine="0"/>
      </w:pPr>
      <w:r>
        <w:rPr>
          <w:rFonts w:hint="eastAsia"/>
        </w:rPr>
        <w:t xml:space="preserve">　　　　李继红</w:t>
      </w:r>
    </w:p>
    <w:p w:rsidR="00A42475" w:rsidRDefault="00D76401">
      <w:pPr>
        <w:pStyle w:val="4-"/>
        <w:ind w:firstLine="0"/>
      </w:pPr>
      <w:r>
        <w:rPr>
          <w:rStyle w:val="a9"/>
          <w:rFonts w:hint="eastAsia"/>
        </w:rPr>
        <w:t>党委委员：</w:t>
      </w:r>
    </w:p>
    <w:p w:rsidR="00A42475" w:rsidRDefault="00D76401">
      <w:pPr>
        <w:pStyle w:val="4-"/>
        <w:ind w:firstLine="0"/>
      </w:pPr>
      <w:r>
        <w:rPr>
          <w:rFonts w:hint="eastAsia"/>
        </w:rPr>
        <w:t xml:space="preserve">　　　　王瑞林</w:t>
      </w:r>
    </w:p>
    <w:p w:rsidR="00A42475" w:rsidRDefault="00D76401">
      <w:pPr>
        <w:pStyle w:val="4-"/>
        <w:ind w:firstLine="0"/>
      </w:pPr>
      <w:r>
        <w:rPr>
          <w:rFonts w:hint="eastAsia"/>
        </w:rPr>
        <w:t xml:space="preserve">　　　　李　伟</w:t>
      </w:r>
    </w:p>
    <w:p w:rsidR="00A42475" w:rsidRDefault="00D76401">
      <w:pPr>
        <w:pStyle w:val="4-"/>
        <w:ind w:firstLine="0"/>
      </w:pPr>
      <w:r>
        <w:rPr>
          <w:rFonts w:hint="eastAsia"/>
        </w:rPr>
        <w:t xml:space="preserve">　　　　刘　闯</w:t>
      </w:r>
    </w:p>
    <w:p w:rsidR="00A42475" w:rsidRDefault="00D76401">
      <w:pPr>
        <w:pStyle w:val="ad"/>
      </w:pPr>
      <w:r>
        <w:rPr>
          <w:rFonts w:hint="eastAsia"/>
        </w:rPr>
        <w:t>韶关南雄高新技术产业开发区　管理委员会</w:t>
      </w:r>
    </w:p>
    <w:p w:rsidR="00A42475" w:rsidRDefault="00D76401">
      <w:pPr>
        <w:pStyle w:val="4-"/>
        <w:ind w:firstLine="0"/>
        <w:rPr>
          <w:rStyle w:val="a9"/>
        </w:rPr>
      </w:pPr>
      <w:r>
        <w:rPr>
          <w:rStyle w:val="a9"/>
          <w:rFonts w:hint="eastAsia"/>
        </w:rPr>
        <w:t>党工委书记：</w:t>
      </w:r>
    </w:p>
    <w:p w:rsidR="00A42475" w:rsidRDefault="00D76401">
      <w:pPr>
        <w:pStyle w:val="4-"/>
        <w:ind w:firstLine="0"/>
      </w:pPr>
      <w:r>
        <w:rPr>
          <w:rFonts w:hint="eastAsia"/>
        </w:rPr>
        <w:t xml:space="preserve">　　　　吴少华</w:t>
      </w:r>
    </w:p>
    <w:p w:rsidR="00A42475" w:rsidRDefault="00D76401">
      <w:pPr>
        <w:pStyle w:val="4-"/>
        <w:ind w:firstLine="0"/>
      </w:pPr>
      <w:r>
        <w:rPr>
          <w:rStyle w:val="a9"/>
          <w:rFonts w:hint="eastAsia"/>
        </w:rPr>
        <w:t>党工委副书记、管委会主任：</w:t>
      </w:r>
    </w:p>
    <w:p w:rsidR="00A42475" w:rsidRDefault="00D76401">
      <w:pPr>
        <w:pStyle w:val="4-"/>
        <w:ind w:firstLine="0"/>
      </w:pPr>
      <w:r>
        <w:rPr>
          <w:rFonts w:hint="eastAsia"/>
        </w:rPr>
        <w:t xml:space="preserve">　　　　曾凌云</w:t>
      </w:r>
      <w:r>
        <w:rPr>
          <w:rStyle w:val="ae"/>
          <w:rFonts w:hint="eastAsia"/>
        </w:rPr>
        <w:t>（</w:t>
      </w:r>
      <w:r>
        <w:rPr>
          <w:rStyle w:val="ae"/>
        </w:rPr>
        <w:t>6</w:t>
      </w:r>
      <w:r>
        <w:rPr>
          <w:rStyle w:val="ae"/>
          <w:rFonts w:hint="eastAsia"/>
        </w:rPr>
        <w:t>月始）</w:t>
      </w:r>
    </w:p>
    <w:p w:rsidR="00A42475" w:rsidRDefault="00D76401">
      <w:pPr>
        <w:pStyle w:val="4-"/>
        <w:ind w:firstLine="0"/>
      </w:pPr>
      <w:r>
        <w:rPr>
          <w:rStyle w:val="a9"/>
          <w:rFonts w:hint="eastAsia"/>
        </w:rPr>
        <w:t>党工委副书记：</w:t>
      </w:r>
    </w:p>
    <w:p w:rsidR="00A42475" w:rsidRDefault="00D76401">
      <w:pPr>
        <w:pStyle w:val="4-"/>
        <w:ind w:firstLine="0"/>
        <w:rPr>
          <w:rStyle w:val="ae"/>
        </w:rPr>
      </w:pPr>
      <w:r>
        <w:rPr>
          <w:rFonts w:hint="eastAsia"/>
        </w:rPr>
        <w:t xml:space="preserve">　　　　何明华</w:t>
      </w:r>
      <w:r>
        <w:rPr>
          <w:rStyle w:val="ae"/>
          <w:rFonts w:hint="eastAsia"/>
        </w:rPr>
        <w:t>（兼市产业发展</w:t>
      </w:r>
    </w:p>
    <w:p w:rsidR="00A42475" w:rsidRDefault="00D76401">
      <w:pPr>
        <w:pStyle w:val="4-"/>
        <w:ind w:firstLine="0"/>
        <w:rPr>
          <w:rStyle w:val="a9"/>
        </w:rPr>
      </w:pPr>
      <w:r>
        <w:rPr>
          <w:rFonts w:hint="eastAsia"/>
        </w:rPr>
        <w:t xml:space="preserve">　　　　</w:t>
      </w:r>
      <w:r>
        <w:rPr>
          <w:rStyle w:val="ae"/>
          <w:rFonts w:hint="eastAsia"/>
        </w:rPr>
        <w:t>服务中心主任</w:t>
      </w:r>
      <w:r>
        <w:rPr>
          <w:rStyle w:val="ae"/>
          <w:rFonts w:hint="eastAsia"/>
        </w:rPr>
        <w:t>，</w:t>
      </w:r>
      <w:r>
        <w:rPr>
          <w:rStyle w:val="ae"/>
        </w:rPr>
        <w:t>10</w:t>
      </w:r>
      <w:r>
        <w:rPr>
          <w:rStyle w:val="ae"/>
          <w:rFonts w:hint="eastAsia"/>
        </w:rPr>
        <w:t>月始）</w:t>
      </w:r>
    </w:p>
    <w:p w:rsidR="00A42475" w:rsidRDefault="00D76401">
      <w:pPr>
        <w:pStyle w:val="4-"/>
        <w:ind w:firstLine="0"/>
      </w:pPr>
      <w:r>
        <w:rPr>
          <w:rFonts w:hint="eastAsia"/>
        </w:rPr>
        <w:t xml:space="preserve">　　　　叶永跃</w:t>
      </w:r>
    </w:p>
    <w:p w:rsidR="00A42475" w:rsidRDefault="00D76401">
      <w:pPr>
        <w:pStyle w:val="4-"/>
        <w:ind w:firstLine="0"/>
      </w:pPr>
      <w:r>
        <w:rPr>
          <w:rStyle w:val="a9"/>
          <w:rFonts w:hint="eastAsia"/>
        </w:rPr>
        <w:t>党工委委员、副主任：</w:t>
      </w:r>
    </w:p>
    <w:p w:rsidR="00A42475" w:rsidRDefault="00D76401">
      <w:pPr>
        <w:pStyle w:val="4-"/>
        <w:ind w:firstLine="0"/>
      </w:pPr>
      <w:r>
        <w:rPr>
          <w:rFonts w:hint="eastAsia"/>
        </w:rPr>
        <w:t xml:space="preserve">　　　　陈翠华</w:t>
      </w:r>
      <w:r>
        <w:rPr>
          <w:rStyle w:val="ae"/>
          <w:rFonts w:hint="eastAsia"/>
        </w:rPr>
        <w:t>（</w:t>
      </w:r>
      <w:r>
        <w:rPr>
          <w:rStyle w:val="ae"/>
        </w:rPr>
        <w:t>8</w:t>
      </w:r>
      <w:r>
        <w:rPr>
          <w:rStyle w:val="ae"/>
          <w:rFonts w:hint="eastAsia"/>
        </w:rPr>
        <w:t>月始）</w:t>
      </w:r>
    </w:p>
    <w:p w:rsidR="00A42475" w:rsidRDefault="00D76401">
      <w:pPr>
        <w:pStyle w:val="4-"/>
        <w:ind w:firstLine="0"/>
      </w:pPr>
      <w:r>
        <w:rPr>
          <w:rFonts w:hint="eastAsia"/>
        </w:rPr>
        <w:t xml:space="preserve">　　　　何国华</w:t>
      </w:r>
      <w:r>
        <w:rPr>
          <w:rStyle w:val="ae"/>
          <w:rFonts w:hint="eastAsia"/>
        </w:rPr>
        <w:t>（</w:t>
      </w:r>
      <w:r>
        <w:rPr>
          <w:rStyle w:val="ae"/>
        </w:rPr>
        <w:t>8</w:t>
      </w:r>
      <w:r>
        <w:rPr>
          <w:rStyle w:val="ae"/>
          <w:rFonts w:hint="eastAsia"/>
        </w:rPr>
        <w:t>月始）</w:t>
      </w:r>
    </w:p>
    <w:p w:rsidR="00A42475" w:rsidRDefault="00D76401">
      <w:pPr>
        <w:pStyle w:val="4-"/>
        <w:ind w:firstLine="0"/>
      </w:pPr>
      <w:r>
        <w:rPr>
          <w:rFonts w:hint="eastAsia"/>
        </w:rPr>
        <w:t xml:space="preserve">　　　　李英球</w:t>
      </w:r>
      <w:r>
        <w:rPr>
          <w:rStyle w:val="ae"/>
          <w:rFonts w:hint="eastAsia"/>
        </w:rPr>
        <w:t>（至</w:t>
      </w:r>
      <w:r>
        <w:rPr>
          <w:rStyle w:val="ae"/>
        </w:rPr>
        <w:t>10</w:t>
      </w:r>
      <w:r>
        <w:rPr>
          <w:rStyle w:val="ae"/>
          <w:rFonts w:hint="eastAsia"/>
        </w:rPr>
        <w:t>月）</w:t>
      </w:r>
    </w:p>
    <w:p w:rsidR="00A42475" w:rsidRDefault="00D76401">
      <w:pPr>
        <w:pStyle w:val="4-"/>
        <w:ind w:firstLine="0"/>
      </w:pPr>
      <w:r>
        <w:rPr>
          <w:rFonts w:hint="eastAsia"/>
        </w:rPr>
        <w:t xml:space="preserve">　　　　李赣龙</w:t>
      </w:r>
      <w:r>
        <w:rPr>
          <w:rStyle w:val="ae"/>
          <w:rFonts w:hint="eastAsia"/>
        </w:rPr>
        <w:t>（至</w:t>
      </w:r>
      <w:r>
        <w:rPr>
          <w:rStyle w:val="ae"/>
        </w:rPr>
        <w:t>6</w:t>
      </w:r>
      <w:r>
        <w:rPr>
          <w:rStyle w:val="ae"/>
          <w:rFonts w:hint="eastAsia"/>
        </w:rPr>
        <w:t>月）</w:t>
      </w:r>
    </w:p>
    <w:p w:rsidR="00A42475" w:rsidRDefault="00D76401">
      <w:pPr>
        <w:pStyle w:val="4-"/>
        <w:ind w:firstLine="0"/>
        <w:rPr>
          <w:rStyle w:val="a9"/>
        </w:rPr>
      </w:pPr>
      <w:r>
        <w:rPr>
          <w:rStyle w:val="a9"/>
          <w:rFonts w:hint="eastAsia"/>
        </w:rPr>
        <w:t>党工委委员：</w:t>
      </w:r>
    </w:p>
    <w:p w:rsidR="00A42475" w:rsidRDefault="00D76401">
      <w:pPr>
        <w:pStyle w:val="4-"/>
        <w:ind w:firstLine="0"/>
        <w:rPr>
          <w:rStyle w:val="ae"/>
        </w:rPr>
      </w:pPr>
      <w:r>
        <w:rPr>
          <w:rFonts w:hint="eastAsia"/>
        </w:rPr>
        <w:t xml:space="preserve">　　　　邓荣奎</w:t>
      </w:r>
      <w:r>
        <w:rPr>
          <w:rStyle w:val="ae"/>
          <w:rFonts w:hint="eastAsia"/>
        </w:rPr>
        <w:t>（兼市产业发展</w:t>
      </w:r>
    </w:p>
    <w:p w:rsidR="00A42475" w:rsidRDefault="00D76401">
      <w:pPr>
        <w:pStyle w:val="4-"/>
        <w:ind w:firstLine="0"/>
      </w:pPr>
      <w:r>
        <w:rPr>
          <w:rFonts w:hint="eastAsia"/>
        </w:rPr>
        <w:t xml:space="preserve">　　　　</w:t>
      </w:r>
      <w:r>
        <w:rPr>
          <w:rStyle w:val="ae"/>
          <w:rFonts w:hint="eastAsia"/>
          <w:spacing w:val="-14"/>
        </w:rPr>
        <w:t>服务中心副主任，</w:t>
      </w:r>
      <w:r>
        <w:rPr>
          <w:rStyle w:val="ae"/>
          <w:spacing w:val="-14"/>
        </w:rPr>
        <w:t>10</w:t>
      </w:r>
      <w:r>
        <w:rPr>
          <w:rStyle w:val="ae"/>
          <w:rFonts w:hint="eastAsia"/>
          <w:spacing w:val="-14"/>
        </w:rPr>
        <w:t>月始）</w:t>
      </w:r>
    </w:p>
    <w:p w:rsidR="00A42475" w:rsidRDefault="00D76401">
      <w:pPr>
        <w:pStyle w:val="4-"/>
        <w:ind w:firstLine="0"/>
        <w:rPr>
          <w:rStyle w:val="ae"/>
        </w:rPr>
      </w:pPr>
      <w:r>
        <w:rPr>
          <w:rFonts w:hint="eastAsia"/>
        </w:rPr>
        <w:t xml:space="preserve">　　　　江　南</w:t>
      </w:r>
      <w:r>
        <w:rPr>
          <w:rStyle w:val="ae"/>
          <w:rFonts w:hint="eastAsia"/>
        </w:rPr>
        <w:t>（女，兼市产业</w:t>
      </w:r>
    </w:p>
    <w:p w:rsidR="00A42475" w:rsidRDefault="00D76401">
      <w:pPr>
        <w:pStyle w:val="4-"/>
        <w:ind w:firstLine="0"/>
        <w:rPr>
          <w:rStyle w:val="ae"/>
        </w:rPr>
      </w:pPr>
      <w:r>
        <w:rPr>
          <w:rFonts w:hint="eastAsia"/>
        </w:rPr>
        <w:t xml:space="preserve">　　　　</w:t>
      </w:r>
      <w:r>
        <w:rPr>
          <w:rStyle w:val="ae"/>
          <w:rFonts w:hint="eastAsia"/>
        </w:rPr>
        <w:t>发展服务中心副主任，</w:t>
      </w:r>
    </w:p>
    <w:p w:rsidR="00A42475" w:rsidRDefault="00D76401">
      <w:pPr>
        <w:pStyle w:val="4-"/>
        <w:ind w:firstLine="0"/>
      </w:pPr>
      <w:r>
        <w:rPr>
          <w:rFonts w:hint="eastAsia"/>
        </w:rPr>
        <w:t xml:space="preserve">　　　　</w:t>
      </w:r>
      <w:r>
        <w:rPr>
          <w:rStyle w:val="ae"/>
        </w:rPr>
        <w:t>10</w:t>
      </w:r>
      <w:r>
        <w:rPr>
          <w:rStyle w:val="ae"/>
          <w:rFonts w:hint="eastAsia"/>
        </w:rPr>
        <w:t>月始）</w:t>
      </w:r>
    </w:p>
    <w:p w:rsidR="00A42475" w:rsidRDefault="00D76401">
      <w:pPr>
        <w:pStyle w:val="4-"/>
        <w:ind w:firstLine="0"/>
      </w:pPr>
      <w:r>
        <w:rPr>
          <w:rFonts w:hint="eastAsia"/>
        </w:rPr>
        <w:t xml:space="preserve">　　　　彭小明</w:t>
      </w:r>
      <w:r>
        <w:rPr>
          <w:rStyle w:val="ae"/>
          <w:rFonts w:hint="eastAsia"/>
        </w:rPr>
        <w:t>（</w:t>
      </w:r>
      <w:r>
        <w:rPr>
          <w:rStyle w:val="ae"/>
        </w:rPr>
        <w:t>5</w:t>
      </w:r>
      <w:r>
        <w:rPr>
          <w:rStyle w:val="ae"/>
          <w:rFonts w:hint="eastAsia"/>
        </w:rPr>
        <w:t>月挂职）</w:t>
      </w:r>
    </w:p>
    <w:p w:rsidR="00A42475" w:rsidRDefault="00D76401">
      <w:pPr>
        <w:pStyle w:val="4-"/>
        <w:ind w:firstLine="0"/>
      </w:pPr>
      <w:r>
        <w:rPr>
          <w:rFonts w:hint="eastAsia"/>
        </w:rPr>
        <w:t xml:space="preserve">　　　　吴万荣</w:t>
      </w:r>
      <w:r>
        <w:rPr>
          <w:rStyle w:val="ae"/>
          <w:rFonts w:hint="eastAsia"/>
        </w:rPr>
        <w:t>（至</w:t>
      </w:r>
      <w:r>
        <w:rPr>
          <w:rStyle w:val="ae"/>
        </w:rPr>
        <w:t>8</w:t>
      </w:r>
      <w:r>
        <w:rPr>
          <w:rStyle w:val="ae"/>
          <w:rFonts w:hint="eastAsia"/>
        </w:rPr>
        <w:t>月）</w:t>
      </w:r>
    </w:p>
    <w:p w:rsidR="00A42475" w:rsidRDefault="00D76401">
      <w:pPr>
        <w:pStyle w:val="4-"/>
        <w:ind w:firstLine="0"/>
      </w:pPr>
      <w:r>
        <w:rPr>
          <w:rStyle w:val="a9"/>
          <w:rFonts w:hint="eastAsia"/>
        </w:rPr>
        <w:t>副主任：</w:t>
      </w:r>
      <w:r>
        <w:rPr>
          <w:rFonts w:hint="eastAsia"/>
        </w:rPr>
        <w:t>张艳萍</w:t>
      </w:r>
      <w:r>
        <w:rPr>
          <w:rStyle w:val="ae"/>
          <w:rFonts w:hint="eastAsia"/>
        </w:rPr>
        <w:t>（女，挂职）</w:t>
      </w:r>
    </w:p>
    <w:p w:rsidR="00A42475" w:rsidRDefault="00D76401">
      <w:pPr>
        <w:pStyle w:val="ac"/>
      </w:pPr>
      <w:r>
        <w:rPr>
          <w:rFonts w:hint="eastAsia"/>
        </w:rPr>
        <w:t>法院、检察院</w:t>
      </w:r>
    </w:p>
    <w:p w:rsidR="00A42475" w:rsidRDefault="00D76401">
      <w:pPr>
        <w:pStyle w:val="ad"/>
      </w:pPr>
      <w:r>
        <w:rPr>
          <w:rFonts w:hint="eastAsia"/>
        </w:rPr>
        <w:t>南雄市人民法院</w:t>
      </w:r>
    </w:p>
    <w:p w:rsidR="00A42475" w:rsidRDefault="00D76401">
      <w:pPr>
        <w:pStyle w:val="4-"/>
        <w:ind w:firstLine="0"/>
      </w:pPr>
      <w:r>
        <w:rPr>
          <w:rStyle w:val="a9"/>
          <w:rFonts w:hint="eastAsia"/>
        </w:rPr>
        <w:t>党组书记、院长：</w:t>
      </w:r>
    </w:p>
    <w:p w:rsidR="00A42475" w:rsidRDefault="00D76401">
      <w:pPr>
        <w:pStyle w:val="4-"/>
        <w:ind w:firstLine="0"/>
      </w:pPr>
      <w:r>
        <w:rPr>
          <w:rFonts w:hint="eastAsia"/>
        </w:rPr>
        <w:t xml:space="preserve">　　　　谭继欢</w:t>
      </w:r>
    </w:p>
    <w:p w:rsidR="00A42475" w:rsidRDefault="00D76401">
      <w:pPr>
        <w:pStyle w:val="4-"/>
        <w:ind w:firstLine="0"/>
      </w:pPr>
      <w:r>
        <w:rPr>
          <w:rStyle w:val="a9"/>
          <w:rFonts w:hint="eastAsia"/>
        </w:rPr>
        <w:lastRenderedPageBreak/>
        <w:t>党组成员、副院长：</w:t>
      </w:r>
    </w:p>
    <w:p w:rsidR="00A42475" w:rsidRDefault="00D76401">
      <w:pPr>
        <w:pStyle w:val="4-"/>
        <w:ind w:firstLine="0"/>
      </w:pPr>
      <w:r>
        <w:rPr>
          <w:rFonts w:hint="eastAsia"/>
        </w:rPr>
        <w:t xml:space="preserve">　　　　李聪华</w:t>
      </w:r>
    </w:p>
    <w:p w:rsidR="00A42475" w:rsidRDefault="00D76401">
      <w:pPr>
        <w:pStyle w:val="4-"/>
        <w:ind w:firstLine="0"/>
      </w:pPr>
      <w:r>
        <w:rPr>
          <w:rFonts w:hint="eastAsia"/>
        </w:rPr>
        <w:t xml:space="preserve">　　　　钟治优</w:t>
      </w:r>
    </w:p>
    <w:p w:rsidR="00A42475" w:rsidRDefault="00D76401">
      <w:pPr>
        <w:pStyle w:val="4-"/>
        <w:ind w:firstLine="0"/>
      </w:pPr>
      <w:r>
        <w:rPr>
          <w:rStyle w:val="a9"/>
          <w:rFonts w:hint="eastAsia"/>
        </w:rPr>
        <w:t>党组成员：</w:t>
      </w:r>
    </w:p>
    <w:p w:rsidR="00A42475" w:rsidRDefault="00D76401">
      <w:pPr>
        <w:pStyle w:val="4-"/>
        <w:ind w:firstLine="0"/>
      </w:pPr>
      <w:r>
        <w:rPr>
          <w:rFonts w:hint="eastAsia"/>
        </w:rPr>
        <w:t xml:space="preserve">　　　　林　生</w:t>
      </w:r>
    </w:p>
    <w:p w:rsidR="00A42475" w:rsidRDefault="00D76401">
      <w:pPr>
        <w:pStyle w:val="4-"/>
        <w:ind w:firstLine="0"/>
      </w:pPr>
      <w:r>
        <w:rPr>
          <w:rFonts w:hint="eastAsia"/>
        </w:rPr>
        <w:t xml:space="preserve">　　　　周凤山</w:t>
      </w:r>
      <w:r>
        <w:rPr>
          <w:rStyle w:val="ae"/>
          <w:rFonts w:hint="eastAsia"/>
        </w:rPr>
        <w:t>（至</w:t>
      </w:r>
      <w:r>
        <w:rPr>
          <w:rStyle w:val="ae"/>
        </w:rPr>
        <w:t>8</w:t>
      </w:r>
      <w:r>
        <w:rPr>
          <w:rStyle w:val="ae"/>
          <w:rFonts w:hint="eastAsia"/>
        </w:rPr>
        <w:t>月）</w:t>
      </w:r>
    </w:p>
    <w:p w:rsidR="00A42475" w:rsidRDefault="00D76401">
      <w:pPr>
        <w:pStyle w:val="4-"/>
        <w:ind w:firstLine="0"/>
      </w:pPr>
      <w:r>
        <w:rPr>
          <w:rFonts w:hint="eastAsia"/>
        </w:rPr>
        <w:t xml:space="preserve">　　　　周丰凯</w:t>
      </w:r>
      <w:r>
        <w:rPr>
          <w:rStyle w:val="ae"/>
          <w:rFonts w:hint="eastAsia"/>
        </w:rPr>
        <w:t>（至</w:t>
      </w:r>
      <w:r>
        <w:rPr>
          <w:rStyle w:val="ae"/>
        </w:rPr>
        <w:t>7</w:t>
      </w:r>
      <w:r>
        <w:rPr>
          <w:rStyle w:val="ae"/>
          <w:rFonts w:hint="eastAsia"/>
        </w:rPr>
        <w:t>月）</w:t>
      </w:r>
    </w:p>
    <w:p w:rsidR="00A42475" w:rsidRDefault="00D76401">
      <w:pPr>
        <w:pStyle w:val="4-"/>
        <w:ind w:firstLine="0"/>
      </w:pPr>
      <w:r>
        <w:rPr>
          <w:rFonts w:hint="eastAsia"/>
        </w:rPr>
        <w:t xml:space="preserve">　　　　黄勇红</w:t>
      </w:r>
      <w:r>
        <w:rPr>
          <w:rStyle w:val="ae"/>
          <w:rFonts w:hint="eastAsia"/>
        </w:rPr>
        <w:t>（女，</w:t>
      </w:r>
      <w:r>
        <w:rPr>
          <w:rStyle w:val="ae"/>
        </w:rPr>
        <w:t>7</w:t>
      </w:r>
      <w:r>
        <w:rPr>
          <w:rStyle w:val="ae"/>
          <w:rFonts w:hint="eastAsia"/>
        </w:rPr>
        <w:t>月始）</w:t>
      </w:r>
    </w:p>
    <w:p w:rsidR="00A42475" w:rsidRDefault="00D76401">
      <w:pPr>
        <w:pStyle w:val="ad"/>
      </w:pPr>
      <w:r>
        <w:rPr>
          <w:rFonts w:hint="eastAsia"/>
        </w:rPr>
        <w:t>南雄市人民检察院</w:t>
      </w:r>
    </w:p>
    <w:p w:rsidR="00A42475" w:rsidRDefault="00D76401">
      <w:pPr>
        <w:pStyle w:val="4-"/>
        <w:ind w:firstLine="0"/>
        <w:rPr>
          <w:rStyle w:val="a9"/>
        </w:rPr>
      </w:pPr>
      <w:r>
        <w:rPr>
          <w:rStyle w:val="a9"/>
          <w:rFonts w:hint="eastAsia"/>
        </w:rPr>
        <w:t>党组书记、检察长：</w:t>
      </w:r>
    </w:p>
    <w:p w:rsidR="00A42475" w:rsidRDefault="00D76401">
      <w:pPr>
        <w:pStyle w:val="4-"/>
        <w:ind w:firstLine="0"/>
      </w:pPr>
      <w:r>
        <w:rPr>
          <w:rFonts w:hint="eastAsia"/>
        </w:rPr>
        <w:t xml:space="preserve">　　　　黎松峰</w:t>
      </w:r>
    </w:p>
    <w:p w:rsidR="00A42475" w:rsidRDefault="00D76401">
      <w:pPr>
        <w:pStyle w:val="4-"/>
        <w:ind w:firstLine="0"/>
      </w:pPr>
      <w:r>
        <w:rPr>
          <w:rStyle w:val="a9"/>
          <w:rFonts w:hint="eastAsia"/>
        </w:rPr>
        <w:t>党组副书记、副检察长：</w:t>
      </w:r>
    </w:p>
    <w:p w:rsidR="00A42475" w:rsidRDefault="00D76401">
      <w:pPr>
        <w:pStyle w:val="4-"/>
        <w:ind w:firstLine="0"/>
      </w:pPr>
      <w:r>
        <w:rPr>
          <w:rFonts w:hint="eastAsia"/>
        </w:rPr>
        <w:t xml:space="preserve">　　　　魏　浩</w:t>
      </w:r>
      <w:r>
        <w:rPr>
          <w:rStyle w:val="ae"/>
          <w:rFonts w:hint="eastAsia"/>
        </w:rPr>
        <w:t>（至</w:t>
      </w:r>
      <w:r>
        <w:rPr>
          <w:rStyle w:val="ae"/>
        </w:rPr>
        <w:t>8</w:t>
      </w:r>
      <w:r>
        <w:rPr>
          <w:rStyle w:val="ae"/>
          <w:rFonts w:hint="eastAsia"/>
        </w:rPr>
        <w:t>月）</w:t>
      </w:r>
    </w:p>
    <w:p w:rsidR="00A42475" w:rsidRDefault="00D76401">
      <w:pPr>
        <w:pStyle w:val="4-"/>
        <w:ind w:firstLine="0"/>
      </w:pPr>
      <w:r>
        <w:rPr>
          <w:rStyle w:val="a9"/>
          <w:rFonts w:hint="eastAsia"/>
        </w:rPr>
        <w:t>党组成员、副检察长：</w:t>
      </w:r>
    </w:p>
    <w:p w:rsidR="00A42475" w:rsidRDefault="00D76401">
      <w:pPr>
        <w:pStyle w:val="4-"/>
        <w:ind w:firstLine="0"/>
      </w:pPr>
      <w:r>
        <w:rPr>
          <w:rFonts w:hint="eastAsia"/>
        </w:rPr>
        <w:t xml:space="preserve">　　　　朱勇军</w:t>
      </w:r>
    </w:p>
    <w:p w:rsidR="00A42475" w:rsidRDefault="00D76401">
      <w:pPr>
        <w:pStyle w:val="4-"/>
        <w:ind w:firstLine="0"/>
      </w:pPr>
      <w:r>
        <w:rPr>
          <w:rFonts w:hint="eastAsia"/>
        </w:rPr>
        <w:t xml:space="preserve">　　　　莫建申</w:t>
      </w:r>
    </w:p>
    <w:p w:rsidR="00A42475" w:rsidRDefault="00D76401">
      <w:pPr>
        <w:pStyle w:val="4-"/>
        <w:ind w:firstLine="0"/>
      </w:pPr>
      <w:r>
        <w:rPr>
          <w:rStyle w:val="a9"/>
          <w:rFonts w:hint="eastAsia"/>
        </w:rPr>
        <w:t>党组成员：</w:t>
      </w:r>
    </w:p>
    <w:p w:rsidR="00A42475" w:rsidRDefault="00D76401">
      <w:pPr>
        <w:pStyle w:val="4-"/>
        <w:ind w:firstLine="0"/>
      </w:pPr>
      <w:r>
        <w:rPr>
          <w:rFonts w:hint="eastAsia"/>
        </w:rPr>
        <w:t xml:space="preserve">　　　　王永隆</w:t>
      </w:r>
    </w:p>
    <w:p w:rsidR="00A42475" w:rsidRDefault="00D76401">
      <w:pPr>
        <w:pStyle w:val="4-"/>
        <w:ind w:firstLine="0"/>
      </w:pPr>
      <w:r>
        <w:rPr>
          <w:rFonts w:hint="eastAsia"/>
        </w:rPr>
        <w:t xml:space="preserve">　　　　曾祥升</w:t>
      </w:r>
    </w:p>
    <w:p w:rsidR="00A42475" w:rsidRDefault="00D76401">
      <w:pPr>
        <w:pStyle w:val="4-"/>
        <w:ind w:firstLine="0"/>
      </w:pPr>
      <w:r>
        <w:rPr>
          <w:rFonts w:hint="eastAsia"/>
        </w:rPr>
        <w:t xml:space="preserve">　　　　胡飞龙</w:t>
      </w:r>
    </w:p>
    <w:p w:rsidR="00A42475" w:rsidRDefault="00D76401">
      <w:pPr>
        <w:pStyle w:val="ac"/>
      </w:pPr>
      <w:r>
        <w:rPr>
          <w:rFonts w:hint="eastAsia"/>
        </w:rPr>
        <w:t>群众团体</w:t>
      </w:r>
    </w:p>
    <w:p w:rsidR="00A42475" w:rsidRDefault="00D76401">
      <w:pPr>
        <w:pStyle w:val="ad"/>
      </w:pPr>
      <w:r>
        <w:rPr>
          <w:rFonts w:hint="eastAsia"/>
        </w:rPr>
        <w:t>南雄市总工会</w:t>
      </w:r>
    </w:p>
    <w:p w:rsidR="00A42475" w:rsidRDefault="00D76401">
      <w:pPr>
        <w:pStyle w:val="4-"/>
        <w:ind w:firstLine="0"/>
      </w:pPr>
      <w:r>
        <w:rPr>
          <w:rStyle w:val="a9"/>
          <w:rFonts w:hint="eastAsia"/>
        </w:rPr>
        <w:t>党组书记、主席：</w:t>
      </w:r>
    </w:p>
    <w:p w:rsidR="00A42475" w:rsidRDefault="00D76401">
      <w:pPr>
        <w:pStyle w:val="4-"/>
        <w:ind w:firstLine="0"/>
      </w:pPr>
      <w:r>
        <w:rPr>
          <w:rFonts w:hint="eastAsia"/>
        </w:rPr>
        <w:t xml:space="preserve">　　　　田文斌</w:t>
      </w:r>
    </w:p>
    <w:p w:rsidR="00A42475" w:rsidRDefault="00D76401">
      <w:pPr>
        <w:pStyle w:val="4-"/>
        <w:ind w:firstLine="0"/>
      </w:pPr>
      <w:r>
        <w:rPr>
          <w:rStyle w:val="a9"/>
          <w:rFonts w:hint="eastAsia"/>
        </w:rPr>
        <w:t>党组副书记、常务副主席：</w:t>
      </w:r>
    </w:p>
    <w:p w:rsidR="00A42475" w:rsidRDefault="00D76401">
      <w:pPr>
        <w:pStyle w:val="4-"/>
        <w:ind w:firstLine="0"/>
      </w:pPr>
      <w:r>
        <w:rPr>
          <w:rFonts w:hint="eastAsia"/>
        </w:rPr>
        <w:t xml:space="preserve">　　　　陈光文</w:t>
      </w:r>
    </w:p>
    <w:p w:rsidR="00A42475" w:rsidRDefault="00D76401">
      <w:pPr>
        <w:pStyle w:val="4-"/>
        <w:ind w:firstLine="0"/>
      </w:pPr>
      <w:r>
        <w:rPr>
          <w:rStyle w:val="a9"/>
          <w:rFonts w:hint="eastAsia"/>
        </w:rPr>
        <w:t>副主席：</w:t>
      </w:r>
      <w:r>
        <w:rPr>
          <w:rFonts w:hint="eastAsia"/>
        </w:rPr>
        <w:t>杨小云</w:t>
      </w:r>
      <w:r>
        <w:rPr>
          <w:rStyle w:val="ae"/>
          <w:rFonts w:hint="eastAsia"/>
        </w:rPr>
        <w:t>（女）</w:t>
      </w:r>
    </w:p>
    <w:p w:rsidR="00A42475" w:rsidRDefault="00D76401">
      <w:pPr>
        <w:pStyle w:val="4-"/>
        <w:ind w:firstLine="0"/>
      </w:pPr>
      <w:r>
        <w:rPr>
          <w:rFonts w:hint="eastAsia"/>
        </w:rPr>
        <w:t xml:space="preserve">　　　　吴万荣</w:t>
      </w:r>
      <w:r>
        <w:rPr>
          <w:rStyle w:val="ae"/>
          <w:rFonts w:hint="eastAsia"/>
        </w:rPr>
        <w:t>（兼职）</w:t>
      </w:r>
    </w:p>
    <w:p w:rsidR="00A42475" w:rsidRDefault="00D76401">
      <w:pPr>
        <w:pStyle w:val="4-"/>
        <w:ind w:firstLine="0"/>
      </w:pPr>
      <w:r>
        <w:rPr>
          <w:rFonts w:hint="eastAsia"/>
        </w:rPr>
        <w:t xml:space="preserve">　　　　邓佳铭</w:t>
      </w:r>
      <w:r>
        <w:rPr>
          <w:rStyle w:val="ae"/>
          <w:rFonts w:hint="eastAsia"/>
        </w:rPr>
        <w:t>（兼职）</w:t>
      </w:r>
    </w:p>
    <w:p w:rsidR="00A42475" w:rsidRDefault="00D76401">
      <w:pPr>
        <w:pStyle w:val="4-"/>
        <w:ind w:firstLine="0"/>
      </w:pPr>
      <w:r>
        <w:rPr>
          <w:rStyle w:val="a9"/>
          <w:rFonts w:hint="eastAsia"/>
        </w:rPr>
        <w:t>党组成员：</w:t>
      </w:r>
    </w:p>
    <w:p w:rsidR="00A42475" w:rsidRDefault="00D76401">
      <w:pPr>
        <w:pStyle w:val="4-"/>
        <w:ind w:firstLine="0"/>
      </w:pPr>
      <w:r>
        <w:rPr>
          <w:rFonts w:hint="eastAsia"/>
        </w:rPr>
        <w:t xml:space="preserve">　　　　曾庆权</w:t>
      </w:r>
    </w:p>
    <w:p w:rsidR="00A42475" w:rsidRDefault="00D76401">
      <w:pPr>
        <w:pStyle w:val="ad"/>
      </w:pPr>
      <w:r>
        <w:rPr>
          <w:rFonts w:hint="eastAsia"/>
        </w:rPr>
        <w:t>中国共产主义青年团南雄市委　员会</w:t>
      </w:r>
    </w:p>
    <w:p w:rsidR="00A42475" w:rsidRDefault="00D76401">
      <w:pPr>
        <w:pStyle w:val="4-"/>
        <w:ind w:firstLine="0"/>
      </w:pPr>
      <w:r>
        <w:rPr>
          <w:rStyle w:val="a9"/>
          <w:rFonts w:hint="eastAsia"/>
        </w:rPr>
        <w:t>书　记：</w:t>
      </w:r>
      <w:r>
        <w:rPr>
          <w:rFonts w:hint="eastAsia"/>
        </w:rPr>
        <w:t>苏燕红</w:t>
      </w:r>
      <w:r>
        <w:rPr>
          <w:rStyle w:val="ae"/>
          <w:rFonts w:hint="eastAsia"/>
        </w:rPr>
        <w:t>（女）</w:t>
      </w:r>
    </w:p>
    <w:p w:rsidR="00A42475" w:rsidRDefault="00D76401">
      <w:pPr>
        <w:pStyle w:val="4-"/>
        <w:ind w:firstLine="0"/>
      </w:pPr>
      <w:r>
        <w:rPr>
          <w:rStyle w:val="a9"/>
          <w:rFonts w:hint="eastAsia"/>
        </w:rPr>
        <w:t>副书记：</w:t>
      </w:r>
      <w:r>
        <w:rPr>
          <w:rFonts w:hint="eastAsia"/>
        </w:rPr>
        <w:t>罗旭晴</w:t>
      </w:r>
    </w:p>
    <w:p w:rsidR="00A42475" w:rsidRDefault="00D76401">
      <w:pPr>
        <w:pStyle w:val="4-"/>
        <w:ind w:firstLine="0"/>
      </w:pPr>
      <w:r>
        <w:rPr>
          <w:rFonts w:hint="eastAsia"/>
        </w:rPr>
        <w:t xml:space="preserve">　　　　温　清</w:t>
      </w:r>
      <w:r>
        <w:rPr>
          <w:rStyle w:val="ae"/>
          <w:rFonts w:hint="eastAsia"/>
        </w:rPr>
        <w:t>（女）</w:t>
      </w:r>
    </w:p>
    <w:p w:rsidR="00A42475" w:rsidRDefault="00D76401">
      <w:pPr>
        <w:pStyle w:val="ad"/>
      </w:pPr>
      <w:r>
        <w:rPr>
          <w:rFonts w:hint="eastAsia"/>
        </w:rPr>
        <w:t>南雄市妇女联合会</w:t>
      </w:r>
    </w:p>
    <w:p w:rsidR="00A42475" w:rsidRDefault="00D76401">
      <w:pPr>
        <w:pStyle w:val="4-"/>
        <w:ind w:firstLine="0"/>
      </w:pPr>
      <w:r>
        <w:rPr>
          <w:rStyle w:val="a9"/>
          <w:rFonts w:hint="eastAsia"/>
        </w:rPr>
        <w:t>主　席：</w:t>
      </w:r>
      <w:r>
        <w:rPr>
          <w:rFonts w:hint="eastAsia"/>
        </w:rPr>
        <w:t>郭秀丽</w:t>
      </w:r>
      <w:r>
        <w:rPr>
          <w:rStyle w:val="ae"/>
          <w:rFonts w:hint="eastAsia"/>
        </w:rPr>
        <w:t>（女）</w:t>
      </w:r>
    </w:p>
    <w:p w:rsidR="00A42475" w:rsidRDefault="00D76401">
      <w:pPr>
        <w:pStyle w:val="4-"/>
        <w:ind w:firstLine="0"/>
      </w:pPr>
      <w:r>
        <w:rPr>
          <w:rStyle w:val="a9"/>
          <w:rFonts w:hint="eastAsia"/>
        </w:rPr>
        <w:t>副主席：</w:t>
      </w:r>
      <w:r>
        <w:rPr>
          <w:rFonts w:hint="eastAsia"/>
        </w:rPr>
        <w:t>王丽平</w:t>
      </w:r>
      <w:r>
        <w:rPr>
          <w:rStyle w:val="ae"/>
          <w:rFonts w:hint="eastAsia"/>
        </w:rPr>
        <w:t>（女）</w:t>
      </w:r>
    </w:p>
    <w:p w:rsidR="00A42475" w:rsidRDefault="00D76401">
      <w:pPr>
        <w:pStyle w:val="4-"/>
        <w:ind w:firstLine="0"/>
      </w:pPr>
      <w:r>
        <w:rPr>
          <w:rFonts w:hint="eastAsia"/>
        </w:rPr>
        <w:lastRenderedPageBreak/>
        <w:t xml:space="preserve">　　　　钟爱兰</w:t>
      </w:r>
      <w:r>
        <w:rPr>
          <w:rStyle w:val="ae"/>
          <w:rFonts w:hint="eastAsia"/>
        </w:rPr>
        <w:t>（女）</w:t>
      </w:r>
    </w:p>
    <w:p w:rsidR="00A42475" w:rsidRDefault="00D76401">
      <w:pPr>
        <w:pStyle w:val="ad"/>
      </w:pPr>
      <w:r>
        <w:rPr>
          <w:rFonts w:hint="eastAsia"/>
        </w:rPr>
        <w:t>南雄市科学技术协会</w:t>
      </w:r>
    </w:p>
    <w:p w:rsidR="00A42475" w:rsidRDefault="00D76401">
      <w:pPr>
        <w:pStyle w:val="4-"/>
        <w:ind w:firstLine="0"/>
      </w:pPr>
      <w:r>
        <w:rPr>
          <w:rStyle w:val="a9"/>
          <w:rFonts w:hint="eastAsia"/>
        </w:rPr>
        <w:t>党组书记、主席：</w:t>
      </w:r>
    </w:p>
    <w:p w:rsidR="00A42475" w:rsidRDefault="00D76401">
      <w:pPr>
        <w:pStyle w:val="4-"/>
        <w:ind w:firstLine="0"/>
      </w:pPr>
      <w:r>
        <w:rPr>
          <w:rFonts w:hint="eastAsia"/>
        </w:rPr>
        <w:t xml:space="preserve">　　　　王长连</w:t>
      </w:r>
      <w:r>
        <w:rPr>
          <w:rStyle w:val="ae"/>
          <w:rFonts w:hint="eastAsia"/>
        </w:rPr>
        <w:t>（女）</w:t>
      </w:r>
    </w:p>
    <w:p w:rsidR="00A42475" w:rsidRDefault="00D76401">
      <w:pPr>
        <w:pStyle w:val="4-"/>
        <w:ind w:firstLine="0"/>
      </w:pPr>
      <w:r>
        <w:rPr>
          <w:rStyle w:val="a9"/>
          <w:rFonts w:hint="eastAsia"/>
        </w:rPr>
        <w:t>党组成员、副主席：</w:t>
      </w:r>
    </w:p>
    <w:p w:rsidR="00A42475" w:rsidRDefault="00D76401">
      <w:pPr>
        <w:pStyle w:val="4-"/>
        <w:ind w:firstLine="0"/>
      </w:pPr>
      <w:r>
        <w:rPr>
          <w:rFonts w:hint="eastAsia"/>
        </w:rPr>
        <w:t xml:space="preserve">　　　　谢祥英</w:t>
      </w:r>
      <w:r>
        <w:rPr>
          <w:rStyle w:val="ae"/>
          <w:rFonts w:hint="eastAsia"/>
        </w:rPr>
        <w:t>（女）</w:t>
      </w:r>
    </w:p>
    <w:p w:rsidR="00A42475" w:rsidRDefault="00D76401">
      <w:pPr>
        <w:pStyle w:val="4-"/>
        <w:ind w:firstLine="0"/>
      </w:pPr>
      <w:r>
        <w:rPr>
          <w:rFonts w:hint="eastAsia"/>
        </w:rPr>
        <w:t xml:space="preserve">　　　　黄历友</w:t>
      </w:r>
    </w:p>
    <w:p w:rsidR="00A42475" w:rsidRDefault="00D76401">
      <w:pPr>
        <w:pStyle w:val="ad"/>
      </w:pPr>
      <w:r>
        <w:rPr>
          <w:rFonts w:hint="eastAsia"/>
        </w:rPr>
        <w:t>南雄市社会科学联合会</w:t>
      </w:r>
    </w:p>
    <w:p w:rsidR="00A42475" w:rsidRDefault="00D76401">
      <w:pPr>
        <w:pStyle w:val="4-"/>
        <w:ind w:firstLine="0"/>
      </w:pPr>
      <w:r>
        <w:rPr>
          <w:rStyle w:val="a9"/>
          <w:rFonts w:hint="eastAsia"/>
        </w:rPr>
        <w:t>主　席：</w:t>
      </w:r>
      <w:r>
        <w:rPr>
          <w:rFonts w:hint="eastAsia"/>
        </w:rPr>
        <w:t>沈学安</w:t>
      </w:r>
    </w:p>
    <w:p w:rsidR="00A42475" w:rsidRDefault="00D76401">
      <w:pPr>
        <w:pStyle w:val="ad"/>
        <w:spacing w:before="340"/>
      </w:pPr>
      <w:r>
        <w:rPr>
          <w:rFonts w:hint="eastAsia"/>
        </w:rPr>
        <w:t>南雄市文学艺术界联合会</w:t>
      </w:r>
    </w:p>
    <w:p w:rsidR="00A42475" w:rsidRDefault="00D76401">
      <w:pPr>
        <w:pStyle w:val="4-"/>
        <w:ind w:firstLine="0"/>
      </w:pPr>
      <w:r>
        <w:rPr>
          <w:rStyle w:val="a9"/>
          <w:rFonts w:hint="eastAsia"/>
        </w:rPr>
        <w:t>主　席：</w:t>
      </w:r>
      <w:r>
        <w:rPr>
          <w:rFonts w:hint="eastAsia"/>
        </w:rPr>
        <w:t>孔令平</w:t>
      </w:r>
    </w:p>
    <w:p w:rsidR="00A42475" w:rsidRDefault="00D76401">
      <w:pPr>
        <w:pStyle w:val="4-"/>
        <w:ind w:firstLine="0"/>
      </w:pPr>
      <w:r>
        <w:rPr>
          <w:rStyle w:val="a9"/>
          <w:rFonts w:hint="eastAsia"/>
        </w:rPr>
        <w:t>副主席：</w:t>
      </w:r>
      <w:r>
        <w:rPr>
          <w:rFonts w:hint="eastAsia"/>
        </w:rPr>
        <w:t>郭盛斌</w:t>
      </w:r>
    </w:p>
    <w:p w:rsidR="00A42475" w:rsidRDefault="00D76401">
      <w:pPr>
        <w:pStyle w:val="ad"/>
      </w:pPr>
      <w:r>
        <w:rPr>
          <w:rFonts w:hint="eastAsia"/>
        </w:rPr>
        <w:t>南雄市归国华侨联合会</w:t>
      </w:r>
    </w:p>
    <w:p w:rsidR="00A42475" w:rsidRDefault="00D76401">
      <w:pPr>
        <w:pStyle w:val="4-"/>
        <w:ind w:firstLine="0"/>
      </w:pPr>
      <w:r>
        <w:rPr>
          <w:rStyle w:val="a9"/>
          <w:rFonts w:hint="eastAsia"/>
        </w:rPr>
        <w:t>主　席：</w:t>
      </w:r>
      <w:r>
        <w:rPr>
          <w:rFonts w:hint="eastAsia"/>
        </w:rPr>
        <w:t>刘志梅</w:t>
      </w:r>
      <w:r>
        <w:rPr>
          <w:rStyle w:val="ae"/>
          <w:rFonts w:hint="eastAsia"/>
        </w:rPr>
        <w:t>（女）</w:t>
      </w:r>
    </w:p>
    <w:p w:rsidR="00A42475" w:rsidRDefault="00D76401">
      <w:pPr>
        <w:pStyle w:val="4-"/>
        <w:ind w:firstLine="0"/>
      </w:pPr>
      <w:r>
        <w:rPr>
          <w:rStyle w:val="a9"/>
          <w:rFonts w:hint="eastAsia"/>
        </w:rPr>
        <w:t>副主席：</w:t>
      </w:r>
      <w:r>
        <w:rPr>
          <w:rFonts w:hint="eastAsia"/>
        </w:rPr>
        <w:t>谭坚斌</w:t>
      </w:r>
    </w:p>
    <w:p w:rsidR="00A42475" w:rsidRDefault="00D76401">
      <w:pPr>
        <w:pStyle w:val="ad"/>
      </w:pPr>
      <w:r>
        <w:rPr>
          <w:rFonts w:hint="eastAsia"/>
        </w:rPr>
        <w:t>南雄市残疾人联合会</w:t>
      </w:r>
    </w:p>
    <w:p w:rsidR="00A42475" w:rsidRDefault="00D76401">
      <w:pPr>
        <w:pStyle w:val="4-"/>
        <w:ind w:firstLine="0"/>
      </w:pPr>
      <w:r>
        <w:rPr>
          <w:rStyle w:val="a9"/>
          <w:rFonts w:hint="eastAsia"/>
        </w:rPr>
        <w:t>党组书记：</w:t>
      </w:r>
    </w:p>
    <w:p w:rsidR="00A42475" w:rsidRDefault="00D76401">
      <w:pPr>
        <w:pStyle w:val="4-"/>
        <w:ind w:firstLine="0"/>
      </w:pPr>
      <w:r>
        <w:rPr>
          <w:rFonts w:hint="eastAsia"/>
        </w:rPr>
        <w:t xml:space="preserve">　　　　郭　君</w:t>
      </w:r>
    </w:p>
    <w:p w:rsidR="00A42475" w:rsidRDefault="00D76401">
      <w:pPr>
        <w:pStyle w:val="4-"/>
        <w:ind w:firstLine="0"/>
      </w:pPr>
      <w:r>
        <w:rPr>
          <w:rStyle w:val="a9"/>
          <w:rFonts w:hint="eastAsia"/>
        </w:rPr>
        <w:t>理事长：</w:t>
      </w:r>
      <w:r>
        <w:rPr>
          <w:rFonts w:hint="eastAsia"/>
        </w:rPr>
        <w:t>陈彩红</w:t>
      </w:r>
      <w:r>
        <w:rPr>
          <w:rStyle w:val="ae"/>
          <w:rFonts w:hint="eastAsia"/>
        </w:rPr>
        <w:t>（女）</w:t>
      </w:r>
    </w:p>
    <w:p w:rsidR="00A42475" w:rsidRDefault="00D76401">
      <w:pPr>
        <w:pStyle w:val="4-"/>
        <w:ind w:firstLine="0"/>
      </w:pPr>
      <w:r>
        <w:rPr>
          <w:rStyle w:val="a9"/>
          <w:rFonts w:hint="eastAsia"/>
        </w:rPr>
        <w:t>党组成员、副理事长：</w:t>
      </w:r>
    </w:p>
    <w:p w:rsidR="00A42475" w:rsidRDefault="00D76401">
      <w:pPr>
        <w:pStyle w:val="4-"/>
        <w:ind w:firstLine="0"/>
      </w:pPr>
      <w:r>
        <w:rPr>
          <w:rFonts w:hint="eastAsia"/>
        </w:rPr>
        <w:t xml:space="preserve">　　　　张英军</w:t>
      </w:r>
    </w:p>
    <w:p w:rsidR="00A42475" w:rsidRDefault="00D76401">
      <w:pPr>
        <w:pStyle w:val="4-"/>
        <w:ind w:firstLine="0"/>
      </w:pPr>
      <w:r>
        <w:rPr>
          <w:rFonts w:hint="eastAsia"/>
        </w:rPr>
        <w:t xml:space="preserve">　　　　刘运洲</w:t>
      </w:r>
    </w:p>
    <w:p w:rsidR="00A42475" w:rsidRDefault="00D76401">
      <w:pPr>
        <w:pStyle w:val="ad"/>
      </w:pPr>
      <w:r>
        <w:rPr>
          <w:rFonts w:hint="eastAsia"/>
        </w:rPr>
        <w:t>南雄市红十字会</w:t>
      </w:r>
    </w:p>
    <w:p w:rsidR="00A42475" w:rsidRDefault="00D76401">
      <w:pPr>
        <w:pStyle w:val="4-"/>
        <w:ind w:firstLine="0"/>
      </w:pPr>
      <w:r>
        <w:rPr>
          <w:rStyle w:val="a9"/>
          <w:rFonts w:hint="eastAsia"/>
        </w:rPr>
        <w:t>会　长：</w:t>
      </w:r>
      <w:r>
        <w:rPr>
          <w:rFonts w:hint="eastAsia"/>
        </w:rPr>
        <w:t>石　为</w:t>
      </w:r>
      <w:r>
        <w:rPr>
          <w:rStyle w:val="ae"/>
          <w:rFonts w:hint="eastAsia"/>
        </w:rPr>
        <w:t>（至</w:t>
      </w:r>
      <w:r>
        <w:rPr>
          <w:rStyle w:val="ae"/>
        </w:rPr>
        <w:t>9</w:t>
      </w:r>
      <w:r>
        <w:rPr>
          <w:rStyle w:val="ae"/>
          <w:rFonts w:hint="eastAsia"/>
        </w:rPr>
        <w:t>月）</w:t>
      </w:r>
    </w:p>
    <w:p w:rsidR="00A42475" w:rsidRDefault="00D76401">
      <w:pPr>
        <w:pStyle w:val="4-"/>
        <w:ind w:firstLine="0"/>
      </w:pPr>
      <w:r>
        <w:rPr>
          <w:rFonts w:hint="eastAsia"/>
        </w:rPr>
        <w:t xml:space="preserve">　　　　杨耀轩</w:t>
      </w:r>
      <w:r>
        <w:rPr>
          <w:rStyle w:val="ae"/>
          <w:rFonts w:hint="eastAsia"/>
        </w:rPr>
        <w:t>（</w:t>
      </w:r>
      <w:r>
        <w:rPr>
          <w:rStyle w:val="ae"/>
        </w:rPr>
        <w:t>9</w:t>
      </w:r>
      <w:r>
        <w:rPr>
          <w:rStyle w:val="ae"/>
          <w:rFonts w:hint="eastAsia"/>
        </w:rPr>
        <w:t>月始）</w:t>
      </w:r>
    </w:p>
    <w:p w:rsidR="00A42475" w:rsidRDefault="00D76401">
      <w:pPr>
        <w:pStyle w:val="4-"/>
        <w:ind w:firstLine="0"/>
      </w:pPr>
      <w:r>
        <w:rPr>
          <w:rStyle w:val="a9"/>
          <w:rFonts w:hint="eastAsia"/>
        </w:rPr>
        <w:t>专职副会长：</w:t>
      </w:r>
    </w:p>
    <w:p w:rsidR="00A42475" w:rsidRDefault="00D76401">
      <w:pPr>
        <w:pStyle w:val="4-"/>
        <w:ind w:firstLine="0"/>
      </w:pPr>
      <w:r>
        <w:rPr>
          <w:rFonts w:hint="eastAsia"/>
        </w:rPr>
        <w:t xml:space="preserve">　　　　孔建国</w:t>
      </w:r>
      <w:r>
        <w:rPr>
          <w:rStyle w:val="ae"/>
          <w:rFonts w:hint="eastAsia"/>
        </w:rPr>
        <w:t>（至</w:t>
      </w:r>
      <w:r>
        <w:rPr>
          <w:rStyle w:val="ae"/>
        </w:rPr>
        <w:t>9</w:t>
      </w:r>
      <w:r>
        <w:rPr>
          <w:rStyle w:val="ae"/>
          <w:rFonts w:hint="eastAsia"/>
        </w:rPr>
        <w:t>月）</w:t>
      </w:r>
    </w:p>
    <w:p w:rsidR="00A42475" w:rsidRDefault="00D76401">
      <w:pPr>
        <w:pStyle w:val="4-"/>
        <w:ind w:firstLine="0"/>
      </w:pPr>
      <w:r>
        <w:rPr>
          <w:rFonts w:hint="eastAsia"/>
        </w:rPr>
        <w:t xml:space="preserve">　　　　邓汝炳</w:t>
      </w:r>
      <w:r>
        <w:rPr>
          <w:rStyle w:val="ae"/>
          <w:rFonts w:hint="eastAsia"/>
        </w:rPr>
        <w:t>（</w:t>
      </w:r>
      <w:r>
        <w:rPr>
          <w:rStyle w:val="ae"/>
        </w:rPr>
        <w:t>9</w:t>
      </w:r>
      <w:r>
        <w:rPr>
          <w:rStyle w:val="ae"/>
          <w:rFonts w:hint="eastAsia"/>
        </w:rPr>
        <w:t>月始）</w:t>
      </w:r>
    </w:p>
    <w:p w:rsidR="00A42475" w:rsidRDefault="00D76401">
      <w:pPr>
        <w:pStyle w:val="ad"/>
      </w:pPr>
      <w:r>
        <w:rPr>
          <w:rFonts w:hint="eastAsia"/>
        </w:rPr>
        <w:t>南雄市关心下一代工作委员会</w:t>
      </w:r>
    </w:p>
    <w:p w:rsidR="00A42475" w:rsidRDefault="00D76401">
      <w:pPr>
        <w:pStyle w:val="4-"/>
        <w:ind w:firstLine="0"/>
      </w:pPr>
      <w:r>
        <w:rPr>
          <w:rStyle w:val="a9"/>
          <w:rFonts w:hint="eastAsia"/>
        </w:rPr>
        <w:t>主　任：</w:t>
      </w:r>
      <w:r>
        <w:rPr>
          <w:rFonts w:hint="eastAsia"/>
        </w:rPr>
        <w:t>温　鑫</w:t>
      </w:r>
    </w:p>
    <w:p w:rsidR="00A42475" w:rsidRDefault="00D76401">
      <w:pPr>
        <w:pStyle w:val="4-"/>
        <w:ind w:firstLine="0"/>
      </w:pPr>
      <w:r>
        <w:rPr>
          <w:rStyle w:val="a9"/>
          <w:rFonts w:hint="eastAsia"/>
        </w:rPr>
        <w:t>第一执行主任：</w:t>
      </w:r>
    </w:p>
    <w:p w:rsidR="00A42475" w:rsidRDefault="00D76401">
      <w:pPr>
        <w:pStyle w:val="4-"/>
        <w:ind w:firstLine="0"/>
      </w:pPr>
      <w:r>
        <w:rPr>
          <w:rFonts w:hint="eastAsia"/>
        </w:rPr>
        <w:t xml:space="preserve">　　　　林　军</w:t>
      </w:r>
    </w:p>
    <w:p w:rsidR="00A42475" w:rsidRDefault="00D76401">
      <w:pPr>
        <w:pStyle w:val="4-"/>
        <w:ind w:firstLine="0"/>
      </w:pPr>
      <w:r>
        <w:rPr>
          <w:rStyle w:val="a9"/>
          <w:rFonts w:hint="eastAsia"/>
        </w:rPr>
        <w:t>执行主任：</w:t>
      </w:r>
    </w:p>
    <w:p w:rsidR="00A42475" w:rsidRDefault="00D76401">
      <w:pPr>
        <w:pStyle w:val="4-"/>
        <w:ind w:firstLine="0"/>
      </w:pPr>
      <w:r>
        <w:rPr>
          <w:rFonts w:hint="eastAsia"/>
        </w:rPr>
        <w:t xml:space="preserve">　　　　刘宏伟</w:t>
      </w:r>
    </w:p>
    <w:p w:rsidR="00A42475" w:rsidRDefault="00D76401">
      <w:pPr>
        <w:pStyle w:val="4-"/>
        <w:ind w:firstLine="0"/>
      </w:pPr>
      <w:r>
        <w:rPr>
          <w:rStyle w:val="a9"/>
          <w:rFonts w:hint="eastAsia"/>
        </w:rPr>
        <w:t>常务副主任：</w:t>
      </w:r>
    </w:p>
    <w:p w:rsidR="00A42475" w:rsidRDefault="00D76401">
      <w:pPr>
        <w:pStyle w:val="4-"/>
        <w:ind w:firstLine="0"/>
      </w:pPr>
      <w:r>
        <w:rPr>
          <w:rFonts w:hint="eastAsia"/>
        </w:rPr>
        <w:t xml:space="preserve">　　　　李振华</w:t>
      </w:r>
    </w:p>
    <w:p w:rsidR="00A42475" w:rsidRDefault="00D76401">
      <w:pPr>
        <w:pStyle w:val="4-"/>
        <w:ind w:firstLine="0"/>
      </w:pPr>
      <w:r>
        <w:rPr>
          <w:rStyle w:val="a9"/>
          <w:rFonts w:hint="eastAsia"/>
        </w:rPr>
        <w:lastRenderedPageBreak/>
        <w:t>副主任：</w:t>
      </w:r>
      <w:r>
        <w:rPr>
          <w:rFonts w:hint="eastAsia"/>
        </w:rPr>
        <w:t>李光洋</w:t>
      </w:r>
    </w:p>
    <w:p w:rsidR="00A42475" w:rsidRDefault="00D76401">
      <w:pPr>
        <w:pStyle w:val="ad"/>
      </w:pPr>
      <w:r>
        <w:rPr>
          <w:rFonts w:hint="eastAsia"/>
        </w:rPr>
        <w:t>南雄市老区建设促进会</w:t>
      </w:r>
    </w:p>
    <w:p w:rsidR="00A42475" w:rsidRDefault="00D76401">
      <w:pPr>
        <w:pStyle w:val="4-"/>
        <w:ind w:firstLine="0"/>
      </w:pPr>
      <w:r>
        <w:rPr>
          <w:rStyle w:val="a9"/>
          <w:rFonts w:hint="eastAsia"/>
        </w:rPr>
        <w:t>会　长：</w:t>
      </w:r>
      <w:r>
        <w:rPr>
          <w:rFonts w:hint="eastAsia"/>
        </w:rPr>
        <w:t>涂运发</w:t>
      </w:r>
    </w:p>
    <w:p w:rsidR="00A42475" w:rsidRDefault="00D76401">
      <w:pPr>
        <w:pStyle w:val="4-"/>
        <w:ind w:firstLine="0"/>
      </w:pPr>
      <w:r>
        <w:rPr>
          <w:rStyle w:val="a9"/>
          <w:rFonts w:hint="eastAsia"/>
        </w:rPr>
        <w:t>副会长：</w:t>
      </w:r>
      <w:r>
        <w:rPr>
          <w:rFonts w:hint="eastAsia"/>
        </w:rPr>
        <w:t>李泉洲</w:t>
      </w:r>
    </w:p>
    <w:p w:rsidR="00A42475" w:rsidRDefault="00D76401">
      <w:pPr>
        <w:pStyle w:val="4-"/>
        <w:ind w:firstLine="0"/>
      </w:pPr>
      <w:r>
        <w:rPr>
          <w:rFonts w:hint="eastAsia"/>
        </w:rPr>
        <w:t xml:space="preserve">　　　　凌生成</w:t>
      </w:r>
    </w:p>
    <w:p w:rsidR="00A42475" w:rsidRDefault="00D76401">
      <w:pPr>
        <w:pStyle w:val="4-"/>
        <w:ind w:firstLine="0"/>
      </w:pPr>
      <w:r>
        <w:rPr>
          <w:rFonts w:hint="eastAsia"/>
        </w:rPr>
        <w:t xml:space="preserve">　　　　杨志峰</w:t>
      </w:r>
    </w:p>
    <w:p w:rsidR="00A42475" w:rsidRDefault="00D76401">
      <w:pPr>
        <w:pStyle w:val="4-"/>
        <w:ind w:firstLine="0"/>
      </w:pPr>
      <w:r>
        <w:rPr>
          <w:rFonts w:hint="eastAsia"/>
        </w:rPr>
        <w:t xml:space="preserve">　　　　李海军</w:t>
      </w:r>
    </w:p>
    <w:p w:rsidR="00A42475" w:rsidRDefault="00D76401">
      <w:pPr>
        <w:pStyle w:val="4-"/>
        <w:ind w:firstLine="0"/>
      </w:pPr>
      <w:r>
        <w:rPr>
          <w:rFonts w:hint="eastAsia"/>
        </w:rPr>
        <w:t xml:space="preserve">　　　　李君祥</w:t>
      </w:r>
    </w:p>
    <w:p w:rsidR="00A42475" w:rsidRDefault="00D76401">
      <w:pPr>
        <w:pStyle w:val="4-"/>
        <w:ind w:firstLine="0"/>
      </w:pPr>
      <w:r>
        <w:rPr>
          <w:rFonts w:hint="eastAsia"/>
        </w:rPr>
        <w:t xml:space="preserve">　　　　肖　锋</w:t>
      </w:r>
    </w:p>
    <w:p w:rsidR="00A42475" w:rsidRDefault="00D76401">
      <w:pPr>
        <w:pStyle w:val="4-"/>
        <w:ind w:firstLine="0"/>
      </w:pPr>
      <w:r>
        <w:rPr>
          <w:rFonts w:hint="eastAsia"/>
        </w:rPr>
        <w:t xml:space="preserve">　　　　朱华国</w:t>
      </w:r>
    </w:p>
    <w:p w:rsidR="00A42475" w:rsidRDefault="00D76401">
      <w:pPr>
        <w:pStyle w:val="ac"/>
      </w:pPr>
      <w:r>
        <w:rPr>
          <w:rFonts w:hint="eastAsia"/>
        </w:rPr>
        <w:t>民主党派·工商联</w:t>
      </w:r>
    </w:p>
    <w:p w:rsidR="00A42475" w:rsidRDefault="00D76401">
      <w:pPr>
        <w:pStyle w:val="ad"/>
      </w:pPr>
      <w:r>
        <w:rPr>
          <w:rFonts w:hint="eastAsia"/>
        </w:rPr>
        <w:t>民革南雄市总支部</w:t>
      </w:r>
    </w:p>
    <w:p w:rsidR="00A42475" w:rsidRDefault="00D76401">
      <w:pPr>
        <w:pStyle w:val="4-"/>
        <w:ind w:firstLine="0"/>
      </w:pPr>
      <w:r>
        <w:rPr>
          <w:rStyle w:val="a9"/>
          <w:rFonts w:hint="eastAsia"/>
        </w:rPr>
        <w:t>主任委员：</w:t>
      </w:r>
    </w:p>
    <w:p w:rsidR="00A42475" w:rsidRDefault="00D76401">
      <w:pPr>
        <w:pStyle w:val="4-"/>
        <w:ind w:firstLine="0"/>
      </w:pPr>
      <w:r>
        <w:rPr>
          <w:rFonts w:hint="eastAsia"/>
        </w:rPr>
        <w:t xml:space="preserve">　　　　易艳辉</w:t>
      </w:r>
      <w:r>
        <w:rPr>
          <w:rStyle w:val="ae"/>
          <w:rFonts w:hint="eastAsia"/>
        </w:rPr>
        <w:t>（女）</w:t>
      </w:r>
    </w:p>
    <w:p w:rsidR="00A42475" w:rsidRDefault="00D76401">
      <w:pPr>
        <w:pStyle w:val="4-"/>
        <w:ind w:firstLine="0"/>
      </w:pPr>
      <w:r>
        <w:rPr>
          <w:rStyle w:val="a9"/>
          <w:rFonts w:hint="eastAsia"/>
        </w:rPr>
        <w:t>副主任委员：</w:t>
      </w:r>
    </w:p>
    <w:p w:rsidR="00A42475" w:rsidRDefault="00D76401">
      <w:pPr>
        <w:pStyle w:val="4-"/>
        <w:ind w:firstLine="0"/>
      </w:pPr>
      <w:r>
        <w:rPr>
          <w:rFonts w:hint="eastAsia"/>
        </w:rPr>
        <w:t xml:space="preserve">　　　　谭小山</w:t>
      </w:r>
    </w:p>
    <w:p w:rsidR="00A42475" w:rsidRDefault="00D76401">
      <w:pPr>
        <w:pStyle w:val="4-"/>
        <w:ind w:firstLine="0"/>
      </w:pPr>
      <w:r>
        <w:rPr>
          <w:rFonts w:hint="eastAsia"/>
        </w:rPr>
        <w:t xml:space="preserve">　　　　郭慧敏</w:t>
      </w:r>
      <w:r>
        <w:rPr>
          <w:rStyle w:val="ae"/>
          <w:rFonts w:hint="eastAsia"/>
        </w:rPr>
        <w:t>（女）</w:t>
      </w:r>
    </w:p>
    <w:p w:rsidR="00A42475" w:rsidRDefault="00D76401">
      <w:pPr>
        <w:pStyle w:val="ad"/>
      </w:pPr>
      <w:r>
        <w:rPr>
          <w:rFonts w:hint="eastAsia"/>
        </w:rPr>
        <w:t>民盟南雄市总支部</w:t>
      </w:r>
    </w:p>
    <w:p w:rsidR="00A42475" w:rsidRDefault="00D76401">
      <w:pPr>
        <w:pStyle w:val="4-"/>
        <w:ind w:firstLine="0"/>
      </w:pPr>
      <w:r>
        <w:rPr>
          <w:rStyle w:val="a9"/>
          <w:rFonts w:hint="eastAsia"/>
        </w:rPr>
        <w:t>主任委员：</w:t>
      </w:r>
    </w:p>
    <w:p w:rsidR="00A42475" w:rsidRDefault="00D76401">
      <w:pPr>
        <w:pStyle w:val="4-"/>
        <w:ind w:firstLine="0"/>
      </w:pPr>
      <w:r>
        <w:rPr>
          <w:rFonts w:hint="eastAsia"/>
        </w:rPr>
        <w:t xml:space="preserve">　　　　陈盛荣</w:t>
      </w:r>
    </w:p>
    <w:p w:rsidR="00A42475" w:rsidRDefault="00D76401">
      <w:pPr>
        <w:pStyle w:val="4-"/>
        <w:ind w:firstLine="0"/>
      </w:pPr>
      <w:r>
        <w:rPr>
          <w:rStyle w:val="a9"/>
          <w:rFonts w:hint="eastAsia"/>
        </w:rPr>
        <w:t>副主任委员：</w:t>
      </w:r>
    </w:p>
    <w:p w:rsidR="00A42475" w:rsidRDefault="00D76401">
      <w:pPr>
        <w:pStyle w:val="4-"/>
        <w:ind w:firstLine="0"/>
      </w:pPr>
      <w:r>
        <w:rPr>
          <w:rFonts w:hint="eastAsia"/>
        </w:rPr>
        <w:t xml:space="preserve">　　　　王洪林</w:t>
      </w:r>
    </w:p>
    <w:p w:rsidR="00A42475" w:rsidRDefault="00D76401">
      <w:pPr>
        <w:pStyle w:val="4-"/>
        <w:ind w:firstLine="0"/>
      </w:pPr>
      <w:r>
        <w:rPr>
          <w:rFonts w:hint="eastAsia"/>
        </w:rPr>
        <w:t xml:space="preserve">　　　　沈华文</w:t>
      </w:r>
    </w:p>
    <w:p w:rsidR="00A42475" w:rsidRDefault="00D76401">
      <w:pPr>
        <w:pStyle w:val="ad"/>
      </w:pPr>
      <w:r>
        <w:rPr>
          <w:rFonts w:hint="eastAsia"/>
        </w:rPr>
        <w:t>九三学社南雄市基层委员会</w:t>
      </w:r>
    </w:p>
    <w:p w:rsidR="00A42475" w:rsidRDefault="00D76401">
      <w:pPr>
        <w:pStyle w:val="4-"/>
        <w:ind w:firstLine="0"/>
      </w:pPr>
      <w:r>
        <w:rPr>
          <w:rStyle w:val="a9"/>
          <w:rFonts w:hint="eastAsia"/>
        </w:rPr>
        <w:t>主任委员：</w:t>
      </w:r>
    </w:p>
    <w:p w:rsidR="00A42475" w:rsidRDefault="00D76401">
      <w:pPr>
        <w:pStyle w:val="4-"/>
        <w:ind w:firstLine="0"/>
      </w:pPr>
      <w:r>
        <w:rPr>
          <w:rFonts w:hint="eastAsia"/>
        </w:rPr>
        <w:t xml:space="preserve">　　　　邓保卫</w:t>
      </w:r>
      <w:r>
        <w:rPr>
          <w:rStyle w:val="ae"/>
          <w:rFonts w:hint="eastAsia"/>
        </w:rPr>
        <w:t>（</w:t>
      </w:r>
      <w:r>
        <w:rPr>
          <w:rStyle w:val="ae"/>
        </w:rPr>
        <w:t>1</w:t>
      </w:r>
      <w:r>
        <w:rPr>
          <w:rStyle w:val="ae"/>
          <w:rFonts w:hint="eastAsia"/>
        </w:rPr>
        <w:t>月始）</w:t>
      </w:r>
    </w:p>
    <w:p w:rsidR="00A42475" w:rsidRDefault="00D76401">
      <w:pPr>
        <w:pStyle w:val="4-"/>
        <w:ind w:firstLine="0"/>
      </w:pPr>
      <w:r>
        <w:rPr>
          <w:rStyle w:val="a9"/>
          <w:rFonts w:hint="eastAsia"/>
        </w:rPr>
        <w:t>副主任委员：</w:t>
      </w:r>
    </w:p>
    <w:p w:rsidR="00A42475" w:rsidRDefault="00D76401">
      <w:pPr>
        <w:pStyle w:val="4-"/>
        <w:ind w:firstLine="0"/>
      </w:pPr>
      <w:r>
        <w:rPr>
          <w:rFonts w:hint="eastAsia"/>
        </w:rPr>
        <w:t xml:space="preserve">　　　　邓保卫</w:t>
      </w:r>
      <w:r>
        <w:rPr>
          <w:rStyle w:val="ae"/>
          <w:rFonts w:hint="eastAsia"/>
        </w:rPr>
        <w:t>（至</w:t>
      </w:r>
      <w:r>
        <w:rPr>
          <w:rStyle w:val="ae"/>
        </w:rPr>
        <w:t>1</w:t>
      </w:r>
      <w:r>
        <w:rPr>
          <w:rStyle w:val="ae"/>
          <w:rFonts w:hint="eastAsia"/>
        </w:rPr>
        <w:t>月）</w:t>
      </w:r>
    </w:p>
    <w:p w:rsidR="00A42475" w:rsidRDefault="00D76401">
      <w:pPr>
        <w:pStyle w:val="4-"/>
        <w:ind w:firstLine="0"/>
      </w:pPr>
      <w:r>
        <w:rPr>
          <w:rFonts w:hint="eastAsia"/>
        </w:rPr>
        <w:t xml:space="preserve">　　　　王衍明</w:t>
      </w:r>
      <w:r>
        <w:rPr>
          <w:rStyle w:val="ae"/>
          <w:rFonts w:hint="eastAsia"/>
        </w:rPr>
        <w:t>（</w:t>
      </w:r>
      <w:r>
        <w:rPr>
          <w:rStyle w:val="ae"/>
        </w:rPr>
        <w:t>1</w:t>
      </w:r>
      <w:r>
        <w:rPr>
          <w:rStyle w:val="ae"/>
          <w:rFonts w:hint="eastAsia"/>
        </w:rPr>
        <w:t>月始）</w:t>
      </w:r>
    </w:p>
    <w:p w:rsidR="00A42475" w:rsidRDefault="00D76401">
      <w:pPr>
        <w:pStyle w:val="4-"/>
        <w:ind w:firstLine="0"/>
      </w:pPr>
      <w:r>
        <w:rPr>
          <w:rFonts w:hint="eastAsia"/>
        </w:rPr>
        <w:t xml:space="preserve">　　　　曾清洲</w:t>
      </w:r>
      <w:r>
        <w:rPr>
          <w:rStyle w:val="ae"/>
          <w:rFonts w:hint="eastAsia"/>
        </w:rPr>
        <w:t>（</w:t>
      </w:r>
      <w:r>
        <w:rPr>
          <w:rStyle w:val="ae"/>
        </w:rPr>
        <w:t>1</w:t>
      </w:r>
      <w:r>
        <w:rPr>
          <w:rStyle w:val="ae"/>
          <w:rFonts w:hint="eastAsia"/>
        </w:rPr>
        <w:t>月始）</w:t>
      </w:r>
    </w:p>
    <w:p w:rsidR="00A42475" w:rsidRDefault="00D76401">
      <w:pPr>
        <w:pStyle w:val="ad"/>
      </w:pPr>
      <w:r>
        <w:rPr>
          <w:rFonts w:hint="eastAsia"/>
          <w:spacing w:val="-8"/>
        </w:rPr>
        <w:t>南雄市工商业联合会（总商会）</w:t>
      </w:r>
    </w:p>
    <w:p w:rsidR="00A42475" w:rsidRDefault="00D76401">
      <w:pPr>
        <w:pStyle w:val="4-"/>
        <w:ind w:firstLine="0"/>
      </w:pPr>
      <w:r>
        <w:rPr>
          <w:rStyle w:val="a9"/>
          <w:rFonts w:hint="eastAsia"/>
        </w:rPr>
        <w:t>主　席：</w:t>
      </w:r>
      <w:r>
        <w:rPr>
          <w:rFonts w:hint="eastAsia"/>
        </w:rPr>
        <w:t>周细妹</w:t>
      </w:r>
      <w:r>
        <w:rPr>
          <w:rStyle w:val="ae"/>
          <w:rFonts w:hint="eastAsia"/>
        </w:rPr>
        <w:t>（女）</w:t>
      </w:r>
    </w:p>
    <w:p w:rsidR="00A42475" w:rsidRDefault="00D76401">
      <w:pPr>
        <w:pStyle w:val="4-"/>
        <w:ind w:firstLine="0"/>
      </w:pPr>
      <w:r>
        <w:rPr>
          <w:rStyle w:val="a9"/>
          <w:rFonts w:hint="eastAsia"/>
        </w:rPr>
        <w:t>党组书记、常务副主席：</w:t>
      </w:r>
    </w:p>
    <w:p w:rsidR="00A42475" w:rsidRDefault="00D76401">
      <w:pPr>
        <w:pStyle w:val="4-"/>
        <w:ind w:firstLine="0"/>
      </w:pPr>
      <w:r>
        <w:rPr>
          <w:rFonts w:hint="eastAsia"/>
        </w:rPr>
        <w:t xml:space="preserve">　　　　钟祥文</w:t>
      </w:r>
    </w:p>
    <w:p w:rsidR="00A42475" w:rsidRDefault="00D76401">
      <w:pPr>
        <w:pStyle w:val="4-"/>
        <w:ind w:firstLine="0"/>
        <w:rPr>
          <w:rStyle w:val="a9"/>
        </w:rPr>
      </w:pPr>
      <w:r>
        <w:rPr>
          <w:rStyle w:val="a9"/>
          <w:rFonts w:hint="eastAsia"/>
        </w:rPr>
        <w:t>专职副主席：</w:t>
      </w:r>
    </w:p>
    <w:p w:rsidR="00A42475" w:rsidRDefault="00D76401">
      <w:pPr>
        <w:pStyle w:val="4-"/>
        <w:ind w:firstLine="0"/>
      </w:pPr>
      <w:r>
        <w:rPr>
          <w:rFonts w:hint="eastAsia"/>
        </w:rPr>
        <w:t xml:space="preserve">　　　　沈青松</w:t>
      </w:r>
    </w:p>
    <w:p w:rsidR="00A42475" w:rsidRDefault="00D76401">
      <w:pPr>
        <w:pStyle w:val="4-"/>
        <w:ind w:firstLine="0"/>
      </w:pPr>
      <w:r>
        <w:rPr>
          <w:rStyle w:val="a9"/>
          <w:rFonts w:hint="eastAsia"/>
        </w:rPr>
        <w:t>副主席：</w:t>
      </w:r>
      <w:r>
        <w:rPr>
          <w:rFonts w:hint="eastAsia"/>
        </w:rPr>
        <w:t>张益平</w:t>
      </w:r>
    </w:p>
    <w:p w:rsidR="00A42475" w:rsidRDefault="00D76401">
      <w:pPr>
        <w:pStyle w:val="4-"/>
        <w:ind w:firstLine="0"/>
      </w:pPr>
      <w:r>
        <w:rPr>
          <w:rFonts w:hint="eastAsia"/>
        </w:rPr>
        <w:lastRenderedPageBreak/>
        <w:t xml:space="preserve">　　　　胡天盛</w:t>
      </w:r>
    </w:p>
    <w:p w:rsidR="00A42475" w:rsidRDefault="00D76401">
      <w:pPr>
        <w:pStyle w:val="4-"/>
        <w:ind w:firstLine="0"/>
      </w:pPr>
      <w:r>
        <w:rPr>
          <w:rFonts w:hint="eastAsia"/>
        </w:rPr>
        <w:t xml:space="preserve">　　　　郑玉峰</w:t>
      </w:r>
    </w:p>
    <w:p w:rsidR="00A42475" w:rsidRDefault="00D76401">
      <w:pPr>
        <w:pStyle w:val="4-"/>
        <w:ind w:firstLine="0"/>
      </w:pPr>
      <w:r>
        <w:rPr>
          <w:rFonts w:hint="eastAsia"/>
        </w:rPr>
        <w:t xml:space="preserve">　　　　杜书祥</w:t>
      </w:r>
    </w:p>
    <w:p w:rsidR="00A42475" w:rsidRDefault="00D76401">
      <w:pPr>
        <w:pStyle w:val="4-"/>
        <w:ind w:firstLine="0"/>
      </w:pPr>
      <w:r>
        <w:rPr>
          <w:rFonts w:hint="eastAsia"/>
        </w:rPr>
        <w:t xml:space="preserve">　　　　黄志强</w:t>
      </w:r>
    </w:p>
    <w:p w:rsidR="00A42475" w:rsidRDefault="00D76401">
      <w:pPr>
        <w:pStyle w:val="4-"/>
        <w:ind w:firstLine="0"/>
      </w:pPr>
      <w:r>
        <w:rPr>
          <w:rFonts w:hint="eastAsia"/>
        </w:rPr>
        <w:t xml:space="preserve">　　　　邱卫兵</w:t>
      </w:r>
    </w:p>
    <w:p w:rsidR="00A42475" w:rsidRDefault="00D76401">
      <w:pPr>
        <w:pStyle w:val="4-"/>
        <w:ind w:firstLine="0"/>
      </w:pPr>
      <w:r>
        <w:rPr>
          <w:rFonts w:hint="eastAsia"/>
        </w:rPr>
        <w:t xml:space="preserve">　　　　林志锋</w:t>
      </w:r>
    </w:p>
    <w:p w:rsidR="00A42475" w:rsidRDefault="00D76401">
      <w:pPr>
        <w:pStyle w:val="4-"/>
        <w:ind w:firstLine="0"/>
      </w:pPr>
      <w:r>
        <w:rPr>
          <w:rFonts w:hint="eastAsia"/>
        </w:rPr>
        <w:t xml:space="preserve">　　　　闫树德</w:t>
      </w:r>
    </w:p>
    <w:p w:rsidR="00A42475" w:rsidRDefault="00D76401">
      <w:pPr>
        <w:pStyle w:val="4-"/>
        <w:ind w:firstLine="0"/>
      </w:pPr>
      <w:r>
        <w:rPr>
          <w:rFonts w:hint="eastAsia"/>
        </w:rPr>
        <w:t xml:space="preserve">　　　　李永飞</w:t>
      </w:r>
    </w:p>
    <w:p w:rsidR="00A42475" w:rsidRDefault="00D76401">
      <w:pPr>
        <w:pStyle w:val="ac"/>
      </w:pPr>
      <w:r>
        <w:rPr>
          <w:rFonts w:hint="eastAsia"/>
        </w:rPr>
        <w:t>中省韶驻南雄部分行政事　业单位</w:t>
      </w:r>
    </w:p>
    <w:p w:rsidR="00A42475" w:rsidRDefault="00D76401">
      <w:pPr>
        <w:pStyle w:val="ad"/>
      </w:pPr>
      <w:r>
        <w:rPr>
          <w:rFonts w:hint="eastAsia"/>
        </w:rPr>
        <w:t>国家税务总局南雄市税务局</w:t>
      </w:r>
    </w:p>
    <w:p w:rsidR="00A42475" w:rsidRDefault="00D76401">
      <w:pPr>
        <w:pStyle w:val="4-"/>
        <w:ind w:firstLine="0"/>
      </w:pPr>
      <w:r>
        <w:rPr>
          <w:rStyle w:val="a9"/>
          <w:rFonts w:hint="eastAsia"/>
        </w:rPr>
        <w:t>党委书记、局长：</w:t>
      </w:r>
    </w:p>
    <w:p w:rsidR="00A42475" w:rsidRDefault="00D76401">
      <w:pPr>
        <w:pStyle w:val="4-"/>
        <w:ind w:firstLine="0"/>
      </w:pPr>
      <w:r>
        <w:rPr>
          <w:rFonts w:hint="eastAsia"/>
        </w:rPr>
        <w:t xml:space="preserve">　　　　卢　刚</w:t>
      </w:r>
    </w:p>
    <w:p w:rsidR="00A42475" w:rsidRDefault="00D76401">
      <w:pPr>
        <w:pStyle w:val="4-"/>
        <w:ind w:firstLine="0"/>
      </w:pPr>
      <w:r>
        <w:rPr>
          <w:rStyle w:val="a9"/>
          <w:rFonts w:hint="eastAsia"/>
        </w:rPr>
        <w:t>党委委员、副局长：</w:t>
      </w:r>
    </w:p>
    <w:p w:rsidR="00A42475" w:rsidRDefault="00D76401">
      <w:pPr>
        <w:pStyle w:val="4-"/>
        <w:ind w:firstLine="0"/>
      </w:pPr>
      <w:r>
        <w:rPr>
          <w:rFonts w:hint="eastAsia"/>
        </w:rPr>
        <w:t xml:space="preserve">　　　　胡世英</w:t>
      </w:r>
      <w:r>
        <w:rPr>
          <w:rStyle w:val="ae"/>
          <w:rFonts w:hint="eastAsia"/>
        </w:rPr>
        <w:t>（女，至</w:t>
      </w:r>
      <w:r>
        <w:rPr>
          <w:rStyle w:val="ae"/>
        </w:rPr>
        <w:t>10</w:t>
      </w:r>
      <w:r>
        <w:rPr>
          <w:rStyle w:val="ae"/>
          <w:rFonts w:hint="eastAsia"/>
        </w:rPr>
        <w:t>月）</w:t>
      </w:r>
    </w:p>
    <w:p w:rsidR="00A42475" w:rsidRDefault="00D76401">
      <w:pPr>
        <w:pStyle w:val="4-"/>
        <w:ind w:firstLine="0"/>
      </w:pPr>
      <w:r>
        <w:rPr>
          <w:rFonts w:hint="eastAsia"/>
        </w:rPr>
        <w:t xml:space="preserve">　　　　杨　波</w:t>
      </w:r>
    </w:p>
    <w:p w:rsidR="00A42475" w:rsidRDefault="00D76401">
      <w:pPr>
        <w:pStyle w:val="4-"/>
        <w:ind w:firstLine="0"/>
      </w:pPr>
      <w:r>
        <w:rPr>
          <w:rFonts w:hint="eastAsia"/>
        </w:rPr>
        <w:t xml:space="preserve">　　　　肖　凯</w:t>
      </w:r>
    </w:p>
    <w:p w:rsidR="00A42475" w:rsidRDefault="00D76401">
      <w:pPr>
        <w:pStyle w:val="4-"/>
        <w:ind w:firstLine="0"/>
      </w:pPr>
      <w:r>
        <w:rPr>
          <w:rFonts w:hint="eastAsia"/>
        </w:rPr>
        <w:t xml:space="preserve">　　　　李小平</w:t>
      </w:r>
    </w:p>
    <w:p w:rsidR="00A42475" w:rsidRDefault="00D76401">
      <w:pPr>
        <w:pStyle w:val="4-"/>
        <w:ind w:firstLine="0"/>
      </w:pPr>
      <w:r>
        <w:rPr>
          <w:rStyle w:val="a9"/>
          <w:rFonts w:hint="eastAsia"/>
        </w:rPr>
        <w:t>党委委员、纪检组组长：</w:t>
      </w:r>
    </w:p>
    <w:p w:rsidR="00A42475" w:rsidRDefault="00D76401">
      <w:pPr>
        <w:pStyle w:val="4-"/>
        <w:ind w:firstLine="0"/>
      </w:pPr>
      <w:r>
        <w:rPr>
          <w:rFonts w:hint="eastAsia"/>
        </w:rPr>
        <w:t xml:space="preserve">　　　　谭文杰</w:t>
      </w:r>
    </w:p>
    <w:p w:rsidR="00A42475" w:rsidRDefault="00D76401">
      <w:pPr>
        <w:pStyle w:val="ad"/>
      </w:pPr>
      <w:r>
        <w:rPr>
          <w:rFonts w:hint="eastAsia"/>
        </w:rPr>
        <w:t>国家统计局南雄调查队</w:t>
      </w:r>
    </w:p>
    <w:p w:rsidR="00A42475" w:rsidRDefault="00D76401">
      <w:pPr>
        <w:pStyle w:val="4-"/>
        <w:ind w:firstLine="0"/>
      </w:pPr>
      <w:r>
        <w:rPr>
          <w:rStyle w:val="a9"/>
          <w:rFonts w:hint="eastAsia"/>
        </w:rPr>
        <w:t>队　长：</w:t>
      </w:r>
      <w:r>
        <w:rPr>
          <w:rFonts w:hint="eastAsia"/>
        </w:rPr>
        <w:t>雷明平</w:t>
      </w:r>
    </w:p>
    <w:p w:rsidR="00A42475" w:rsidRDefault="00D76401">
      <w:pPr>
        <w:pStyle w:val="4-"/>
        <w:ind w:firstLine="0"/>
        <w:rPr>
          <w:rStyle w:val="a9"/>
        </w:rPr>
      </w:pPr>
      <w:r>
        <w:rPr>
          <w:rStyle w:val="a9"/>
          <w:rFonts w:hint="eastAsia"/>
        </w:rPr>
        <w:t>副队长级纪检员：</w:t>
      </w:r>
    </w:p>
    <w:p w:rsidR="00A42475" w:rsidRDefault="00D76401">
      <w:pPr>
        <w:pStyle w:val="4-"/>
        <w:ind w:firstLine="0"/>
      </w:pPr>
      <w:r>
        <w:rPr>
          <w:rFonts w:hint="eastAsia"/>
        </w:rPr>
        <w:t xml:space="preserve">　　　　刘松野</w:t>
      </w:r>
    </w:p>
    <w:p w:rsidR="00A42475" w:rsidRDefault="00D76401">
      <w:pPr>
        <w:pStyle w:val="4-"/>
        <w:ind w:firstLine="0"/>
      </w:pPr>
      <w:r>
        <w:rPr>
          <w:rStyle w:val="a9"/>
          <w:rFonts w:hint="eastAsia"/>
        </w:rPr>
        <w:t>副队长：</w:t>
      </w:r>
      <w:r>
        <w:rPr>
          <w:rFonts w:hint="eastAsia"/>
        </w:rPr>
        <w:t>蔡仁生</w:t>
      </w:r>
    </w:p>
    <w:p w:rsidR="00A42475" w:rsidRDefault="00D76401">
      <w:pPr>
        <w:pStyle w:val="ad"/>
      </w:pPr>
      <w:r>
        <w:rPr>
          <w:rFonts w:hint="eastAsia"/>
        </w:rPr>
        <w:t>南雄市气象局</w:t>
      </w:r>
    </w:p>
    <w:p w:rsidR="00A42475" w:rsidRDefault="00D76401">
      <w:pPr>
        <w:pStyle w:val="4-"/>
        <w:ind w:firstLine="0"/>
        <w:rPr>
          <w:rStyle w:val="a9"/>
        </w:rPr>
      </w:pPr>
      <w:r>
        <w:rPr>
          <w:rStyle w:val="a9"/>
          <w:rFonts w:hint="eastAsia"/>
        </w:rPr>
        <w:t>党组书记、局长：</w:t>
      </w:r>
    </w:p>
    <w:p w:rsidR="00A42475" w:rsidRDefault="00D76401">
      <w:pPr>
        <w:pStyle w:val="4-"/>
        <w:ind w:firstLine="0"/>
      </w:pPr>
      <w:r>
        <w:rPr>
          <w:rFonts w:hint="eastAsia"/>
        </w:rPr>
        <w:t xml:space="preserve">　　　　徐小红</w:t>
      </w:r>
    </w:p>
    <w:p w:rsidR="00A42475" w:rsidRDefault="00D76401">
      <w:pPr>
        <w:pStyle w:val="4-"/>
        <w:ind w:firstLine="0"/>
        <w:rPr>
          <w:rStyle w:val="a9"/>
        </w:rPr>
      </w:pPr>
      <w:r>
        <w:rPr>
          <w:rStyle w:val="a9"/>
          <w:rFonts w:hint="eastAsia"/>
        </w:rPr>
        <w:t>党组成员、副局长：</w:t>
      </w:r>
    </w:p>
    <w:p w:rsidR="00A42475" w:rsidRDefault="00D76401">
      <w:pPr>
        <w:pStyle w:val="4-"/>
        <w:ind w:firstLine="0"/>
      </w:pPr>
      <w:r>
        <w:rPr>
          <w:rFonts w:hint="eastAsia"/>
        </w:rPr>
        <w:t xml:space="preserve">　　　　吴在全</w:t>
      </w:r>
    </w:p>
    <w:p w:rsidR="00A42475" w:rsidRDefault="00D76401">
      <w:pPr>
        <w:pStyle w:val="4-"/>
        <w:ind w:firstLine="0"/>
        <w:rPr>
          <w:rStyle w:val="a9"/>
        </w:rPr>
      </w:pPr>
      <w:r>
        <w:rPr>
          <w:rStyle w:val="a9"/>
          <w:rFonts w:hint="eastAsia"/>
        </w:rPr>
        <w:t>党组成员：</w:t>
      </w:r>
    </w:p>
    <w:p w:rsidR="00A42475" w:rsidRDefault="00D76401">
      <w:pPr>
        <w:pStyle w:val="4-"/>
        <w:ind w:firstLine="0"/>
      </w:pPr>
      <w:r>
        <w:rPr>
          <w:rFonts w:hint="eastAsia"/>
        </w:rPr>
        <w:t xml:space="preserve">　　　　邬琰元</w:t>
      </w:r>
    </w:p>
    <w:p w:rsidR="00A42475" w:rsidRDefault="00D76401">
      <w:pPr>
        <w:pStyle w:val="ad"/>
      </w:pPr>
      <w:r>
        <w:rPr>
          <w:rFonts w:hint="eastAsia"/>
          <w:spacing w:val="-8"/>
        </w:rPr>
        <w:t>南雄市孔江国家湿地公园管理处</w:t>
      </w:r>
    </w:p>
    <w:p w:rsidR="00A42475" w:rsidRDefault="00D76401">
      <w:pPr>
        <w:pStyle w:val="4-"/>
        <w:ind w:firstLine="0"/>
      </w:pPr>
      <w:r>
        <w:rPr>
          <w:rStyle w:val="a9"/>
          <w:rFonts w:hint="eastAsia"/>
        </w:rPr>
        <w:t>主　任：</w:t>
      </w:r>
      <w:r>
        <w:rPr>
          <w:rFonts w:hint="eastAsia"/>
        </w:rPr>
        <w:t>何明华</w:t>
      </w:r>
      <w:r>
        <w:rPr>
          <w:rStyle w:val="ae"/>
          <w:rFonts w:hint="eastAsia"/>
        </w:rPr>
        <w:t>（至</w:t>
      </w:r>
      <w:r>
        <w:rPr>
          <w:rStyle w:val="ae"/>
        </w:rPr>
        <w:t>10</w:t>
      </w:r>
      <w:r>
        <w:rPr>
          <w:rStyle w:val="ae"/>
          <w:rFonts w:hint="eastAsia"/>
        </w:rPr>
        <w:t>月）</w:t>
      </w:r>
    </w:p>
    <w:p w:rsidR="00A42475" w:rsidRDefault="00D76401">
      <w:pPr>
        <w:pStyle w:val="4-"/>
        <w:ind w:firstLine="0"/>
      </w:pPr>
      <w:r>
        <w:rPr>
          <w:rStyle w:val="a9"/>
          <w:rFonts w:hint="eastAsia"/>
        </w:rPr>
        <w:t>副主任：</w:t>
      </w:r>
      <w:r>
        <w:rPr>
          <w:rFonts w:hint="eastAsia"/>
        </w:rPr>
        <w:t>梁乃煌</w:t>
      </w:r>
      <w:r>
        <w:rPr>
          <w:rStyle w:val="ae"/>
          <w:rFonts w:hint="eastAsia"/>
        </w:rPr>
        <w:t>（至</w:t>
      </w:r>
      <w:r>
        <w:rPr>
          <w:rStyle w:val="ae"/>
        </w:rPr>
        <w:t>10</w:t>
      </w:r>
      <w:r>
        <w:rPr>
          <w:rStyle w:val="ae"/>
          <w:rFonts w:hint="eastAsia"/>
        </w:rPr>
        <w:t>月）</w:t>
      </w:r>
    </w:p>
    <w:p w:rsidR="00A42475" w:rsidRDefault="00D76401">
      <w:pPr>
        <w:pStyle w:val="4-"/>
        <w:ind w:firstLine="0"/>
      </w:pPr>
      <w:r>
        <w:rPr>
          <w:rFonts w:hint="eastAsia"/>
        </w:rPr>
        <w:t xml:space="preserve">　　　　刘发军</w:t>
      </w:r>
      <w:r>
        <w:rPr>
          <w:rStyle w:val="ae"/>
          <w:rFonts w:hint="eastAsia"/>
        </w:rPr>
        <w:t>（</w:t>
      </w:r>
      <w:r>
        <w:rPr>
          <w:rStyle w:val="ae"/>
        </w:rPr>
        <w:t>10</w:t>
      </w:r>
      <w:r>
        <w:rPr>
          <w:rStyle w:val="ae"/>
          <w:rFonts w:hint="eastAsia"/>
        </w:rPr>
        <w:t>月始）</w:t>
      </w:r>
    </w:p>
    <w:p w:rsidR="00A42475" w:rsidRDefault="00D76401">
      <w:pPr>
        <w:pStyle w:val="ad"/>
      </w:pPr>
      <w:r>
        <w:rPr>
          <w:rFonts w:hint="eastAsia"/>
        </w:rPr>
        <w:t>广东南雄小流坑—青嶂山省级　自然保护区管理处</w:t>
      </w:r>
    </w:p>
    <w:p w:rsidR="00A42475" w:rsidRDefault="00D76401">
      <w:pPr>
        <w:pStyle w:val="4-"/>
        <w:ind w:firstLine="0"/>
      </w:pPr>
      <w:r>
        <w:rPr>
          <w:rStyle w:val="a9"/>
          <w:rFonts w:hint="eastAsia"/>
        </w:rPr>
        <w:t>副主任：</w:t>
      </w:r>
      <w:r>
        <w:rPr>
          <w:rFonts w:hint="eastAsia"/>
        </w:rPr>
        <w:t>胡　辉</w:t>
      </w:r>
    </w:p>
    <w:p w:rsidR="00A42475" w:rsidRDefault="00D76401">
      <w:pPr>
        <w:pStyle w:val="ad"/>
      </w:pPr>
      <w:r>
        <w:rPr>
          <w:rFonts w:hint="eastAsia"/>
        </w:rPr>
        <w:lastRenderedPageBreak/>
        <w:t>广东南雄恐龙化石群省级自然　保护区管理处</w:t>
      </w:r>
    </w:p>
    <w:p w:rsidR="00A42475" w:rsidRDefault="00D76401">
      <w:pPr>
        <w:pStyle w:val="4-"/>
        <w:ind w:firstLine="0"/>
      </w:pPr>
      <w:r>
        <w:rPr>
          <w:rStyle w:val="a9"/>
          <w:rFonts w:hint="eastAsia"/>
        </w:rPr>
        <w:t>主　任：</w:t>
      </w:r>
      <w:r>
        <w:rPr>
          <w:rFonts w:hint="eastAsia"/>
        </w:rPr>
        <w:t>刘　飞</w:t>
      </w:r>
    </w:p>
    <w:p w:rsidR="00A42475" w:rsidRDefault="00D76401">
      <w:pPr>
        <w:pStyle w:val="4-"/>
        <w:ind w:firstLine="0"/>
      </w:pPr>
      <w:r>
        <w:rPr>
          <w:rStyle w:val="a9"/>
          <w:rFonts w:hint="eastAsia"/>
        </w:rPr>
        <w:t>副主任：</w:t>
      </w:r>
      <w:r>
        <w:rPr>
          <w:rFonts w:hint="eastAsia"/>
        </w:rPr>
        <w:t>蓝惠娟</w:t>
      </w:r>
      <w:r>
        <w:rPr>
          <w:rStyle w:val="ae"/>
          <w:rFonts w:hint="eastAsia"/>
        </w:rPr>
        <w:t>（女）</w:t>
      </w:r>
    </w:p>
    <w:p w:rsidR="00A42475" w:rsidRDefault="00D76401">
      <w:pPr>
        <w:pStyle w:val="ad"/>
      </w:pPr>
      <w:r>
        <w:rPr>
          <w:rFonts w:hint="eastAsia"/>
        </w:rPr>
        <w:t>韶关市生态环境局南雄分局</w:t>
      </w:r>
    </w:p>
    <w:p w:rsidR="00A42475" w:rsidRDefault="00D76401">
      <w:pPr>
        <w:pStyle w:val="4-"/>
        <w:ind w:firstLine="0"/>
        <w:rPr>
          <w:rStyle w:val="a9"/>
        </w:rPr>
      </w:pPr>
      <w:r>
        <w:rPr>
          <w:rStyle w:val="a9"/>
          <w:rFonts w:hint="eastAsia"/>
        </w:rPr>
        <w:t>党组书记、局长：</w:t>
      </w:r>
    </w:p>
    <w:p w:rsidR="00A42475" w:rsidRDefault="00D76401">
      <w:pPr>
        <w:pStyle w:val="4-"/>
        <w:ind w:firstLine="0"/>
      </w:pPr>
      <w:r>
        <w:rPr>
          <w:rFonts w:hint="eastAsia"/>
        </w:rPr>
        <w:t xml:space="preserve">　　　　叶贤银</w:t>
      </w:r>
    </w:p>
    <w:p w:rsidR="00A42475" w:rsidRDefault="00D76401">
      <w:pPr>
        <w:pStyle w:val="4-"/>
        <w:ind w:firstLine="0"/>
        <w:rPr>
          <w:rStyle w:val="a9"/>
        </w:rPr>
      </w:pPr>
      <w:r>
        <w:rPr>
          <w:rStyle w:val="a9"/>
          <w:rFonts w:hint="eastAsia"/>
        </w:rPr>
        <w:t>党组成员、副局长：</w:t>
      </w:r>
    </w:p>
    <w:p w:rsidR="00A42475" w:rsidRDefault="00D76401">
      <w:pPr>
        <w:pStyle w:val="4-"/>
        <w:ind w:firstLine="0"/>
      </w:pPr>
      <w:r>
        <w:rPr>
          <w:rFonts w:hint="eastAsia"/>
        </w:rPr>
        <w:t xml:space="preserve">　　　　黄恢忠</w:t>
      </w:r>
    </w:p>
    <w:p w:rsidR="00A42475" w:rsidRDefault="00D76401">
      <w:pPr>
        <w:pStyle w:val="4-"/>
        <w:ind w:firstLine="0"/>
      </w:pPr>
      <w:r>
        <w:rPr>
          <w:rStyle w:val="a9"/>
          <w:rFonts w:hint="eastAsia"/>
        </w:rPr>
        <w:t>副局长：</w:t>
      </w:r>
      <w:r>
        <w:rPr>
          <w:rFonts w:hint="eastAsia"/>
        </w:rPr>
        <w:t>袁小平</w:t>
      </w:r>
    </w:p>
    <w:p w:rsidR="00A42475" w:rsidRDefault="00D76401">
      <w:pPr>
        <w:pStyle w:val="4-"/>
        <w:ind w:firstLine="0"/>
      </w:pPr>
      <w:r>
        <w:rPr>
          <w:rFonts w:hint="eastAsia"/>
        </w:rPr>
        <w:t xml:space="preserve">　　　　黎冬冬</w:t>
      </w:r>
    </w:p>
    <w:p w:rsidR="00A42475" w:rsidRDefault="00D76401">
      <w:pPr>
        <w:pStyle w:val="ad"/>
      </w:pPr>
      <w:r>
        <w:rPr>
          <w:rFonts w:hint="eastAsia"/>
        </w:rPr>
        <w:t>韶关市南雄公路事务中心</w:t>
      </w:r>
    </w:p>
    <w:p w:rsidR="00A42475" w:rsidRDefault="00D76401">
      <w:pPr>
        <w:pStyle w:val="4-"/>
        <w:ind w:firstLine="0"/>
      </w:pPr>
      <w:r>
        <w:rPr>
          <w:rStyle w:val="a9"/>
          <w:rFonts w:hint="eastAsia"/>
        </w:rPr>
        <w:t>主　任：</w:t>
      </w:r>
      <w:r>
        <w:rPr>
          <w:rFonts w:hint="eastAsia"/>
        </w:rPr>
        <w:t>黄天佑</w:t>
      </w:r>
      <w:r>
        <w:rPr>
          <w:rStyle w:val="ae"/>
          <w:rFonts w:hint="eastAsia"/>
        </w:rPr>
        <w:t>（至</w:t>
      </w:r>
      <w:r>
        <w:rPr>
          <w:rStyle w:val="ae"/>
        </w:rPr>
        <w:t>11</w:t>
      </w:r>
      <w:r>
        <w:rPr>
          <w:rStyle w:val="ae"/>
          <w:rFonts w:hint="eastAsia"/>
        </w:rPr>
        <w:t>月）</w:t>
      </w:r>
    </w:p>
    <w:p w:rsidR="00A42475" w:rsidRDefault="00D76401">
      <w:pPr>
        <w:pStyle w:val="4-"/>
        <w:ind w:firstLine="0"/>
      </w:pPr>
      <w:r>
        <w:rPr>
          <w:rStyle w:val="a9"/>
          <w:rFonts w:hint="eastAsia"/>
        </w:rPr>
        <w:t>副主任：</w:t>
      </w:r>
      <w:r>
        <w:rPr>
          <w:rFonts w:hint="eastAsia"/>
        </w:rPr>
        <w:t>徐先昌</w:t>
      </w:r>
    </w:p>
    <w:p w:rsidR="00A42475" w:rsidRDefault="00D76401">
      <w:pPr>
        <w:pStyle w:val="4-"/>
        <w:ind w:firstLine="0"/>
      </w:pPr>
      <w:r>
        <w:rPr>
          <w:rFonts w:hint="eastAsia"/>
        </w:rPr>
        <w:t xml:space="preserve">　　　　梁乃祥</w:t>
      </w:r>
    </w:p>
    <w:p w:rsidR="00A42475" w:rsidRDefault="00D76401">
      <w:pPr>
        <w:pStyle w:val="4-"/>
        <w:ind w:firstLine="0"/>
      </w:pPr>
      <w:r>
        <w:rPr>
          <w:rFonts w:hint="eastAsia"/>
        </w:rPr>
        <w:t xml:space="preserve">　　　　何　俊</w:t>
      </w:r>
    </w:p>
    <w:p w:rsidR="00A42475" w:rsidRDefault="00D76401">
      <w:pPr>
        <w:pStyle w:val="ad"/>
      </w:pPr>
      <w:r>
        <w:rPr>
          <w:rFonts w:hint="eastAsia"/>
        </w:rPr>
        <w:t>韶关市住房公积金管理中心　　南雄办事处</w:t>
      </w:r>
    </w:p>
    <w:p w:rsidR="00A42475" w:rsidRDefault="00D76401">
      <w:pPr>
        <w:pStyle w:val="4-"/>
        <w:ind w:firstLine="0"/>
      </w:pPr>
      <w:r>
        <w:rPr>
          <w:rStyle w:val="a9"/>
          <w:rFonts w:hint="eastAsia"/>
        </w:rPr>
        <w:t>主　任：</w:t>
      </w:r>
      <w:r>
        <w:rPr>
          <w:rFonts w:hint="eastAsia"/>
        </w:rPr>
        <w:t>刘　宏</w:t>
      </w:r>
    </w:p>
    <w:p w:rsidR="00A42475" w:rsidRDefault="00D76401">
      <w:pPr>
        <w:pStyle w:val="ad"/>
      </w:pPr>
      <w:r>
        <w:rPr>
          <w:rFonts w:hint="eastAsia"/>
        </w:rPr>
        <w:t>韶关市公共资源交易中心南雄　分中心</w:t>
      </w:r>
    </w:p>
    <w:p w:rsidR="00A42475" w:rsidRDefault="00D76401">
      <w:pPr>
        <w:pStyle w:val="4-"/>
        <w:ind w:firstLine="0"/>
      </w:pPr>
      <w:r>
        <w:rPr>
          <w:rStyle w:val="a9"/>
          <w:rFonts w:hint="eastAsia"/>
        </w:rPr>
        <w:t>主　任：</w:t>
      </w:r>
      <w:r>
        <w:rPr>
          <w:rFonts w:hint="eastAsia"/>
        </w:rPr>
        <w:t>易清华</w:t>
      </w:r>
    </w:p>
    <w:p w:rsidR="00A42475" w:rsidRDefault="00D76401">
      <w:pPr>
        <w:pStyle w:val="ac"/>
      </w:pPr>
      <w:r>
        <w:rPr>
          <w:rFonts w:hint="eastAsia"/>
        </w:rPr>
        <w:t>市属国有企业</w:t>
      </w:r>
    </w:p>
    <w:p w:rsidR="00A42475" w:rsidRDefault="00D76401">
      <w:pPr>
        <w:pStyle w:val="ad"/>
      </w:pPr>
      <w:r>
        <w:rPr>
          <w:rFonts w:hint="eastAsia"/>
        </w:rPr>
        <w:t>广东烟草韶关市有限公司南雄　市分公司</w:t>
      </w:r>
    </w:p>
    <w:p w:rsidR="00A42475" w:rsidRDefault="00D76401">
      <w:pPr>
        <w:pStyle w:val="4-"/>
        <w:ind w:firstLine="0"/>
        <w:rPr>
          <w:rStyle w:val="a9"/>
        </w:rPr>
      </w:pPr>
      <w:r>
        <w:rPr>
          <w:rStyle w:val="a9"/>
          <w:rFonts w:hint="eastAsia"/>
        </w:rPr>
        <w:t>局长、经理：</w:t>
      </w:r>
    </w:p>
    <w:p w:rsidR="00A42475" w:rsidRDefault="00D76401">
      <w:pPr>
        <w:pStyle w:val="4-"/>
        <w:ind w:firstLine="0"/>
      </w:pPr>
      <w:r>
        <w:rPr>
          <w:rFonts w:hint="eastAsia"/>
        </w:rPr>
        <w:t xml:space="preserve">　　　　郑小林</w:t>
      </w:r>
      <w:r>
        <w:rPr>
          <w:rStyle w:val="ae"/>
          <w:rFonts w:hint="eastAsia"/>
        </w:rPr>
        <w:t>（至</w:t>
      </w:r>
      <w:r>
        <w:rPr>
          <w:rStyle w:val="ae"/>
        </w:rPr>
        <w:t>11</w:t>
      </w:r>
      <w:r>
        <w:rPr>
          <w:rStyle w:val="ae"/>
          <w:rFonts w:hint="eastAsia"/>
        </w:rPr>
        <w:t>月）</w:t>
      </w:r>
    </w:p>
    <w:p w:rsidR="00A42475" w:rsidRDefault="00D76401">
      <w:pPr>
        <w:pStyle w:val="4-"/>
        <w:ind w:firstLine="0"/>
      </w:pPr>
      <w:r>
        <w:rPr>
          <w:rFonts w:hint="eastAsia"/>
        </w:rPr>
        <w:t xml:space="preserve">　　　　王志钊</w:t>
      </w:r>
      <w:r>
        <w:rPr>
          <w:rStyle w:val="ae"/>
          <w:rFonts w:hint="eastAsia"/>
        </w:rPr>
        <w:t>（</w:t>
      </w:r>
      <w:r>
        <w:rPr>
          <w:rStyle w:val="ae"/>
        </w:rPr>
        <w:t>11</w:t>
      </w:r>
      <w:r>
        <w:rPr>
          <w:rStyle w:val="ae"/>
          <w:rFonts w:hint="eastAsia"/>
        </w:rPr>
        <w:t>月始）</w:t>
      </w:r>
    </w:p>
    <w:p w:rsidR="00A42475" w:rsidRDefault="00D76401">
      <w:pPr>
        <w:pStyle w:val="4-"/>
        <w:ind w:firstLine="0"/>
      </w:pPr>
      <w:r>
        <w:rPr>
          <w:rStyle w:val="a9"/>
          <w:rFonts w:hint="eastAsia"/>
        </w:rPr>
        <w:t>副局长：</w:t>
      </w:r>
      <w:r>
        <w:rPr>
          <w:rFonts w:hint="eastAsia"/>
        </w:rPr>
        <w:t>王　浩</w:t>
      </w:r>
      <w:r>
        <w:rPr>
          <w:rStyle w:val="ae"/>
          <w:rFonts w:hint="eastAsia"/>
        </w:rPr>
        <w:t>（至</w:t>
      </w:r>
      <w:r>
        <w:rPr>
          <w:rStyle w:val="ae"/>
        </w:rPr>
        <w:t>9</w:t>
      </w:r>
      <w:r>
        <w:rPr>
          <w:rStyle w:val="ae"/>
          <w:rFonts w:hint="eastAsia"/>
        </w:rPr>
        <w:t>月）</w:t>
      </w:r>
    </w:p>
    <w:p w:rsidR="00A42475" w:rsidRDefault="00D76401">
      <w:pPr>
        <w:pStyle w:val="4-"/>
        <w:ind w:firstLine="0"/>
      </w:pPr>
      <w:r>
        <w:rPr>
          <w:rStyle w:val="a9"/>
          <w:rFonts w:hint="eastAsia"/>
        </w:rPr>
        <w:t>副经理：</w:t>
      </w:r>
      <w:r>
        <w:rPr>
          <w:rFonts w:hint="eastAsia"/>
        </w:rPr>
        <w:t>陈　欢</w:t>
      </w:r>
      <w:r>
        <w:rPr>
          <w:rStyle w:val="ae"/>
          <w:rFonts w:hint="eastAsia"/>
        </w:rPr>
        <w:t>（</w:t>
      </w:r>
      <w:r>
        <w:rPr>
          <w:rStyle w:val="ae"/>
        </w:rPr>
        <w:t>5</w:t>
      </w:r>
      <w:r>
        <w:rPr>
          <w:rStyle w:val="ae"/>
          <w:rFonts w:hint="eastAsia"/>
        </w:rPr>
        <w:t>月始）</w:t>
      </w:r>
    </w:p>
    <w:p w:rsidR="00A42475" w:rsidRDefault="00D76401">
      <w:pPr>
        <w:pStyle w:val="4-"/>
        <w:ind w:firstLine="0"/>
      </w:pPr>
      <w:r>
        <w:rPr>
          <w:rFonts w:hint="eastAsia"/>
        </w:rPr>
        <w:t xml:space="preserve">　　　　叶　军</w:t>
      </w:r>
    </w:p>
    <w:p w:rsidR="00A42475" w:rsidRDefault="00D76401">
      <w:pPr>
        <w:pStyle w:val="4-"/>
        <w:ind w:firstLine="0"/>
      </w:pPr>
      <w:r>
        <w:rPr>
          <w:rFonts w:hint="eastAsia"/>
        </w:rPr>
        <w:t xml:space="preserve">　　　　邓长虹</w:t>
      </w:r>
      <w:r>
        <w:rPr>
          <w:rStyle w:val="ae"/>
          <w:rFonts w:hint="eastAsia"/>
        </w:rPr>
        <w:t>（至</w:t>
      </w:r>
      <w:r>
        <w:rPr>
          <w:rStyle w:val="ae"/>
        </w:rPr>
        <w:t>3</w:t>
      </w:r>
      <w:r>
        <w:rPr>
          <w:rStyle w:val="ae"/>
          <w:rFonts w:hint="eastAsia"/>
        </w:rPr>
        <w:t>月）</w:t>
      </w:r>
    </w:p>
    <w:p w:rsidR="00A42475" w:rsidRDefault="00D76401">
      <w:pPr>
        <w:pStyle w:val="ad"/>
      </w:pPr>
      <w:r>
        <w:rPr>
          <w:rFonts w:hint="eastAsia"/>
        </w:rPr>
        <w:t>南雄市供电局</w:t>
      </w:r>
    </w:p>
    <w:p w:rsidR="00A42475" w:rsidRDefault="00D76401">
      <w:pPr>
        <w:pStyle w:val="4-"/>
        <w:ind w:firstLine="0"/>
        <w:rPr>
          <w:rStyle w:val="a9"/>
        </w:rPr>
      </w:pPr>
      <w:r>
        <w:rPr>
          <w:rStyle w:val="a9"/>
          <w:rFonts w:hint="eastAsia"/>
        </w:rPr>
        <w:t>党委书记、副总经理：</w:t>
      </w:r>
    </w:p>
    <w:p w:rsidR="00A42475" w:rsidRDefault="00D76401">
      <w:pPr>
        <w:pStyle w:val="4-"/>
        <w:ind w:firstLine="0"/>
      </w:pPr>
      <w:r>
        <w:rPr>
          <w:rFonts w:hint="eastAsia"/>
        </w:rPr>
        <w:t xml:space="preserve">　　　　金滇黔</w:t>
      </w:r>
      <w:r>
        <w:rPr>
          <w:rStyle w:val="ae"/>
          <w:rFonts w:hint="eastAsia"/>
        </w:rPr>
        <w:t>（</w:t>
      </w:r>
      <w:r>
        <w:rPr>
          <w:rStyle w:val="ae"/>
        </w:rPr>
        <w:t>5</w:t>
      </w:r>
      <w:r>
        <w:rPr>
          <w:rStyle w:val="ae"/>
          <w:rFonts w:hint="eastAsia"/>
        </w:rPr>
        <w:t>月始）</w:t>
      </w:r>
    </w:p>
    <w:p w:rsidR="00A42475" w:rsidRDefault="00D76401">
      <w:pPr>
        <w:pStyle w:val="4-"/>
        <w:ind w:firstLine="0"/>
      </w:pPr>
      <w:r>
        <w:rPr>
          <w:rFonts w:hint="eastAsia"/>
        </w:rPr>
        <w:t xml:space="preserve">　　　　罗劲松</w:t>
      </w:r>
      <w:r>
        <w:rPr>
          <w:rStyle w:val="ae"/>
          <w:rFonts w:hint="eastAsia"/>
        </w:rPr>
        <w:t>（至</w:t>
      </w:r>
      <w:r>
        <w:rPr>
          <w:rStyle w:val="ae"/>
        </w:rPr>
        <w:t>5</w:t>
      </w:r>
      <w:r>
        <w:rPr>
          <w:rStyle w:val="ae"/>
          <w:rFonts w:hint="eastAsia"/>
        </w:rPr>
        <w:t>月）</w:t>
      </w:r>
    </w:p>
    <w:p w:rsidR="00A42475" w:rsidRDefault="00D76401">
      <w:pPr>
        <w:pStyle w:val="4-"/>
        <w:ind w:firstLine="0"/>
        <w:rPr>
          <w:rStyle w:val="a9"/>
        </w:rPr>
      </w:pPr>
      <w:r>
        <w:rPr>
          <w:rStyle w:val="a9"/>
          <w:rFonts w:hint="eastAsia"/>
        </w:rPr>
        <w:t>总经理、党委副书记：</w:t>
      </w:r>
    </w:p>
    <w:p w:rsidR="00A42475" w:rsidRDefault="00D76401">
      <w:pPr>
        <w:pStyle w:val="4-"/>
        <w:ind w:firstLine="0"/>
      </w:pPr>
      <w:r>
        <w:rPr>
          <w:rFonts w:hint="eastAsia"/>
        </w:rPr>
        <w:t xml:space="preserve">　　　　谢瑞坤</w:t>
      </w:r>
    </w:p>
    <w:p w:rsidR="00A42475" w:rsidRDefault="00D76401">
      <w:pPr>
        <w:pStyle w:val="4-"/>
        <w:ind w:firstLine="0"/>
        <w:rPr>
          <w:rStyle w:val="a9"/>
        </w:rPr>
      </w:pPr>
      <w:r>
        <w:rPr>
          <w:rStyle w:val="a9"/>
          <w:rFonts w:hint="eastAsia"/>
        </w:rPr>
        <w:t>党委委员、副总经理：</w:t>
      </w:r>
    </w:p>
    <w:p w:rsidR="00A42475" w:rsidRDefault="00D76401">
      <w:pPr>
        <w:pStyle w:val="4-"/>
        <w:ind w:firstLine="0"/>
      </w:pPr>
      <w:r>
        <w:rPr>
          <w:rFonts w:hint="eastAsia"/>
        </w:rPr>
        <w:t xml:space="preserve">　　　　田海涛</w:t>
      </w:r>
    </w:p>
    <w:p w:rsidR="00A42475" w:rsidRDefault="00D76401">
      <w:pPr>
        <w:pStyle w:val="4-"/>
        <w:ind w:firstLine="0"/>
      </w:pPr>
      <w:r>
        <w:rPr>
          <w:rFonts w:hint="eastAsia"/>
        </w:rPr>
        <w:lastRenderedPageBreak/>
        <w:t xml:space="preserve">　　　　唐子峰</w:t>
      </w:r>
    </w:p>
    <w:p w:rsidR="00A42475" w:rsidRDefault="00D76401">
      <w:pPr>
        <w:pStyle w:val="4-"/>
        <w:ind w:firstLine="0"/>
      </w:pPr>
      <w:r>
        <w:rPr>
          <w:rFonts w:hint="eastAsia"/>
        </w:rPr>
        <w:t xml:space="preserve">　　　　张明明</w:t>
      </w:r>
    </w:p>
    <w:p w:rsidR="00A42475" w:rsidRDefault="00D76401">
      <w:pPr>
        <w:pStyle w:val="4-"/>
        <w:ind w:firstLine="0"/>
        <w:rPr>
          <w:rStyle w:val="a9"/>
        </w:rPr>
      </w:pPr>
      <w:r>
        <w:rPr>
          <w:rStyle w:val="a9"/>
          <w:rFonts w:hint="eastAsia"/>
        </w:rPr>
        <w:t>党委委员、纪委书记：</w:t>
      </w:r>
    </w:p>
    <w:p w:rsidR="00A42475" w:rsidRDefault="00D76401">
      <w:pPr>
        <w:pStyle w:val="4-"/>
        <w:ind w:firstLine="0"/>
      </w:pPr>
      <w:r>
        <w:rPr>
          <w:rFonts w:hint="eastAsia"/>
        </w:rPr>
        <w:t xml:space="preserve">　　　　李　超</w:t>
      </w:r>
      <w:r>
        <w:rPr>
          <w:rStyle w:val="ae"/>
          <w:rFonts w:hint="eastAsia"/>
        </w:rPr>
        <w:t>（</w:t>
      </w:r>
      <w:r>
        <w:rPr>
          <w:rStyle w:val="ae"/>
        </w:rPr>
        <w:t>1</w:t>
      </w:r>
      <w:r>
        <w:rPr>
          <w:rStyle w:val="ae"/>
          <w:rFonts w:hint="eastAsia"/>
        </w:rPr>
        <w:t>月始）</w:t>
      </w:r>
    </w:p>
    <w:p w:rsidR="00A42475" w:rsidRDefault="00D76401">
      <w:pPr>
        <w:pStyle w:val="ad"/>
      </w:pPr>
      <w:r>
        <w:rPr>
          <w:rFonts w:hint="eastAsia"/>
        </w:rPr>
        <w:t>南雄市国投公司</w:t>
      </w:r>
    </w:p>
    <w:p w:rsidR="00A42475" w:rsidRDefault="00D76401">
      <w:pPr>
        <w:pStyle w:val="4-"/>
        <w:ind w:firstLine="0"/>
        <w:rPr>
          <w:rStyle w:val="a9"/>
        </w:rPr>
      </w:pPr>
      <w:r>
        <w:rPr>
          <w:rStyle w:val="a9"/>
          <w:rFonts w:hint="eastAsia"/>
        </w:rPr>
        <w:t>党委书记、董事长：</w:t>
      </w:r>
    </w:p>
    <w:p w:rsidR="00A42475" w:rsidRDefault="00D76401">
      <w:pPr>
        <w:pStyle w:val="4-"/>
        <w:ind w:firstLine="0"/>
      </w:pPr>
      <w:r>
        <w:rPr>
          <w:rFonts w:hint="eastAsia"/>
        </w:rPr>
        <w:t xml:space="preserve">　　　　沈迪彧</w:t>
      </w:r>
    </w:p>
    <w:p w:rsidR="00A42475" w:rsidRDefault="00D76401">
      <w:pPr>
        <w:pStyle w:val="4-"/>
        <w:ind w:firstLine="0"/>
        <w:rPr>
          <w:rStyle w:val="a9"/>
        </w:rPr>
      </w:pPr>
      <w:r>
        <w:rPr>
          <w:rStyle w:val="a9"/>
          <w:rFonts w:hint="eastAsia"/>
        </w:rPr>
        <w:t>党委副书记、总经理：</w:t>
      </w:r>
    </w:p>
    <w:p w:rsidR="00A42475" w:rsidRDefault="00D76401">
      <w:pPr>
        <w:pStyle w:val="4-"/>
        <w:ind w:firstLine="0"/>
      </w:pPr>
      <w:r>
        <w:rPr>
          <w:rFonts w:hint="eastAsia"/>
        </w:rPr>
        <w:t xml:space="preserve">　　　　李赣龙</w:t>
      </w:r>
    </w:p>
    <w:p w:rsidR="00A42475" w:rsidRDefault="00D76401">
      <w:pPr>
        <w:pStyle w:val="4-"/>
        <w:ind w:firstLine="0"/>
        <w:rPr>
          <w:rStyle w:val="a9"/>
        </w:rPr>
      </w:pPr>
      <w:r>
        <w:rPr>
          <w:rStyle w:val="a9"/>
          <w:rFonts w:hint="eastAsia"/>
        </w:rPr>
        <w:t>党委副书记、纪委书记：</w:t>
      </w:r>
    </w:p>
    <w:p w:rsidR="00A42475" w:rsidRDefault="00D76401">
      <w:pPr>
        <w:pStyle w:val="4-"/>
        <w:ind w:firstLine="0"/>
      </w:pPr>
      <w:r>
        <w:rPr>
          <w:rFonts w:hint="eastAsia"/>
        </w:rPr>
        <w:t xml:space="preserve">　　　　邱茂连</w:t>
      </w:r>
      <w:r>
        <w:rPr>
          <w:rStyle w:val="ae"/>
          <w:rFonts w:hint="eastAsia"/>
        </w:rPr>
        <w:t>（女）</w:t>
      </w:r>
    </w:p>
    <w:p w:rsidR="00A42475" w:rsidRDefault="00D76401">
      <w:pPr>
        <w:pStyle w:val="4-"/>
        <w:ind w:firstLine="0"/>
        <w:rPr>
          <w:rStyle w:val="a9"/>
        </w:rPr>
      </w:pPr>
      <w:r>
        <w:rPr>
          <w:rStyle w:val="a9"/>
          <w:rFonts w:hint="eastAsia"/>
        </w:rPr>
        <w:t>党委委员、副总经理：</w:t>
      </w:r>
    </w:p>
    <w:p w:rsidR="00A42475" w:rsidRDefault="00D76401">
      <w:pPr>
        <w:pStyle w:val="4-"/>
        <w:ind w:firstLine="0"/>
      </w:pPr>
      <w:r>
        <w:rPr>
          <w:rFonts w:hint="eastAsia"/>
        </w:rPr>
        <w:t xml:space="preserve">　　　　陈春红</w:t>
      </w:r>
    </w:p>
    <w:p w:rsidR="00A42475" w:rsidRDefault="00D76401">
      <w:pPr>
        <w:pStyle w:val="ad"/>
      </w:pPr>
      <w:r>
        <w:rPr>
          <w:rFonts w:hint="eastAsia"/>
        </w:rPr>
        <w:t>广东省广播电视网络股份有限　公司韶关南雄分公司</w:t>
      </w:r>
    </w:p>
    <w:p w:rsidR="00A42475" w:rsidRDefault="00D76401">
      <w:pPr>
        <w:pStyle w:val="4-"/>
        <w:ind w:firstLine="0"/>
      </w:pPr>
      <w:r>
        <w:rPr>
          <w:rStyle w:val="a9"/>
          <w:rFonts w:hint="eastAsia"/>
        </w:rPr>
        <w:t>总经理：</w:t>
      </w:r>
      <w:r>
        <w:rPr>
          <w:rFonts w:hint="eastAsia"/>
        </w:rPr>
        <w:t>梁文生</w:t>
      </w:r>
    </w:p>
    <w:p w:rsidR="00A42475" w:rsidRDefault="00D76401">
      <w:pPr>
        <w:pStyle w:val="4-"/>
        <w:ind w:firstLine="0"/>
        <w:rPr>
          <w:rStyle w:val="a9"/>
        </w:rPr>
      </w:pPr>
      <w:r>
        <w:rPr>
          <w:rStyle w:val="a9"/>
          <w:rFonts w:hint="eastAsia"/>
        </w:rPr>
        <w:t>副总经理：</w:t>
      </w:r>
    </w:p>
    <w:p w:rsidR="00A42475" w:rsidRDefault="00D76401">
      <w:pPr>
        <w:pStyle w:val="4-"/>
        <w:ind w:firstLine="0"/>
      </w:pPr>
      <w:r>
        <w:rPr>
          <w:rFonts w:hint="eastAsia"/>
        </w:rPr>
        <w:t xml:space="preserve">　　　　张海峰</w:t>
      </w:r>
    </w:p>
    <w:p w:rsidR="00A42475" w:rsidRDefault="00D76401">
      <w:pPr>
        <w:pStyle w:val="ac"/>
      </w:pPr>
      <w:r>
        <w:rPr>
          <w:rFonts w:hint="eastAsia"/>
        </w:rPr>
        <w:t>乡镇（街道）</w:t>
      </w:r>
    </w:p>
    <w:p w:rsidR="00A42475" w:rsidRDefault="00D76401">
      <w:pPr>
        <w:pStyle w:val="ad"/>
      </w:pPr>
      <w:r>
        <w:rPr>
          <w:rFonts w:hint="eastAsia"/>
        </w:rPr>
        <w:t>雄州街道办事处</w:t>
      </w:r>
    </w:p>
    <w:p w:rsidR="00A42475" w:rsidRDefault="00D76401">
      <w:pPr>
        <w:pStyle w:val="4-"/>
        <w:ind w:firstLine="0"/>
        <w:rPr>
          <w:rStyle w:val="a9"/>
        </w:rPr>
      </w:pPr>
      <w:r>
        <w:rPr>
          <w:rStyle w:val="a9"/>
          <w:rFonts w:hint="eastAsia"/>
        </w:rPr>
        <w:t>党工委书记：</w:t>
      </w:r>
    </w:p>
    <w:p w:rsidR="00A42475" w:rsidRDefault="00D76401">
      <w:pPr>
        <w:pStyle w:val="4-"/>
        <w:ind w:firstLine="0"/>
      </w:pPr>
      <w:r>
        <w:rPr>
          <w:rFonts w:hint="eastAsia"/>
        </w:rPr>
        <w:t xml:space="preserve">　　　　朱世平</w:t>
      </w:r>
    </w:p>
    <w:p w:rsidR="00A42475" w:rsidRDefault="00D76401">
      <w:pPr>
        <w:pStyle w:val="4-"/>
        <w:ind w:firstLine="0"/>
        <w:rPr>
          <w:rStyle w:val="a9"/>
        </w:rPr>
      </w:pPr>
      <w:r>
        <w:rPr>
          <w:rStyle w:val="a9"/>
          <w:rFonts w:hint="eastAsia"/>
        </w:rPr>
        <w:t>党工委副书记、办事处主任：</w:t>
      </w:r>
    </w:p>
    <w:p w:rsidR="00A42475" w:rsidRDefault="00D76401">
      <w:pPr>
        <w:pStyle w:val="4-"/>
        <w:ind w:firstLine="0"/>
      </w:pPr>
      <w:r>
        <w:rPr>
          <w:rFonts w:hint="eastAsia"/>
        </w:rPr>
        <w:t xml:space="preserve">　　　　刘雄明</w:t>
      </w:r>
    </w:p>
    <w:p w:rsidR="00A42475" w:rsidRDefault="00D76401">
      <w:pPr>
        <w:pStyle w:val="4-"/>
        <w:ind w:firstLine="0"/>
        <w:rPr>
          <w:rStyle w:val="a9"/>
        </w:rPr>
      </w:pPr>
      <w:r>
        <w:rPr>
          <w:rStyle w:val="a9"/>
          <w:rFonts w:hint="eastAsia"/>
        </w:rPr>
        <w:t>人大工委主任：</w:t>
      </w:r>
    </w:p>
    <w:p w:rsidR="00A42475" w:rsidRDefault="00D76401">
      <w:pPr>
        <w:pStyle w:val="4-"/>
        <w:ind w:firstLine="0"/>
      </w:pPr>
      <w:r>
        <w:rPr>
          <w:rFonts w:hint="eastAsia"/>
        </w:rPr>
        <w:t xml:space="preserve">　　　　邱　洪</w:t>
      </w:r>
    </w:p>
    <w:p w:rsidR="00A42475" w:rsidRDefault="00D76401">
      <w:pPr>
        <w:pStyle w:val="4-"/>
        <w:ind w:firstLine="0"/>
        <w:rPr>
          <w:rStyle w:val="a9"/>
        </w:rPr>
      </w:pPr>
      <w:r>
        <w:rPr>
          <w:rStyle w:val="a9"/>
          <w:rFonts w:hint="eastAsia"/>
        </w:rPr>
        <w:t>党工委副书记（分管党建）：</w:t>
      </w:r>
    </w:p>
    <w:p w:rsidR="00A42475" w:rsidRDefault="00D76401">
      <w:pPr>
        <w:pStyle w:val="4-"/>
        <w:ind w:firstLine="0"/>
      </w:pPr>
      <w:r>
        <w:rPr>
          <w:rFonts w:hint="eastAsia"/>
        </w:rPr>
        <w:t xml:space="preserve">　　　　邓佳铭</w:t>
      </w:r>
      <w:r>
        <w:rPr>
          <w:rStyle w:val="ae"/>
          <w:rFonts w:hint="eastAsia"/>
        </w:rPr>
        <w:t>（至</w:t>
      </w:r>
      <w:r>
        <w:rPr>
          <w:rStyle w:val="ae"/>
        </w:rPr>
        <w:t>10</w:t>
      </w:r>
      <w:r>
        <w:rPr>
          <w:rStyle w:val="ae"/>
          <w:rFonts w:hint="eastAsia"/>
        </w:rPr>
        <w:t>月）</w:t>
      </w:r>
    </w:p>
    <w:p w:rsidR="00A42475" w:rsidRDefault="00D76401">
      <w:pPr>
        <w:pStyle w:val="4-"/>
        <w:ind w:firstLine="0"/>
        <w:rPr>
          <w:rStyle w:val="a9"/>
        </w:rPr>
      </w:pPr>
      <w:r>
        <w:rPr>
          <w:rStyle w:val="a9"/>
          <w:rFonts w:hint="eastAsia"/>
        </w:rPr>
        <w:t>党工委副书记（分管综治）、　政法委员：</w:t>
      </w:r>
    </w:p>
    <w:p w:rsidR="00A42475" w:rsidRDefault="00D76401">
      <w:pPr>
        <w:pStyle w:val="4-"/>
        <w:ind w:firstLine="0"/>
      </w:pPr>
      <w:r>
        <w:rPr>
          <w:rFonts w:hint="eastAsia"/>
        </w:rPr>
        <w:t xml:space="preserve">　　　　梁红斌</w:t>
      </w:r>
    </w:p>
    <w:p w:rsidR="00A42475" w:rsidRDefault="00D76401">
      <w:pPr>
        <w:pStyle w:val="4-"/>
        <w:ind w:firstLine="0"/>
        <w:rPr>
          <w:rStyle w:val="a9"/>
        </w:rPr>
      </w:pPr>
      <w:r>
        <w:rPr>
          <w:rStyle w:val="a9"/>
          <w:rFonts w:hint="eastAsia"/>
        </w:rPr>
        <w:t>党工委副书记（挂职）：</w:t>
      </w:r>
    </w:p>
    <w:p w:rsidR="00A42475" w:rsidRDefault="00D76401">
      <w:pPr>
        <w:pStyle w:val="4-"/>
        <w:ind w:firstLine="0"/>
      </w:pPr>
      <w:r>
        <w:rPr>
          <w:rFonts w:hint="eastAsia"/>
        </w:rPr>
        <w:t xml:space="preserve">　　　　刘志华</w:t>
      </w:r>
    </w:p>
    <w:p w:rsidR="00A42475" w:rsidRDefault="00D76401">
      <w:pPr>
        <w:pStyle w:val="4-"/>
        <w:ind w:firstLine="0"/>
        <w:rPr>
          <w:rStyle w:val="a9"/>
        </w:rPr>
      </w:pPr>
      <w:r>
        <w:rPr>
          <w:rStyle w:val="a9"/>
          <w:rFonts w:hint="eastAsia"/>
        </w:rPr>
        <w:t>党工委委员、纪工委书记、市　监察委员会派出雄州街道监　察组组长：</w:t>
      </w:r>
    </w:p>
    <w:p w:rsidR="00A42475" w:rsidRDefault="00D76401">
      <w:pPr>
        <w:pStyle w:val="4-"/>
        <w:ind w:firstLine="0"/>
      </w:pPr>
      <w:r>
        <w:rPr>
          <w:rFonts w:hint="eastAsia"/>
        </w:rPr>
        <w:t xml:space="preserve">　　　　丘计林</w:t>
      </w:r>
    </w:p>
    <w:p w:rsidR="00A42475" w:rsidRDefault="00D76401">
      <w:pPr>
        <w:pStyle w:val="4-"/>
        <w:ind w:firstLine="0"/>
      </w:pPr>
      <w:r>
        <w:rPr>
          <w:rStyle w:val="a9"/>
          <w:rFonts w:hint="eastAsia"/>
        </w:rPr>
        <w:t>党工委组织委员：</w:t>
      </w:r>
    </w:p>
    <w:p w:rsidR="00A42475" w:rsidRDefault="00D76401">
      <w:pPr>
        <w:pStyle w:val="4-"/>
        <w:ind w:firstLine="0"/>
      </w:pPr>
      <w:r>
        <w:rPr>
          <w:rFonts w:hint="eastAsia"/>
        </w:rPr>
        <w:t xml:space="preserve">　　　　刘　秀</w:t>
      </w:r>
      <w:r>
        <w:rPr>
          <w:rStyle w:val="ae"/>
          <w:rFonts w:hint="eastAsia"/>
        </w:rPr>
        <w:t>（女）</w:t>
      </w:r>
    </w:p>
    <w:p w:rsidR="00A42475" w:rsidRDefault="00D76401">
      <w:pPr>
        <w:pStyle w:val="4-"/>
        <w:ind w:firstLine="0"/>
      </w:pPr>
      <w:r>
        <w:rPr>
          <w:rStyle w:val="a9"/>
          <w:rFonts w:hint="eastAsia"/>
        </w:rPr>
        <w:t>党工委宣传委员、统战委员：</w:t>
      </w:r>
    </w:p>
    <w:p w:rsidR="00A42475" w:rsidRDefault="00D76401">
      <w:pPr>
        <w:pStyle w:val="4-"/>
        <w:ind w:firstLine="0"/>
      </w:pPr>
      <w:r>
        <w:rPr>
          <w:rFonts w:hint="eastAsia"/>
        </w:rPr>
        <w:t xml:space="preserve">　　　　邱珍亮</w:t>
      </w:r>
    </w:p>
    <w:p w:rsidR="00A42475" w:rsidRDefault="00D76401">
      <w:pPr>
        <w:pStyle w:val="4-"/>
        <w:ind w:firstLine="0"/>
      </w:pPr>
      <w:r>
        <w:rPr>
          <w:rStyle w:val="a9"/>
          <w:rFonts w:hint="eastAsia"/>
        </w:rPr>
        <w:t>党工委委员：</w:t>
      </w:r>
    </w:p>
    <w:p w:rsidR="00A42475" w:rsidRDefault="00D76401">
      <w:pPr>
        <w:pStyle w:val="4-"/>
        <w:ind w:firstLine="0"/>
      </w:pPr>
      <w:r>
        <w:rPr>
          <w:rFonts w:hint="eastAsia"/>
        </w:rPr>
        <w:t xml:space="preserve">　　　　邓荣贵</w:t>
      </w:r>
    </w:p>
    <w:p w:rsidR="00A42475" w:rsidRDefault="00D76401">
      <w:pPr>
        <w:pStyle w:val="4-"/>
        <w:ind w:firstLine="0"/>
      </w:pPr>
      <w:r>
        <w:rPr>
          <w:rStyle w:val="a9"/>
          <w:rFonts w:hint="eastAsia"/>
        </w:rPr>
        <w:lastRenderedPageBreak/>
        <w:t>党工委委员（挂职）：</w:t>
      </w:r>
    </w:p>
    <w:p w:rsidR="00A42475" w:rsidRDefault="00D76401">
      <w:pPr>
        <w:pStyle w:val="4-"/>
        <w:ind w:firstLine="0"/>
      </w:pPr>
      <w:r>
        <w:rPr>
          <w:rFonts w:hint="eastAsia"/>
        </w:rPr>
        <w:t xml:space="preserve">　　　　曾俊华</w:t>
      </w:r>
      <w:r>
        <w:rPr>
          <w:rStyle w:val="ae"/>
          <w:rFonts w:hint="eastAsia"/>
        </w:rPr>
        <w:t>（</w:t>
      </w:r>
      <w:r>
        <w:rPr>
          <w:rStyle w:val="ae"/>
        </w:rPr>
        <w:t>5</w:t>
      </w:r>
      <w:r>
        <w:rPr>
          <w:rStyle w:val="ae"/>
          <w:rFonts w:hint="eastAsia"/>
        </w:rPr>
        <w:t>月始）</w:t>
      </w:r>
    </w:p>
    <w:p w:rsidR="00A42475" w:rsidRDefault="00D76401">
      <w:pPr>
        <w:pStyle w:val="4-"/>
        <w:ind w:firstLine="0"/>
      </w:pPr>
      <w:r>
        <w:rPr>
          <w:rStyle w:val="a9"/>
          <w:rFonts w:hint="eastAsia"/>
        </w:rPr>
        <w:t>办事处副主任：</w:t>
      </w:r>
    </w:p>
    <w:p w:rsidR="00A42475" w:rsidRDefault="00D76401">
      <w:pPr>
        <w:pStyle w:val="4-"/>
        <w:ind w:firstLine="0"/>
      </w:pPr>
      <w:r>
        <w:rPr>
          <w:rFonts w:hint="eastAsia"/>
        </w:rPr>
        <w:t xml:space="preserve">　　　　王衍明</w:t>
      </w:r>
    </w:p>
    <w:p w:rsidR="00A42475" w:rsidRDefault="00D76401">
      <w:pPr>
        <w:pStyle w:val="4-"/>
        <w:ind w:firstLine="0"/>
      </w:pPr>
      <w:r>
        <w:rPr>
          <w:rFonts w:hint="eastAsia"/>
        </w:rPr>
        <w:t xml:space="preserve">　　　　蓝善富</w:t>
      </w:r>
    </w:p>
    <w:p w:rsidR="00A42475" w:rsidRDefault="00D76401">
      <w:pPr>
        <w:pStyle w:val="4-"/>
        <w:ind w:firstLine="0"/>
      </w:pPr>
      <w:r>
        <w:rPr>
          <w:rFonts w:hint="eastAsia"/>
        </w:rPr>
        <w:t xml:space="preserve">　　　　肖金伟</w:t>
      </w:r>
    </w:p>
    <w:p w:rsidR="00A42475" w:rsidRDefault="00D76401">
      <w:pPr>
        <w:pStyle w:val="4-"/>
        <w:ind w:firstLine="0"/>
      </w:pPr>
      <w:r>
        <w:rPr>
          <w:rFonts w:hint="eastAsia"/>
        </w:rPr>
        <w:t xml:space="preserve">　　　　陈富雄</w:t>
      </w:r>
    </w:p>
    <w:p w:rsidR="00A42475" w:rsidRDefault="00D76401">
      <w:pPr>
        <w:pStyle w:val="4-"/>
        <w:ind w:firstLine="0"/>
      </w:pPr>
      <w:r>
        <w:rPr>
          <w:rFonts w:hint="eastAsia"/>
        </w:rPr>
        <w:t xml:space="preserve">　　　　陈科吉</w:t>
      </w:r>
    </w:p>
    <w:p w:rsidR="00A42475" w:rsidRDefault="00D76401">
      <w:pPr>
        <w:pStyle w:val="4-"/>
        <w:ind w:firstLine="0"/>
      </w:pPr>
      <w:r>
        <w:rPr>
          <w:rStyle w:val="a9"/>
          <w:rFonts w:hint="eastAsia"/>
        </w:rPr>
        <w:t>人大工委副主任：</w:t>
      </w:r>
    </w:p>
    <w:p w:rsidR="00A42475" w:rsidRDefault="00D76401">
      <w:pPr>
        <w:pStyle w:val="4-"/>
        <w:ind w:firstLine="0"/>
      </w:pPr>
      <w:r>
        <w:rPr>
          <w:rFonts w:hint="eastAsia"/>
        </w:rPr>
        <w:t xml:space="preserve">　　　　敖惠珍</w:t>
      </w:r>
      <w:r>
        <w:rPr>
          <w:rStyle w:val="ae"/>
          <w:rFonts w:hint="eastAsia"/>
        </w:rPr>
        <w:t>（女）</w:t>
      </w:r>
    </w:p>
    <w:p w:rsidR="00A42475" w:rsidRDefault="00D76401">
      <w:pPr>
        <w:pStyle w:val="ad"/>
      </w:pPr>
      <w:r>
        <w:rPr>
          <w:rFonts w:hint="eastAsia"/>
        </w:rPr>
        <w:t>界址镇</w:t>
      </w:r>
    </w:p>
    <w:p w:rsidR="00A42475" w:rsidRDefault="00D76401">
      <w:pPr>
        <w:pStyle w:val="4-"/>
        <w:ind w:firstLine="0"/>
      </w:pPr>
      <w:r>
        <w:rPr>
          <w:rStyle w:val="a9"/>
          <w:rFonts w:hint="eastAsia"/>
        </w:rPr>
        <w:t>党委书记：</w:t>
      </w:r>
    </w:p>
    <w:p w:rsidR="00A42475" w:rsidRDefault="00D76401">
      <w:pPr>
        <w:pStyle w:val="4-"/>
        <w:ind w:firstLine="0"/>
      </w:pPr>
      <w:r>
        <w:rPr>
          <w:rFonts w:hint="eastAsia"/>
        </w:rPr>
        <w:t xml:space="preserve">　　　　黄得龙</w:t>
      </w:r>
    </w:p>
    <w:p w:rsidR="00A42475" w:rsidRDefault="00D76401">
      <w:pPr>
        <w:pStyle w:val="4-"/>
        <w:ind w:firstLine="0"/>
        <w:rPr>
          <w:rStyle w:val="a9"/>
        </w:rPr>
      </w:pPr>
      <w:r>
        <w:rPr>
          <w:rStyle w:val="a9"/>
          <w:rFonts w:hint="eastAsia"/>
        </w:rPr>
        <w:t>党委副书记、镇长：</w:t>
      </w:r>
    </w:p>
    <w:p w:rsidR="00A42475" w:rsidRDefault="00D76401">
      <w:pPr>
        <w:pStyle w:val="4-"/>
        <w:ind w:firstLine="0"/>
      </w:pPr>
      <w:r>
        <w:rPr>
          <w:rFonts w:hint="eastAsia"/>
        </w:rPr>
        <w:t xml:space="preserve">　　　　陈于军</w:t>
      </w:r>
    </w:p>
    <w:p w:rsidR="00A42475" w:rsidRDefault="00D76401">
      <w:pPr>
        <w:pStyle w:val="4-"/>
        <w:ind w:firstLine="0"/>
        <w:rPr>
          <w:rStyle w:val="a9"/>
        </w:rPr>
      </w:pPr>
      <w:r>
        <w:rPr>
          <w:rStyle w:val="a9"/>
          <w:rFonts w:hint="eastAsia"/>
        </w:rPr>
        <w:t>人大主席：</w:t>
      </w:r>
    </w:p>
    <w:p w:rsidR="00A42475" w:rsidRDefault="00D76401">
      <w:pPr>
        <w:pStyle w:val="4-"/>
        <w:ind w:firstLine="0"/>
      </w:pPr>
      <w:r>
        <w:rPr>
          <w:rFonts w:hint="eastAsia"/>
        </w:rPr>
        <w:t xml:space="preserve">　　　　叶细芳</w:t>
      </w:r>
      <w:r>
        <w:rPr>
          <w:rStyle w:val="ae"/>
          <w:rFonts w:hint="eastAsia"/>
        </w:rPr>
        <w:t>（女，至</w:t>
      </w:r>
      <w:r>
        <w:rPr>
          <w:rStyle w:val="ae"/>
        </w:rPr>
        <w:t>12</w:t>
      </w:r>
      <w:r>
        <w:rPr>
          <w:rStyle w:val="ae"/>
          <w:rFonts w:hint="eastAsia"/>
        </w:rPr>
        <w:t>月）</w:t>
      </w:r>
    </w:p>
    <w:p w:rsidR="00A42475" w:rsidRDefault="00D76401">
      <w:pPr>
        <w:pStyle w:val="4-"/>
        <w:ind w:firstLine="0"/>
      </w:pPr>
      <w:r>
        <w:rPr>
          <w:rFonts w:hint="eastAsia"/>
        </w:rPr>
        <w:t xml:space="preserve">　　　　李平平</w:t>
      </w:r>
      <w:r>
        <w:rPr>
          <w:rStyle w:val="ae"/>
          <w:rFonts w:hint="eastAsia"/>
        </w:rPr>
        <w:t>（</w:t>
      </w:r>
      <w:r>
        <w:rPr>
          <w:rStyle w:val="ae"/>
        </w:rPr>
        <w:t>12</w:t>
      </w:r>
      <w:r>
        <w:rPr>
          <w:rStyle w:val="ae"/>
          <w:rFonts w:hint="eastAsia"/>
        </w:rPr>
        <w:t>月始）</w:t>
      </w:r>
    </w:p>
    <w:p w:rsidR="00A42475" w:rsidRDefault="00D76401">
      <w:pPr>
        <w:pStyle w:val="4-"/>
        <w:ind w:firstLine="0"/>
        <w:rPr>
          <w:rStyle w:val="a9"/>
        </w:rPr>
      </w:pPr>
      <w:r>
        <w:rPr>
          <w:rStyle w:val="a9"/>
          <w:rFonts w:hint="eastAsia"/>
        </w:rPr>
        <w:t>党委副书记（分管党建）：</w:t>
      </w:r>
    </w:p>
    <w:p w:rsidR="00A42475" w:rsidRDefault="00D76401">
      <w:pPr>
        <w:pStyle w:val="4-"/>
        <w:ind w:firstLine="0"/>
      </w:pPr>
      <w:r>
        <w:rPr>
          <w:rFonts w:hint="eastAsia"/>
        </w:rPr>
        <w:t xml:space="preserve">　　　　曾志明</w:t>
      </w:r>
    </w:p>
    <w:p w:rsidR="00A42475" w:rsidRDefault="00D76401">
      <w:pPr>
        <w:pStyle w:val="4-"/>
        <w:ind w:firstLine="0"/>
        <w:rPr>
          <w:rStyle w:val="a9"/>
        </w:rPr>
      </w:pPr>
      <w:r>
        <w:rPr>
          <w:rStyle w:val="a9"/>
          <w:rFonts w:hint="eastAsia"/>
        </w:rPr>
        <w:t>党委副书记（分管综治）、</w:t>
      </w:r>
    </w:p>
    <w:p w:rsidR="00A42475" w:rsidRDefault="00D76401">
      <w:pPr>
        <w:pStyle w:val="4-"/>
        <w:ind w:firstLine="0"/>
        <w:rPr>
          <w:rStyle w:val="a9"/>
        </w:rPr>
      </w:pPr>
      <w:r>
        <w:rPr>
          <w:rStyle w:val="a9"/>
          <w:rFonts w:hint="eastAsia"/>
        </w:rPr>
        <w:t xml:space="preserve">　政法委员：</w:t>
      </w:r>
    </w:p>
    <w:p w:rsidR="00A42475" w:rsidRDefault="00D76401">
      <w:pPr>
        <w:pStyle w:val="4-"/>
        <w:ind w:firstLine="0"/>
      </w:pPr>
      <w:r>
        <w:rPr>
          <w:rFonts w:hint="eastAsia"/>
        </w:rPr>
        <w:t xml:space="preserve">　　　　严会莲</w:t>
      </w:r>
      <w:r>
        <w:rPr>
          <w:rStyle w:val="ae"/>
          <w:rFonts w:hint="eastAsia"/>
        </w:rPr>
        <w:t>（女）</w:t>
      </w:r>
    </w:p>
    <w:p w:rsidR="00A42475" w:rsidRDefault="00D76401">
      <w:pPr>
        <w:pStyle w:val="4-"/>
        <w:ind w:firstLine="0"/>
        <w:rPr>
          <w:rStyle w:val="a9"/>
        </w:rPr>
      </w:pPr>
      <w:r>
        <w:rPr>
          <w:rStyle w:val="a9"/>
          <w:rFonts w:hint="eastAsia"/>
        </w:rPr>
        <w:t>党委副书记（挂职）：</w:t>
      </w:r>
    </w:p>
    <w:p w:rsidR="00A42475" w:rsidRDefault="00D76401">
      <w:pPr>
        <w:pStyle w:val="4-"/>
        <w:ind w:firstLine="0"/>
      </w:pPr>
      <w:r>
        <w:rPr>
          <w:rFonts w:hint="eastAsia"/>
        </w:rPr>
        <w:t xml:space="preserve">　　　　关健志</w:t>
      </w:r>
      <w:r>
        <w:rPr>
          <w:rStyle w:val="ae"/>
          <w:rFonts w:hint="eastAsia"/>
        </w:rPr>
        <w:t>（</w:t>
      </w:r>
      <w:r>
        <w:rPr>
          <w:rStyle w:val="ae"/>
        </w:rPr>
        <w:t>9</w:t>
      </w:r>
      <w:r>
        <w:rPr>
          <w:rStyle w:val="ae"/>
          <w:rFonts w:hint="eastAsia"/>
        </w:rPr>
        <w:t>月始）</w:t>
      </w:r>
    </w:p>
    <w:p w:rsidR="00A42475" w:rsidRDefault="00D76401">
      <w:pPr>
        <w:pStyle w:val="4-"/>
        <w:ind w:firstLine="0"/>
      </w:pPr>
      <w:r>
        <w:rPr>
          <w:rStyle w:val="a9"/>
          <w:rFonts w:hint="eastAsia"/>
        </w:rPr>
        <w:t>党委委员、纪委书记、市监察　委员会派出界址镇监察组　　组长：</w:t>
      </w:r>
      <w:r>
        <w:rPr>
          <w:rFonts w:hint="eastAsia"/>
        </w:rPr>
        <w:t>区俊鸿</w:t>
      </w:r>
    </w:p>
    <w:p w:rsidR="00A42475" w:rsidRDefault="00D76401">
      <w:pPr>
        <w:pStyle w:val="4-"/>
        <w:ind w:firstLine="0"/>
        <w:rPr>
          <w:rStyle w:val="a9"/>
        </w:rPr>
      </w:pPr>
      <w:r>
        <w:rPr>
          <w:rStyle w:val="a9"/>
          <w:rFonts w:hint="eastAsia"/>
        </w:rPr>
        <w:t>党委组织委员：</w:t>
      </w:r>
    </w:p>
    <w:p w:rsidR="00A42475" w:rsidRDefault="00D76401">
      <w:pPr>
        <w:pStyle w:val="4-"/>
        <w:ind w:firstLine="0"/>
      </w:pPr>
      <w:r>
        <w:rPr>
          <w:rFonts w:hint="eastAsia"/>
        </w:rPr>
        <w:t xml:space="preserve">　　　　谢慧英</w:t>
      </w:r>
      <w:r>
        <w:rPr>
          <w:rStyle w:val="ae"/>
          <w:rFonts w:hint="eastAsia"/>
        </w:rPr>
        <w:t>（女，至</w:t>
      </w:r>
      <w:r>
        <w:rPr>
          <w:rStyle w:val="ae"/>
        </w:rPr>
        <w:t>10</w:t>
      </w:r>
      <w:r>
        <w:rPr>
          <w:rStyle w:val="ae"/>
          <w:rFonts w:hint="eastAsia"/>
        </w:rPr>
        <w:t>月）</w:t>
      </w:r>
    </w:p>
    <w:p w:rsidR="00A42475" w:rsidRDefault="00D76401">
      <w:pPr>
        <w:pStyle w:val="4-"/>
        <w:ind w:firstLine="0"/>
      </w:pPr>
      <w:r>
        <w:rPr>
          <w:rFonts w:hint="eastAsia"/>
        </w:rPr>
        <w:t xml:space="preserve">　　　　刘小花</w:t>
      </w:r>
      <w:r>
        <w:rPr>
          <w:rStyle w:val="ae"/>
          <w:rFonts w:hint="eastAsia"/>
        </w:rPr>
        <w:t>（女，</w:t>
      </w:r>
      <w:r>
        <w:rPr>
          <w:rStyle w:val="ae"/>
        </w:rPr>
        <w:t>10</w:t>
      </w:r>
      <w:r>
        <w:rPr>
          <w:rStyle w:val="ae"/>
          <w:rFonts w:hint="eastAsia"/>
        </w:rPr>
        <w:t>月始）</w:t>
      </w:r>
    </w:p>
    <w:p w:rsidR="00A42475" w:rsidRDefault="00D76401">
      <w:pPr>
        <w:pStyle w:val="4-"/>
        <w:ind w:firstLine="0"/>
        <w:rPr>
          <w:rStyle w:val="a9"/>
        </w:rPr>
      </w:pPr>
      <w:r>
        <w:rPr>
          <w:rStyle w:val="a9"/>
          <w:rFonts w:hint="eastAsia"/>
        </w:rPr>
        <w:t>党委宣传委员、统战委员：</w:t>
      </w:r>
    </w:p>
    <w:p w:rsidR="00A42475" w:rsidRDefault="00D76401">
      <w:pPr>
        <w:pStyle w:val="4-"/>
        <w:ind w:firstLine="0"/>
      </w:pPr>
      <w:r>
        <w:rPr>
          <w:rFonts w:hint="eastAsia"/>
        </w:rPr>
        <w:t xml:space="preserve">　　　　肖明生</w:t>
      </w:r>
    </w:p>
    <w:p w:rsidR="00A42475" w:rsidRDefault="00D76401">
      <w:pPr>
        <w:pStyle w:val="4-"/>
        <w:ind w:firstLine="0"/>
        <w:rPr>
          <w:rStyle w:val="a9"/>
        </w:rPr>
      </w:pPr>
      <w:r>
        <w:rPr>
          <w:rStyle w:val="a9"/>
          <w:rFonts w:hint="eastAsia"/>
        </w:rPr>
        <w:t>党委委员：</w:t>
      </w:r>
    </w:p>
    <w:p w:rsidR="00A42475" w:rsidRDefault="00D76401">
      <w:pPr>
        <w:pStyle w:val="4-"/>
        <w:ind w:firstLine="0"/>
      </w:pPr>
      <w:r>
        <w:rPr>
          <w:rFonts w:hint="eastAsia"/>
        </w:rPr>
        <w:t xml:space="preserve">　　　　何起贵</w:t>
      </w:r>
    </w:p>
    <w:p w:rsidR="00A42475" w:rsidRDefault="00D76401">
      <w:pPr>
        <w:pStyle w:val="4-"/>
        <w:ind w:firstLine="0"/>
        <w:rPr>
          <w:rStyle w:val="a9"/>
        </w:rPr>
      </w:pPr>
      <w:r>
        <w:rPr>
          <w:rStyle w:val="a9"/>
          <w:rFonts w:hint="eastAsia"/>
        </w:rPr>
        <w:t>党委委员、副镇长：</w:t>
      </w:r>
    </w:p>
    <w:p w:rsidR="00A42475" w:rsidRDefault="00D76401">
      <w:pPr>
        <w:pStyle w:val="4-"/>
        <w:ind w:firstLine="0"/>
      </w:pPr>
      <w:r>
        <w:rPr>
          <w:rFonts w:hint="eastAsia"/>
        </w:rPr>
        <w:t xml:space="preserve">　　　　张朝强</w:t>
      </w:r>
    </w:p>
    <w:p w:rsidR="00A42475" w:rsidRDefault="00D76401">
      <w:pPr>
        <w:pStyle w:val="4-"/>
        <w:ind w:firstLine="0"/>
        <w:rPr>
          <w:rStyle w:val="a9"/>
        </w:rPr>
      </w:pPr>
      <w:r>
        <w:rPr>
          <w:rStyle w:val="a9"/>
          <w:rFonts w:hint="eastAsia"/>
        </w:rPr>
        <w:t>党委委员：</w:t>
      </w:r>
    </w:p>
    <w:p w:rsidR="00A42475" w:rsidRDefault="00D76401">
      <w:pPr>
        <w:pStyle w:val="4-"/>
        <w:ind w:firstLine="0"/>
      </w:pPr>
      <w:r>
        <w:rPr>
          <w:rFonts w:hint="eastAsia"/>
        </w:rPr>
        <w:t xml:space="preserve">　　　　曾剑平</w:t>
      </w:r>
      <w:r>
        <w:rPr>
          <w:rStyle w:val="ae"/>
          <w:rFonts w:hint="eastAsia"/>
        </w:rPr>
        <w:t>（</w:t>
      </w:r>
      <w:r>
        <w:rPr>
          <w:rStyle w:val="ae"/>
        </w:rPr>
        <w:t>5</w:t>
      </w:r>
      <w:r>
        <w:rPr>
          <w:rStyle w:val="ae"/>
          <w:rFonts w:hint="eastAsia"/>
        </w:rPr>
        <w:t>月挂职）</w:t>
      </w:r>
    </w:p>
    <w:p w:rsidR="00A42475" w:rsidRDefault="00D76401">
      <w:pPr>
        <w:pStyle w:val="4-"/>
        <w:ind w:firstLine="0"/>
      </w:pPr>
      <w:r>
        <w:rPr>
          <w:rStyle w:val="a9"/>
          <w:rFonts w:hint="eastAsia"/>
        </w:rPr>
        <w:t>副镇长：</w:t>
      </w:r>
      <w:r>
        <w:rPr>
          <w:rFonts w:hint="eastAsia"/>
        </w:rPr>
        <w:t>卢贤飞</w:t>
      </w:r>
    </w:p>
    <w:p w:rsidR="00A42475" w:rsidRDefault="00D76401">
      <w:pPr>
        <w:pStyle w:val="ad"/>
      </w:pPr>
      <w:r>
        <w:rPr>
          <w:rFonts w:hint="eastAsia"/>
        </w:rPr>
        <w:t>坪田镇</w:t>
      </w:r>
    </w:p>
    <w:p w:rsidR="00A42475" w:rsidRDefault="00D76401">
      <w:pPr>
        <w:pStyle w:val="4-"/>
        <w:ind w:firstLine="0"/>
        <w:rPr>
          <w:rStyle w:val="a9"/>
        </w:rPr>
      </w:pPr>
      <w:r>
        <w:rPr>
          <w:rStyle w:val="a9"/>
          <w:rFonts w:hint="eastAsia"/>
        </w:rPr>
        <w:t>党委书记：</w:t>
      </w:r>
    </w:p>
    <w:p w:rsidR="00A42475" w:rsidRDefault="00D76401">
      <w:pPr>
        <w:pStyle w:val="4-"/>
        <w:ind w:firstLine="0"/>
      </w:pPr>
      <w:r>
        <w:rPr>
          <w:rFonts w:hint="eastAsia"/>
        </w:rPr>
        <w:t xml:space="preserve">　　　　曾凌云</w:t>
      </w:r>
      <w:r>
        <w:rPr>
          <w:rStyle w:val="ae"/>
          <w:rFonts w:hint="eastAsia"/>
        </w:rPr>
        <w:t>（至</w:t>
      </w:r>
      <w:r>
        <w:rPr>
          <w:rStyle w:val="ae"/>
        </w:rPr>
        <w:t>8</w:t>
      </w:r>
      <w:r>
        <w:rPr>
          <w:rStyle w:val="ae"/>
          <w:rFonts w:hint="eastAsia"/>
        </w:rPr>
        <w:t>月）</w:t>
      </w:r>
    </w:p>
    <w:p w:rsidR="00A42475" w:rsidRDefault="00D76401">
      <w:pPr>
        <w:pStyle w:val="4-"/>
        <w:ind w:firstLine="0"/>
      </w:pPr>
      <w:r>
        <w:rPr>
          <w:rFonts w:hint="eastAsia"/>
        </w:rPr>
        <w:lastRenderedPageBreak/>
        <w:t xml:space="preserve">　　　　曾　华</w:t>
      </w:r>
      <w:r>
        <w:rPr>
          <w:rStyle w:val="ae"/>
          <w:rFonts w:hint="eastAsia"/>
        </w:rPr>
        <w:t>（</w:t>
      </w:r>
      <w:r>
        <w:rPr>
          <w:rStyle w:val="ae"/>
        </w:rPr>
        <w:t>8</w:t>
      </w:r>
      <w:r>
        <w:rPr>
          <w:rStyle w:val="ae"/>
          <w:rFonts w:hint="eastAsia"/>
        </w:rPr>
        <w:t>月始）</w:t>
      </w:r>
    </w:p>
    <w:p w:rsidR="00A42475" w:rsidRDefault="00D76401">
      <w:pPr>
        <w:pStyle w:val="4-"/>
        <w:ind w:firstLine="0"/>
        <w:rPr>
          <w:rStyle w:val="a9"/>
        </w:rPr>
      </w:pPr>
      <w:r>
        <w:rPr>
          <w:rStyle w:val="a9"/>
          <w:rFonts w:hint="eastAsia"/>
        </w:rPr>
        <w:t>党委副书记、镇长：</w:t>
      </w:r>
    </w:p>
    <w:p w:rsidR="00A42475" w:rsidRDefault="00D76401">
      <w:pPr>
        <w:pStyle w:val="4-"/>
        <w:ind w:firstLine="0"/>
      </w:pPr>
      <w:r>
        <w:rPr>
          <w:rFonts w:hint="eastAsia"/>
        </w:rPr>
        <w:t xml:space="preserve">　　　　曾　华</w:t>
      </w:r>
      <w:r>
        <w:rPr>
          <w:rStyle w:val="ae"/>
          <w:rFonts w:hint="eastAsia"/>
        </w:rPr>
        <w:t>（至</w:t>
      </w:r>
      <w:r>
        <w:rPr>
          <w:rStyle w:val="ae"/>
        </w:rPr>
        <w:t>8</w:t>
      </w:r>
      <w:r>
        <w:rPr>
          <w:rStyle w:val="ae"/>
          <w:rFonts w:hint="eastAsia"/>
        </w:rPr>
        <w:t>月）</w:t>
      </w:r>
    </w:p>
    <w:p w:rsidR="00A42475" w:rsidRDefault="00D76401">
      <w:pPr>
        <w:pStyle w:val="4-"/>
        <w:ind w:firstLine="0"/>
      </w:pPr>
      <w:r>
        <w:rPr>
          <w:rFonts w:hint="eastAsia"/>
        </w:rPr>
        <w:t xml:space="preserve">　　　　叶香平</w:t>
      </w:r>
      <w:r>
        <w:rPr>
          <w:rStyle w:val="ae"/>
          <w:rFonts w:hint="eastAsia"/>
        </w:rPr>
        <w:t>（</w:t>
      </w:r>
      <w:r>
        <w:rPr>
          <w:rStyle w:val="ae"/>
        </w:rPr>
        <w:t>10</w:t>
      </w:r>
      <w:r>
        <w:rPr>
          <w:rStyle w:val="ae"/>
          <w:rFonts w:hint="eastAsia"/>
        </w:rPr>
        <w:t>月始）</w:t>
      </w:r>
    </w:p>
    <w:p w:rsidR="00A42475" w:rsidRDefault="00D76401">
      <w:pPr>
        <w:pStyle w:val="4-"/>
        <w:ind w:firstLine="0"/>
        <w:rPr>
          <w:rStyle w:val="a9"/>
        </w:rPr>
      </w:pPr>
      <w:r>
        <w:rPr>
          <w:rStyle w:val="a9"/>
          <w:rFonts w:hint="eastAsia"/>
        </w:rPr>
        <w:t>人大主席：</w:t>
      </w:r>
    </w:p>
    <w:p w:rsidR="00A42475" w:rsidRDefault="00D76401">
      <w:pPr>
        <w:pStyle w:val="4-"/>
        <w:ind w:firstLine="0"/>
      </w:pPr>
      <w:r>
        <w:rPr>
          <w:rFonts w:hint="eastAsia"/>
        </w:rPr>
        <w:t xml:space="preserve">　　　　温　万</w:t>
      </w:r>
    </w:p>
    <w:p w:rsidR="00A42475" w:rsidRDefault="00D76401">
      <w:pPr>
        <w:pStyle w:val="4-"/>
        <w:ind w:firstLine="0"/>
        <w:rPr>
          <w:rStyle w:val="a9"/>
        </w:rPr>
      </w:pPr>
      <w:r>
        <w:rPr>
          <w:rStyle w:val="a9"/>
          <w:rFonts w:hint="eastAsia"/>
        </w:rPr>
        <w:t>党委副书记（分管党建）：</w:t>
      </w:r>
    </w:p>
    <w:p w:rsidR="00A42475" w:rsidRDefault="00D76401">
      <w:pPr>
        <w:pStyle w:val="4-"/>
        <w:ind w:firstLine="0"/>
      </w:pPr>
      <w:r>
        <w:rPr>
          <w:rFonts w:hint="eastAsia"/>
        </w:rPr>
        <w:t xml:space="preserve">　　　　叶香平</w:t>
      </w:r>
      <w:r>
        <w:rPr>
          <w:rStyle w:val="ae"/>
          <w:rFonts w:hint="eastAsia"/>
        </w:rPr>
        <w:t>（至</w:t>
      </w:r>
      <w:r>
        <w:rPr>
          <w:rStyle w:val="ae"/>
        </w:rPr>
        <w:t>10</w:t>
      </w:r>
      <w:r>
        <w:rPr>
          <w:rStyle w:val="ae"/>
          <w:rFonts w:hint="eastAsia"/>
        </w:rPr>
        <w:t>月）</w:t>
      </w:r>
    </w:p>
    <w:p w:rsidR="00A42475" w:rsidRDefault="00D76401">
      <w:pPr>
        <w:pStyle w:val="4-"/>
        <w:ind w:firstLine="0"/>
      </w:pPr>
      <w:r>
        <w:rPr>
          <w:rFonts w:hint="eastAsia"/>
        </w:rPr>
        <w:t xml:space="preserve">　　　　张宗海</w:t>
      </w:r>
      <w:r>
        <w:rPr>
          <w:rStyle w:val="ae"/>
          <w:rFonts w:hint="eastAsia"/>
        </w:rPr>
        <w:t>（</w:t>
      </w:r>
      <w:r>
        <w:rPr>
          <w:rStyle w:val="ae"/>
        </w:rPr>
        <w:t>10</w:t>
      </w:r>
      <w:r>
        <w:rPr>
          <w:rStyle w:val="ae"/>
          <w:rFonts w:hint="eastAsia"/>
        </w:rPr>
        <w:t>月始）</w:t>
      </w:r>
    </w:p>
    <w:p w:rsidR="00A42475" w:rsidRDefault="00D76401">
      <w:pPr>
        <w:pStyle w:val="4-"/>
        <w:ind w:firstLine="0"/>
        <w:rPr>
          <w:rStyle w:val="a9"/>
        </w:rPr>
      </w:pPr>
      <w:r>
        <w:rPr>
          <w:rStyle w:val="a9"/>
          <w:rFonts w:hint="eastAsia"/>
        </w:rPr>
        <w:t>党委副书记（分管综治）、</w:t>
      </w:r>
    </w:p>
    <w:p w:rsidR="00A42475" w:rsidRDefault="00D76401">
      <w:pPr>
        <w:pStyle w:val="4-"/>
        <w:ind w:firstLine="0"/>
        <w:rPr>
          <w:rStyle w:val="a9"/>
        </w:rPr>
      </w:pPr>
      <w:r>
        <w:rPr>
          <w:rStyle w:val="a9"/>
          <w:rFonts w:hint="eastAsia"/>
        </w:rPr>
        <w:t xml:space="preserve">　政法委员：</w:t>
      </w:r>
    </w:p>
    <w:p w:rsidR="00A42475" w:rsidRDefault="00D76401">
      <w:pPr>
        <w:pStyle w:val="4-"/>
        <w:ind w:firstLine="0"/>
      </w:pPr>
      <w:r>
        <w:rPr>
          <w:rFonts w:hint="eastAsia"/>
        </w:rPr>
        <w:t xml:space="preserve">　　　　彭道智</w:t>
      </w:r>
      <w:r>
        <w:rPr>
          <w:rStyle w:val="ae"/>
          <w:rFonts w:hint="eastAsia"/>
        </w:rPr>
        <w:t>（至</w:t>
      </w:r>
      <w:r>
        <w:rPr>
          <w:rStyle w:val="ae"/>
        </w:rPr>
        <w:t>10</w:t>
      </w:r>
      <w:r>
        <w:rPr>
          <w:rStyle w:val="ae"/>
          <w:rFonts w:hint="eastAsia"/>
        </w:rPr>
        <w:t>月）</w:t>
      </w:r>
    </w:p>
    <w:p w:rsidR="00A42475" w:rsidRDefault="00D76401">
      <w:pPr>
        <w:pStyle w:val="4-"/>
        <w:ind w:firstLine="0"/>
      </w:pPr>
      <w:r>
        <w:rPr>
          <w:rFonts w:hint="eastAsia"/>
        </w:rPr>
        <w:t xml:space="preserve">　　　　张球生</w:t>
      </w:r>
      <w:r>
        <w:rPr>
          <w:rStyle w:val="ae"/>
          <w:rFonts w:hint="eastAsia"/>
        </w:rPr>
        <w:t>（</w:t>
      </w:r>
      <w:r>
        <w:rPr>
          <w:rStyle w:val="ae"/>
        </w:rPr>
        <w:t>10</w:t>
      </w:r>
      <w:r>
        <w:rPr>
          <w:rStyle w:val="ae"/>
          <w:rFonts w:hint="eastAsia"/>
        </w:rPr>
        <w:t>月始）</w:t>
      </w:r>
    </w:p>
    <w:p w:rsidR="00A42475" w:rsidRDefault="00D76401">
      <w:pPr>
        <w:pStyle w:val="4-"/>
        <w:ind w:firstLine="0"/>
        <w:rPr>
          <w:rStyle w:val="a9"/>
        </w:rPr>
      </w:pPr>
      <w:r>
        <w:rPr>
          <w:rStyle w:val="a9"/>
          <w:rFonts w:hint="eastAsia"/>
        </w:rPr>
        <w:t>党委副书记（挂职）：</w:t>
      </w:r>
    </w:p>
    <w:p w:rsidR="00A42475" w:rsidRDefault="00D76401">
      <w:pPr>
        <w:pStyle w:val="4-"/>
        <w:ind w:firstLine="0"/>
      </w:pPr>
      <w:r>
        <w:rPr>
          <w:rFonts w:hint="eastAsia"/>
        </w:rPr>
        <w:t xml:space="preserve">　　　　谭　俊</w:t>
      </w:r>
      <w:r>
        <w:rPr>
          <w:rStyle w:val="ae"/>
          <w:rFonts w:hint="eastAsia"/>
        </w:rPr>
        <w:t>（至</w:t>
      </w:r>
      <w:r>
        <w:rPr>
          <w:rStyle w:val="ae"/>
        </w:rPr>
        <w:t>7</w:t>
      </w:r>
      <w:r>
        <w:rPr>
          <w:rStyle w:val="ae"/>
          <w:rFonts w:hint="eastAsia"/>
        </w:rPr>
        <w:t>月）</w:t>
      </w:r>
    </w:p>
    <w:p w:rsidR="00A42475" w:rsidRDefault="00D76401">
      <w:pPr>
        <w:pStyle w:val="4-"/>
        <w:ind w:firstLine="0"/>
      </w:pPr>
      <w:r>
        <w:rPr>
          <w:rFonts w:hint="eastAsia"/>
        </w:rPr>
        <w:t xml:space="preserve">　　　　邓晓仪</w:t>
      </w:r>
      <w:r>
        <w:rPr>
          <w:rStyle w:val="ae"/>
          <w:rFonts w:hint="eastAsia"/>
        </w:rPr>
        <w:t>（</w:t>
      </w:r>
      <w:r>
        <w:rPr>
          <w:rStyle w:val="ae"/>
        </w:rPr>
        <w:t>9</w:t>
      </w:r>
      <w:r>
        <w:rPr>
          <w:rStyle w:val="ae"/>
          <w:rFonts w:hint="eastAsia"/>
        </w:rPr>
        <w:t>月始）</w:t>
      </w:r>
    </w:p>
    <w:p w:rsidR="00A42475" w:rsidRDefault="00D76401">
      <w:pPr>
        <w:pStyle w:val="4-"/>
        <w:ind w:firstLine="0"/>
      </w:pPr>
      <w:r>
        <w:rPr>
          <w:rStyle w:val="a9"/>
          <w:rFonts w:hint="eastAsia"/>
        </w:rPr>
        <w:t>党委委员、纪委书记、市监察　委员会派出坪田镇监察组　　组长：</w:t>
      </w:r>
      <w:r>
        <w:rPr>
          <w:rFonts w:hint="eastAsia"/>
        </w:rPr>
        <w:t>谢强华</w:t>
      </w:r>
    </w:p>
    <w:p w:rsidR="00A42475" w:rsidRDefault="00D76401">
      <w:pPr>
        <w:pStyle w:val="4-"/>
        <w:ind w:firstLine="0"/>
        <w:rPr>
          <w:rStyle w:val="a9"/>
        </w:rPr>
      </w:pPr>
      <w:r>
        <w:rPr>
          <w:rStyle w:val="a9"/>
          <w:rFonts w:hint="eastAsia"/>
        </w:rPr>
        <w:t>党委组织委员：</w:t>
      </w:r>
    </w:p>
    <w:p w:rsidR="00A42475" w:rsidRDefault="00D76401">
      <w:pPr>
        <w:pStyle w:val="4-"/>
        <w:ind w:firstLine="0"/>
      </w:pPr>
      <w:r>
        <w:rPr>
          <w:rFonts w:hint="eastAsia"/>
        </w:rPr>
        <w:t xml:space="preserve">　　　　周　香</w:t>
      </w:r>
      <w:r>
        <w:rPr>
          <w:rStyle w:val="ae"/>
          <w:rFonts w:hint="eastAsia"/>
        </w:rPr>
        <w:t>（女）</w:t>
      </w:r>
    </w:p>
    <w:p w:rsidR="00A42475" w:rsidRDefault="00D76401">
      <w:pPr>
        <w:pStyle w:val="4-"/>
        <w:ind w:firstLine="0"/>
        <w:rPr>
          <w:rStyle w:val="a9"/>
        </w:rPr>
      </w:pPr>
      <w:r>
        <w:rPr>
          <w:rStyle w:val="a9"/>
          <w:rFonts w:hint="eastAsia"/>
        </w:rPr>
        <w:t>党委宣传委员、统战委员：</w:t>
      </w:r>
    </w:p>
    <w:p w:rsidR="00A42475" w:rsidRDefault="00D76401">
      <w:pPr>
        <w:pStyle w:val="4-"/>
        <w:ind w:firstLine="0"/>
      </w:pPr>
      <w:r>
        <w:rPr>
          <w:rFonts w:hint="eastAsia"/>
        </w:rPr>
        <w:t xml:space="preserve">　　　　张　慧</w:t>
      </w:r>
      <w:r>
        <w:rPr>
          <w:rStyle w:val="ae"/>
          <w:rFonts w:hint="eastAsia"/>
        </w:rPr>
        <w:t>（女）</w:t>
      </w:r>
    </w:p>
    <w:p w:rsidR="00A42475" w:rsidRDefault="00D76401">
      <w:pPr>
        <w:pStyle w:val="4-"/>
        <w:ind w:firstLine="0"/>
        <w:rPr>
          <w:rStyle w:val="a9"/>
        </w:rPr>
      </w:pPr>
      <w:r>
        <w:rPr>
          <w:rStyle w:val="a9"/>
          <w:rFonts w:hint="eastAsia"/>
        </w:rPr>
        <w:t>党委委员：</w:t>
      </w:r>
    </w:p>
    <w:p w:rsidR="00A42475" w:rsidRDefault="00D76401">
      <w:pPr>
        <w:pStyle w:val="4-"/>
        <w:ind w:firstLine="0"/>
      </w:pPr>
      <w:r>
        <w:rPr>
          <w:rFonts w:hint="eastAsia"/>
        </w:rPr>
        <w:t xml:space="preserve">　　　　刘宏辉</w:t>
      </w:r>
    </w:p>
    <w:p w:rsidR="00A42475" w:rsidRDefault="00D76401">
      <w:pPr>
        <w:pStyle w:val="4-"/>
        <w:ind w:firstLine="0"/>
        <w:rPr>
          <w:rStyle w:val="a9"/>
        </w:rPr>
      </w:pPr>
      <w:r>
        <w:rPr>
          <w:rStyle w:val="a9"/>
          <w:rFonts w:hint="eastAsia"/>
        </w:rPr>
        <w:t>党委委员、副镇长：</w:t>
      </w:r>
    </w:p>
    <w:p w:rsidR="00A42475" w:rsidRDefault="00D76401">
      <w:pPr>
        <w:pStyle w:val="4-"/>
        <w:ind w:firstLine="0"/>
      </w:pPr>
      <w:r>
        <w:rPr>
          <w:rFonts w:hint="eastAsia"/>
        </w:rPr>
        <w:t xml:space="preserve">　　　　张宗海</w:t>
      </w:r>
      <w:r>
        <w:rPr>
          <w:rStyle w:val="ae"/>
          <w:rFonts w:hint="eastAsia"/>
        </w:rPr>
        <w:t>（至</w:t>
      </w:r>
      <w:r>
        <w:rPr>
          <w:rStyle w:val="ae"/>
        </w:rPr>
        <w:t>10</w:t>
      </w:r>
      <w:r>
        <w:rPr>
          <w:rStyle w:val="ae"/>
          <w:rFonts w:hint="eastAsia"/>
        </w:rPr>
        <w:t>月）</w:t>
      </w:r>
    </w:p>
    <w:p w:rsidR="00A42475" w:rsidRDefault="00D76401">
      <w:pPr>
        <w:pStyle w:val="4-"/>
        <w:ind w:firstLine="0"/>
        <w:rPr>
          <w:rStyle w:val="a9"/>
        </w:rPr>
      </w:pPr>
      <w:r>
        <w:rPr>
          <w:rStyle w:val="a9"/>
          <w:rFonts w:hint="eastAsia"/>
        </w:rPr>
        <w:t>党委委员（挂职）：</w:t>
      </w:r>
    </w:p>
    <w:p w:rsidR="00A42475" w:rsidRDefault="00D76401">
      <w:pPr>
        <w:pStyle w:val="4-"/>
        <w:ind w:firstLine="0"/>
      </w:pPr>
      <w:r>
        <w:rPr>
          <w:rFonts w:hint="eastAsia"/>
        </w:rPr>
        <w:t xml:space="preserve">　　　　郭盛良</w:t>
      </w:r>
      <w:r>
        <w:rPr>
          <w:rStyle w:val="ae"/>
          <w:rFonts w:hint="eastAsia"/>
        </w:rPr>
        <w:t>（</w:t>
      </w:r>
      <w:r>
        <w:rPr>
          <w:rStyle w:val="ae"/>
        </w:rPr>
        <w:t>5</w:t>
      </w:r>
      <w:r>
        <w:rPr>
          <w:rStyle w:val="ae"/>
          <w:rFonts w:hint="eastAsia"/>
        </w:rPr>
        <w:t>月始）</w:t>
      </w:r>
    </w:p>
    <w:p w:rsidR="00A42475" w:rsidRDefault="00D76401">
      <w:pPr>
        <w:pStyle w:val="4-"/>
        <w:ind w:firstLine="0"/>
      </w:pPr>
      <w:r>
        <w:rPr>
          <w:rStyle w:val="a9"/>
          <w:rFonts w:hint="eastAsia"/>
        </w:rPr>
        <w:t>副镇长：</w:t>
      </w:r>
      <w:r>
        <w:rPr>
          <w:rFonts w:hint="eastAsia"/>
        </w:rPr>
        <w:t>钟小明</w:t>
      </w:r>
    </w:p>
    <w:p w:rsidR="00A42475" w:rsidRDefault="00D76401">
      <w:pPr>
        <w:pStyle w:val="4-"/>
        <w:ind w:firstLine="0"/>
      </w:pPr>
      <w:r>
        <w:rPr>
          <w:rFonts w:hint="eastAsia"/>
        </w:rPr>
        <w:t xml:space="preserve">　　　　李　冲</w:t>
      </w:r>
    </w:p>
    <w:p w:rsidR="00A42475" w:rsidRDefault="00D76401">
      <w:pPr>
        <w:pStyle w:val="4-"/>
        <w:ind w:firstLine="0"/>
      </w:pPr>
      <w:r>
        <w:rPr>
          <w:rFonts w:hint="eastAsia"/>
        </w:rPr>
        <w:t xml:space="preserve">　　　　刘光毅</w:t>
      </w:r>
      <w:r>
        <w:rPr>
          <w:rStyle w:val="ae"/>
          <w:rFonts w:hint="eastAsia"/>
        </w:rPr>
        <w:t>（</w:t>
      </w:r>
      <w:r>
        <w:rPr>
          <w:rStyle w:val="ae"/>
        </w:rPr>
        <w:t>10</w:t>
      </w:r>
      <w:r>
        <w:rPr>
          <w:rStyle w:val="ae"/>
          <w:rFonts w:hint="eastAsia"/>
        </w:rPr>
        <w:t>月始）</w:t>
      </w:r>
    </w:p>
    <w:p w:rsidR="00A42475" w:rsidRDefault="00D76401">
      <w:pPr>
        <w:pStyle w:val="4-"/>
        <w:ind w:firstLine="0"/>
        <w:rPr>
          <w:rStyle w:val="a9"/>
        </w:rPr>
      </w:pPr>
      <w:r>
        <w:rPr>
          <w:rStyle w:val="a9"/>
          <w:rFonts w:hint="eastAsia"/>
        </w:rPr>
        <w:t>人大副主席：</w:t>
      </w:r>
    </w:p>
    <w:p w:rsidR="00A42475" w:rsidRDefault="00D76401">
      <w:pPr>
        <w:pStyle w:val="4-"/>
        <w:ind w:firstLine="0"/>
      </w:pPr>
      <w:r>
        <w:rPr>
          <w:rFonts w:hint="eastAsia"/>
        </w:rPr>
        <w:t xml:space="preserve">　　　　李　岩</w:t>
      </w:r>
    </w:p>
    <w:p w:rsidR="00A42475" w:rsidRDefault="00D76401">
      <w:pPr>
        <w:pStyle w:val="ad"/>
        <w:spacing w:before="340"/>
      </w:pPr>
      <w:r>
        <w:rPr>
          <w:rFonts w:hint="eastAsia"/>
        </w:rPr>
        <w:t>乌迳镇</w:t>
      </w:r>
    </w:p>
    <w:p w:rsidR="00A42475" w:rsidRDefault="00D76401">
      <w:pPr>
        <w:pStyle w:val="4-"/>
        <w:ind w:firstLine="0"/>
        <w:rPr>
          <w:rStyle w:val="a9"/>
        </w:rPr>
      </w:pPr>
      <w:r>
        <w:rPr>
          <w:rStyle w:val="a9"/>
          <w:rFonts w:hint="eastAsia"/>
        </w:rPr>
        <w:t>党委书记：</w:t>
      </w:r>
    </w:p>
    <w:p w:rsidR="00A42475" w:rsidRDefault="00D76401">
      <w:pPr>
        <w:pStyle w:val="4-"/>
        <w:ind w:firstLine="0"/>
      </w:pPr>
      <w:r>
        <w:rPr>
          <w:rFonts w:hint="eastAsia"/>
        </w:rPr>
        <w:t xml:space="preserve">　　　　黄恢伟</w:t>
      </w:r>
      <w:r>
        <w:rPr>
          <w:rStyle w:val="ae"/>
          <w:rFonts w:hint="eastAsia"/>
        </w:rPr>
        <w:t>（至</w:t>
      </w:r>
      <w:r>
        <w:rPr>
          <w:rStyle w:val="ae"/>
        </w:rPr>
        <w:t>8</w:t>
      </w:r>
      <w:r>
        <w:rPr>
          <w:rStyle w:val="ae"/>
          <w:rFonts w:hint="eastAsia"/>
        </w:rPr>
        <w:t>月）</w:t>
      </w:r>
    </w:p>
    <w:p w:rsidR="00A42475" w:rsidRDefault="00D76401">
      <w:pPr>
        <w:pStyle w:val="4-"/>
        <w:ind w:firstLine="0"/>
      </w:pPr>
      <w:r>
        <w:rPr>
          <w:rFonts w:hint="eastAsia"/>
        </w:rPr>
        <w:t xml:space="preserve">　　　　潘　彬</w:t>
      </w:r>
      <w:r>
        <w:rPr>
          <w:rStyle w:val="ae"/>
          <w:rFonts w:hint="eastAsia"/>
        </w:rPr>
        <w:t>（</w:t>
      </w:r>
      <w:r>
        <w:rPr>
          <w:rStyle w:val="ae"/>
        </w:rPr>
        <w:t>8</w:t>
      </w:r>
      <w:r>
        <w:rPr>
          <w:rStyle w:val="ae"/>
          <w:rFonts w:hint="eastAsia"/>
        </w:rPr>
        <w:t>月始）</w:t>
      </w:r>
    </w:p>
    <w:p w:rsidR="00A42475" w:rsidRDefault="00D76401">
      <w:pPr>
        <w:pStyle w:val="4-"/>
        <w:ind w:firstLine="0"/>
        <w:rPr>
          <w:rStyle w:val="a9"/>
        </w:rPr>
      </w:pPr>
      <w:r>
        <w:rPr>
          <w:rStyle w:val="a9"/>
          <w:rFonts w:hint="eastAsia"/>
        </w:rPr>
        <w:t>党委副书记、镇长：</w:t>
      </w:r>
    </w:p>
    <w:p w:rsidR="00A42475" w:rsidRDefault="00D76401">
      <w:pPr>
        <w:pStyle w:val="4-"/>
        <w:ind w:firstLine="0"/>
      </w:pPr>
      <w:r>
        <w:rPr>
          <w:rFonts w:hint="eastAsia"/>
        </w:rPr>
        <w:t xml:space="preserve">　　　　林金山</w:t>
      </w:r>
    </w:p>
    <w:p w:rsidR="00A42475" w:rsidRDefault="00D76401">
      <w:pPr>
        <w:pStyle w:val="4-"/>
        <w:ind w:firstLine="0"/>
      </w:pPr>
      <w:r>
        <w:rPr>
          <w:rStyle w:val="a9"/>
          <w:rFonts w:hint="eastAsia"/>
        </w:rPr>
        <w:t>人大主席：</w:t>
      </w:r>
      <w:r>
        <w:rPr>
          <w:rFonts w:hint="eastAsia"/>
        </w:rPr>
        <w:t> </w:t>
      </w:r>
    </w:p>
    <w:p w:rsidR="00A42475" w:rsidRDefault="00D76401">
      <w:pPr>
        <w:pStyle w:val="4-"/>
        <w:ind w:firstLine="0"/>
      </w:pPr>
      <w:r>
        <w:rPr>
          <w:rFonts w:hint="eastAsia"/>
        </w:rPr>
        <w:t xml:space="preserve">　　　　苏元斌</w:t>
      </w:r>
    </w:p>
    <w:p w:rsidR="00A42475" w:rsidRDefault="00D76401">
      <w:pPr>
        <w:pStyle w:val="4-"/>
        <w:ind w:firstLine="0"/>
        <w:rPr>
          <w:rStyle w:val="a9"/>
        </w:rPr>
      </w:pPr>
      <w:r>
        <w:rPr>
          <w:rStyle w:val="a9"/>
          <w:rFonts w:hint="eastAsia"/>
        </w:rPr>
        <w:t>党委（党建）副书记：</w:t>
      </w:r>
    </w:p>
    <w:p w:rsidR="00A42475" w:rsidRDefault="00D76401">
      <w:pPr>
        <w:pStyle w:val="4-"/>
        <w:ind w:firstLine="0"/>
      </w:pPr>
      <w:r>
        <w:rPr>
          <w:rFonts w:hint="eastAsia"/>
        </w:rPr>
        <w:t xml:space="preserve">　　　　朱金山</w:t>
      </w:r>
    </w:p>
    <w:p w:rsidR="00A42475" w:rsidRDefault="00D76401">
      <w:pPr>
        <w:pStyle w:val="4-"/>
        <w:ind w:firstLine="0"/>
        <w:rPr>
          <w:rStyle w:val="a9"/>
        </w:rPr>
      </w:pPr>
      <w:r>
        <w:rPr>
          <w:rStyle w:val="a9"/>
          <w:rFonts w:hint="eastAsia"/>
        </w:rPr>
        <w:lastRenderedPageBreak/>
        <w:t>党委（综治）副书记：</w:t>
      </w:r>
    </w:p>
    <w:p w:rsidR="00A42475" w:rsidRDefault="00D76401">
      <w:pPr>
        <w:pStyle w:val="4-"/>
        <w:ind w:firstLine="0"/>
      </w:pPr>
      <w:r>
        <w:rPr>
          <w:rFonts w:hint="eastAsia"/>
        </w:rPr>
        <w:t xml:space="preserve">　　　　李平平</w:t>
      </w:r>
    </w:p>
    <w:p w:rsidR="00A42475" w:rsidRDefault="00D76401">
      <w:pPr>
        <w:pStyle w:val="4-"/>
        <w:ind w:firstLine="0"/>
        <w:rPr>
          <w:rStyle w:val="a9"/>
        </w:rPr>
      </w:pPr>
      <w:r>
        <w:rPr>
          <w:rStyle w:val="a9"/>
          <w:rFonts w:hint="eastAsia"/>
        </w:rPr>
        <w:t>党委副书记（挂职）：</w:t>
      </w:r>
    </w:p>
    <w:p w:rsidR="00A42475" w:rsidRDefault="00D76401">
      <w:pPr>
        <w:pStyle w:val="4-"/>
        <w:ind w:firstLine="0"/>
      </w:pPr>
      <w:r>
        <w:rPr>
          <w:rFonts w:hint="eastAsia"/>
        </w:rPr>
        <w:t xml:space="preserve">　　　　杨明理</w:t>
      </w:r>
      <w:r>
        <w:rPr>
          <w:rStyle w:val="ae"/>
          <w:rFonts w:hint="eastAsia"/>
        </w:rPr>
        <w:t>（至</w:t>
      </w:r>
      <w:r>
        <w:rPr>
          <w:rStyle w:val="ae"/>
        </w:rPr>
        <w:t>9</w:t>
      </w:r>
      <w:r>
        <w:rPr>
          <w:rStyle w:val="ae"/>
          <w:rFonts w:hint="eastAsia"/>
        </w:rPr>
        <w:t>月）</w:t>
      </w:r>
    </w:p>
    <w:p w:rsidR="00A42475" w:rsidRDefault="00D76401">
      <w:pPr>
        <w:pStyle w:val="4-"/>
        <w:ind w:firstLine="0"/>
      </w:pPr>
      <w:r>
        <w:rPr>
          <w:rFonts w:hint="eastAsia"/>
        </w:rPr>
        <w:t xml:space="preserve">　　　　周　铨</w:t>
      </w:r>
      <w:r>
        <w:rPr>
          <w:rStyle w:val="ae"/>
          <w:rFonts w:hint="eastAsia"/>
        </w:rPr>
        <w:t>（</w:t>
      </w:r>
      <w:r>
        <w:rPr>
          <w:rStyle w:val="ae"/>
        </w:rPr>
        <w:t>9</w:t>
      </w:r>
      <w:r>
        <w:rPr>
          <w:rStyle w:val="ae"/>
          <w:rFonts w:hint="eastAsia"/>
        </w:rPr>
        <w:t>月始）</w:t>
      </w:r>
    </w:p>
    <w:p w:rsidR="00A42475" w:rsidRDefault="00D76401">
      <w:pPr>
        <w:pStyle w:val="4-"/>
        <w:ind w:firstLine="0"/>
      </w:pPr>
      <w:r>
        <w:rPr>
          <w:rStyle w:val="a9"/>
          <w:rFonts w:hint="eastAsia"/>
        </w:rPr>
        <w:t>党委委员、纪委书记、市监察　委员会派出乌迳镇监察组　　组长：</w:t>
      </w:r>
      <w:r>
        <w:rPr>
          <w:rFonts w:hint="eastAsia"/>
        </w:rPr>
        <w:t>魏滨钦</w:t>
      </w:r>
      <w:r>
        <w:rPr>
          <w:rStyle w:val="ae"/>
          <w:rFonts w:hint="eastAsia"/>
        </w:rPr>
        <w:t>（至</w:t>
      </w:r>
      <w:r>
        <w:rPr>
          <w:rStyle w:val="ae"/>
        </w:rPr>
        <w:t>8</w:t>
      </w:r>
      <w:r>
        <w:rPr>
          <w:rStyle w:val="ae"/>
          <w:rFonts w:hint="eastAsia"/>
        </w:rPr>
        <w:t>月）</w:t>
      </w:r>
    </w:p>
    <w:p w:rsidR="00A42475" w:rsidRDefault="00D76401">
      <w:pPr>
        <w:pStyle w:val="4-"/>
        <w:ind w:firstLine="0"/>
      </w:pPr>
      <w:r>
        <w:rPr>
          <w:rFonts w:hint="eastAsia"/>
        </w:rPr>
        <w:t xml:space="preserve">　　　　聂立宇</w:t>
      </w:r>
      <w:r>
        <w:rPr>
          <w:rStyle w:val="ae"/>
          <w:rFonts w:hint="eastAsia"/>
        </w:rPr>
        <w:t>（女，</w:t>
      </w:r>
      <w:r>
        <w:rPr>
          <w:rStyle w:val="ae"/>
        </w:rPr>
        <w:t>10</w:t>
      </w:r>
      <w:r>
        <w:rPr>
          <w:rStyle w:val="ae"/>
          <w:rFonts w:hint="eastAsia"/>
        </w:rPr>
        <w:t>月始）</w:t>
      </w:r>
    </w:p>
    <w:p w:rsidR="00A42475" w:rsidRDefault="00D76401">
      <w:pPr>
        <w:pStyle w:val="4-"/>
        <w:ind w:firstLine="0"/>
        <w:rPr>
          <w:rStyle w:val="a9"/>
        </w:rPr>
      </w:pPr>
      <w:r>
        <w:rPr>
          <w:rStyle w:val="a9"/>
          <w:rFonts w:hint="eastAsia"/>
        </w:rPr>
        <w:t>党委组织委员：</w:t>
      </w:r>
    </w:p>
    <w:p w:rsidR="00A42475" w:rsidRDefault="00D76401">
      <w:pPr>
        <w:pStyle w:val="4-"/>
        <w:ind w:firstLine="0"/>
      </w:pPr>
      <w:r>
        <w:rPr>
          <w:rFonts w:hint="eastAsia"/>
        </w:rPr>
        <w:t xml:space="preserve">　　　　李普荣</w:t>
      </w:r>
    </w:p>
    <w:p w:rsidR="00A42475" w:rsidRDefault="00D76401">
      <w:pPr>
        <w:pStyle w:val="4-"/>
        <w:ind w:firstLine="0"/>
        <w:rPr>
          <w:rStyle w:val="a9"/>
        </w:rPr>
      </w:pPr>
      <w:r>
        <w:rPr>
          <w:rStyle w:val="a9"/>
          <w:rFonts w:hint="eastAsia"/>
        </w:rPr>
        <w:t>党委宣传委员、统战委员：</w:t>
      </w:r>
    </w:p>
    <w:p w:rsidR="00A42475" w:rsidRDefault="00D76401">
      <w:pPr>
        <w:pStyle w:val="4-"/>
        <w:ind w:firstLine="0"/>
      </w:pPr>
      <w:r>
        <w:rPr>
          <w:rFonts w:hint="eastAsia"/>
        </w:rPr>
        <w:t xml:space="preserve">　　　　范　敏</w:t>
      </w:r>
    </w:p>
    <w:p w:rsidR="00A42475" w:rsidRDefault="00D76401">
      <w:pPr>
        <w:pStyle w:val="4-"/>
        <w:ind w:firstLine="0"/>
        <w:rPr>
          <w:rStyle w:val="a9"/>
        </w:rPr>
      </w:pPr>
      <w:r>
        <w:rPr>
          <w:rStyle w:val="a9"/>
          <w:rFonts w:hint="eastAsia"/>
        </w:rPr>
        <w:t>党委委员：</w:t>
      </w:r>
    </w:p>
    <w:p w:rsidR="00A42475" w:rsidRDefault="00D76401">
      <w:pPr>
        <w:pStyle w:val="4-"/>
        <w:ind w:firstLine="0"/>
      </w:pPr>
      <w:r>
        <w:rPr>
          <w:rFonts w:hint="eastAsia"/>
        </w:rPr>
        <w:t xml:space="preserve">　　　　聂立宇</w:t>
      </w:r>
      <w:r>
        <w:rPr>
          <w:rStyle w:val="ae"/>
          <w:rFonts w:hint="eastAsia"/>
        </w:rPr>
        <w:t>（女，至</w:t>
      </w:r>
      <w:r>
        <w:rPr>
          <w:rStyle w:val="ae"/>
        </w:rPr>
        <w:t>10</w:t>
      </w:r>
      <w:r>
        <w:rPr>
          <w:rStyle w:val="ae"/>
          <w:rFonts w:hint="eastAsia"/>
        </w:rPr>
        <w:t>月）</w:t>
      </w:r>
    </w:p>
    <w:p w:rsidR="00A42475" w:rsidRDefault="00D76401">
      <w:pPr>
        <w:pStyle w:val="4-"/>
        <w:ind w:firstLine="0"/>
        <w:rPr>
          <w:rStyle w:val="a9"/>
        </w:rPr>
      </w:pPr>
      <w:r>
        <w:rPr>
          <w:rStyle w:val="a9"/>
          <w:rFonts w:hint="eastAsia"/>
        </w:rPr>
        <w:t>党委委员：</w:t>
      </w:r>
    </w:p>
    <w:p w:rsidR="00A42475" w:rsidRDefault="00D76401">
      <w:pPr>
        <w:pStyle w:val="4-"/>
        <w:ind w:firstLine="0"/>
      </w:pPr>
      <w:r>
        <w:rPr>
          <w:rFonts w:hint="eastAsia"/>
        </w:rPr>
        <w:t xml:space="preserve">　　　　曾彦博</w:t>
      </w:r>
      <w:r>
        <w:rPr>
          <w:rStyle w:val="ae"/>
          <w:rFonts w:hint="eastAsia"/>
        </w:rPr>
        <w:t>（</w:t>
      </w:r>
      <w:r>
        <w:rPr>
          <w:rStyle w:val="ae"/>
        </w:rPr>
        <w:t>10</w:t>
      </w:r>
      <w:r>
        <w:rPr>
          <w:rStyle w:val="ae"/>
          <w:rFonts w:hint="eastAsia"/>
        </w:rPr>
        <w:t>月始）</w:t>
      </w:r>
    </w:p>
    <w:p w:rsidR="00A42475" w:rsidRDefault="00D76401">
      <w:pPr>
        <w:pStyle w:val="4-"/>
        <w:ind w:firstLine="0"/>
        <w:rPr>
          <w:rStyle w:val="a9"/>
        </w:rPr>
      </w:pPr>
      <w:r>
        <w:rPr>
          <w:rStyle w:val="a9"/>
          <w:rFonts w:hint="eastAsia"/>
        </w:rPr>
        <w:t>党委委员、副镇长：</w:t>
      </w:r>
    </w:p>
    <w:p w:rsidR="00A42475" w:rsidRDefault="00D76401">
      <w:pPr>
        <w:pStyle w:val="4-"/>
        <w:ind w:firstLine="0"/>
      </w:pPr>
      <w:r>
        <w:rPr>
          <w:rFonts w:hint="eastAsia"/>
        </w:rPr>
        <w:t xml:space="preserve">　　　　沈春华</w:t>
      </w:r>
    </w:p>
    <w:p w:rsidR="00A42475" w:rsidRDefault="00D76401">
      <w:pPr>
        <w:pStyle w:val="4-"/>
        <w:ind w:firstLine="0"/>
        <w:rPr>
          <w:rStyle w:val="a9"/>
        </w:rPr>
      </w:pPr>
      <w:r>
        <w:rPr>
          <w:rStyle w:val="a9"/>
          <w:rFonts w:hint="eastAsia"/>
        </w:rPr>
        <w:t>党委委员（挂职）：</w:t>
      </w:r>
    </w:p>
    <w:p w:rsidR="00A42475" w:rsidRDefault="00D76401">
      <w:pPr>
        <w:pStyle w:val="4-"/>
        <w:ind w:firstLine="0"/>
      </w:pPr>
      <w:r>
        <w:rPr>
          <w:rFonts w:hint="eastAsia"/>
        </w:rPr>
        <w:t xml:space="preserve">　　　　肖开智</w:t>
      </w:r>
    </w:p>
    <w:p w:rsidR="00A42475" w:rsidRDefault="00D76401">
      <w:pPr>
        <w:pStyle w:val="4-"/>
        <w:ind w:firstLine="0"/>
      </w:pPr>
      <w:r>
        <w:rPr>
          <w:rStyle w:val="a9"/>
          <w:rFonts w:hint="eastAsia"/>
        </w:rPr>
        <w:t>副镇长：</w:t>
      </w:r>
      <w:r>
        <w:rPr>
          <w:rFonts w:hint="eastAsia"/>
        </w:rPr>
        <w:t>叶春明</w:t>
      </w:r>
    </w:p>
    <w:p w:rsidR="00A42475" w:rsidRDefault="00D76401">
      <w:pPr>
        <w:pStyle w:val="4-"/>
        <w:ind w:firstLine="0"/>
      </w:pPr>
      <w:r>
        <w:rPr>
          <w:rFonts w:hint="eastAsia"/>
        </w:rPr>
        <w:t xml:space="preserve">　　　　何　涛</w:t>
      </w:r>
    </w:p>
    <w:p w:rsidR="00A42475" w:rsidRDefault="00D76401">
      <w:pPr>
        <w:pStyle w:val="4-"/>
        <w:ind w:firstLine="0"/>
      </w:pPr>
      <w:r>
        <w:rPr>
          <w:rFonts w:hint="eastAsia"/>
        </w:rPr>
        <w:t xml:space="preserve">　　　　何　聪</w:t>
      </w:r>
    </w:p>
    <w:p w:rsidR="00A42475" w:rsidRDefault="00D76401">
      <w:pPr>
        <w:pStyle w:val="4-"/>
        <w:ind w:firstLine="0"/>
      </w:pPr>
      <w:r>
        <w:rPr>
          <w:rFonts w:hint="eastAsia"/>
        </w:rPr>
        <w:t xml:space="preserve">　　　　刘　俊</w:t>
      </w:r>
    </w:p>
    <w:p w:rsidR="00A42475" w:rsidRDefault="00D76401">
      <w:pPr>
        <w:pStyle w:val="4-"/>
        <w:ind w:firstLine="0"/>
        <w:rPr>
          <w:rStyle w:val="a9"/>
        </w:rPr>
      </w:pPr>
      <w:r>
        <w:rPr>
          <w:rStyle w:val="a9"/>
          <w:rFonts w:hint="eastAsia"/>
        </w:rPr>
        <w:t>人大副主席：</w:t>
      </w:r>
    </w:p>
    <w:p w:rsidR="00A42475" w:rsidRDefault="00D76401">
      <w:pPr>
        <w:pStyle w:val="4-"/>
        <w:ind w:firstLine="0"/>
      </w:pPr>
      <w:r>
        <w:rPr>
          <w:rFonts w:hint="eastAsia"/>
        </w:rPr>
        <w:t xml:space="preserve">　　　　陈映宇</w:t>
      </w:r>
      <w:r>
        <w:rPr>
          <w:rStyle w:val="ae"/>
          <w:rFonts w:hint="eastAsia"/>
        </w:rPr>
        <w:t>（女）</w:t>
      </w:r>
    </w:p>
    <w:p w:rsidR="00A42475" w:rsidRDefault="00D76401">
      <w:pPr>
        <w:pStyle w:val="ad"/>
      </w:pPr>
      <w:r>
        <w:rPr>
          <w:rFonts w:hint="eastAsia"/>
        </w:rPr>
        <w:t>油山镇</w:t>
      </w:r>
    </w:p>
    <w:p w:rsidR="00A42475" w:rsidRDefault="00D76401">
      <w:pPr>
        <w:pStyle w:val="4-"/>
        <w:ind w:firstLine="0"/>
        <w:rPr>
          <w:rStyle w:val="a9"/>
        </w:rPr>
      </w:pPr>
      <w:r>
        <w:rPr>
          <w:rStyle w:val="a9"/>
          <w:rFonts w:hint="eastAsia"/>
        </w:rPr>
        <w:t>党委书记：</w:t>
      </w:r>
    </w:p>
    <w:p w:rsidR="00A42475" w:rsidRDefault="00D76401">
      <w:pPr>
        <w:pStyle w:val="4-"/>
        <w:ind w:firstLine="0"/>
      </w:pPr>
      <w:r>
        <w:rPr>
          <w:rFonts w:hint="eastAsia"/>
        </w:rPr>
        <w:t xml:space="preserve">　　　　李祥宏</w:t>
      </w:r>
    </w:p>
    <w:p w:rsidR="00A42475" w:rsidRDefault="00D76401">
      <w:pPr>
        <w:pStyle w:val="4-"/>
        <w:ind w:firstLine="0"/>
        <w:rPr>
          <w:rStyle w:val="a9"/>
        </w:rPr>
      </w:pPr>
      <w:r>
        <w:rPr>
          <w:rStyle w:val="a9"/>
          <w:rFonts w:hint="eastAsia"/>
        </w:rPr>
        <w:t>党委副书记、镇长：</w:t>
      </w:r>
    </w:p>
    <w:p w:rsidR="00A42475" w:rsidRDefault="00D76401">
      <w:pPr>
        <w:pStyle w:val="4-"/>
        <w:ind w:firstLine="0"/>
      </w:pPr>
      <w:r>
        <w:rPr>
          <w:rFonts w:hint="eastAsia"/>
        </w:rPr>
        <w:t xml:space="preserve">　　　　陈　俊</w:t>
      </w:r>
    </w:p>
    <w:p w:rsidR="00A42475" w:rsidRDefault="00D76401">
      <w:pPr>
        <w:pStyle w:val="4-"/>
        <w:ind w:firstLine="0"/>
        <w:rPr>
          <w:rStyle w:val="a9"/>
        </w:rPr>
      </w:pPr>
      <w:r>
        <w:rPr>
          <w:rStyle w:val="a9"/>
          <w:rFonts w:hint="eastAsia"/>
        </w:rPr>
        <w:t>人大主席：</w:t>
      </w:r>
    </w:p>
    <w:p w:rsidR="00A42475" w:rsidRDefault="00D76401">
      <w:pPr>
        <w:pStyle w:val="4-"/>
        <w:ind w:firstLine="0"/>
      </w:pPr>
      <w:r>
        <w:rPr>
          <w:rFonts w:hint="eastAsia"/>
        </w:rPr>
        <w:t xml:space="preserve">　　　　黄祖胜</w:t>
      </w:r>
    </w:p>
    <w:p w:rsidR="00A42475" w:rsidRDefault="00D76401">
      <w:pPr>
        <w:pStyle w:val="4-"/>
        <w:ind w:firstLine="0"/>
        <w:rPr>
          <w:rStyle w:val="a9"/>
        </w:rPr>
      </w:pPr>
      <w:r>
        <w:rPr>
          <w:rStyle w:val="a9"/>
          <w:rFonts w:hint="eastAsia"/>
        </w:rPr>
        <w:t>党委副书记（分管党建）：</w:t>
      </w:r>
    </w:p>
    <w:p w:rsidR="00A42475" w:rsidRDefault="00D76401">
      <w:pPr>
        <w:pStyle w:val="4-"/>
        <w:ind w:firstLine="0"/>
      </w:pPr>
      <w:r>
        <w:rPr>
          <w:rFonts w:hint="eastAsia"/>
        </w:rPr>
        <w:t xml:space="preserve">　　　　李志雄</w:t>
      </w:r>
    </w:p>
    <w:p w:rsidR="00A42475" w:rsidRDefault="00D76401">
      <w:pPr>
        <w:pStyle w:val="4-"/>
        <w:ind w:firstLine="0"/>
        <w:rPr>
          <w:rStyle w:val="a9"/>
        </w:rPr>
      </w:pPr>
      <w:r>
        <w:rPr>
          <w:rStyle w:val="a9"/>
          <w:rFonts w:hint="eastAsia"/>
        </w:rPr>
        <w:t>党委副书记（分管综治）、</w:t>
      </w:r>
    </w:p>
    <w:p w:rsidR="00A42475" w:rsidRDefault="00D76401">
      <w:pPr>
        <w:pStyle w:val="4-"/>
        <w:ind w:firstLine="0"/>
        <w:rPr>
          <w:rStyle w:val="a9"/>
        </w:rPr>
      </w:pPr>
      <w:r>
        <w:rPr>
          <w:rStyle w:val="a9"/>
          <w:rFonts w:hint="eastAsia"/>
        </w:rPr>
        <w:t xml:space="preserve">　政法委员：</w:t>
      </w:r>
    </w:p>
    <w:p w:rsidR="00A42475" w:rsidRDefault="00D76401">
      <w:pPr>
        <w:pStyle w:val="4-"/>
        <w:ind w:firstLine="0"/>
      </w:pPr>
      <w:r>
        <w:rPr>
          <w:rFonts w:hint="eastAsia"/>
        </w:rPr>
        <w:t xml:space="preserve">　　　　马喜成</w:t>
      </w:r>
    </w:p>
    <w:p w:rsidR="00A42475" w:rsidRDefault="00D76401">
      <w:pPr>
        <w:pStyle w:val="4-"/>
        <w:ind w:firstLine="0"/>
        <w:rPr>
          <w:rStyle w:val="a9"/>
        </w:rPr>
      </w:pPr>
      <w:r>
        <w:rPr>
          <w:rStyle w:val="a9"/>
          <w:rFonts w:hint="eastAsia"/>
        </w:rPr>
        <w:t>党委副书记（挂职）：</w:t>
      </w:r>
    </w:p>
    <w:p w:rsidR="00A42475" w:rsidRDefault="00D76401">
      <w:pPr>
        <w:pStyle w:val="4-"/>
        <w:ind w:firstLine="0"/>
      </w:pPr>
      <w:r>
        <w:rPr>
          <w:rFonts w:hint="eastAsia"/>
        </w:rPr>
        <w:t xml:space="preserve">　　　　张锦堂</w:t>
      </w:r>
      <w:r>
        <w:rPr>
          <w:rStyle w:val="ae"/>
          <w:rFonts w:hint="eastAsia"/>
        </w:rPr>
        <w:t>（至</w:t>
      </w:r>
      <w:r>
        <w:rPr>
          <w:rStyle w:val="ae"/>
        </w:rPr>
        <w:t>9</w:t>
      </w:r>
      <w:r>
        <w:rPr>
          <w:rStyle w:val="ae"/>
          <w:rFonts w:hint="eastAsia"/>
        </w:rPr>
        <w:t>月）</w:t>
      </w:r>
    </w:p>
    <w:p w:rsidR="00A42475" w:rsidRDefault="00D76401">
      <w:pPr>
        <w:pStyle w:val="4-"/>
        <w:ind w:firstLine="0"/>
      </w:pPr>
      <w:r>
        <w:rPr>
          <w:rFonts w:hint="eastAsia"/>
        </w:rPr>
        <w:t xml:space="preserve">　　　　叶仲华</w:t>
      </w:r>
      <w:r>
        <w:rPr>
          <w:rStyle w:val="ae"/>
          <w:rFonts w:hint="eastAsia"/>
        </w:rPr>
        <w:t>（</w:t>
      </w:r>
      <w:r>
        <w:rPr>
          <w:rStyle w:val="ae"/>
        </w:rPr>
        <w:t>9</w:t>
      </w:r>
      <w:r>
        <w:rPr>
          <w:rStyle w:val="ae"/>
          <w:rFonts w:hint="eastAsia"/>
        </w:rPr>
        <w:t>月始）</w:t>
      </w:r>
    </w:p>
    <w:p w:rsidR="00A42475" w:rsidRDefault="00D76401">
      <w:pPr>
        <w:pStyle w:val="4-"/>
        <w:ind w:firstLine="0"/>
      </w:pPr>
      <w:r>
        <w:rPr>
          <w:rStyle w:val="a9"/>
          <w:rFonts w:hint="eastAsia"/>
        </w:rPr>
        <w:t>党委委员、纪委书记、市监察　委员会派出油山镇监察组　　组长：</w:t>
      </w:r>
      <w:r>
        <w:rPr>
          <w:rFonts w:hint="eastAsia"/>
        </w:rPr>
        <w:t xml:space="preserve">叶　传　</w:t>
      </w:r>
    </w:p>
    <w:p w:rsidR="00A42475" w:rsidRDefault="00D76401">
      <w:pPr>
        <w:pStyle w:val="4-"/>
        <w:ind w:firstLine="0"/>
        <w:rPr>
          <w:rStyle w:val="a9"/>
        </w:rPr>
      </w:pPr>
      <w:r>
        <w:rPr>
          <w:rStyle w:val="a9"/>
          <w:rFonts w:hint="eastAsia"/>
        </w:rPr>
        <w:t>党委组织委员：</w:t>
      </w:r>
    </w:p>
    <w:p w:rsidR="00A42475" w:rsidRDefault="00D76401">
      <w:pPr>
        <w:pStyle w:val="4-"/>
        <w:ind w:firstLine="0"/>
      </w:pPr>
      <w:r>
        <w:rPr>
          <w:rFonts w:hint="eastAsia"/>
        </w:rPr>
        <w:lastRenderedPageBreak/>
        <w:t xml:space="preserve">　　　　何健红</w:t>
      </w:r>
      <w:r>
        <w:rPr>
          <w:rStyle w:val="ae"/>
          <w:rFonts w:hint="eastAsia"/>
        </w:rPr>
        <w:t>（女）</w:t>
      </w:r>
    </w:p>
    <w:p w:rsidR="00A42475" w:rsidRDefault="00D76401">
      <w:pPr>
        <w:pStyle w:val="4-"/>
        <w:ind w:firstLine="0"/>
        <w:rPr>
          <w:rStyle w:val="a9"/>
        </w:rPr>
      </w:pPr>
      <w:r>
        <w:rPr>
          <w:rStyle w:val="a9"/>
          <w:rFonts w:hint="eastAsia"/>
        </w:rPr>
        <w:t>党委宣传委员、统战委员：</w:t>
      </w:r>
    </w:p>
    <w:p w:rsidR="00A42475" w:rsidRDefault="00D76401">
      <w:pPr>
        <w:pStyle w:val="4-"/>
        <w:ind w:firstLine="0"/>
      </w:pPr>
      <w:r>
        <w:rPr>
          <w:rFonts w:hint="eastAsia"/>
        </w:rPr>
        <w:t xml:space="preserve">　　　　张小明</w:t>
      </w:r>
    </w:p>
    <w:p w:rsidR="00A42475" w:rsidRDefault="00D76401">
      <w:pPr>
        <w:pStyle w:val="4-"/>
        <w:ind w:firstLine="0"/>
      </w:pPr>
      <w:r>
        <w:rPr>
          <w:rStyle w:val="a9"/>
          <w:rFonts w:hint="eastAsia"/>
        </w:rPr>
        <w:t>党委委员：</w:t>
      </w:r>
    </w:p>
    <w:p w:rsidR="00A42475" w:rsidRDefault="00D76401">
      <w:pPr>
        <w:pStyle w:val="4-"/>
        <w:ind w:firstLine="0"/>
      </w:pPr>
      <w:r>
        <w:rPr>
          <w:rFonts w:hint="eastAsia"/>
        </w:rPr>
        <w:t xml:space="preserve">　　　　黄祖腾</w:t>
      </w:r>
    </w:p>
    <w:p w:rsidR="00A42475" w:rsidRDefault="00D76401">
      <w:pPr>
        <w:pStyle w:val="4-"/>
        <w:ind w:firstLine="0"/>
      </w:pPr>
      <w:r>
        <w:rPr>
          <w:rStyle w:val="a9"/>
          <w:rFonts w:hint="eastAsia"/>
        </w:rPr>
        <w:t>党委委员、副镇长：</w:t>
      </w:r>
    </w:p>
    <w:p w:rsidR="00A42475" w:rsidRDefault="00D76401">
      <w:pPr>
        <w:pStyle w:val="4-"/>
        <w:ind w:firstLine="0"/>
      </w:pPr>
      <w:r>
        <w:rPr>
          <w:rFonts w:hint="eastAsia"/>
        </w:rPr>
        <w:t xml:space="preserve">　　　　叶琪晖</w:t>
      </w:r>
    </w:p>
    <w:p w:rsidR="00A42475" w:rsidRDefault="00D76401">
      <w:pPr>
        <w:pStyle w:val="4-"/>
        <w:ind w:firstLine="0"/>
      </w:pPr>
      <w:r>
        <w:rPr>
          <w:rStyle w:val="a9"/>
          <w:rFonts w:hint="eastAsia"/>
        </w:rPr>
        <w:t>党委委员：</w:t>
      </w:r>
    </w:p>
    <w:p w:rsidR="00A42475" w:rsidRDefault="00D76401">
      <w:pPr>
        <w:pStyle w:val="4-"/>
        <w:ind w:firstLine="0"/>
      </w:pPr>
      <w:r>
        <w:rPr>
          <w:rFonts w:hint="eastAsia"/>
        </w:rPr>
        <w:t xml:space="preserve">　　　　叶新晖</w:t>
      </w:r>
      <w:r>
        <w:rPr>
          <w:rStyle w:val="ae"/>
          <w:rFonts w:hint="eastAsia"/>
        </w:rPr>
        <w:t>（</w:t>
      </w:r>
      <w:r>
        <w:rPr>
          <w:rStyle w:val="ae"/>
        </w:rPr>
        <w:t>5</w:t>
      </w:r>
      <w:r>
        <w:rPr>
          <w:rStyle w:val="ae"/>
          <w:rFonts w:hint="eastAsia"/>
        </w:rPr>
        <w:t>月始）</w:t>
      </w:r>
    </w:p>
    <w:p w:rsidR="00A42475" w:rsidRDefault="00D76401">
      <w:pPr>
        <w:pStyle w:val="4-"/>
        <w:ind w:firstLine="0"/>
      </w:pPr>
      <w:r>
        <w:rPr>
          <w:rStyle w:val="a9"/>
          <w:rFonts w:hint="eastAsia"/>
        </w:rPr>
        <w:t>副镇长：</w:t>
      </w:r>
      <w:r>
        <w:rPr>
          <w:rFonts w:hint="eastAsia"/>
        </w:rPr>
        <w:t>温世辉</w:t>
      </w:r>
    </w:p>
    <w:p w:rsidR="00A42475" w:rsidRDefault="00D76401">
      <w:pPr>
        <w:pStyle w:val="4-"/>
        <w:ind w:firstLine="0"/>
      </w:pPr>
      <w:r>
        <w:rPr>
          <w:rFonts w:hint="eastAsia"/>
        </w:rPr>
        <w:t xml:space="preserve">　　　　施金威</w:t>
      </w:r>
    </w:p>
    <w:p w:rsidR="00A42475" w:rsidRDefault="00D76401">
      <w:pPr>
        <w:pStyle w:val="4-"/>
        <w:ind w:firstLine="0"/>
      </w:pPr>
      <w:r>
        <w:rPr>
          <w:rStyle w:val="a9"/>
          <w:rFonts w:hint="eastAsia"/>
        </w:rPr>
        <w:t>人大副主席：</w:t>
      </w:r>
    </w:p>
    <w:p w:rsidR="00A42475" w:rsidRDefault="00D76401">
      <w:pPr>
        <w:pStyle w:val="4-"/>
        <w:ind w:firstLine="0"/>
      </w:pPr>
      <w:r>
        <w:rPr>
          <w:rFonts w:hint="eastAsia"/>
        </w:rPr>
        <w:t xml:space="preserve">　　　　李其全</w:t>
      </w:r>
    </w:p>
    <w:p w:rsidR="00A42475" w:rsidRDefault="00D76401">
      <w:pPr>
        <w:pStyle w:val="ad"/>
      </w:pPr>
      <w:r>
        <w:rPr>
          <w:rFonts w:hint="eastAsia"/>
        </w:rPr>
        <w:t>黄坑镇</w:t>
      </w:r>
    </w:p>
    <w:p w:rsidR="00A42475" w:rsidRDefault="00D76401">
      <w:pPr>
        <w:pStyle w:val="4-"/>
        <w:ind w:firstLine="0"/>
      </w:pPr>
      <w:r>
        <w:rPr>
          <w:rStyle w:val="a9"/>
          <w:rFonts w:hint="eastAsia"/>
        </w:rPr>
        <w:t>党委书记：</w:t>
      </w:r>
    </w:p>
    <w:p w:rsidR="00A42475" w:rsidRDefault="00D76401">
      <w:pPr>
        <w:pStyle w:val="4-"/>
        <w:ind w:firstLine="0"/>
      </w:pPr>
      <w:r>
        <w:rPr>
          <w:rFonts w:hint="eastAsia"/>
        </w:rPr>
        <w:t xml:space="preserve">　　　　陈冬生</w:t>
      </w:r>
      <w:r>
        <w:rPr>
          <w:rStyle w:val="ae"/>
          <w:rFonts w:hint="eastAsia"/>
        </w:rPr>
        <w:t>（至</w:t>
      </w:r>
      <w:r>
        <w:rPr>
          <w:rStyle w:val="ae"/>
        </w:rPr>
        <w:t>10</w:t>
      </w:r>
      <w:r>
        <w:rPr>
          <w:rStyle w:val="ae"/>
          <w:rFonts w:hint="eastAsia"/>
        </w:rPr>
        <w:t>月）</w:t>
      </w:r>
    </w:p>
    <w:p w:rsidR="00A42475" w:rsidRDefault="00D76401">
      <w:pPr>
        <w:pStyle w:val="4-"/>
        <w:ind w:firstLine="0"/>
      </w:pPr>
      <w:r>
        <w:rPr>
          <w:rFonts w:hint="eastAsia"/>
        </w:rPr>
        <w:t xml:space="preserve">　　　　钟庆湘</w:t>
      </w:r>
      <w:r>
        <w:rPr>
          <w:rStyle w:val="ae"/>
          <w:rFonts w:hint="eastAsia"/>
        </w:rPr>
        <w:t>（</w:t>
      </w:r>
      <w:r>
        <w:rPr>
          <w:rStyle w:val="ae"/>
        </w:rPr>
        <w:t>10</w:t>
      </w:r>
      <w:r>
        <w:rPr>
          <w:rStyle w:val="ae"/>
          <w:rFonts w:hint="eastAsia"/>
        </w:rPr>
        <w:t>月始）</w:t>
      </w:r>
    </w:p>
    <w:p w:rsidR="00A42475" w:rsidRDefault="00D76401">
      <w:pPr>
        <w:pStyle w:val="4-"/>
        <w:ind w:firstLine="0"/>
      </w:pPr>
      <w:r>
        <w:rPr>
          <w:rStyle w:val="a9"/>
          <w:rFonts w:hint="eastAsia"/>
        </w:rPr>
        <w:t>党委副书记、镇长：</w:t>
      </w:r>
    </w:p>
    <w:p w:rsidR="00A42475" w:rsidRDefault="00D76401">
      <w:pPr>
        <w:pStyle w:val="4-"/>
        <w:ind w:firstLine="0"/>
      </w:pPr>
      <w:r>
        <w:rPr>
          <w:rFonts w:hint="eastAsia"/>
        </w:rPr>
        <w:t xml:space="preserve">　　　　钟庆湘</w:t>
      </w:r>
      <w:r>
        <w:rPr>
          <w:rStyle w:val="ae"/>
          <w:rFonts w:hint="eastAsia"/>
        </w:rPr>
        <w:t>（至</w:t>
      </w:r>
      <w:r>
        <w:rPr>
          <w:rStyle w:val="ae"/>
        </w:rPr>
        <w:t>10</w:t>
      </w:r>
      <w:r>
        <w:rPr>
          <w:rStyle w:val="ae"/>
          <w:rFonts w:hint="eastAsia"/>
        </w:rPr>
        <w:t>月）</w:t>
      </w:r>
    </w:p>
    <w:p w:rsidR="00A42475" w:rsidRDefault="00D76401">
      <w:pPr>
        <w:pStyle w:val="4-"/>
        <w:ind w:firstLine="0"/>
      </w:pPr>
      <w:r>
        <w:rPr>
          <w:rFonts w:hint="eastAsia"/>
        </w:rPr>
        <w:t xml:space="preserve">　　　　刘景琼</w:t>
      </w:r>
      <w:r>
        <w:rPr>
          <w:rStyle w:val="ae"/>
          <w:rFonts w:hint="eastAsia"/>
        </w:rPr>
        <w:t>（</w:t>
      </w:r>
      <w:r>
        <w:rPr>
          <w:rStyle w:val="ae"/>
        </w:rPr>
        <w:t>10</w:t>
      </w:r>
      <w:r>
        <w:rPr>
          <w:rStyle w:val="ae"/>
          <w:rFonts w:hint="eastAsia"/>
        </w:rPr>
        <w:t>月始）</w:t>
      </w:r>
    </w:p>
    <w:p w:rsidR="00A42475" w:rsidRDefault="00D76401">
      <w:pPr>
        <w:pStyle w:val="4-"/>
        <w:ind w:firstLine="0"/>
      </w:pPr>
      <w:r>
        <w:rPr>
          <w:rStyle w:val="a9"/>
          <w:rFonts w:hint="eastAsia"/>
        </w:rPr>
        <w:t>人大主席：</w:t>
      </w:r>
    </w:p>
    <w:p w:rsidR="00A42475" w:rsidRDefault="00D76401">
      <w:pPr>
        <w:pStyle w:val="4-"/>
        <w:ind w:firstLine="0"/>
      </w:pPr>
      <w:r>
        <w:rPr>
          <w:rFonts w:hint="eastAsia"/>
        </w:rPr>
        <w:t xml:space="preserve">　　　　卢德斌</w:t>
      </w:r>
    </w:p>
    <w:p w:rsidR="00A42475" w:rsidRDefault="00D76401">
      <w:pPr>
        <w:pStyle w:val="4-"/>
        <w:ind w:firstLine="0"/>
      </w:pPr>
      <w:r>
        <w:rPr>
          <w:rStyle w:val="a9"/>
          <w:rFonts w:hint="eastAsia"/>
        </w:rPr>
        <w:t>党委副书记（分管党建）：</w:t>
      </w:r>
    </w:p>
    <w:p w:rsidR="00A42475" w:rsidRDefault="00D76401">
      <w:pPr>
        <w:pStyle w:val="4-"/>
        <w:ind w:firstLine="0"/>
      </w:pPr>
      <w:r>
        <w:rPr>
          <w:rFonts w:hint="eastAsia"/>
        </w:rPr>
        <w:t xml:space="preserve">　　　　朱宣华</w:t>
      </w:r>
    </w:p>
    <w:p w:rsidR="00A42475" w:rsidRDefault="00D76401">
      <w:pPr>
        <w:pStyle w:val="4-"/>
        <w:ind w:firstLine="0"/>
        <w:rPr>
          <w:rStyle w:val="a9"/>
        </w:rPr>
      </w:pPr>
      <w:r>
        <w:rPr>
          <w:rStyle w:val="a9"/>
          <w:rFonts w:hint="eastAsia"/>
        </w:rPr>
        <w:t>党委副书记（分管综治）、</w:t>
      </w:r>
    </w:p>
    <w:p w:rsidR="00A42475" w:rsidRDefault="00D76401">
      <w:pPr>
        <w:pStyle w:val="4-"/>
        <w:ind w:firstLine="0"/>
        <w:rPr>
          <w:rStyle w:val="a9"/>
        </w:rPr>
      </w:pPr>
      <w:r>
        <w:rPr>
          <w:rStyle w:val="a9"/>
          <w:rFonts w:hint="eastAsia"/>
        </w:rPr>
        <w:t xml:space="preserve">　政法委员：</w:t>
      </w:r>
    </w:p>
    <w:p w:rsidR="00A42475" w:rsidRDefault="00D76401">
      <w:pPr>
        <w:pStyle w:val="4-"/>
        <w:ind w:firstLine="0"/>
      </w:pPr>
      <w:r>
        <w:rPr>
          <w:rFonts w:hint="eastAsia"/>
        </w:rPr>
        <w:t xml:space="preserve">　　　　钟海平</w:t>
      </w:r>
    </w:p>
    <w:p w:rsidR="00A42475" w:rsidRDefault="00D76401">
      <w:pPr>
        <w:pStyle w:val="4-"/>
        <w:ind w:firstLine="0"/>
      </w:pPr>
      <w:r>
        <w:rPr>
          <w:rStyle w:val="a9"/>
          <w:rFonts w:hint="eastAsia"/>
        </w:rPr>
        <w:t>党委副书记（挂职）：</w:t>
      </w:r>
    </w:p>
    <w:p w:rsidR="00A42475" w:rsidRDefault="00D76401">
      <w:pPr>
        <w:pStyle w:val="4-"/>
        <w:ind w:firstLine="0"/>
      </w:pPr>
      <w:r>
        <w:rPr>
          <w:rFonts w:hint="eastAsia"/>
        </w:rPr>
        <w:t xml:space="preserve">　　　　周海兵</w:t>
      </w:r>
    </w:p>
    <w:p w:rsidR="00A42475" w:rsidRDefault="00D76401">
      <w:pPr>
        <w:pStyle w:val="4-"/>
        <w:ind w:firstLine="0"/>
      </w:pPr>
      <w:r>
        <w:rPr>
          <w:rStyle w:val="a9"/>
          <w:rFonts w:hint="eastAsia"/>
        </w:rPr>
        <w:t>党委委员、纪委书记、市监察　委员会派出黄坑镇监察组　　组长：</w:t>
      </w:r>
      <w:r>
        <w:rPr>
          <w:rFonts w:hint="eastAsia"/>
        </w:rPr>
        <w:t>龚有华</w:t>
      </w:r>
    </w:p>
    <w:p w:rsidR="00A42475" w:rsidRDefault="00D76401">
      <w:pPr>
        <w:pStyle w:val="4-"/>
        <w:ind w:firstLine="0"/>
      </w:pPr>
      <w:r>
        <w:rPr>
          <w:rStyle w:val="a9"/>
          <w:rFonts w:hint="eastAsia"/>
        </w:rPr>
        <w:t>党委组织委员：</w:t>
      </w:r>
    </w:p>
    <w:p w:rsidR="00A42475" w:rsidRDefault="00D76401">
      <w:pPr>
        <w:pStyle w:val="4-"/>
        <w:ind w:firstLine="0"/>
      </w:pPr>
      <w:r>
        <w:rPr>
          <w:rFonts w:hint="eastAsia"/>
        </w:rPr>
        <w:t xml:space="preserve">　　　　郭阳阳</w:t>
      </w:r>
    </w:p>
    <w:p w:rsidR="00A42475" w:rsidRDefault="00D76401">
      <w:pPr>
        <w:pStyle w:val="4-"/>
        <w:ind w:firstLine="0"/>
      </w:pPr>
      <w:r>
        <w:rPr>
          <w:rStyle w:val="a9"/>
          <w:rFonts w:hint="eastAsia"/>
        </w:rPr>
        <w:t>党委宣传委员、统战委员：</w:t>
      </w:r>
    </w:p>
    <w:p w:rsidR="00A42475" w:rsidRDefault="00D76401">
      <w:pPr>
        <w:pStyle w:val="4-"/>
        <w:ind w:firstLine="0"/>
      </w:pPr>
      <w:r>
        <w:rPr>
          <w:rFonts w:hint="eastAsia"/>
        </w:rPr>
        <w:t xml:space="preserve">　　　　邓小丽</w:t>
      </w:r>
      <w:r>
        <w:rPr>
          <w:rStyle w:val="ae"/>
          <w:rFonts w:hint="eastAsia"/>
        </w:rPr>
        <w:t>（女）</w:t>
      </w:r>
    </w:p>
    <w:p w:rsidR="00A42475" w:rsidRDefault="00D76401">
      <w:pPr>
        <w:pStyle w:val="4-"/>
        <w:ind w:firstLine="0"/>
      </w:pPr>
      <w:r>
        <w:rPr>
          <w:rStyle w:val="a9"/>
          <w:rFonts w:hint="eastAsia"/>
        </w:rPr>
        <w:t>党委委员：</w:t>
      </w:r>
    </w:p>
    <w:p w:rsidR="00A42475" w:rsidRDefault="00D76401">
      <w:pPr>
        <w:pStyle w:val="4-"/>
        <w:ind w:firstLine="0"/>
      </w:pPr>
      <w:r>
        <w:rPr>
          <w:rFonts w:hint="eastAsia"/>
        </w:rPr>
        <w:t xml:space="preserve">　　　　刘宏赣</w:t>
      </w:r>
    </w:p>
    <w:p w:rsidR="00A42475" w:rsidRDefault="00D76401">
      <w:pPr>
        <w:pStyle w:val="4-"/>
        <w:ind w:firstLine="0"/>
      </w:pPr>
      <w:r>
        <w:rPr>
          <w:rStyle w:val="a9"/>
          <w:rFonts w:hint="eastAsia"/>
        </w:rPr>
        <w:t>党委委员、副镇长：</w:t>
      </w:r>
    </w:p>
    <w:p w:rsidR="00A42475" w:rsidRDefault="00D76401">
      <w:pPr>
        <w:pStyle w:val="4-"/>
        <w:ind w:firstLine="0"/>
      </w:pPr>
      <w:r>
        <w:rPr>
          <w:rFonts w:hint="eastAsia"/>
        </w:rPr>
        <w:t xml:space="preserve">　　　　陈清文</w:t>
      </w:r>
    </w:p>
    <w:p w:rsidR="00A42475" w:rsidRDefault="00D76401">
      <w:pPr>
        <w:pStyle w:val="4-"/>
        <w:ind w:firstLine="0"/>
      </w:pPr>
      <w:r>
        <w:rPr>
          <w:rStyle w:val="a9"/>
          <w:rFonts w:hint="eastAsia"/>
        </w:rPr>
        <w:t>党委委员（挂职）：</w:t>
      </w:r>
    </w:p>
    <w:p w:rsidR="00A42475" w:rsidRDefault="00D76401">
      <w:pPr>
        <w:pStyle w:val="4-"/>
        <w:ind w:firstLine="0"/>
      </w:pPr>
      <w:r>
        <w:rPr>
          <w:rFonts w:hint="eastAsia"/>
        </w:rPr>
        <w:t xml:space="preserve">　　　　曾桂洲</w:t>
      </w:r>
      <w:r>
        <w:rPr>
          <w:rStyle w:val="ae"/>
          <w:rFonts w:hint="eastAsia"/>
        </w:rPr>
        <w:t>（</w:t>
      </w:r>
      <w:r>
        <w:rPr>
          <w:rStyle w:val="ae"/>
        </w:rPr>
        <w:t>5</w:t>
      </w:r>
      <w:r>
        <w:rPr>
          <w:rStyle w:val="ae"/>
          <w:rFonts w:hint="eastAsia"/>
        </w:rPr>
        <w:t>月始）</w:t>
      </w:r>
    </w:p>
    <w:p w:rsidR="00A42475" w:rsidRDefault="00D76401">
      <w:pPr>
        <w:pStyle w:val="4-"/>
        <w:ind w:firstLine="0"/>
      </w:pPr>
      <w:r>
        <w:rPr>
          <w:rStyle w:val="a9"/>
          <w:rFonts w:hint="eastAsia"/>
        </w:rPr>
        <w:t>副镇长：</w:t>
      </w:r>
      <w:r>
        <w:rPr>
          <w:rFonts w:hint="eastAsia"/>
        </w:rPr>
        <w:t>张球生</w:t>
      </w:r>
      <w:r>
        <w:rPr>
          <w:rStyle w:val="ae"/>
          <w:rFonts w:hint="eastAsia"/>
        </w:rPr>
        <w:t>（至</w:t>
      </w:r>
      <w:r>
        <w:rPr>
          <w:rStyle w:val="ae"/>
        </w:rPr>
        <w:t>10</w:t>
      </w:r>
      <w:r>
        <w:rPr>
          <w:rStyle w:val="ae"/>
          <w:rFonts w:hint="eastAsia"/>
        </w:rPr>
        <w:t>月）</w:t>
      </w:r>
    </w:p>
    <w:p w:rsidR="00A42475" w:rsidRDefault="00D76401">
      <w:pPr>
        <w:pStyle w:val="4-"/>
        <w:ind w:firstLine="0"/>
      </w:pPr>
      <w:r>
        <w:rPr>
          <w:rFonts w:hint="eastAsia"/>
        </w:rPr>
        <w:t xml:space="preserve">　　　　黄志坤</w:t>
      </w:r>
      <w:r>
        <w:rPr>
          <w:rStyle w:val="ae"/>
          <w:rFonts w:hint="eastAsia"/>
        </w:rPr>
        <w:t>（</w:t>
      </w:r>
      <w:r>
        <w:rPr>
          <w:rStyle w:val="ae"/>
        </w:rPr>
        <w:t>10</w:t>
      </w:r>
      <w:r>
        <w:rPr>
          <w:rStyle w:val="ae"/>
          <w:rFonts w:hint="eastAsia"/>
        </w:rPr>
        <w:t>月始）</w:t>
      </w:r>
    </w:p>
    <w:p w:rsidR="00A42475" w:rsidRDefault="00D76401">
      <w:pPr>
        <w:pStyle w:val="4-"/>
        <w:ind w:firstLine="0"/>
      </w:pPr>
      <w:r>
        <w:rPr>
          <w:rFonts w:hint="eastAsia"/>
        </w:rPr>
        <w:lastRenderedPageBreak/>
        <w:t xml:space="preserve">　　　　陈明珠</w:t>
      </w:r>
    </w:p>
    <w:p w:rsidR="00A42475" w:rsidRDefault="00D76401">
      <w:pPr>
        <w:pStyle w:val="4-"/>
        <w:ind w:firstLine="0"/>
      </w:pPr>
      <w:r>
        <w:rPr>
          <w:rFonts w:hint="eastAsia"/>
        </w:rPr>
        <w:t xml:space="preserve">　　　　吴丽媛</w:t>
      </w:r>
      <w:r>
        <w:rPr>
          <w:rStyle w:val="ae"/>
          <w:rFonts w:hint="eastAsia"/>
        </w:rPr>
        <w:t>（女）</w:t>
      </w:r>
    </w:p>
    <w:p w:rsidR="00A42475" w:rsidRDefault="00D76401">
      <w:pPr>
        <w:pStyle w:val="4-"/>
        <w:ind w:firstLine="0"/>
        <w:rPr>
          <w:rStyle w:val="a9"/>
        </w:rPr>
      </w:pPr>
      <w:r>
        <w:rPr>
          <w:rStyle w:val="a9"/>
          <w:rFonts w:hint="eastAsia"/>
        </w:rPr>
        <w:t>人大副主席：</w:t>
      </w:r>
    </w:p>
    <w:p w:rsidR="00A42475" w:rsidRDefault="00D76401">
      <w:pPr>
        <w:pStyle w:val="4-"/>
        <w:ind w:firstLine="0"/>
      </w:pPr>
      <w:r>
        <w:rPr>
          <w:rFonts w:hint="eastAsia"/>
        </w:rPr>
        <w:t xml:space="preserve">　　　　戴宏亮</w:t>
      </w:r>
    </w:p>
    <w:p w:rsidR="00A42475" w:rsidRDefault="00D76401">
      <w:pPr>
        <w:pStyle w:val="ad"/>
      </w:pPr>
      <w:r>
        <w:rPr>
          <w:rFonts w:hint="eastAsia"/>
        </w:rPr>
        <w:t>邓坊镇</w:t>
      </w:r>
    </w:p>
    <w:p w:rsidR="00A42475" w:rsidRDefault="00D76401">
      <w:pPr>
        <w:pStyle w:val="4-"/>
        <w:ind w:firstLine="0"/>
        <w:rPr>
          <w:rStyle w:val="a9"/>
        </w:rPr>
      </w:pPr>
      <w:r>
        <w:rPr>
          <w:rStyle w:val="a9"/>
          <w:rFonts w:hint="eastAsia"/>
        </w:rPr>
        <w:t>党委书记：</w:t>
      </w:r>
    </w:p>
    <w:p w:rsidR="00A42475" w:rsidRDefault="00D76401">
      <w:pPr>
        <w:pStyle w:val="4-"/>
        <w:ind w:firstLine="0"/>
      </w:pPr>
      <w:r>
        <w:rPr>
          <w:rFonts w:hint="eastAsia"/>
        </w:rPr>
        <w:t xml:space="preserve">　　　　夏新坤</w:t>
      </w:r>
      <w:r>
        <w:rPr>
          <w:rStyle w:val="ae"/>
          <w:rFonts w:hint="eastAsia"/>
        </w:rPr>
        <w:t>（至</w:t>
      </w:r>
      <w:r>
        <w:rPr>
          <w:rStyle w:val="ae"/>
        </w:rPr>
        <w:t>8</w:t>
      </w:r>
      <w:r>
        <w:rPr>
          <w:rStyle w:val="ae"/>
          <w:rFonts w:hint="eastAsia"/>
        </w:rPr>
        <w:t>月）</w:t>
      </w:r>
    </w:p>
    <w:p w:rsidR="00A42475" w:rsidRDefault="00D76401">
      <w:pPr>
        <w:pStyle w:val="4-"/>
        <w:ind w:firstLine="0"/>
      </w:pPr>
      <w:r>
        <w:rPr>
          <w:rFonts w:hint="eastAsia"/>
        </w:rPr>
        <w:t xml:space="preserve">　　　　谭利华</w:t>
      </w:r>
      <w:r>
        <w:rPr>
          <w:rStyle w:val="ae"/>
          <w:rFonts w:hint="eastAsia"/>
        </w:rPr>
        <w:t>（</w:t>
      </w:r>
      <w:r>
        <w:rPr>
          <w:rStyle w:val="ae"/>
        </w:rPr>
        <w:t>8</w:t>
      </w:r>
      <w:r>
        <w:rPr>
          <w:rStyle w:val="ae"/>
          <w:rFonts w:hint="eastAsia"/>
        </w:rPr>
        <w:t>月始）</w:t>
      </w:r>
    </w:p>
    <w:p w:rsidR="00A42475" w:rsidRDefault="00D76401">
      <w:pPr>
        <w:pStyle w:val="4-"/>
        <w:ind w:firstLine="0"/>
        <w:rPr>
          <w:rStyle w:val="a9"/>
        </w:rPr>
      </w:pPr>
      <w:r>
        <w:rPr>
          <w:rStyle w:val="a9"/>
          <w:rFonts w:hint="eastAsia"/>
        </w:rPr>
        <w:t>党委副书记、镇长：</w:t>
      </w:r>
    </w:p>
    <w:p w:rsidR="00A42475" w:rsidRDefault="00D76401">
      <w:pPr>
        <w:pStyle w:val="4-"/>
        <w:ind w:firstLine="0"/>
      </w:pPr>
      <w:r>
        <w:rPr>
          <w:rFonts w:hint="eastAsia"/>
        </w:rPr>
        <w:t xml:space="preserve">　　　　谭利华</w:t>
      </w:r>
      <w:r>
        <w:rPr>
          <w:rStyle w:val="ae"/>
          <w:rFonts w:hint="eastAsia"/>
        </w:rPr>
        <w:t>（至</w:t>
      </w:r>
      <w:r>
        <w:rPr>
          <w:rStyle w:val="ae"/>
        </w:rPr>
        <w:t>8</w:t>
      </w:r>
      <w:r>
        <w:rPr>
          <w:rStyle w:val="ae"/>
          <w:rFonts w:hint="eastAsia"/>
        </w:rPr>
        <w:t>月）</w:t>
      </w:r>
    </w:p>
    <w:p w:rsidR="00A42475" w:rsidRDefault="00D76401">
      <w:pPr>
        <w:pStyle w:val="4-"/>
        <w:ind w:firstLine="0"/>
      </w:pPr>
      <w:r>
        <w:rPr>
          <w:rFonts w:hint="eastAsia"/>
        </w:rPr>
        <w:t xml:space="preserve">　　　　龚石英</w:t>
      </w:r>
      <w:r>
        <w:rPr>
          <w:rStyle w:val="ae"/>
          <w:rFonts w:hint="eastAsia"/>
        </w:rPr>
        <w:t>（女，</w:t>
      </w:r>
      <w:r>
        <w:rPr>
          <w:rStyle w:val="ae"/>
        </w:rPr>
        <w:t>8</w:t>
      </w:r>
      <w:r>
        <w:rPr>
          <w:rStyle w:val="ae"/>
          <w:rFonts w:hint="eastAsia"/>
        </w:rPr>
        <w:t>月始）</w:t>
      </w:r>
    </w:p>
    <w:p w:rsidR="00A42475" w:rsidRDefault="00D76401">
      <w:pPr>
        <w:pStyle w:val="4-"/>
        <w:ind w:firstLine="0"/>
        <w:rPr>
          <w:rStyle w:val="a9"/>
        </w:rPr>
      </w:pPr>
      <w:r>
        <w:rPr>
          <w:rStyle w:val="a9"/>
          <w:rFonts w:hint="eastAsia"/>
        </w:rPr>
        <w:t>人大主席：</w:t>
      </w:r>
    </w:p>
    <w:p w:rsidR="00A42475" w:rsidRDefault="00D76401">
      <w:pPr>
        <w:pStyle w:val="4-"/>
        <w:ind w:firstLine="0"/>
      </w:pPr>
      <w:r>
        <w:rPr>
          <w:rFonts w:hint="eastAsia"/>
        </w:rPr>
        <w:t xml:space="preserve">　　　　张煕斌</w:t>
      </w:r>
      <w:r>
        <w:rPr>
          <w:rStyle w:val="ae"/>
          <w:rFonts w:hint="eastAsia"/>
        </w:rPr>
        <w:t>（至</w:t>
      </w:r>
      <w:r>
        <w:rPr>
          <w:rStyle w:val="ae"/>
        </w:rPr>
        <w:t>12</w:t>
      </w:r>
      <w:r>
        <w:rPr>
          <w:rStyle w:val="ae"/>
          <w:rFonts w:hint="eastAsia"/>
        </w:rPr>
        <w:t>月）</w:t>
      </w:r>
    </w:p>
    <w:p w:rsidR="00A42475" w:rsidRDefault="00D76401">
      <w:pPr>
        <w:pStyle w:val="4-"/>
        <w:ind w:firstLine="0"/>
      </w:pPr>
      <w:r>
        <w:rPr>
          <w:rFonts w:hint="eastAsia"/>
        </w:rPr>
        <w:t xml:space="preserve">　　　　李杰兵</w:t>
      </w:r>
      <w:r>
        <w:rPr>
          <w:rStyle w:val="ae"/>
          <w:rFonts w:hint="eastAsia"/>
        </w:rPr>
        <w:t>（</w:t>
      </w:r>
      <w:r>
        <w:rPr>
          <w:rStyle w:val="ae"/>
        </w:rPr>
        <w:t>12</w:t>
      </w:r>
      <w:r>
        <w:rPr>
          <w:rStyle w:val="ae"/>
          <w:rFonts w:hint="eastAsia"/>
        </w:rPr>
        <w:t>月始）</w:t>
      </w:r>
    </w:p>
    <w:p w:rsidR="00A42475" w:rsidRDefault="00D76401">
      <w:pPr>
        <w:pStyle w:val="4-"/>
        <w:ind w:firstLine="0"/>
        <w:rPr>
          <w:rStyle w:val="a9"/>
        </w:rPr>
      </w:pPr>
      <w:r>
        <w:rPr>
          <w:rStyle w:val="a9"/>
          <w:rFonts w:hint="eastAsia"/>
        </w:rPr>
        <w:t>党委副书记（分管党建）：</w:t>
      </w:r>
    </w:p>
    <w:p w:rsidR="00A42475" w:rsidRDefault="00D76401">
      <w:pPr>
        <w:pStyle w:val="4-"/>
        <w:ind w:firstLine="0"/>
      </w:pPr>
      <w:r>
        <w:rPr>
          <w:rFonts w:hint="eastAsia"/>
        </w:rPr>
        <w:t xml:space="preserve">　　　　刘仙华</w:t>
      </w:r>
      <w:r>
        <w:rPr>
          <w:rStyle w:val="ae"/>
          <w:rFonts w:hint="eastAsia"/>
        </w:rPr>
        <w:t>（至</w:t>
      </w:r>
      <w:r>
        <w:rPr>
          <w:rStyle w:val="ae"/>
        </w:rPr>
        <w:t>4</w:t>
      </w:r>
      <w:r>
        <w:rPr>
          <w:rStyle w:val="ae"/>
          <w:rFonts w:hint="eastAsia"/>
        </w:rPr>
        <w:t>月）</w:t>
      </w:r>
    </w:p>
    <w:p w:rsidR="00A42475" w:rsidRDefault="00D76401">
      <w:pPr>
        <w:pStyle w:val="4-"/>
        <w:ind w:firstLine="0"/>
      </w:pPr>
      <w:r>
        <w:rPr>
          <w:rFonts w:hint="eastAsia"/>
        </w:rPr>
        <w:t xml:space="preserve">　　　　聂慧帆</w:t>
      </w:r>
      <w:r>
        <w:rPr>
          <w:rStyle w:val="ae"/>
          <w:rFonts w:hint="eastAsia"/>
        </w:rPr>
        <w:t>（女，</w:t>
      </w:r>
      <w:r>
        <w:rPr>
          <w:rStyle w:val="ae"/>
        </w:rPr>
        <w:t>12</w:t>
      </w:r>
      <w:r>
        <w:rPr>
          <w:rStyle w:val="ae"/>
          <w:rFonts w:hint="eastAsia"/>
        </w:rPr>
        <w:t>月始）</w:t>
      </w:r>
    </w:p>
    <w:p w:rsidR="00A42475" w:rsidRDefault="00D76401">
      <w:pPr>
        <w:pStyle w:val="4-"/>
        <w:ind w:firstLine="0"/>
        <w:rPr>
          <w:rStyle w:val="a9"/>
        </w:rPr>
      </w:pPr>
      <w:r>
        <w:rPr>
          <w:rStyle w:val="a9"/>
          <w:rFonts w:hint="eastAsia"/>
        </w:rPr>
        <w:t>党委副书记（分管综治）、</w:t>
      </w:r>
    </w:p>
    <w:p w:rsidR="00A42475" w:rsidRDefault="00D76401">
      <w:pPr>
        <w:pStyle w:val="4-"/>
        <w:ind w:firstLine="0"/>
        <w:rPr>
          <w:rStyle w:val="a9"/>
        </w:rPr>
      </w:pPr>
      <w:r>
        <w:rPr>
          <w:rStyle w:val="a9"/>
          <w:rFonts w:hint="eastAsia"/>
        </w:rPr>
        <w:t xml:space="preserve">　政法委员：</w:t>
      </w:r>
    </w:p>
    <w:p w:rsidR="00A42475" w:rsidRDefault="00D76401">
      <w:pPr>
        <w:pStyle w:val="4-"/>
        <w:ind w:firstLine="0"/>
      </w:pPr>
      <w:r>
        <w:rPr>
          <w:rFonts w:hint="eastAsia"/>
        </w:rPr>
        <w:t xml:space="preserve">　　　　李石明</w:t>
      </w:r>
      <w:r>
        <w:rPr>
          <w:rStyle w:val="ae"/>
          <w:rFonts w:hint="eastAsia"/>
        </w:rPr>
        <w:t>（至</w:t>
      </w:r>
      <w:r>
        <w:rPr>
          <w:rStyle w:val="ae"/>
        </w:rPr>
        <w:t>12</w:t>
      </w:r>
      <w:r>
        <w:rPr>
          <w:rStyle w:val="ae"/>
          <w:rFonts w:hint="eastAsia"/>
        </w:rPr>
        <w:t>月）</w:t>
      </w:r>
    </w:p>
    <w:p w:rsidR="00A42475" w:rsidRDefault="00D76401">
      <w:pPr>
        <w:pStyle w:val="4-"/>
        <w:ind w:firstLine="0"/>
      </w:pPr>
      <w:r>
        <w:rPr>
          <w:rFonts w:hint="eastAsia"/>
        </w:rPr>
        <w:t xml:space="preserve">　　　　陈龙吟</w:t>
      </w:r>
      <w:r>
        <w:rPr>
          <w:rStyle w:val="ae"/>
          <w:rFonts w:hint="eastAsia"/>
        </w:rPr>
        <w:t>（</w:t>
      </w:r>
      <w:r>
        <w:rPr>
          <w:rStyle w:val="ae"/>
        </w:rPr>
        <w:t>12</w:t>
      </w:r>
      <w:r>
        <w:rPr>
          <w:rStyle w:val="ae"/>
          <w:rFonts w:hint="eastAsia"/>
        </w:rPr>
        <w:t>月始）</w:t>
      </w:r>
    </w:p>
    <w:p w:rsidR="00A42475" w:rsidRDefault="00D76401">
      <w:pPr>
        <w:pStyle w:val="4-"/>
        <w:ind w:firstLine="0"/>
        <w:rPr>
          <w:rStyle w:val="a9"/>
        </w:rPr>
      </w:pPr>
      <w:r>
        <w:rPr>
          <w:rStyle w:val="a9"/>
          <w:rFonts w:hint="eastAsia"/>
        </w:rPr>
        <w:t>党委副书记（挂职）：</w:t>
      </w:r>
    </w:p>
    <w:p w:rsidR="00A42475" w:rsidRDefault="00D76401">
      <w:pPr>
        <w:pStyle w:val="4-"/>
        <w:ind w:firstLine="0"/>
      </w:pPr>
      <w:r>
        <w:rPr>
          <w:rFonts w:hint="eastAsia"/>
        </w:rPr>
        <w:t xml:space="preserve">　　　　涂岳武</w:t>
      </w:r>
    </w:p>
    <w:p w:rsidR="00A42475" w:rsidRDefault="00D76401">
      <w:pPr>
        <w:pStyle w:val="4-"/>
        <w:ind w:firstLine="0"/>
      </w:pPr>
      <w:r>
        <w:rPr>
          <w:rStyle w:val="a9"/>
          <w:rFonts w:hint="eastAsia"/>
        </w:rPr>
        <w:t>党委委员、纪委书记、市监察　委员会派出邓坊镇监察组　　组长：</w:t>
      </w:r>
      <w:r>
        <w:rPr>
          <w:rFonts w:hint="eastAsia"/>
        </w:rPr>
        <w:t>胡世璋</w:t>
      </w:r>
      <w:r>
        <w:rPr>
          <w:rStyle w:val="ae"/>
          <w:rFonts w:hint="eastAsia"/>
        </w:rPr>
        <w:t>（至</w:t>
      </w:r>
      <w:r>
        <w:rPr>
          <w:rStyle w:val="ae"/>
        </w:rPr>
        <w:t>8</w:t>
      </w:r>
      <w:r>
        <w:rPr>
          <w:rStyle w:val="ae"/>
          <w:rFonts w:hint="eastAsia"/>
        </w:rPr>
        <w:t>月）</w:t>
      </w:r>
    </w:p>
    <w:p w:rsidR="00A42475" w:rsidRDefault="00D76401">
      <w:pPr>
        <w:pStyle w:val="4-"/>
        <w:ind w:firstLine="0"/>
      </w:pPr>
      <w:r>
        <w:rPr>
          <w:rFonts w:hint="eastAsia"/>
        </w:rPr>
        <w:t xml:space="preserve">　　　　张樱樱</w:t>
      </w:r>
      <w:r>
        <w:rPr>
          <w:rStyle w:val="ae"/>
          <w:rFonts w:hint="eastAsia"/>
        </w:rPr>
        <w:t>（女，</w:t>
      </w:r>
      <w:r>
        <w:rPr>
          <w:rStyle w:val="ae"/>
        </w:rPr>
        <w:t>10</w:t>
      </w:r>
      <w:r>
        <w:rPr>
          <w:rStyle w:val="ae"/>
          <w:rFonts w:hint="eastAsia"/>
        </w:rPr>
        <w:t>月始）</w:t>
      </w:r>
    </w:p>
    <w:p w:rsidR="00A42475" w:rsidRDefault="00D76401">
      <w:pPr>
        <w:pStyle w:val="4-"/>
        <w:ind w:firstLine="0"/>
        <w:rPr>
          <w:rStyle w:val="a9"/>
        </w:rPr>
      </w:pPr>
      <w:r>
        <w:rPr>
          <w:rStyle w:val="a9"/>
          <w:rFonts w:hint="eastAsia"/>
        </w:rPr>
        <w:t>党委组织委员：</w:t>
      </w:r>
    </w:p>
    <w:p w:rsidR="00A42475" w:rsidRDefault="00D76401">
      <w:pPr>
        <w:pStyle w:val="4-"/>
        <w:ind w:firstLine="0"/>
      </w:pPr>
      <w:r>
        <w:rPr>
          <w:rFonts w:hint="eastAsia"/>
        </w:rPr>
        <w:t xml:space="preserve">　　　　聂慧帆</w:t>
      </w:r>
      <w:r>
        <w:rPr>
          <w:rStyle w:val="ae"/>
          <w:rFonts w:hint="eastAsia"/>
        </w:rPr>
        <w:t>（女，至</w:t>
      </w:r>
      <w:r>
        <w:rPr>
          <w:rStyle w:val="ae"/>
        </w:rPr>
        <w:t>12</w:t>
      </w:r>
      <w:r>
        <w:rPr>
          <w:rStyle w:val="ae"/>
          <w:rFonts w:hint="eastAsia"/>
        </w:rPr>
        <w:t>月）</w:t>
      </w:r>
    </w:p>
    <w:p w:rsidR="00A42475" w:rsidRDefault="00D76401">
      <w:pPr>
        <w:pStyle w:val="4-"/>
        <w:ind w:firstLine="0"/>
      </w:pPr>
      <w:r>
        <w:rPr>
          <w:rFonts w:hint="eastAsia"/>
        </w:rPr>
        <w:t xml:space="preserve">　　　　朱家庆</w:t>
      </w:r>
      <w:r>
        <w:rPr>
          <w:rStyle w:val="ae"/>
          <w:rFonts w:hint="eastAsia"/>
        </w:rPr>
        <w:t>（</w:t>
      </w:r>
      <w:r>
        <w:rPr>
          <w:rStyle w:val="ae"/>
        </w:rPr>
        <w:t>12</w:t>
      </w:r>
      <w:r>
        <w:rPr>
          <w:rStyle w:val="ae"/>
          <w:rFonts w:hint="eastAsia"/>
        </w:rPr>
        <w:t>月始）</w:t>
      </w:r>
    </w:p>
    <w:p w:rsidR="00A42475" w:rsidRDefault="00D76401">
      <w:pPr>
        <w:pStyle w:val="4-"/>
        <w:ind w:firstLine="0"/>
        <w:rPr>
          <w:rStyle w:val="a9"/>
        </w:rPr>
      </w:pPr>
      <w:r>
        <w:rPr>
          <w:rStyle w:val="a9"/>
          <w:rFonts w:hint="eastAsia"/>
        </w:rPr>
        <w:t>党委宣传委员、统战委员：</w:t>
      </w:r>
    </w:p>
    <w:p w:rsidR="00A42475" w:rsidRDefault="00D76401">
      <w:pPr>
        <w:pStyle w:val="4-"/>
        <w:ind w:firstLine="0"/>
      </w:pPr>
      <w:r>
        <w:rPr>
          <w:rFonts w:hint="eastAsia"/>
        </w:rPr>
        <w:t xml:space="preserve">　　　　雷华山</w:t>
      </w:r>
    </w:p>
    <w:p w:rsidR="00A42475" w:rsidRDefault="00D76401">
      <w:pPr>
        <w:pStyle w:val="4-"/>
        <w:ind w:firstLine="0"/>
        <w:rPr>
          <w:rStyle w:val="a9"/>
        </w:rPr>
      </w:pPr>
      <w:r>
        <w:rPr>
          <w:rStyle w:val="a9"/>
          <w:rFonts w:hint="eastAsia"/>
        </w:rPr>
        <w:t>党委委员：</w:t>
      </w:r>
    </w:p>
    <w:p w:rsidR="00A42475" w:rsidRDefault="00D76401">
      <w:pPr>
        <w:pStyle w:val="4-"/>
        <w:ind w:firstLine="0"/>
      </w:pPr>
      <w:r>
        <w:rPr>
          <w:rFonts w:hint="eastAsia"/>
        </w:rPr>
        <w:t xml:space="preserve">　　　　梁　杰</w:t>
      </w:r>
    </w:p>
    <w:p w:rsidR="00A42475" w:rsidRDefault="00D76401">
      <w:pPr>
        <w:pStyle w:val="4-"/>
        <w:ind w:firstLine="0"/>
        <w:rPr>
          <w:rStyle w:val="a9"/>
        </w:rPr>
      </w:pPr>
      <w:r>
        <w:rPr>
          <w:rStyle w:val="a9"/>
          <w:rFonts w:hint="eastAsia"/>
        </w:rPr>
        <w:t>党委委员、副镇长：</w:t>
      </w:r>
    </w:p>
    <w:p w:rsidR="00A42475" w:rsidRDefault="00D76401">
      <w:pPr>
        <w:pStyle w:val="4-"/>
        <w:ind w:firstLine="0"/>
      </w:pPr>
      <w:r>
        <w:rPr>
          <w:rFonts w:hint="eastAsia"/>
        </w:rPr>
        <w:t xml:space="preserve">　　　　龚石英</w:t>
      </w:r>
      <w:r>
        <w:rPr>
          <w:rStyle w:val="ae"/>
          <w:rFonts w:hint="eastAsia"/>
        </w:rPr>
        <w:t>（女，至</w:t>
      </w:r>
      <w:r>
        <w:rPr>
          <w:rStyle w:val="ae"/>
        </w:rPr>
        <w:t>8</w:t>
      </w:r>
      <w:r>
        <w:rPr>
          <w:rStyle w:val="ae"/>
          <w:rFonts w:hint="eastAsia"/>
        </w:rPr>
        <w:t>月）</w:t>
      </w:r>
    </w:p>
    <w:p w:rsidR="00A42475" w:rsidRDefault="00D76401">
      <w:pPr>
        <w:pStyle w:val="4-"/>
        <w:ind w:firstLine="0"/>
      </w:pPr>
      <w:r>
        <w:rPr>
          <w:rFonts w:hint="eastAsia"/>
        </w:rPr>
        <w:t xml:space="preserve">　　　　刘　坚</w:t>
      </w:r>
      <w:r>
        <w:rPr>
          <w:rStyle w:val="ae"/>
          <w:rFonts w:hint="eastAsia"/>
        </w:rPr>
        <w:t>（</w:t>
      </w:r>
      <w:r>
        <w:rPr>
          <w:rStyle w:val="ae"/>
        </w:rPr>
        <w:t>10</w:t>
      </w:r>
      <w:r>
        <w:rPr>
          <w:rStyle w:val="ae"/>
          <w:rFonts w:hint="eastAsia"/>
        </w:rPr>
        <w:t>月始）</w:t>
      </w:r>
    </w:p>
    <w:p w:rsidR="00A42475" w:rsidRDefault="00D76401">
      <w:pPr>
        <w:pStyle w:val="4-"/>
        <w:ind w:firstLine="0"/>
        <w:rPr>
          <w:rStyle w:val="a9"/>
        </w:rPr>
      </w:pPr>
      <w:r>
        <w:rPr>
          <w:rStyle w:val="a9"/>
          <w:rFonts w:hint="eastAsia"/>
        </w:rPr>
        <w:t>党委委员（挂职）：</w:t>
      </w:r>
    </w:p>
    <w:p w:rsidR="00A42475" w:rsidRDefault="00D76401">
      <w:pPr>
        <w:pStyle w:val="4-"/>
        <w:ind w:firstLine="0"/>
      </w:pPr>
      <w:r>
        <w:rPr>
          <w:rFonts w:hint="eastAsia"/>
        </w:rPr>
        <w:t xml:space="preserve">　　　　秦军委</w:t>
      </w:r>
      <w:r>
        <w:rPr>
          <w:rStyle w:val="ae"/>
          <w:rFonts w:hint="eastAsia"/>
        </w:rPr>
        <w:t>（</w:t>
      </w:r>
      <w:r>
        <w:rPr>
          <w:rStyle w:val="ae"/>
        </w:rPr>
        <w:t>5</w:t>
      </w:r>
      <w:r>
        <w:rPr>
          <w:rStyle w:val="ae"/>
          <w:rFonts w:hint="eastAsia"/>
        </w:rPr>
        <w:t>月始）</w:t>
      </w:r>
    </w:p>
    <w:p w:rsidR="00A42475" w:rsidRDefault="00D76401">
      <w:pPr>
        <w:pStyle w:val="4-"/>
        <w:ind w:firstLine="0"/>
      </w:pPr>
      <w:r>
        <w:rPr>
          <w:rStyle w:val="a9"/>
          <w:rFonts w:hint="eastAsia"/>
        </w:rPr>
        <w:t>副镇长：</w:t>
      </w:r>
      <w:r>
        <w:rPr>
          <w:rFonts w:hint="eastAsia"/>
        </w:rPr>
        <w:t>张　旭</w:t>
      </w:r>
    </w:p>
    <w:p w:rsidR="00A42475" w:rsidRDefault="00D76401">
      <w:pPr>
        <w:pStyle w:val="4-"/>
        <w:ind w:firstLine="0"/>
      </w:pPr>
      <w:r>
        <w:rPr>
          <w:rFonts w:hint="eastAsia"/>
        </w:rPr>
        <w:t xml:space="preserve">　　　　张益华</w:t>
      </w:r>
    </w:p>
    <w:p w:rsidR="00A42475" w:rsidRDefault="00D76401">
      <w:pPr>
        <w:pStyle w:val="ad"/>
      </w:pPr>
      <w:r>
        <w:rPr>
          <w:rFonts w:hint="eastAsia"/>
        </w:rPr>
        <w:t>珠玑镇</w:t>
      </w:r>
    </w:p>
    <w:p w:rsidR="00A42475" w:rsidRDefault="00D76401">
      <w:pPr>
        <w:pStyle w:val="4-"/>
        <w:ind w:firstLine="0"/>
        <w:rPr>
          <w:rStyle w:val="a9"/>
        </w:rPr>
      </w:pPr>
      <w:r>
        <w:rPr>
          <w:rStyle w:val="a9"/>
          <w:rFonts w:hint="eastAsia"/>
        </w:rPr>
        <w:t>党委书记：</w:t>
      </w:r>
    </w:p>
    <w:p w:rsidR="00A42475" w:rsidRDefault="00D76401">
      <w:pPr>
        <w:pStyle w:val="4-"/>
        <w:ind w:firstLine="0"/>
      </w:pPr>
      <w:r>
        <w:rPr>
          <w:rFonts w:hint="eastAsia"/>
        </w:rPr>
        <w:lastRenderedPageBreak/>
        <w:t xml:space="preserve">　　　　刘春伟</w:t>
      </w:r>
    </w:p>
    <w:p w:rsidR="00A42475" w:rsidRDefault="00D76401">
      <w:pPr>
        <w:pStyle w:val="4-"/>
        <w:ind w:firstLine="0"/>
        <w:rPr>
          <w:rStyle w:val="a9"/>
        </w:rPr>
      </w:pPr>
      <w:r>
        <w:rPr>
          <w:rStyle w:val="a9"/>
          <w:rFonts w:hint="eastAsia"/>
        </w:rPr>
        <w:t>党委副书记、镇长：</w:t>
      </w:r>
    </w:p>
    <w:p w:rsidR="00A42475" w:rsidRDefault="00D76401">
      <w:pPr>
        <w:pStyle w:val="4-"/>
        <w:ind w:firstLine="0"/>
      </w:pPr>
      <w:r>
        <w:rPr>
          <w:rFonts w:hint="eastAsia"/>
        </w:rPr>
        <w:t xml:space="preserve">　　　　廖春花</w:t>
      </w:r>
      <w:r>
        <w:rPr>
          <w:rStyle w:val="ae"/>
          <w:rFonts w:hint="eastAsia"/>
        </w:rPr>
        <w:t>（女）</w:t>
      </w:r>
    </w:p>
    <w:p w:rsidR="00A42475" w:rsidRDefault="00D76401">
      <w:pPr>
        <w:pStyle w:val="4-"/>
        <w:ind w:firstLine="0"/>
        <w:rPr>
          <w:rStyle w:val="a9"/>
        </w:rPr>
      </w:pPr>
      <w:r>
        <w:rPr>
          <w:rStyle w:val="a9"/>
          <w:rFonts w:hint="eastAsia"/>
        </w:rPr>
        <w:t>人大主席：</w:t>
      </w:r>
    </w:p>
    <w:p w:rsidR="00A42475" w:rsidRDefault="00D76401">
      <w:pPr>
        <w:pStyle w:val="4-"/>
        <w:ind w:firstLine="0"/>
      </w:pPr>
      <w:r>
        <w:rPr>
          <w:rFonts w:hint="eastAsia"/>
        </w:rPr>
        <w:t xml:space="preserve">　　　　张东林</w:t>
      </w:r>
    </w:p>
    <w:p w:rsidR="00A42475" w:rsidRDefault="00D76401">
      <w:pPr>
        <w:pStyle w:val="4-"/>
        <w:ind w:firstLine="0"/>
        <w:rPr>
          <w:rStyle w:val="a9"/>
        </w:rPr>
      </w:pPr>
      <w:r>
        <w:rPr>
          <w:rStyle w:val="a9"/>
          <w:rFonts w:hint="eastAsia"/>
        </w:rPr>
        <w:t>党委副书记（分管党建）：</w:t>
      </w:r>
    </w:p>
    <w:p w:rsidR="00A42475" w:rsidRDefault="00D76401">
      <w:pPr>
        <w:pStyle w:val="4-"/>
        <w:ind w:firstLine="0"/>
      </w:pPr>
      <w:r>
        <w:rPr>
          <w:rFonts w:hint="eastAsia"/>
        </w:rPr>
        <w:t xml:space="preserve">　　　　吴沁蔚</w:t>
      </w:r>
    </w:p>
    <w:p w:rsidR="00A42475" w:rsidRDefault="00D76401">
      <w:pPr>
        <w:pStyle w:val="4-"/>
        <w:ind w:firstLine="0"/>
        <w:rPr>
          <w:rStyle w:val="a9"/>
        </w:rPr>
      </w:pPr>
      <w:r>
        <w:rPr>
          <w:rStyle w:val="a9"/>
          <w:rFonts w:hint="eastAsia"/>
        </w:rPr>
        <w:t>党委副书记（分管综治）、</w:t>
      </w:r>
    </w:p>
    <w:p w:rsidR="00A42475" w:rsidRDefault="00D76401">
      <w:pPr>
        <w:pStyle w:val="4-"/>
        <w:ind w:firstLine="0"/>
        <w:rPr>
          <w:rStyle w:val="a9"/>
        </w:rPr>
      </w:pPr>
      <w:r>
        <w:rPr>
          <w:rStyle w:val="a9"/>
          <w:rFonts w:hint="eastAsia"/>
        </w:rPr>
        <w:t xml:space="preserve">　政法委员：</w:t>
      </w:r>
    </w:p>
    <w:p w:rsidR="00A42475" w:rsidRDefault="00D76401">
      <w:pPr>
        <w:pStyle w:val="4-"/>
        <w:ind w:firstLine="0"/>
      </w:pPr>
      <w:r>
        <w:rPr>
          <w:rFonts w:hint="eastAsia"/>
        </w:rPr>
        <w:t xml:space="preserve">　　　　叶春飞</w:t>
      </w:r>
      <w:r>
        <w:rPr>
          <w:rStyle w:val="ae"/>
          <w:rFonts w:hint="eastAsia"/>
        </w:rPr>
        <w:t>（</w:t>
      </w:r>
      <w:r>
        <w:rPr>
          <w:rStyle w:val="ae"/>
        </w:rPr>
        <w:t>12</w:t>
      </w:r>
      <w:r>
        <w:rPr>
          <w:rStyle w:val="ae"/>
          <w:rFonts w:hint="eastAsia"/>
        </w:rPr>
        <w:t>月始）</w:t>
      </w:r>
    </w:p>
    <w:p w:rsidR="00A42475" w:rsidRDefault="00D76401">
      <w:pPr>
        <w:pStyle w:val="4-"/>
        <w:ind w:firstLine="0"/>
        <w:rPr>
          <w:rStyle w:val="a9"/>
        </w:rPr>
      </w:pPr>
      <w:r>
        <w:rPr>
          <w:rStyle w:val="a9"/>
          <w:rFonts w:hint="eastAsia"/>
        </w:rPr>
        <w:t>党委副书记（挂职）：</w:t>
      </w:r>
    </w:p>
    <w:p w:rsidR="00A42475" w:rsidRDefault="00D76401">
      <w:pPr>
        <w:pStyle w:val="4-"/>
        <w:ind w:firstLine="0"/>
      </w:pPr>
      <w:r>
        <w:rPr>
          <w:rFonts w:hint="eastAsia"/>
        </w:rPr>
        <w:t xml:space="preserve">　　　　胡　飞</w:t>
      </w:r>
      <w:r>
        <w:rPr>
          <w:rStyle w:val="ae"/>
          <w:rFonts w:hint="eastAsia"/>
        </w:rPr>
        <w:t>（至</w:t>
      </w:r>
      <w:r>
        <w:rPr>
          <w:rStyle w:val="ae"/>
        </w:rPr>
        <w:t>9</w:t>
      </w:r>
      <w:r>
        <w:rPr>
          <w:rStyle w:val="ae"/>
          <w:rFonts w:hint="eastAsia"/>
        </w:rPr>
        <w:t>月）</w:t>
      </w:r>
    </w:p>
    <w:p w:rsidR="00A42475" w:rsidRDefault="00D76401">
      <w:pPr>
        <w:pStyle w:val="4-"/>
        <w:ind w:firstLine="0"/>
      </w:pPr>
      <w:r>
        <w:rPr>
          <w:rFonts w:hint="eastAsia"/>
        </w:rPr>
        <w:t xml:space="preserve">　　　　蔡思维</w:t>
      </w:r>
      <w:r>
        <w:rPr>
          <w:rStyle w:val="ae"/>
          <w:rFonts w:hint="eastAsia"/>
        </w:rPr>
        <w:t>（</w:t>
      </w:r>
      <w:r>
        <w:rPr>
          <w:rStyle w:val="ae"/>
        </w:rPr>
        <w:t>9</w:t>
      </w:r>
      <w:r>
        <w:rPr>
          <w:rStyle w:val="ae"/>
          <w:rFonts w:hint="eastAsia"/>
        </w:rPr>
        <w:t>月始）</w:t>
      </w:r>
    </w:p>
    <w:p w:rsidR="00A42475" w:rsidRDefault="00D76401">
      <w:pPr>
        <w:pStyle w:val="4-"/>
        <w:ind w:firstLine="0"/>
      </w:pPr>
      <w:r>
        <w:rPr>
          <w:rFonts w:hint="eastAsia"/>
        </w:rPr>
        <w:t xml:space="preserve">　　　　万晓光</w:t>
      </w:r>
    </w:p>
    <w:p w:rsidR="00A42475" w:rsidRDefault="00D76401">
      <w:pPr>
        <w:pStyle w:val="4-"/>
        <w:ind w:firstLine="0"/>
      </w:pPr>
      <w:r>
        <w:rPr>
          <w:rStyle w:val="a9"/>
          <w:rFonts w:hint="eastAsia"/>
        </w:rPr>
        <w:t>党委委员、纪委书记、市监察　委员会派出珠玑镇监察组　　组长：</w:t>
      </w:r>
      <w:r>
        <w:rPr>
          <w:rFonts w:hint="eastAsia"/>
        </w:rPr>
        <w:t>沈　锐</w:t>
      </w:r>
    </w:p>
    <w:p w:rsidR="00A42475" w:rsidRDefault="00D76401">
      <w:pPr>
        <w:pStyle w:val="4-"/>
        <w:ind w:firstLine="0"/>
        <w:rPr>
          <w:rStyle w:val="a9"/>
        </w:rPr>
      </w:pPr>
      <w:r>
        <w:rPr>
          <w:rStyle w:val="a9"/>
          <w:rFonts w:hint="eastAsia"/>
        </w:rPr>
        <w:t>党委组织委员：</w:t>
      </w:r>
    </w:p>
    <w:p w:rsidR="00A42475" w:rsidRDefault="00D76401">
      <w:pPr>
        <w:pStyle w:val="4-"/>
        <w:ind w:firstLine="0"/>
      </w:pPr>
      <w:r>
        <w:rPr>
          <w:rFonts w:hint="eastAsia"/>
        </w:rPr>
        <w:t xml:space="preserve">　　　　蔡　斐</w:t>
      </w:r>
      <w:r>
        <w:rPr>
          <w:rStyle w:val="ae"/>
          <w:rFonts w:hint="eastAsia"/>
        </w:rPr>
        <w:t>（女，至</w:t>
      </w:r>
      <w:r>
        <w:rPr>
          <w:rStyle w:val="ae"/>
        </w:rPr>
        <w:t>4</w:t>
      </w:r>
      <w:r>
        <w:rPr>
          <w:rStyle w:val="ae"/>
          <w:rFonts w:hint="eastAsia"/>
        </w:rPr>
        <w:t>月）</w:t>
      </w:r>
    </w:p>
    <w:p w:rsidR="00A42475" w:rsidRDefault="00D76401">
      <w:pPr>
        <w:pStyle w:val="4-"/>
        <w:ind w:firstLine="0"/>
      </w:pPr>
      <w:r>
        <w:rPr>
          <w:rFonts w:hint="eastAsia"/>
        </w:rPr>
        <w:t xml:space="preserve">　　　　陈伦辉</w:t>
      </w:r>
      <w:r>
        <w:rPr>
          <w:rStyle w:val="ae"/>
          <w:rFonts w:hint="eastAsia"/>
        </w:rPr>
        <w:t>（</w:t>
      </w:r>
      <w:r>
        <w:rPr>
          <w:rStyle w:val="ae"/>
        </w:rPr>
        <w:t>10</w:t>
      </w:r>
      <w:r>
        <w:rPr>
          <w:rStyle w:val="ae"/>
          <w:rFonts w:hint="eastAsia"/>
        </w:rPr>
        <w:t>月始）</w:t>
      </w:r>
    </w:p>
    <w:p w:rsidR="00A42475" w:rsidRDefault="00D76401">
      <w:pPr>
        <w:pStyle w:val="4-"/>
        <w:ind w:firstLine="0"/>
      </w:pPr>
      <w:r>
        <w:rPr>
          <w:rStyle w:val="a9"/>
          <w:rFonts w:hint="eastAsia"/>
        </w:rPr>
        <w:t>党委宣传委员、统战委员：</w:t>
      </w:r>
    </w:p>
    <w:p w:rsidR="00A42475" w:rsidRDefault="00D76401">
      <w:pPr>
        <w:pStyle w:val="4-"/>
        <w:ind w:firstLine="0"/>
      </w:pPr>
      <w:r>
        <w:rPr>
          <w:rFonts w:hint="eastAsia"/>
        </w:rPr>
        <w:t xml:space="preserve">　　　　陈树梅</w:t>
      </w:r>
      <w:r>
        <w:rPr>
          <w:rStyle w:val="ae"/>
          <w:rFonts w:hint="eastAsia"/>
        </w:rPr>
        <w:t>（女）</w:t>
      </w:r>
    </w:p>
    <w:p w:rsidR="00A42475" w:rsidRDefault="00D76401">
      <w:pPr>
        <w:pStyle w:val="4-"/>
        <w:ind w:firstLine="0"/>
        <w:rPr>
          <w:rStyle w:val="a9"/>
        </w:rPr>
      </w:pPr>
      <w:r>
        <w:rPr>
          <w:rStyle w:val="a9"/>
          <w:rFonts w:hint="eastAsia"/>
        </w:rPr>
        <w:t>党委委员：</w:t>
      </w:r>
    </w:p>
    <w:p w:rsidR="00A42475" w:rsidRDefault="00D76401">
      <w:pPr>
        <w:pStyle w:val="4-"/>
        <w:ind w:firstLine="0"/>
      </w:pPr>
      <w:r>
        <w:rPr>
          <w:rFonts w:hint="eastAsia"/>
        </w:rPr>
        <w:t xml:space="preserve">　　　　张作源</w:t>
      </w:r>
    </w:p>
    <w:p w:rsidR="00A42475" w:rsidRDefault="00D76401">
      <w:pPr>
        <w:pStyle w:val="4-"/>
        <w:ind w:firstLine="0"/>
        <w:rPr>
          <w:rStyle w:val="a9"/>
        </w:rPr>
      </w:pPr>
      <w:r>
        <w:rPr>
          <w:rStyle w:val="a9"/>
          <w:rFonts w:hint="eastAsia"/>
        </w:rPr>
        <w:t>党委委员、副镇长：</w:t>
      </w:r>
    </w:p>
    <w:p w:rsidR="00A42475" w:rsidRDefault="00D76401">
      <w:pPr>
        <w:pStyle w:val="4-"/>
        <w:ind w:firstLine="0"/>
      </w:pPr>
      <w:r>
        <w:rPr>
          <w:rFonts w:hint="eastAsia"/>
        </w:rPr>
        <w:t xml:space="preserve">　　　　赵强连</w:t>
      </w:r>
    </w:p>
    <w:p w:rsidR="00A42475" w:rsidRDefault="00D76401">
      <w:pPr>
        <w:pStyle w:val="4-"/>
        <w:ind w:firstLine="0"/>
        <w:rPr>
          <w:rStyle w:val="ae"/>
        </w:rPr>
      </w:pPr>
      <w:r>
        <w:rPr>
          <w:rFonts w:hint="eastAsia"/>
        </w:rPr>
        <w:t xml:space="preserve">　　　　朱祖宗</w:t>
      </w:r>
      <w:r>
        <w:rPr>
          <w:rStyle w:val="ae"/>
          <w:rFonts w:hint="eastAsia"/>
        </w:rPr>
        <w:t>（党委委员，</w:t>
      </w:r>
    </w:p>
    <w:p w:rsidR="00A42475" w:rsidRDefault="00D76401">
      <w:pPr>
        <w:pStyle w:val="4-"/>
        <w:ind w:firstLine="0"/>
      </w:pPr>
      <w:r>
        <w:rPr>
          <w:rFonts w:hint="eastAsia"/>
        </w:rPr>
        <w:t xml:space="preserve">　　　　</w:t>
      </w:r>
      <w:r>
        <w:rPr>
          <w:rStyle w:val="ae"/>
        </w:rPr>
        <w:t>12</w:t>
      </w:r>
      <w:r>
        <w:rPr>
          <w:rStyle w:val="ae"/>
          <w:rFonts w:hint="eastAsia"/>
        </w:rPr>
        <w:t>月始）</w:t>
      </w:r>
    </w:p>
    <w:p w:rsidR="00A42475" w:rsidRDefault="00D76401">
      <w:pPr>
        <w:pStyle w:val="4-"/>
        <w:ind w:firstLine="0"/>
        <w:rPr>
          <w:rStyle w:val="a9"/>
        </w:rPr>
      </w:pPr>
      <w:r>
        <w:rPr>
          <w:rStyle w:val="a9"/>
          <w:rFonts w:hint="eastAsia"/>
        </w:rPr>
        <w:t>党委委员（挂职）：</w:t>
      </w:r>
    </w:p>
    <w:p w:rsidR="00A42475" w:rsidRDefault="00D76401">
      <w:pPr>
        <w:pStyle w:val="4-"/>
        <w:ind w:firstLine="0"/>
      </w:pPr>
      <w:r>
        <w:rPr>
          <w:rFonts w:hint="eastAsia"/>
        </w:rPr>
        <w:t xml:space="preserve">　　　　张清平</w:t>
      </w:r>
      <w:r>
        <w:rPr>
          <w:rStyle w:val="ae"/>
          <w:rFonts w:hint="eastAsia"/>
        </w:rPr>
        <w:t>（</w:t>
      </w:r>
      <w:r>
        <w:rPr>
          <w:rStyle w:val="ae"/>
        </w:rPr>
        <w:t>5</w:t>
      </w:r>
      <w:r>
        <w:rPr>
          <w:rStyle w:val="ae"/>
          <w:rFonts w:hint="eastAsia"/>
        </w:rPr>
        <w:t>月始）</w:t>
      </w:r>
    </w:p>
    <w:p w:rsidR="00A42475" w:rsidRDefault="00D76401">
      <w:pPr>
        <w:pStyle w:val="4-"/>
        <w:ind w:firstLine="0"/>
      </w:pPr>
      <w:r>
        <w:rPr>
          <w:rStyle w:val="a9"/>
          <w:rFonts w:hint="eastAsia"/>
        </w:rPr>
        <w:t>副镇长：</w:t>
      </w:r>
      <w:r>
        <w:rPr>
          <w:rFonts w:hint="eastAsia"/>
        </w:rPr>
        <w:t>陈翠华</w:t>
      </w:r>
      <w:r>
        <w:rPr>
          <w:rStyle w:val="ae"/>
          <w:rFonts w:hint="eastAsia"/>
        </w:rPr>
        <w:t>（至</w:t>
      </w:r>
      <w:r>
        <w:rPr>
          <w:rStyle w:val="ae"/>
        </w:rPr>
        <w:t>8</w:t>
      </w:r>
      <w:r>
        <w:rPr>
          <w:rStyle w:val="ae"/>
          <w:rFonts w:hint="eastAsia"/>
        </w:rPr>
        <w:t>月）</w:t>
      </w:r>
    </w:p>
    <w:p w:rsidR="00A42475" w:rsidRDefault="00D76401">
      <w:pPr>
        <w:pStyle w:val="4-"/>
        <w:ind w:firstLine="0"/>
      </w:pPr>
      <w:r>
        <w:rPr>
          <w:rFonts w:hint="eastAsia"/>
        </w:rPr>
        <w:t xml:space="preserve">　　　　康　怡</w:t>
      </w:r>
    </w:p>
    <w:p w:rsidR="00A42475" w:rsidRDefault="00D76401">
      <w:pPr>
        <w:pStyle w:val="4-"/>
        <w:ind w:firstLine="0"/>
      </w:pPr>
      <w:r>
        <w:rPr>
          <w:rFonts w:hint="eastAsia"/>
        </w:rPr>
        <w:t xml:space="preserve">　　　　叶春飞</w:t>
      </w:r>
      <w:r>
        <w:rPr>
          <w:rStyle w:val="ae"/>
          <w:rFonts w:hint="eastAsia"/>
        </w:rPr>
        <w:t>（至</w:t>
      </w:r>
      <w:r>
        <w:rPr>
          <w:rStyle w:val="ae"/>
        </w:rPr>
        <w:t>12</w:t>
      </w:r>
      <w:r>
        <w:rPr>
          <w:rStyle w:val="ae"/>
          <w:rFonts w:hint="eastAsia"/>
        </w:rPr>
        <w:t>月）</w:t>
      </w:r>
    </w:p>
    <w:p w:rsidR="00A42475" w:rsidRDefault="00D76401">
      <w:pPr>
        <w:pStyle w:val="4-"/>
        <w:ind w:firstLine="0"/>
      </w:pPr>
      <w:r>
        <w:rPr>
          <w:rFonts w:hint="eastAsia"/>
        </w:rPr>
        <w:t xml:space="preserve">　　　　刘　翔</w:t>
      </w:r>
      <w:r>
        <w:rPr>
          <w:rStyle w:val="ae"/>
          <w:rFonts w:hint="eastAsia"/>
        </w:rPr>
        <w:t>（</w:t>
      </w:r>
      <w:r>
        <w:rPr>
          <w:rStyle w:val="ae"/>
        </w:rPr>
        <w:t>10</w:t>
      </w:r>
      <w:r>
        <w:rPr>
          <w:rStyle w:val="ae"/>
          <w:rFonts w:hint="eastAsia"/>
        </w:rPr>
        <w:t>月始）</w:t>
      </w:r>
    </w:p>
    <w:p w:rsidR="00A42475" w:rsidRDefault="00D76401">
      <w:pPr>
        <w:pStyle w:val="4-"/>
        <w:ind w:firstLine="0"/>
      </w:pPr>
      <w:r>
        <w:rPr>
          <w:rStyle w:val="a9"/>
          <w:rFonts w:hint="eastAsia"/>
        </w:rPr>
        <w:t>人大副主席：</w:t>
      </w:r>
    </w:p>
    <w:p w:rsidR="00A42475" w:rsidRDefault="00D76401">
      <w:pPr>
        <w:pStyle w:val="4-"/>
        <w:ind w:firstLine="0"/>
      </w:pPr>
      <w:r>
        <w:rPr>
          <w:rFonts w:hint="eastAsia"/>
        </w:rPr>
        <w:t xml:space="preserve">　　　　刘　翔</w:t>
      </w:r>
      <w:r>
        <w:rPr>
          <w:rStyle w:val="ae"/>
          <w:rFonts w:hint="eastAsia"/>
        </w:rPr>
        <w:t>（至</w:t>
      </w:r>
      <w:r>
        <w:rPr>
          <w:rStyle w:val="ae"/>
        </w:rPr>
        <w:t>10</w:t>
      </w:r>
      <w:r>
        <w:rPr>
          <w:rStyle w:val="ae"/>
          <w:rFonts w:hint="eastAsia"/>
        </w:rPr>
        <w:t>月）</w:t>
      </w:r>
    </w:p>
    <w:p w:rsidR="00A42475" w:rsidRDefault="00D76401">
      <w:pPr>
        <w:pStyle w:val="4-"/>
        <w:ind w:firstLine="0"/>
      </w:pPr>
      <w:r>
        <w:rPr>
          <w:rFonts w:hint="eastAsia"/>
        </w:rPr>
        <w:t xml:space="preserve">　　　　沈学勇</w:t>
      </w:r>
      <w:r>
        <w:rPr>
          <w:rStyle w:val="ae"/>
          <w:rFonts w:hint="eastAsia"/>
        </w:rPr>
        <w:t>（</w:t>
      </w:r>
      <w:r>
        <w:rPr>
          <w:rStyle w:val="ae"/>
        </w:rPr>
        <w:t>10</w:t>
      </w:r>
      <w:r>
        <w:rPr>
          <w:rStyle w:val="ae"/>
          <w:rFonts w:hint="eastAsia"/>
        </w:rPr>
        <w:t>月始）</w:t>
      </w:r>
    </w:p>
    <w:p w:rsidR="00A42475" w:rsidRDefault="00D76401">
      <w:pPr>
        <w:pStyle w:val="ad"/>
      </w:pPr>
      <w:r>
        <w:rPr>
          <w:rFonts w:hint="eastAsia"/>
        </w:rPr>
        <w:t>湖口镇</w:t>
      </w:r>
    </w:p>
    <w:p w:rsidR="00A42475" w:rsidRDefault="00D76401">
      <w:pPr>
        <w:pStyle w:val="4-"/>
        <w:ind w:firstLine="0"/>
        <w:rPr>
          <w:rStyle w:val="a9"/>
        </w:rPr>
      </w:pPr>
      <w:r>
        <w:rPr>
          <w:rStyle w:val="a9"/>
          <w:rFonts w:hint="eastAsia"/>
        </w:rPr>
        <w:t>党委书记：</w:t>
      </w:r>
    </w:p>
    <w:p w:rsidR="00A42475" w:rsidRDefault="00D76401">
      <w:pPr>
        <w:pStyle w:val="4-"/>
        <w:ind w:firstLine="0"/>
      </w:pPr>
      <w:r>
        <w:rPr>
          <w:rFonts w:hint="eastAsia"/>
        </w:rPr>
        <w:t xml:space="preserve">　　　　王　昊</w:t>
      </w:r>
      <w:r>
        <w:rPr>
          <w:rStyle w:val="ae"/>
          <w:rFonts w:hint="eastAsia"/>
        </w:rPr>
        <w:t>（至</w:t>
      </w:r>
      <w:r>
        <w:rPr>
          <w:rStyle w:val="ae"/>
        </w:rPr>
        <w:t>10</w:t>
      </w:r>
      <w:r>
        <w:rPr>
          <w:rStyle w:val="ae"/>
          <w:rFonts w:hint="eastAsia"/>
        </w:rPr>
        <w:t>月）</w:t>
      </w:r>
    </w:p>
    <w:p w:rsidR="00A42475" w:rsidRDefault="00D76401">
      <w:pPr>
        <w:pStyle w:val="4-"/>
        <w:ind w:firstLine="0"/>
      </w:pPr>
      <w:r>
        <w:rPr>
          <w:rFonts w:hint="eastAsia"/>
        </w:rPr>
        <w:t xml:space="preserve">　　　　谭志明</w:t>
      </w:r>
      <w:r>
        <w:rPr>
          <w:rStyle w:val="ae"/>
          <w:rFonts w:hint="eastAsia"/>
        </w:rPr>
        <w:t>（</w:t>
      </w:r>
      <w:r>
        <w:rPr>
          <w:rStyle w:val="ae"/>
        </w:rPr>
        <w:t>10</w:t>
      </w:r>
      <w:r>
        <w:rPr>
          <w:rStyle w:val="ae"/>
          <w:rFonts w:hint="eastAsia"/>
        </w:rPr>
        <w:t>月始）</w:t>
      </w:r>
    </w:p>
    <w:p w:rsidR="00A42475" w:rsidRDefault="00D76401">
      <w:pPr>
        <w:pStyle w:val="4-"/>
        <w:ind w:firstLine="0"/>
        <w:rPr>
          <w:rStyle w:val="a9"/>
        </w:rPr>
      </w:pPr>
      <w:r>
        <w:rPr>
          <w:rStyle w:val="a9"/>
          <w:rFonts w:hint="eastAsia"/>
        </w:rPr>
        <w:t>党委副书记、镇长：</w:t>
      </w:r>
    </w:p>
    <w:p w:rsidR="00A42475" w:rsidRDefault="00D76401">
      <w:pPr>
        <w:pStyle w:val="4-"/>
        <w:ind w:firstLine="0"/>
      </w:pPr>
      <w:r>
        <w:rPr>
          <w:rFonts w:hint="eastAsia"/>
        </w:rPr>
        <w:t xml:space="preserve">　　　　赖金桥</w:t>
      </w:r>
    </w:p>
    <w:p w:rsidR="00A42475" w:rsidRDefault="00D76401">
      <w:pPr>
        <w:pStyle w:val="4-"/>
        <w:ind w:firstLine="0"/>
        <w:rPr>
          <w:rStyle w:val="a9"/>
        </w:rPr>
      </w:pPr>
      <w:r>
        <w:rPr>
          <w:rStyle w:val="a9"/>
          <w:rFonts w:hint="eastAsia"/>
        </w:rPr>
        <w:t>人大主席：</w:t>
      </w:r>
    </w:p>
    <w:p w:rsidR="00A42475" w:rsidRDefault="00D76401">
      <w:pPr>
        <w:pStyle w:val="4-"/>
        <w:ind w:firstLine="0"/>
      </w:pPr>
      <w:r>
        <w:rPr>
          <w:rFonts w:hint="eastAsia"/>
        </w:rPr>
        <w:lastRenderedPageBreak/>
        <w:t xml:space="preserve">　　　　成少凡</w:t>
      </w:r>
      <w:r>
        <w:rPr>
          <w:rStyle w:val="ae"/>
          <w:rFonts w:hint="eastAsia"/>
        </w:rPr>
        <w:t>（女）</w:t>
      </w:r>
    </w:p>
    <w:p w:rsidR="00A42475" w:rsidRDefault="00D76401">
      <w:pPr>
        <w:pStyle w:val="4-"/>
        <w:ind w:firstLine="0"/>
        <w:rPr>
          <w:rStyle w:val="a9"/>
        </w:rPr>
      </w:pPr>
      <w:r>
        <w:rPr>
          <w:rStyle w:val="a9"/>
          <w:rFonts w:hint="eastAsia"/>
        </w:rPr>
        <w:t>党委副书记（分管党建）：</w:t>
      </w:r>
    </w:p>
    <w:p w:rsidR="00A42475" w:rsidRDefault="00D76401">
      <w:pPr>
        <w:pStyle w:val="4-"/>
        <w:ind w:firstLine="0"/>
      </w:pPr>
      <w:r>
        <w:rPr>
          <w:rFonts w:hint="eastAsia"/>
        </w:rPr>
        <w:t xml:space="preserve">　　　　曾庆祥</w:t>
      </w:r>
    </w:p>
    <w:p w:rsidR="00A42475" w:rsidRDefault="00D76401">
      <w:pPr>
        <w:pStyle w:val="4-"/>
        <w:ind w:firstLine="0"/>
        <w:rPr>
          <w:rStyle w:val="a9"/>
        </w:rPr>
      </w:pPr>
      <w:r>
        <w:rPr>
          <w:rStyle w:val="a9"/>
          <w:rFonts w:hint="eastAsia"/>
        </w:rPr>
        <w:t>党委副书记（分管综治）、</w:t>
      </w:r>
    </w:p>
    <w:p w:rsidR="00A42475" w:rsidRDefault="00D76401">
      <w:pPr>
        <w:pStyle w:val="4-"/>
        <w:ind w:firstLine="0"/>
        <w:rPr>
          <w:rStyle w:val="a9"/>
        </w:rPr>
      </w:pPr>
      <w:r>
        <w:rPr>
          <w:rStyle w:val="a9"/>
          <w:rFonts w:hint="eastAsia"/>
        </w:rPr>
        <w:t xml:space="preserve">　政法委员：</w:t>
      </w:r>
    </w:p>
    <w:p w:rsidR="00A42475" w:rsidRDefault="00D76401">
      <w:pPr>
        <w:pStyle w:val="4-"/>
        <w:ind w:firstLine="0"/>
      </w:pPr>
      <w:r>
        <w:rPr>
          <w:rFonts w:hint="eastAsia"/>
        </w:rPr>
        <w:t xml:space="preserve">　　　　刘景琼</w:t>
      </w:r>
      <w:r>
        <w:rPr>
          <w:rStyle w:val="ae"/>
          <w:rFonts w:hint="eastAsia"/>
        </w:rPr>
        <w:t>（至</w:t>
      </w:r>
      <w:r>
        <w:rPr>
          <w:rStyle w:val="ae"/>
        </w:rPr>
        <w:t>10</w:t>
      </w:r>
      <w:r>
        <w:rPr>
          <w:rStyle w:val="ae"/>
          <w:rFonts w:hint="eastAsia"/>
        </w:rPr>
        <w:t>月）</w:t>
      </w:r>
    </w:p>
    <w:p w:rsidR="00A42475" w:rsidRDefault="00D76401">
      <w:pPr>
        <w:pStyle w:val="4-"/>
        <w:ind w:firstLine="0"/>
      </w:pPr>
      <w:r>
        <w:rPr>
          <w:rStyle w:val="a9"/>
          <w:rFonts w:hint="eastAsia"/>
        </w:rPr>
        <w:t>党委委员、纪委书记、市监察　委员会派出湖口镇监察组　　组长：</w:t>
      </w:r>
      <w:r>
        <w:rPr>
          <w:rFonts w:hint="eastAsia"/>
        </w:rPr>
        <w:t>张文娟</w:t>
      </w:r>
      <w:r>
        <w:rPr>
          <w:rStyle w:val="ae"/>
          <w:rFonts w:hint="eastAsia"/>
        </w:rPr>
        <w:t>（女，至</w:t>
      </w:r>
      <w:r>
        <w:rPr>
          <w:rStyle w:val="ae"/>
        </w:rPr>
        <w:t>9</w:t>
      </w:r>
      <w:r>
        <w:rPr>
          <w:rStyle w:val="ae"/>
          <w:rFonts w:hint="eastAsia"/>
        </w:rPr>
        <w:t>月）</w:t>
      </w:r>
    </w:p>
    <w:p w:rsidR="00A42475" w:rsidRDefault="00D76401">
      <w:pPr>
        <w:pStyle w:val="4-"/>
        <w:ind w:firstLine="0"/>
        <w:rPr>
          <w:rStyle w:val="a9"/>
        </w:rPr>
      </w:pPr>
      <w:r>
        <w:rPr>
          <w:rStyle w:val="a9"/>
          <w:rFonts w:hint="eastAsia"/>
        </w:rPr>
        <w:t>党委组织委员：</w:t>
      </w:r>
    </w:p>
    <w:p w:rsidR="00A42475" w:rsidRDefault="00D76401">
      <w:pPr>
        <w:pStyle w:val="4-"/>
        <w:ind w:firstLine="0"/>
      </w:pPr>
      <w:r>
        <w:rPr>
          <w:rFonts w:hint="eastAsia"/>
        </w:rPr>
        <w:t xml:space="preserve">　　　　林　勇</w:t>
      </w:r>
    </w:p>
    <w:p w:rsidR="00A42475" w:rsidRDefault="00D76401">
      <w:pPr>
        <w:pStyle w:val="4-"/>
        <w:ind w:firstLine="0"/>
        <w:rPr>
          <w:rStyle w:val="a9"/>
        </w:rPr>
      </w:pPr>
      <w:r>
        <w:rPr>
          <w:rStyle w:val="a9"/>
          <w:rFonts w:hint="eastAsia"/>
        </w:rPr>
        <w:t>党委宣传委员、统战委员：</w:t>
      </w:r>
    </w:p>
    <w:p w:rsidR="00A42475" w:rsidRDefault="00D76401">
      <w:pPr>
        <w:pStyle w:val="4-"/>
        <w:ind w:firstLine="0"/>
      </w:pPr>
      <w:r>
        <w:rPr>
          <w:rFonts w:hint="eastAsia"/>
        </w:rPr>
        <w:t xml:space="preserve">　　　　王　聪</w:t>
      </w:r>
      <w:r>
        <w:rPr>
          <w:rStyle w:val="ae"/>
          <w:rFonts w:hint="eastAsia"/>
        </w:rPr>
        <w:t>（女）</w:t>
      </w:r>
    </w:p>
    <w:p w:rsidR="00A42475" w:rsidRDefault="00D76401">
      <w:pPr>
        <w:pStyle w:val="4-"/>
        <w:ind w:firstLine="0"/>
        <w:rPr>
          <w:rStyle w:val="a9"/>
        </w:rPr>
      </w:pPr>
      <w:r>
        <w:rPr>
          <w:rStyle w:val="a9"/>
          <w:rFonts w:hint="eastAsia"/>
        </w:rPr>
        <w:t>党委委员：</w:t>
      </w:r>
    </w:p>
    <w:p w:rsidR="00A42475" w:rsidRDefault="00D76401">
      <w:pPr>
        <w:pStyle w:val="4-"/>
        <w:ind w:firstLine="0"/>
      </w:pPr>
      <w:r>
        <w:rPr>
          <w:rFonts w:hint="eastAsia"/>
        </w:rPr>
        <w:t xml:space="preserve">　　　　陈军良</w:t>
      </w:r>
    </w:p>
    <w:p w:rsidR="00A42475" w:rsidRDefault="00D76401">
      <w:pPr>
        <w:pStyle w:val="4-"/>
        <w:ind w:firstLine="0"/>
        <w:rPr>
          <w:rStyle w:val="a9"/>
        </w:rPr>
      </w:pPr>
      <w:r>
        <w:rPr>
          <w:rStyle w:val="a9"/>
          <w:rFonts w:hint="eastAsia"/>
        </w:rPr>
        <w:t>党委委员、副镇长：</w:t>
      </w:r>
    </w:p>
    <w:p w:rsidR="00A42475" w:rsidRDefault="00D76401">
      <w:pPr>
        <w:pStyle w:val="4-"/>
        <w:ind w:firstLine="0"/>
      </w:pPr>
      <w:r>
        <w:rPr>
          <w:rFonts w:hint="eastAsia"/>
        </w:rPr>
        <w:t xml:space="preserve">　　　　钟　波</w:t>
      </w:r>
      <w:r>
        <w:rPr>
          <w:rStyle w:val="ae"/>
          <w:rFonts w:hint="eastAsia"/>
        </w:rPr>
        <w:t>（至</w:t>
      </w:r>
      <w:r>
        <w:rPr>
          <w:rStyle w:val="ae"/>
        </w:rPr>
        <w:t>10</w:t>
      </w:r>
      <w:r>
        <w:rPr>
          <w:rStyle w:val="ae"/>
          <w:rFonts w:hint="eastAsia"/>
        </w:rPr>
        <w:t>月）</w:t>
      </w:r>
    </w:p>
    <w:p w:rsidR="00A42475" w:rsidRDefault="00D76401">
      <w:pPr>
        <w:pStyle w:val="4-"/>
        <w:ind w:firstLine="0"/>
        <w:rPr>
          <w:rStyle w:val="a9"/>
        </w:rPr>
      </w:pPr>
      <w:r>
        <w:rPr>
          <w:rStyle w:val="a9"/>
          <w:rFonts w:hint="eastAsia"/>
        </w:rPr>
        <w:t>党委委员（挂职）：</w:t>
      </w:r>
    </w:p>
    <w:p w:rsidR="00A42475" w:rsidRDefault="00D76401">
      <w:pPr>
        <w:pStyle w:val="4-"/>
        <w:ind w:firstLine="0"/>
      </w:pPr>
      <w:r>
        <w:rPr>
          <w:rFonts w:hint="eastAsia"/>
        </w:rPr>
        <w:t xml:space="preserve">　　　　邓衡伟</w:t>
      </w:r>
      <w:r>
        <w:rPr>
          <w:rStyle w:val="ae"/>
          <w:rFonts w:hint="eastAsia"/>
        </w:rPr>
        <w:t>（至</w:t>
      </w:r>
      <w:r>
        <w:rPr>
          <w:rStyle w:val="ae"/>
        </w:rPr>
        <w:t>8</w:t>
      </w:r>
      <w:r>
        <w:rPr>
          <w:rStyle w:val="ae"/>
          <w:rFonts w:hint="eastAsia"/>
        </w:rPr>
        <w:t>月）</w:t>
      </w:r>
    </w:p>
    <w:p w:rsidR="00A42475" w:rsidRDefault="00D76401">
      <w:pPr>
        <w:pStyle w:val="4-"/>
        <w:ind w:firstLine="0"/>
      </w:pPr>
      <w:r>
        <w:rPr>
          <w:rFonts w:hint="eastAsia"/>
        </w:rPr>
        <w:t xml:space="preserve">　　　　陈　健</w:t>
      </w:r>
      <w:r>
        <w:rPr>
          <w:rStyle w:val="ae"/>
          <w:rFonts w:hint="eastAsia"/>
        </w:rPr>
        <w:t>（</w:t>
      </w:r>
      <w:r>
        <w:rPr>
          <w:rStyle w:val="ae"/>
        </w:rPr>
        <w:t>8</w:t>
      </w:r>
      <w:r>
        <w:rPr>
          <w:rStyle w:val="ae"/>
          <w:rFonts w:hint="eastAsia"/>
        </w:rPr>
        <w:t>月始）</w:t>
      </w:r>
    </w:p>
    <w:p w:rsidR="00A42475" w:rsidRDefault="00D76401">
      <w:pPr>
        <w:pStyle w:val="4-"/>
        <w:ind w:firstLine="0"/>
      </w:pPr>
      <w:r>
        <w:rPr>
          <w:rStyle w:val="a9"/>
          <w:rFonts w:hint="eastAsia"/>
        </w:rPr>
        <w:t>副镇长：</w:t>
      </w:r>
      <w:r>
        <w:rPr>
          <w:rFonts w:hint="eastAsia"/>
        </w:rPr>
        <w:t>谢开军</w:t>
      </w:r>
    </w:p>
    <w:p w:rsidR="00A42475" w:rsidRDefault="00D76401">
      <w:pPr>
        <w:pStyle w:val="4-"/>
        <w:ind w:firstLine="0"/>
      </w:pPr>
      <w:r>
        <w:rPr>
          <w:rFonts w:hint="eastAsia"/>
        </w:rPr>
        <w:t xml:space="preserve">　　　　赖小霖</w:t>
      </w:r>
    </w:p>
    <w:p w:rsidR="00A42475" w:rsidRDefault="00D76401">
      <w:pPr>
        <w:pStyle w:val="4-"/>
        <w:ind w:firstLine="0"/>
      </w:pPr>
      <w:r>
        <w:rPr>
          <w:rFonts w:hint="eastAsia"/>
        </w:rPr>
        <w:t xml:space="preserve">　　　　李　明</w:t>
      </w:r>
    </w:p>
    <w:p w:rsidR="00A42475" w:rsidRDefault="00D76401">
      <w:pPr>
        <w:pStyle w:val="4-"/>
        <w:ind w:firstLine="0"/>
        <w:rPr>
          <w:rStyle w:val="a9"/>
        </w:rPr>
      </w:pPr>
      <w:r>
        <w:rPr>
          <w:rStyle w:val="a9"/>
          <w:rFonts w:hint="eastAsia"/>
        </w:rPr>
        <w:t>人大副主席：</w:t>
      </w:r>
    </w:p>
    <w:p w:rsidR="00A42475" w:rsidRDefault="00D76401">
      <w:pPr>
        <w:pStyle w:val="4-"/>
        <w:ind w:firstLine="0"/>
      </w:pPr>
      <w:r>
        <w:rPr>
          <w:rFonts w:hint="eastAsia"/>
        </w:rPr>
        <w:t xml:space="preserve">　　　　蓝　威</w:t>
      </w:r>
    </w:p>
    <w:p w:rsidR="00A42475" w:rsidRDefault="00D76401">
      <w:pPr>
        <w:pStyle w:val="ad"/>
      </w:pPr>
      <w:r>
        <w:rPr>
          <w:rFonts w:hint="eastAsia"/>
        </w:rPr>
        <w:t>南亩镇</w:t>
      </w:r>
    </w:p>
    <w:p w:rsidR="00A42475" w:rsidRDefault="00D76401">
      <w:pPr>
        <w:pStyle w:val="4-"/>
        <w:ind w:firstLine="0"/>
      </w:pPr>
      <w:r>
        <w:rPr>
          <w:rStyle w:val="a9"/>
          <w:rFonts w:hint="eastAsia"/>
        </w:rPr>
        <w:t>党委书记：</w:t>
      </w:r>
      <w:r>
        <w:rPr>
          <w:rFonts w:hint="eastAsia"/>
        </w:rPr>
        <w:t>曾志明</w:t>
      </w:r>
    </w:p>
    <w:p w:rsidR="00A42475" w:rsidRDefault="00D76401">
      <w:pPr>
        <w:pStyle w:val="4-"/>
        <w:ind w:firstLine="0"/>
      </w:pPr>
      <w:r>
        <w:rPr>
          <w:rStyle w:val="a9"/>
          <w:rFonts w:hint="eastAsia"/>
        </w:rPr>
        <w:t>党委副书记、镇长：</w:t>
      </w:r>
      <w:r>
        <w:rPr>
          <w:rFonts w:hint="eastAsia"/>
        </w:rPr>
        <w:t>谭培明</w:t>
      </w:r>
    </w:p>
    <w:p w:rsidR="00A42475" w:rsidRDefault="00D76401">
      <w:pPr>
        <w:pStyle w:val="4-"/>
        <w:ind w:firstLine="0"/>
      </w:pPr>
      <w:r>
        <w:rPr>
          <w:rStyle w:val="a9"/>
          <w:rFonts w:hint="eastAsia"/>
        </w:rPr>
        <w:t>人大主席：</w:t>
      </w:r>
      <w:r>
        <w:rPr>
          <w:rFonts w:hint="eastAsia"/>
        </w:rPr>
        <w:t>钟炎山</w:t>
      </w:r>
    </w:p>
    <w:p w:rsidR="00A42475" w:rsidRDefault="00D76401">
      <w:pPr>
        <w:pStyle w:val="4-"/>
        <w:ind w:firstLine="0"/>
        <w:rPr>
          <w:rStyle w:val="a9"/>
        </w:rPr>
      </w:pPr>
      <w:r>
        <w:rPr>
          <w:rStyle w:val="a9"/>
          <w:rFonts w:hint="eastAsia"/>
        </w:rPr>
        <w:t>党委副书记（分管党建）：</w:t>
      </w:r>
    </w:p>
    <w:p w:rsidR="00A42475" w:rsidRDefault="00D76401">
      <w:pPr>
        <w:pStyle w:val="4-"/>
        <w:ind w:firstLine="0"/>
      </w:pPr>
      <w:r>
        <w:rPr>
          <w:rFonts w:hint="eastAsia"/>
        </w:rPr>
        <w:t xml:space="preserve">　　　　　曾海华</w:t>
      </w:r>
    </w:p>
    <w:p w:rsidR="00A42475" w:rsidRDefault="00D76401">
      <w:pPr>
        <w:pStyle w:val="4-"/>
        <w:ind w:firstLine="0"/>
        <w:rPr>
          <w:rStyle w:val="a9"/>
        </w:rPr>
      </w:pPr>
      <w:r>
        <w:rPr>
          <w:rStyle w:val="a9"/>
          <w:rFonts w:hint="eastAsia"/>
        </w:rPr>
        <w:t>党委副书记（分管综治）、</w:t>
      </w:r>
    </w:p>
    <w:p w:rsidR="00A42475" w:rsidRDefault="00D76401">
      <w:pPr>
        <w:pStyle w:val="4-"/>
        <w:ind w:firstLine="0"/>
        <w:rPr>
          <w:rStyle w:val="a9"/>
        </w:rPr>
      </w:pPr>
      <w:r>
        <w:rPr>
          <w:rStyle w:val="a9"/>
          <w:rFonts w:hint="eastAsia"/>
        </w:rPr>
        <w:t xml:space="preserve">　政法委员：</w:t>
      </w:r>
    </w:p>
    <w:p w:rsidR="00A42475" w:rsidRDefault="00D76401">
      <w:pPr>
        <w:pStyle w:val="4-"/>
        <w:ind w:firstLine="0"/>
      </w:pPr>
      <w:r>
        <w:rPr>
          <w:rFonts w:hint="eastAsia"/>
        </w:rPr>
        <w:t xml:space="preserve">　　　　李朝阳</w:t>
      </w:r>
    </w:p>
    <w:p w:rsidR="00A42475" w:rsidRDefault="00D76401">
      <w:pPr>
        <w:pStyle w:val="4-"/>
        <w:ind w:firstLine="0"/>
        <w:rPr>
          <w:rStyle w:val="a9"/>
        </w:rPr>
      </w:pPr>
      <w:r>
        <w:rPr>
          <w:rStyle w:val="a9"/>
          <w:rFonts w:hint="eastAsia"/>
        </w:rPr>
        <w:t>党委副书记（挂职）：</w:t>
      </w:r>
    </w:p>
    <w:p w:rsidR="00A42475" w:rsidRDefault="00D76401">
      <w:pPr>
        <w:pStyle w:val="4-"/>
        <w:ind w:firstLine="0"/>
      </w:pPr>
      <w:r>
        <w:rPr>
          <w:rFonts w:hint="eastAsia"/>
        </w:rPr>
        <w:t xml:space="preserve">　　　　钟春艳</w:t>
      </w:r>
      <w:r>
        <w:rPr>
          <w:rStyle w:val="ae"/>
          <w:rFonts w:hint="eastAsia"/>
        </w:rPr>
        <w:t>（女，至</w:t>
      </w:r>
      <w:r>
        <w:rPr>
          <w:rStyle w:val="ae"/>
        </w:rPr>
        <w:t>8</w:t>
      </w:r>
      <w:r>
        <w:rPr>
          <w:rStyle w:val="ae"/>
          <w:rFonts w:hint="eastAsia"/>
        </w:rPr>
        <w:t>月）</w:t>
      </w:r>
    </w:p>
    <w:p w:rsidR="00A42475" w:rsidRDefault="00D76401">
      <w:pPr>
        <w:pStyle w:val="4-"/>
        <w:ind w:firstLine="0"/>
      </w:pPr>
      <w:r>
        <w:rPr>
          <w:rFonts w:hint="eastAsia"/>
        </w:rPr>
        <w:t xml:space="preserve">　　　　张　婷</w:t>
      </w:r>
      <w:r>
        <w:rPr>
          <w:rStyle w:val="ae"/>
          <w:rFonts w:hint="eastAsia"/>
        </w:rPr>
        <w:t>（女，</w:t>
      </w:r>
      <w:r>
        <w:rPr>
          <w:rStyle w:val="ae"/>
        </w:rPr>
        <w:t>8</w:t>
      </w:r>
      <w:r>
        <w:rPr>
          <w:rStyle w:val="ae"/>
          <w:rFonts w:hint="eastAsia"/>
        </w:rPr>
        <w:t>月始）</w:t>
      </w:r>
    </w:p>
    <w:p w:rsidR="00A42475" w:rsidRDefault="00D76401">
      <w:pPr>
        <w:pStyle w:val="4-"/>
        <w:ind w:firstLine="0"/>
      </w:pPr>
      <w:r>
        <w:rPr>
          <w:rStyle w:val="a9"/>
          <w:rFonts w:hint="eastAsia"/>
        </w:rPr>
        <w:t>党委委员、</w:t>
      </w:r>
      <w:r>
        <w:rPr>
          <w:rStyle w:val="a9"/>
          <w:rFonts w:hint="eastAsia"/>
          <w:spacing w:val="-8"/>
        </w:rPr>
        <w:t>纪委书记、市监　　察委员会派出南亩镇监察组　　组长：</w:t>
      </w:r>
      <w:r>
        <w:rPr>
          <w:rFonts w:hint="eastAsia"/>
        </w:rPr>
        <w:t>陈　涛</w:t>
      </w:r>
    </w:p>
    <w:p w:rsidR="00A42475" w:rsidRDefault="00D76401">
      <w:pPr>
        <w:pStyle w:val="4-"/>
        <w:ind w:firstLine="0"/>
        <w:rPr>
          <w:rStyle w:val="a9"/>
        </w:rPr>
      </w:pPr>
      <w:r>
        <w:rPr>
          <w:rStyle w:val="a9"/>
          <w:rFonts w:hint="eastAsia"/>
        </w:rPr>
        <w:t>党委组织委员：</w:t>
      </w:r>
    </w:p>
    <w:p w:rsidR="00A42475" w:rsidRDefault="00D76401">
      <w:pPr>
        <w:pStyle w:val="4-"/>
        <w:ind w:firstLine="0"/>
      </w:pPr>
      <w:r>
        <w:rPr>
          <w:rFonts w:hint="eastAsia"/>
        </w:rPr>
        <w:t xml:space="preserve">　　　　董讯宏</w:t>
      </w:r>
      <w:r>
        <w:rPr>
          <w:rStyle w:val="ae"/>
          <w:rFonts w:hint="eastAsia"/>
        </w:rPr>
        <w:t>（女）</w:t>
      </w:r>
    </w:p>
    <w:p w:rsidR="00A42475" w:rsidRDefault="00D76401">
      <w:pPr>
        <w:pStyle w:val="4-"/>
        <w:ind w:firstLine="0"/>
        <w:rPr>
          <w:rStyle w:val="a9"/>
        </w:rPr>
      </w:pPr>
      <w:r>
        <w:rPr>
          <w:rStyle w:val="a9"/>
          <w:rFonts w:hint="eastAsia"/>
        </w:rPr>
        <w:t>党委宣传委员、统战委员：</w:t>
      </w:r>
    </w:p>
    <w:p w:rsidR="00A42475" w:rsidRDefault="00D76401">
      <w:pPr>
        <w:pStyle w:val="4-"/>
        <w:ind w:firstLine="0"/>
      </w:pPr>
      <w:r>
        <w:rPr>
          <w:rFonts w:hint="eastAsia"/>
        </w:rPr>
        <w:t xml:space="preserve">　　　　华　飞</w:t>
      </w:r>
    </w:p>
    <w:p w:rsidR="00A42475" w:rsidRDefault="00D76401">
      <w:pPr>
        <w:pStyle w:val="4-"/>
        <w:ind w:firstLine="0"/>
        <w:rPr>
          <w:rStyle w:val="a9"/>
        </w:rPr>
      </w:pPr>
      <w:r>
        <w:rPr>
          <w:rStyle w:val="a9"/>
          <w:rFonts w:hint="eastAsia"/>
        </w:rPr>
        <w:t>党委委员：</w:t>
      </w:r>
    </w:p>
    <w:p w:rsidR="00A42475" w:rsidRDefault="00D76401">
      <w:pPr>
        <w:pStyle w:val="4-"/>
        <w:ind w:firstLine="0"/>
      </w:pPr>
      <w:r>
        <w:rPr>
          <w:rFonts w:hint="eastAsia"/>
        </w:rPr>
        <w:t xml:space="preserve">　　　　赵雪龙</w:t>
      </w:r>
    </w:p>
    <w:p w:rsidR="00A42475" w:rsidRDefault="00D76401">
      <w:pPr>
        <w:pStyle w:val="4-"/>
        <w:ind w:firstLine="0"/>
        <w:rPr>
          <w:rStyle w:val="a9"/>
        </w:rPr>
      </w:pPr>
      <w:r>
        <w:rPr>
          <w:rStyle w:val="a9"/>
          <w:rFonts w:hint="eastAsia"/>
        </w:rPr>
        <w:lastRenderedPageBreak/>
        <w:t>党委委员、副镇长：</w:t>
      </w:r>
    </w:p>
    <w:p w:rsidR="00A42475" w:rsidRDefault="00D76401">
      <w:pPr>
        <w:pStyle w:val="4-"/>
        <w:ind w:firstLine="0"/>
      </w:pPr>
      <w:r>
        <w:rPr>
          <w:rFonts w:hint="eastAsia"/>
        </w:rPr>
        <w:t xml:space="preserve">　　　　谭利民</w:t>
      </w:r>
    </w:p>
    <w:p w:rsidR="00A42475" w:rsidRDefault="00D76401">
      <w:pPr>
        <w:pStyle w:val="4-"/>
        <w:ind w:firstLine="0"/>
        <w:rPr>
          <w:rStyle w:val="a9"/>
        </w:rPr>
      </w:pPr>
      <w:r>
        <w:rPr>
          <w:rStyle w:val="a9"/>
          <w:rFonts w:hint="eastAsia"/>
        </w:rPr>
        <w:t>党委委员（挂职）：</w:t>
      </w:r>
    </w:p>
    <w:p w:rsidR="00A42475" w:rsidRDefault="00D76401">
      <w:pPr>
        <w:pStyle w:val="4-"/>
        <w:ind w:firstLine="0"/>
      </w:pPr>
      <w:r>
        <w:rPr>
          <w:rFonts w:hint="eastAsia"/>
        </w:rPr>
        <w:t xml:space="preserve">　　　　叶会伟</w:t>
      </w:r>
      <w:r>
        <w:rPr>
          <w:rStyle w:val="ae"/>
          <w:rFonts w:hint="eastAsia"/>
        </w:rPr>
        <w:t>（</w:t>
      </w:r>
      <w:r>
        <w:rPr>
          <w:rStyle w:val="ae"/>
        </w:rPr>
        <w:t>5</w:t>
      </w:r>
      <w:r>
        <w:rPr>
          <w:rStyle w:val="ae"/>
          <w:rFonts w:hint="eastAsia"/>
        </w:rPr>
        <w:t>月始）</w:t>
      </w:r>
    </w:p>
    <w:p w:rsidR="00A42475" w:rsidRDefault="00D76401">
      <w:pPr>
        <w:pStyle w:val="4-"/>
        <w:ind w:firstLine="0"/>
      </w:pPr>
      <w:r>
        <w:rPr>
          <w:rStyle w:val="a9"/>
          <w:rFonts w:hint="eastAsia"/>
        </w:rPr>
        <w:t>副镇长：</w:t>
      </w:r>
      <w:r>
        <w:rPr>
          <w:rFonts w:hint="eastAsia"/>
        </w:rPr>
        <w:t>黄　莉</w:t>
      </w:r>
      <w:r>
        <w:rPr>
          <w:rStyle w:val="ae"/>
          <w:rFonts w:hint="eastAsia"/>
        </w:rPr>
        <w:t>（女）</w:t>
      </w:r>
    </w:p>
    <w:p w:rsidR="00A42475" w:rsidRDefault="00D76401">
      <w:pPr>
        <w:pStyle w:val="4-"/>
        <w:ind w:firstLine="0"/>
      </w:pPr>
      <w:r>
        <w:rPr>
          <w:rFonts w:hint="eastAsia"/>
        </w:rPr>
        <w:t xml:space="preserve">　　　　李啟明</w:t>
      </w:r>
    </w:p>
    <w:p w:rsidR="00A42475" w:rsidRDefault="00D76401">
      <w:pPr>
        <w:pStyle w:val="ad"/>
      </w:pPr>
      <w:r>
        <w:rPr>
          <w:rFonts w:hint="eastAsia"/>
        </w:rPr>
        <w:t>水口镇</w:t>
      </w:r>
    </w:p>
    <w:p w:rsidR="00A42475" w:rsidRDefault="00D76401">
      <w:pPr>
        <w:pStyle w:val="4-"/>
        <w:ind w:firstLine="0"/>
        <w:rPr>
          <w:rStyle w:val="a9"/>
        </w:rPr>
      </w:pPr>
      <w:r>
        <w:rPr>
          <w:rStyle w:val="a9"/>
          <w:rFonts w:hint="eastAsia"/>
        </w:rPr>
        <w:t>党委书记：</w:t>
      </w:r>
    </w:p>
    <w:p w:rsidR="00A42475" w:rsidRDefault="00D76401">
      <w:pPr>
        <w:pStyle w:val="4-"/>
        <w:ind w:firstLine="0"/>
      </w:pPr>
      <w:r>
        <w:rPr>
          <w:rFonts w:hint="eastAsia"/>
        </w:rPr>
        <w:t xml:space="preserve">　　　　叶邱婷</w:t>
      </w:r>
      <w:r>
        <w:rPr>
          <w:rStyle w:val="ae"/>
          <w:rFonts w:hint="eastAsia"/>
        </w:rPr>
        <w:t>（女）</w:t>
      </w:r>
    </w:p>
    <w:p w:rsidR="00A42475" w:rsidRDefault="00D76401">
      <w:pPr>
        <w:pStyle w:val="4-"/>
        <w:ind w:firstLine="0"/>
        <w:rPr>
          <w:rStyle w:val="a9"/>
        </w:rPr>
      </w:pPr>
      <w:r>
        <w:rPr>
          <w:rStyle w:val="a9"/>
          <w:rFonts w:hint="eastAsia"/>
        </w:rPr>
        <w:t>党委副书记、镇长：</w:t>
      </w:r>
    </w:p>
    <w:p w:rsidR="00A42475" w:rsidRDefault="00D76401">
      <w:pPr>
        <w:pStyle w:val="4-"/>
        <w:ind w:firstLine="0"/>
      </w:pPr>
      <w:r>
        <w:rPr>
          <w:rFonts w:hint="eastAsia"/>
        </w:rPr>
        <w:t xml:space="preserve">　　　　叶红大</w:t>
      </w:r>
    </w:p>
    <w:p w:rsidR="00A42475" w:rsidRDefault="00D76401">
      <w:pPr>
        <w:pStyle w:val="4-"/>
        <w:ind w:firstLine="0"/>
        <w:rPr>
          <w:rStyle w:val="a9"/>
        </w:rPr>
      </w:pPr>
      <w:r>
        <w:rPr>
          <w:rStyle w:val="a9"/>
          <w:rFonts w:hint="eastAsia"/>
        </w:rPr>
        <w:t>人大主席：</w:t>
      </w:r>
    </w:p>
    <w:p w:rsidR="00A42475" w:rsidRDefault="00D76401">
      <w:pPr>
        <w:pStyle w:val="4-"/>
        <w:ind w:firstLine="0"/>
      </w:pPr>
      <w:r>
        <w:rPr>
          <w:rFonts w:hint="eastAsia"/>
        </w:rPr>
        <w:t xml:space="preserve">　　　　罗青山</w:t>
      </w:r>
    </w:p>
    <w:p w:rsidR="00A42475" w:rsidRDefault="00D76401">
      <w:pPr>
        <w:pStyle w:val="4-"/>
        <w:ind w:firstLine="0"/>
        <w:rPr>
          <w:rStyle w:val="a9"/>
        </w:rPr>
      </w:pPr>
      <w:r>
        <w:rPr>
          <w:rStyle w:val="a9"/>
          <w:rFonts w:hint="eastAsia"/>
        </w:rPr>
        <w:t>党委副书记（分管党建）：</w:t>
      </w:r>
    </w:p>
    <w:p w:rsidR="00A42475" w:rsidRDefault="00D76401">
      <w:pPr>
        <w:pStyle w:val="4-"/>
        <w:ind w:firstLine="0"/>
      </w:pPr>
      <w:r>
        <w:rPr>
          <w:rFonts w:hint="eastAsia"/>
        </w:rPr>
        <w:t xml:space="preserve">　　　　姚秋逸</w:t>
      </w:r>
      <w:r>
        <w:rPr>
          <w:rStyle w:val="ae"/>
          <w:rFonts w:hint="eastAsia"/>
        </w:rPr>
        <w:t>（女）</w:t>
      </w:r>
    </w:p>
    <w:p w:rsidR="00A42475" w:rsidRDefault="00D76401">
      <w:pPr>
        <w:pStyle w:val="4-"/>
        <w:ind w:firstLine="0"/>
        <w:rPr>
          <w:rStyle w:val="a9"/>
        </w:rPr>
      </w:pPr>
      <w:r>
        <w:rPr>
          <w:rStyle w:val="a9"/>
          <w:rFonts w:hint="eastAsia"/>
        </w:rPr>
        <w:t>党委副书记（分管综治）、</w:t>
      </w:r>
    </w:p>
    <w:p w:rsidR="00A42475" w:rsidRDefault="00D76401">
      <w:pPr>
        <w:pStyle w:val="4-"/>
        <w:ind w:firstLine="0"/>
        <w:rPr>
          <w:rStyle w:val="a9"/>
        </w:rPr>
      </w:pPr>
      <w:r>
        <w:rPr>
          <w:rStyle w:val="a9"/>
          <w:rFonts w:hint="eastAsia"/>
        </w:rPr>
        <w:t xml:space="preserve">　政法委员：</w:t>
      </w:r>
    </w:p>
    <w:p w:rsidR="00A42475" w:rsidRDefault="00D76401">
      <w:pPr>
        <w:pStyle w:val="4-"/>
        <w:ind w:firstLine="0"/>
      </w:pPr>
      <w:r>
        <w:rPr>
          <w:rFonts w:hint="eastAsia"/>
        </w:rPr>
        <w:t xml:space="preserve">　　　　沈鸿明</w:t>
      </w:r>
    </w:p>
    <w:p w:rsidR="00A42475" w:rsidRDefault="00D76401">
      <w:pPr>
        <w:pStyle w:val="4-"/>
        <w:ind w:firstLine="0"/>
        <w:rPr>
          <w:rStyle w:val="a9"/>
        </w:rPr>
      </w:pPr>
      <w:r>
        <w:rPr>
          <w:rStyle w:val="a9"/>
          <w:rFonts w:hint="eastAsia"/>
        </w:rPr>
        <w:t>党委副书记（挂职）：</w:t>
      </w:r>
    </w:p>
    <w:p w:rsidR="00A42475" w:rsidRDefault="00D76401">
      <w:pPr>
        <w:pStyle w:val="4-"/>
        <w:ind w:firstLine="0"/>
      </w:pPr>
      <w:r>
        <w:rPr>
          <w:rFonts w:hint="eastAsia"/>
        </w:rPr>
        <w:t xml:space="preserve">　　　　卢良盛</w:t>
      </w:r>
      <w:r>
        <w:rPr>
          <w:rStyle w:val="ae"/>
          <w:rFonts w:hint="eastAsia"/>
        </w:rPr>
        <w:t>（至</w:t>
      </w:r>
      <w:r>
        <w:rPr>
          <w:rStyle w:val="ae"/>
        </w:rPr>
        <w:t>7</w:t>
      </w:r>
      <w:r>
        <w:rPr>
          <w:rStyle w:val="ae"/>
          <w:rFonts w:hint="eastAsia"/>
        </w:rPr>
        <w:t>月）</w:t>
      </w:r>
    </w:p>
    <w:p w:rsidR="00A42475" w:rsidRDefault="00D76401">
      <w:pPr>
        <w:pStyle w:val="4-"/>
        <w:ind w:firstLine="0"/>
      </w:pPr>
      <w:r>
        <w:rPr>
          <w:rFonts w:hint="eastAsia"/>
        </w:rPr>
        <w:t xml:space="preserve">　　　　朱照廷</w:t>
      </w:r>
      <w:r>
        <w:rPr>
          <w:rStyle w:val="ae"/>
          <w:rFonts w:hint="eastAsia"/>
        </w:rPr>
        <w:t>（</w:t>
      </w:r>
      <w:r>
        <w:rPr>
          <w:rStyle w:val="ae"/>
        </w:rPr>
        <w:t>8</w:t>
      </w:r>
      <w:r>
        <w:rPr>
          <w:rStyle w:val="ae"/>
          <w:rFonts w:hint="eastAsia"/>
        </w:rPr>
        <w:t>月始）</w:t>
      </w:r>
    </w:p>
    <w:p w:rsidR="00A42475" w:rsidRDefault="00D76401">
      <w:pPr>
        <w:pStyle w:val="4-"/>
        <w:ind w:firstLine="0"/>
      </w:pPr>
      <w:r>
        <w:rPr>
          <w:rStyle w:val="a9"/>
          <w:rFonts w:hint="eastAsia"/>
        </w:rPr>
        <w:t>党委委员、纪委书记、市监察　委员会派出水口镇监察组　　组长：</w:t>
      </w:r>
      <w:r>
        <w:rPr>
          <w:rFonts w:hint="eastAsia"/>
        </w:rPr>
        <w:t>刘　健</w:t>
      </w:r>
      <w:r>
        <w:rPr>
          <w:rStyle w:val="ae"/>
          <w:rFonts w:hint="eastAsia"/>
        </w:rPr>
        <w:t>（至</w:t>
      </w:r>
      <w:r>
        <w:rPr>
          <w:rStyle w:val="ae"/>
        </w:rPr>
        <w:t>8</w:t>
      </w:r>
      <w:r>
        <w:rPr>
          <w:rStyle w:val="ae"/>
          <w:rFonts w:hint="eastAsia"/>
        </w:rPr>
        <w:t>月）</w:t>
      </w:r>
    </w:p>
    <w:p w:rsidR="00A42475" w:rsidRDefault="00D76401">
      <w:pPr>
        <w:pStyle w:val="4-"/>
        <w:ind w:firstLine="0"/>
      </w:pPr>
      <w:r>
        <w:rPr>
          <w:rFonts w:hint="eastAsia"/>
        </w:rPr>
        <w:t xml:space="preserve">　　　　朱永鑫</w:t>
      </w:r>
      <w:r>
        <w:rPr>
          <w:rStyle w:val="ae"/>
          <w:rFonts w:hint="eastAsia"/>
        </w:rPr>
        <w:t>（</w:t>
      </w:r>
      <w:r>
        <w:rPr>
          <w:rStyle w:val="ae"/>
        </w:rPr>
        <w:t>9</w:t>
      </w:r>
      <w:r>
        <w:rPr>
          <w:rStyle w:val="ae"/>
          <w:rFonts w:hint="eastAsia"/>
        </w:rPr>
        <w:t>月始）</w:t>
      </w:r>
    </w:p>
    <w:p w:rsidR="00A42475" w:rsidRDefault="00D76401">
      <w:pPr>
        <w:pStyle w:val="4-"/>
        <w:ind w:firstLine="0"/>
        <w:rPr>
          <w:rStyle w:val="a9"/>
        </w:rPr>
      </w:pPr>
      <w:r>
        <w:rPr>
          <w:rStyle w:val="a9"/>
          <w:rFonts w:hint="eastAsia"/>
        </w:rPr>
        <w:t>党委组织委员：</w:t>
      </w:r>
    </w:p>
    <w:p w:rsidR="00A42475" w:rsidRDefault="00D76401">
      <w:pPr>
        <w:pStyle w:val="4-"/>
        <w:ind w:firstLine="0"/>
      </w:pPr>
      <w:r>
        <w:rPr>
          <w:rFonts w:hint="eastAsia"/>
        </w:rPr>
        <w:t xml:space="preserve">　　　　邓海林</w:t>
      </w:r>
    </w:p>
    <w:p w:rsidR="00A42475" w:rsidRDefault="00D76401">
      <w:pPr>
        <w:pStyle w:val="4-"/>
        <w:ind w:firstLine="0"/>
        <w:rPr>
          <w:rStyle w:val="a9"/>
        </w:rPr>
      </w:pPr>
      <w:r>
        <w:rPr>
          <w:rStyle w:val="a9"/>
          <w:rFonts w:hint="eastAsia"/>
        </w:rPr>
        <w:t>党委宣传委员、统战委员：</w:t>
      </w:r>
    </w:p>
    <w:p w:rsidR="00A42475" w:rsidRDefault="00D76401">
      <w:pPr>
        <w:pStyle w:val="4-"/>
        <w:ind w:firstLine="0"/>
      </w:pPr>
      <w:r>
        <w:rPr>
          <w:rFonts w:hint="eastAsia"/>
        </w:rPr>
        <w:t xml:space="preserve">　　　　李和平</w:t>
      </w:r>
    </w:p>
    <w:p w:rsidR="00A42475" w:rsidRDefault="00D76401">
      <w:pPr>
        <w:pStyle w:val="4-"/>
        <w:ind w:firstLine="0"/>
        <w:rPr>
          <w:rStyle w:val="a9"/>
        </w:rPr>
      </w:pPr>
      <w:r>
        <w:rPr>
          <w:rStyle w:val="a9"/>
          <w:rFonts w:hint="eastAsia"/>
        </w:rPr>
        <w:t>党委委员：</w:t>
      </w:r>
    </w:p>
    <w:p w:rsidR="00A42475" w:rsidRDefault="00D76401">
      <w:pPr>
        <w:pStyle w:val="4-"/>
        <w:ind w:firstLine="0"/>
      </w:pPr>
      <w:r>
        <w:rPr>
          <w:rFonts w:hint="eastAsia"/>
        </w:rPr>
        <w:t xml:space="preserve">　　　　邓荣林</w:t>
      </w:r>
    </w:p>
    <w:p w:rsidR="00A42475" w:rsidRDefault="00D76401">
      <w:pPr>
        <w:pStyle w:val="4-"/>
        <w:ind w:firstLine="0"/>
        <w:rPr>
          <w:rStyle w:val="a9"/>
        </w:rPr>
      </w:pPr>
      <w:r>
        <w:rPr>
          <w:rStyle w:val="a9"/>
          <w:rFonts w:hint="eastAsia"/>
        </w:rPr>
        <w:t>党委委员、副镇长：</w:t>
      </w:r>
    </w:p>
    <w:p w:rsidR="00A42475" w:rsidRDefault="00D76401">
      <w:pPr>
        <w:pStyle w:val="4-"/>
        <w:ind w:firstLine="0"/>
      </w:pPr>
      <w:r>
        <w:rPr>
          <w:rFonts w:hint="eastAsia"/>
        </w:rPr>
        <w:t xml:space="preserve">　　　　陈东山</w:t>
      </w:r>
    </w:p>
    <w:p w:rsidR="00A42475" w:rsidRDefault="00D76401">
      <w:pPr>
        <w:pStyle w:val="4-"/>
        <w:ind w:firstLine="0"/>
        <w:rPr>
          <w:rStyle w:val="a9"/>
        </w:rPr>
      </w:pPr>
      <w:r>
        <w:rPr>
          <w:rStyle w:val="a9"/>
          <w:rFonts w:hint="eastAsia"/>
        </w:rPr>
        <w:t>党委委员（挂职）：</w:t>
      </w:r>
    </w:p>
    <w:p w:rsidR="00A42475" w:rsidRDefault="00D76401">
      <w:pPr>
        <w:pStyle w:val="4-"/>
        <w:ind w:firstLine="0"/>
      </w:pPr>
      <w:r>
        <w:rPr>
          <w:rFonts w:hint="eastAsia"/>
        </w:rPr>
        <w:t xml:space="preserve">　　　　张贺杰</w:t>
      </w:r>
      <w:r>
        <w:rPr>
          <w:rStyle w:val="ae"/>
          <w:rFonts w:hint="eastAsia"/>
        </w:rPr>
        <w:t>（</w:t>
      </w:r>
      <w:r>
        <w:rPr>
          <w:rStyle w:val="ae"/>
        </w:rPr>
        <w:t>5</w:t>
      </w:r>
      <w:r>
        <w:rPr>
          <w:rStyle w:val="ae"/>
          <w:rFonts w:hint="eastAsia"/>
        </w:rPr>
        <w:t>月始）</w:t>
      </w:r>
    </w:p>
    <w:p w:rsidR="00A42475" w:rsidRDefault="00D76401">
      <w:pPr>
        <w:pStyle w:val="4-"/>
        <w:ind w:firstLine="0"/>
      </w:pPr>
      <w:r>
        <w:rPr>
          <w:rStyle w:val="a9"/>
          <w:rFonts w:hint="eastAsia"/>
        </w:rPr>
        <w:t>副镇长：</w:t>
      </w:r>
      <w:r>
        <w:rPr>
          <w:rFonts w:hint="eastAsia"/>
        </w:rPr>
        <w:t>何　君</w:t>
      </w:r>
    </w:p>
    <w:p w:rsidR="00A42475" w:rsidRDefault="00D76401">
      <w:pPr>
        <w:pStyle w:val="4-"/>
        <w:ind w:firstLine="0"/>
      </w:pPr>
      <w:r>
        <w:rPr>
          <w:rFonts w:hint="eastAsia"/>
        </w:rPr>
        <w:t xml:space="preserve">　　　　谢金龙</w:t>
      </w:r>
    </w:p>
    <w:p w:rsidR="00A42475" w:rsidRDefault="00D76401">
      <w:pPr>
        <w:pStyle w:val="ad"/>
      </w:pPr>
      <w:r>
        <w:rPr>
          <w:rFonts w:hint="eastAsia"/>
        </w:rPr>
        <w:t>江头镇</w:t>
      </w:r>
    </w:p>
    <w:p w:rsidR="00A42475" w:rsidRDefault="00D76401">
      <w:pPr>
        <w:pStyle w:val="4-"/>
        <w:ind w:firstLine="0"/>
        <w:rPr>
          <w:rStyle w:val="a9"/>
        </w:rPr>
      </w:pPr>
      <w:r>
        <w:rPr>
          <w:rStyle w:val="a9"/>
          <w:rFonts w:hint="eastAsia"/>
        </w:rPr>
        <w:t>党委书记：</w:t>
      </w:r>
    </w:p>
    <w:p w:rsidR="00A42475" w:rsidRDefault="00D76401">
      <w:pPr>
        <w:pStyle w:val="4-"/>
        <w:ind w:firstLine="0"/>
      </w:pPr>
      <w:r>
        <w:rPr>
          <w:rFonts w:hint="eastAsia"/>
        </w:rPr>
        <w:t xml:space="preserve">　　　　崔文佳</w:t>
      </w:r>
      <w:r>
        <w:rPr>
          <w:rStyle w:val="ae"/>
          <w:rFonts w:hint="eastAsia"/>
        </w:rPr>
        <w:t>（至</w:t>
      </w:r>
      <w:r>
        <w:rPr>
          <w:rStyle w:val="ae"/>
        </w:rPr>
        <w:t>7</w:t>
      </w:r>
      <w:r>
        <w:rPr>
          <w:rStyle w:val="ae"/>
          <w:rFonts w:hint="eastAsia"/>
        </w:rPr>
        <w:t>月）</w:t>
      </w:r>
    </w:p>
    <w:p w:rsidR="00A42475" w:rsidRDefault="00D76401">
      <w:pPr>
        <w:pStyle w:val="4-"/>
        <w:ind w:firstLine="0"/>
      </w:pPr>
      <w:r>
        <w:rPr>
          <w:rFonts w:hint="eastAsia"/>
        </w:rPr>
        <w:t xml:space="preserve">　　　　袁　斌</w:t>
      </w:r>
      <w:r>
        <w:rPr>
          <w:rStyle w:val="ae"/>
          <w:rFonts w:hint="eastAsia"/>
        </w:rPr>
        <w:t>（</w:t>
      </w:r>
      <w:r>
        <w:rPr>
          <w:rStyle w:val="ae"/>
        </w:rPr>
        <w:t>10</w:t>
      </w:r>
      <w:r>
        <w:rPr>
          <w:rStyle w:val="ae"/>
          <w:rFonts w:hint="eastAsia"/>
        </w:rPr>
        <w:t>月始）</w:t>
      </w:r>
    </w:p>
    <w:p w:rsidR="00A42475" w:rsidRDefault="00D76401">
      <w:pPr>
        <w:pStyle w:val="4-"/>
        <w:ind w:firstLine="0"/>
        <w:rPr>
          <w:rStyle w:val="a9"/>
        </w:rPr>
      </w:pPr>
      <w:r>
        <w:rPr>
          <w:rStyle w:val="a9"/>
          <w:rFonts w:hint="eastAsia"/>
        </w:rPr>
        <w:t>党委副书记、镇长：</w:t>
      </w:r>
    </w:p>
    <w:p w:rsidR="00A42475" w:rsidRDefault="00D76401">
      <w:pPr>
        <w:pStyle w:val="4-"/>
        <w:ind w:firstLine="0"/>
      </w:pPr>
      <w:r>
        <w:rPr>
          <w:rFonts w:hint="eastAsia"/>
        </w:rPr>
        <w:t xml:space="preserve">　　　　袁　斌</w:t>
      </w:r>
      <w:r>
        <w:rPr>
          <w:rStyle w:val="ae"/>
          <w:rFonts w:hint="eastAsia"/>
        </w:rPr>
        <w:t>（至</w:t>
      </w:r>
      <w:r>
        <w:rPr>
          <w:rStyle w:val="ae"/>
        </w:rPr>
        <w:t>10</w:t>
      </w:r>
      <w:r>
        <w:rPr>
          <w:rStyle w:val="ae"/>
          <w:rFonts w:hint="eastAsia"/>
        </w:rPr>
        <w:t>月）</w:t>
      </w:r>
    </w:p>
    <w:p w:rsidR="00A42475" w:rsidRDefault="00D76401">
      <w:pPr>
        <w:pStyle w:val="4-"/>
        <w:ind w:firstLine="0"/>
      </w:pPr>
      <w:r>
        <w:rPr>
          <w:rFonts w:hint="eastAsia"/>
        </w:rPr>
        <w:lastRenderedPageBreak/>
        <w:t xml:space="preserve">　　　　何云秀</w:t>
      </w:r>
      <w:r>
        <w:rPr>
          <w:rStyle w:val="ae"/>
          <w:rFonts w:hint="eastAsia"/>
        </w:rPr>
        <w:t>（女，</w:t>
      </w:r>
      <w:r>
        <w:rPr>
          <w:rStyle w:val="ae"/>
        </w:rPr>
        <w:t>10</w:t>
      </w:r>
      <w:r>
        <w:rPr>
          <w:rStyle w:val="ae"/>
          <w:rFonts w:hint="eastAsia"/>
        </w:rPr>
        <w:t>月始）</w:t>
      </w:r>
    </w:p>
    <w:p w:rsidR="00A42475" w:rsidRDefault="00D76401">
      <w:pPr>
        <w:pStyle w:val="4-"/>
        <w:ind w:firstLine="0"/>
        <w:rPr>
          <w:rStyle w:val="a9"/>
        </w:rPr>
      </w:pPr>
      <w:r>
        <w:rPr>
          <w:rStyle w:val="a9"/>
          <w:rFonts w:hint="eastAsia"/>
        </w:rPr>
        <w:t>人大主席：</w:t>
      </w:r>
    </w:p>
    <w:p w:rsidR="00A42475" w:rsidRDefault="00D76401">
      <w:pPr>
        <w:pStyle w:val="4-"/>
        <w:ind w:firstLine="0"/>
      </w:pPr>
      <w:r>
        <w:rPr>
          <w:rFonts w:hint="eastAsia"/>
        </w:rPr>
        <w:t xml:space="preserve">　　　　张卫平</w:t>
      </w:r>
    </w:p>
    <w:p w:rsidR="00A42475" w:rsidRDefault="00D76401">
      <w:pPr>
        <w:pStyle w:val="4-"/>
        <w:ind w:firstLine="0"/>
        <w:rPr>
          <w:rStyle w:val="a9"/>
        </w:rPr>
      </w:pPr>
      <w:r>
        <w:rPr>
          <w:rStyle w:val="a9"/>
          <w:rFonts w:hint="eastAsia"/>
        </w:rPr>
        <w:t>党委副书记（分管党建）：</w:t>
      </w:r>
    </w:p>
    <w:p w:rsidR="00A42475" w:rsidRDefault="00D76401">
      <w:pPr>
        <w:pStyle w:val="4-"/>
        <w:ind w:firstLine="0"/>
      </w:pPr>
      <w:r>
        <w:rPr>
          <w:rFonts w:hint="eastAsia"/>
        </w:rPr>
        <w:t xml:space="preserve">　　　　张燕琼</w:t>
      </w:r>
    </w:p>
    <w:p w:rsidR="00A42475" w:rsidRDefault="00D76401">
      <w:pPr>
        <w:pStyle w:val="4-"/>
        <w:ind w:firstLine="0"/>
        <w:rPr>
          <w:rStyle w:val="a9"/>
        </w:rPr>
      </w:pPr>
      <w:r>
        <w:rPr>
          <w:rStyle w:val="a9"/>
          <w:rFonts w:hint="eastAsia"/>
        </w:rPr>
        <w:t>党委副书记（分管综治）、</w:t>
      </w:r>
    </w:p>
    <w:p w:rsidR="00A42475" w:rsidRDefault="00D76401">
      <w:pPr>
        <w:pStyle w:val="4-"/>
        <w:ind w:firstLine="0"/>
        <w:rPr>
          <w:rStyle w:val="a9"/>
        </w:rPr>
      </w:pPr>
      <w:r>
        <w:rPr>
          <w:rStyle w:val="a9"/>
          <w:rFonts w:hint="eastAsia"/>
        </w:rPr>
        <w:t xml:space="preserve">　政法委员：</w:t>
      </w:r>
    </w:p>
    <w:p w:rsidR="00A42475" w:rsidRDefault="00D76401">
      <w:pPr>
        <w:pStyle w:val="4-"/>
        <w:ind w:firstLine="0"/>
      </w:pPr>
      <w:r>
        <w:rPr>
          <w:rFonts w:hint="eastAsia"/>
        </w:rPr>
        <w:t xml:space="preserve">　　　　曾　辉</w:t>
      </w:r>
    </w:p>
    <w:p w:rsidR="00A42475" w:rsidRDefault="00D76401">
      <w:pPr>
        <w:pStyle w:val="4-"/>
        <w:ind w:firstLine="0"/>
        <w:rPr>
          <w:rStyle w:val="a9"/>
        </w:rPr>
      </w:pPr>
      <w:r>
        <w:rPr>
          <w:rStyle w:val="a9"/>
          <w:rFonts w:hint="eastAsia"/>
        </w:rPr>
        <w:t>党委副书记（挂职）：</w:t>
      </w:r>
    </w:p>
    <w:p w:rsidR="00A42475" w:rsidRDefault="00D76401">
      <w:pPr>
        <w:pStyle w:val="4-"/>
        <w:ind w:firstLine="0"/>
      </w:pPr>
      <w:r>
        <w:rPr>
          <w:rFonts w:hint="eastAsia"/>
        </w:rPr>
        <w:t xml:space="preserve">　　　　李杰兵</w:t>
      </w:r>
    </w:p>
    <w:p w:rsidR="00A42475" w:rsidRDefault="00D76401">
      <w:pPr>
        <w:pStyle w:val="4-"/>
        <w:ind w:firstLine="0"/>
      </w:pPr>
      <w:r>
        <w:rPr>
          <w:rStyle w:val="a9"/>
          <w:rFonts w:hint="eastAsia"/>
        </w:rPr>
        <w:t>党委委员、纪委书记、市监察　委员会派出江头镇监察组　　组长：</w:t>
      </w:r>
      <w:r>
        <w:rPr>
          <w:rFonts w:hint="eastAsia"/>
        </w:rPr>
        <w:t>吴南妹</w:t>
      </w:r>
      <w:r>
        <w:rPr>
          <w:rStyle w:val="ae"/>
          <w:rFonts w:hint="eastAsia"/>
        </w:rPr>
        <w:t>（女，至</w:t>
      </w:r>
      <w:r>
        <w:rPr>
          <w:rStyle w:val="ae"/>
        </w:rPr>
        <w:t>8</w:t>
      </w:r>
      <w:r>
        <w:rPr>
          <w:rStyle w:val="ae"/>
          <w:rFonts w:hint="eastAsia"/>
        </w:rPr>
        <w:t>月）</w:t>
      </w:r>
    </w:p>
    <w:p w:rsidR="00A42475" w:rsidRDefault="00D76401">
      <w:pPr>
        <w:pStyle w:val="4-"/>
        <w:ind w:firstLine="0"/>
      </w:pPr>
      <w:r>
        <w:rPr>
          <w:rFonts w:hint="eastAsia"/>
        </w:rPr>
        <w:t xml:space="preserve">　　　　邓丽强</w:t>
      </w:r>
      <w:r>
        <w:rPr>
          <w:rStyle w:val="ae"/>
          <w:rFonts w:hint="eastAsia"/>
        </w:rPr>
        <w:t>（</w:t>
      </w:r>
      <w:r>
        <w:rPr>
          <w:rStyle w:val="ae"/>
        </w:rPr>
        <w:t>10</w:t>
      </w:r>
      <w:r>
        <w:rPr>
          <w:rStyle w:val="ae"/>
          <w:rFonts w:hint="eastAsia"/>
        </w:rPr>
        <w:t>月始）</w:t>
      </w:r>
    </w:p>
    <w:p w:rsidR="00A42475" w:rsidRDefault="00D76401">
      <w:pPr>
        <w:pStyle w:val="4-"/>
        <w:ind w:firstLine="0"/>
        <w:rPr>
          <w:rStyle w:val="a9"/>
        </w:rPr>
      </w:pPr>
      <w:r>
        <w:rPr>
          <w:rStyle w:val="a9"/>
          <w:rFonts w:hint="eastAsia"/>
        </w:rPr>
        <w:t>党委组织委员：</w:t>
      </w:r>
    </w:p>
    <w:p w:rsidR="00A42475" w:rsidRDefault="00D76401">
      <w:pPr>
        <w:pStyle w:val="4-"/>
        <w:ind w:firstLine="0"/>
      </w:pPr>
      <w:r>
        <w:rPr>
          <w:rFonts w:hint="eastAsia"/>
        </w:rPr>
        <w:t xml:space="preserve">　　　　林　松</w:t>
      </w:r>
    </w:p>
    <w:p w:rsidR="00A42475" w:rsidRDefault="00D76401">
      <w:pPr>
        <w:pStyle w:val="4-"/>
        <w:ind w:firstLine="0"/>
        <w:rPr>
          <w:rStyle w:val="a9"/>
        </w:rPr>
      </w:pPr>
      <w:r>
        <w:rPr>
          <w:rStyle w:val="a9"/>
          <w:rFonts w:hint="eastAsia"/>
        </w:rPr>
        <w:t>党委宣传委员、统战委员：</w:t>
      </w:r>
    </w:p>
    <w:p w:rsidR="00A42475" w:rsidRDefault="00D76401">
      <w:pPr>
        <w:pStyle w:val="4-"/>
        <w:ind w:firstLine="0"/>
      </w:pPr>
      <w:r>
        <w:rPr>
          <w:rFonts w:hint="eastAsia"/>
        </w:rPr>
        <w:t xml:space="preserve">　　　　唐元香</w:t>
      </w:r>
      <w:r>
        <w:rPr>
          <w:rStyle w:val="ae"/>
          <w:rFonts w:hint="eastAsia"/>
        </w:rPr>
        <w:t>（女）</w:t>
      </w:r>
    </w:p>
    <w:p w:rsidR="00A42475" w:rsidRDefault="00D76401">
      <w:pPr>
        <w:pStyle w:val="4-"/>
        <w:ind w:firstLine="0"/>
        <w:rPr>
          <w:rStyle w:val="a9"/>
        </w:rPr>
      </w:pPr>
      <w:r>
        <w:rPr>
          <w:rStyle w:val="a9"/>
          <w:rFonts w:hint="eastAsia"/>
        </w:rPr>
        <w:t>党委委员：</w:t>
      </w:r>
    </w:p>
    <w:p w:rsidR="00A42475" w:rsidRDefault="00D76401">
      <w:pPr>
        <w:pStyle w:val="4-"/>
        <w:ind w:firstLine="0"/>
      </w:pPr>
      <w:r>
        <w:rPr>
          <w:rFonts w:hint="eastAsia"/>
        </w:rPr>
        <w:t xml:space="preserve">　　　　叶小华</w:t>
      </w:r>
    </w:p>
    <w:p w:rsidR="00A42475" w:rsidRDefault="00D76401">
      <w:pPr>
        <w:pStyle w:val="4-"/>
        <w:ind w:firstLine="0"/>
        <w:rPr>
          <w:rStyle w:val="a9"/>
        </w:rPr>
      </w:pPr>
      <w:r>
        <w:rPr>
          <w:rStyle w:val="a9"/>
          <w:rFonts w:hint="eastAsia"/>
        </w:rPr>
        <w:t>党委委员、副镇长：</w:t>
      </w:r>
    </w:p>
    <w:p w:rsidR="00A42475" w:rsidRDefault="00D76401">
      <w:pPr>
        <w:pStyle w:val="4-"/>
        <w:ind w:firstLine="0"/>
      </w:pPr>
      <w:r>
        <w:rPr>
          <w:rFonts w:hint="eastAsia"/>
        </w:rPr>
        <w:t xml:space="preserve">　　　　吴滟明</w:t>
      </w:r>
    </w:p>
    <w:p w:rsidR="00A42475" w:rsidRDefault="00D76401">
      <w:pPr>
        <w:pStyle w:val="4-"/>
        <w:ind w:firstLine="0"/>
        <w:rPr>
          <w:rStyle w:val="a9"/>
        </w:rPr>
      </w:pPr>
      <w:r>
        <w:rPr>
          <w:rStyle w:val="a9"/>
          <w:rFonts w:hint="eastAsia"/>
        </w:rPr>
        <w:t>党委委员（挂职）：</w:t>
      </w:r>
    </w:p>
    <w:p w:rsidR="00A42475" w:rsidRDefault="00D76401">
      <w:pPr>
        <w:pStyle w:val="4-"/>
        <w:ind w:firstLine="0"/>
      </w:pPr>
      <w:r>
        <w:rPr>
          <w:rFonts w:hint="eastAsia"/>
        </w:rPr>
        <w:t xml:space="preserve">　　　　陈家贵</w:t>
      </w:r>
      <w:r>
        <w:rPr>
          <w:rStyle w:val="ae"/>
          <w:rFonts w:hint="eastAsia"/>
        </w:rPr>
        <w:t>（</w:t>
      </w:r>
      <w:r>
        <w:rPr>
          <w:rStyle w:val="ae"/>
        </w:rPr>
        <w:t>5</w:t>
      </w:r>
      <w:r>
        <w:rPr>
          <w:rStyle w:val="ae"/>
          <w:rFonts w:hint="eastAsia"/>
        </w:rPr>
        <w:t>月始）</w:t>
      </w:r>
    </w:p>
    <w:p w:rsidR="00A42475" w:rsidRDefault="00D76401">
      <w:pPr>
        <w:pStyle w:val="4-"/>
        <w:ind w:firstLine="0"/>
      </w:pPr>
      <w:r>
        <w:rPr>
          <w:rStyle w:val="a9"/>
          <w:rFonts w:hint="eastAsia"/>
        </w:rPr>
        <w:t>副镇长：</w:t>
      </w:r>
      <w:r>
        <w:rPr>
          <w:rFonts w:hint="eastAsia"/>
        </w:rPr>
        <w:t>曾令荣</w:t>
      </w:r>
    </w:p>
    <w:p w:rsidR="00A42475" w:rsidRDefault="00D76401">
      <w:pPr>
        <w:pStyle w:val="4-"/>
        <w:ind w:firstLine="0"/>
      </w:pPr>
      <w:r>
        <w:rPr>
          <w:rFonts w:hint="eastAsia"/>
        </w:rPr>
        <w:t xml:space="preserve">　　　　丘华标</w:t>
      </w:r>
    </w:p>
    <w:p w:rsidR="00A42475" w:rsidRDefault="00D76401">
      <w:pPr>
        <w:pStyle w:val="ad"/>
      </w:pPr>
      <w:r>
        <w:rPr>
          <w:rFonts w:hint="eastAsia"/>
        </w:rPr>
        <w:t>主田镇</w:t>
      </w:r>
    </w:p>
    <w:p w:rsidR="00A42475" w:rsidRDefault="00D76401">
      <w:pPr>
        <w:pStyle w:val="4-"/>
        <w:ind w:firstLine="0"/>
        <w:rPr>
          <w:rStyle w:val="a9"/>
        </w:rPr>
      </w:pPr>
      <w:r>
        <w:rPr>
          <w:rStyle w:val="a9"/>
          <w:rFonts w:hint="eastAsia"/>
        </w:rPr>
        <w:t>党委书记：</w:t>
      </w:r>
    </w:p>
    <w:p w:rsidR="00A42475" w:rsidRDefault="00D76401">
      <w:pPr>
        <w:pStyle w:val="4-"/>
        <w:ind w:firstLine="0"/>
      </w:pPr>
      <w:r>
        <w:rPr>
          <w:rFonts w:hint="eastAsia"/>
        </w:rPr>
        <w:t xml:space="preserve">　　　　董雪英</w:t>
      </w:r>
      <w:r>
        <w:rPr>
          <w:rStyle w:val="ae"/>
          <w:rFonts w:hint="eastAsia"/>
        </w:rPr>
        <w:t>（女）</w:t>
      </w:r>
    </w:p>
    <w:p w:rsidR="00A42475" w:rsidRDefault="00D76401">
      <w:pPr>
        <w:pStyle w:val="4-"/>
        <w:ind w:firstLine="0"/>
        <w:rPr>
          <w:rStyle w:val="a9"/>
        </w:rPr>
      </w:pPr>
      <w:r>
        <w:rPr>
          <w:rStyle w:val="a9"/>
          <w:rFonts w:hint="eastAsia"/>
        </w:rPr>
        <w:t>党委副书记、镇长：</w:t>
      </w:r>
    </w:p>
    <w:p w:rsidR="00A42475" w:rsidRDefault="00D76401">
      <w:pPr>
        <w:pStyle w:val="4-"/>
        <w:ind w:firstLine="0"/>
      </w:pPr>
      <w:r>
        <w:rPr>
          <w:rFonts w:hint="eastAsia"/>
        </w:rPr>
        <w:t xml:space="preserve">　　　　董江桥</w:t>
      </w:r>
    </w:p>
    <w:p w:rsidR="00A42475" w:rsidRDefault="00D76401">
      <w:pPr>
        <w:pStyle w:val="4-"/>
        <w:ind w:firstLine="0"/>
        <w:rPr>
          <w:rStyle w:val="a9"/>
        </w:rPr>
      </w:pPr>
      <w:r>
        <w:rPr>
          <w:rStyle w:val="a9"/>
          <w:rFonts w:hint="eastAsia"/>
        </w:rPr>
        <w:t>人大主席：</w:t>
      </w:r>
    </w:p>
    <w:p w:rsidR="00A42475" w:rsidRDefault="00D76401">
      <w:pPr>
        <w:pStyle w:val="4-"/>
        <w:ind w:firstLine="0"/>
      </w:pPr>
      <w:r>
        <w:rPr>
          <w:rFonts w:hint="eastAsia"/>
        </w:rPr>
        <w:t xml:space="preserve">　　　　刘烈斌</w:t>
      </w:r>
    </w:p>
    <w:p w:rsidR="00A42475" w:rsidRDefault="00D76401">
      <w:pPr>
        <w:pStyle w:val="4-"/>
        <w:ind w:firstLine="0"/>
        <w:rPr>
          <w:rStyle w:val="a9"/>
        </w:rPr>
      </w:pPr>
      <w:r>
        <w:rPr>
          <w:rStyle w:val="a9"/>
          <w:rFonts w:hint="eastAsia"/>
        </w:rPr>
        <w:t>党委副书记（分管党建）：</w:t>
      </w:r>
    </w:p>
    <w:p w:rsidR="00A42475" w:rsidRDefault="00D76401">
      <w:pPr>
        <w:pStyle w:val="4-"/>
        <w:ind w:firstLine="0"/>
      </w:pPr>
      <w:r>
        <w:rPr>
          <w:rFonts w:hint="eastAsia"/>
        </w:rPr>
        <w:t xml:space="preserve">　　　　曾　艳</w:t>
      </w:r>
      <w:r>
        <w:rPr>
          <w:rStyle w:val="ae"/>
          <w:rFonts w:hint="eastAsia"/>
        </w:rPr>
        <w:t>（女）</w:t>
      </w:r>
    </w:p>
    <w:p w:rsidR="00A42475" w:rsidRDefault="00D76401">
      <w:pPr>
        <w:pStyle w:val="4-"/>
        <w:ind w:firstLine="0"/>
        <w:rPr>
          <w:rStyle w:val="a9"/>
        </w:rPr>
      </w:pPr>
      <w:r>
        <w:rPr>
          <w:rStyle w:val="a9"/>
          <w:rFonts w:hint="eastAsia"/>
        </w:rPr>
        <w:t>党委副书记（分管综治）、</w:t>
      </w:r>
    </w:p>
    <w:p w:rsidR="00A42475" w:rsidRDefault="00D76401">
      <w:pPr>
        <w:pStyle w:val="4-"/>
        <w:ind w:firstLine="0"/>
        <w:rPr>
          <w:rStyle w:val="a9"/>
        </w:rPr>
      </w:pPr>
      <w:r>
        <w:rPr>
          <w:rStyle w:val="a9"/>
          <w:rFonts w:hint="eastAsia"/>
        </w:rPr>
        <w:t xml:space="preserve">　政法委员：</w:t>
      </w:r>
    </w:p>
    <w:p w:rsidR="00A42475" w:rsidRDefault="00D76401">
      <w:pPr>
        <w:pStyle w:val="4-"/>
        <w:ind w:firstLine="0"/>
      </w:pPr>
      <w:r>
        <w:rPr>
          <w:rFonts w:hint="eastAsia"/>
        </w:rPr>
        <w:t xml:space="preserve">　　　　陈永春</w:t>
      </w:r>
      <w:r>
        <w:rPr>
          <w:rStyle w:val="ae"/>
          <w:rFonts w:hint="eastAsia"/>
        </w:rPr>
        <w:t>（至</w:t>
      </w:r>
      <w:r>
        <w:rPr>
          <w:rStyle w:val="ae"/>
        </w:rPr>
        <w:t>10</w:t>
      </w:r>
      <w:r>
        <w:rPr>
          <w:rStyle w:val="ae"/>
          <w:rFonts w:hint="eastAsia"/>
        </w:rPr>
        <w:t>月）</w:t>
      </w:r>
    </w:p>
    <w:p w:rsidR="00A42475" w:rsidRDefault="00D76401">
      <w:pPr>
        <w:pStyle w:val="4-"/>
        <w:ind w:firstLine="0"/>
      </w:pPr>
      <w:r>
        <w:rPr>
          <w:rFonts w:hint="eastAsia"/>
        </w:rPr>
        <w:t xml:space="preserve">　　　　沈雄斌</w:t>
      </w:r>
      <w:r>
        <w:rPr>
          <w:rStyle w:val="ae"/>
          <w:rFonts w:hint="eastAsia"/>
        </w:rPr>
        <w:t>（</w:t>
      </w:r>
      <w:r>
        <w:rPr>
          <w:rStyle w:val="ae"/>
        </w:rPr>
        <w:t>10</w:t>
      </w:r>
      <w:r>
        <w:rPr>
          <w:rStyle w:val="ae"/>
          <w:rFonts w:hint="eastAsia"/>
        </w:rPr>
        <w:t>月始）</w:t>
      </w:r>
    </w:p>
    <w:p w:rsidR="00A42475" w:rsidRDefault="00D76401">
      <w:pPr>
        <w:pStyle w:val="4-"/>
        <w:ind w:firstLine="0"/>
        <w:rPr>
          <w:rStyle w:val="a9"/>
        </w:rPr>
      </w:pPr>
      <w:r>
        <w:rPr>
          <w:rStyle w:val="a9"/>
          <w:rFonts w:hint="eastAsia"/>
        </w:rPr>
        <w:t>党委副书记（挂职）：</w:t>
      </w:r>
    </w:p>
    <w:p w:rsidR="00A42475" w:rsidRDefault="00D76401">
      <w:pPr>
        <w:pStyle w:val="4-"/>
        <w:ind w:firstLine="0"/>
      </w:pPr>
      <w:r>
        <w:rPr>
          <w:rFonts w:hint="eastAsia"/>
        </w:rPr>
        <w:t xml:space="preserve">　　　　徐清涛</w:t>
      </w:r>
    </w:p>
    <w:p w:rsidR="00A42475" w:rsidRDefault="00D76401">
      <w:pPr>
        <w:pStyle w:val="4-"/>
        <w:ind w:firstLine="0"/>
      </w:pPr>
      <w:r>
        <w:rPr>
          <w:rStyle w:val="a9"/>
          <w:rFonts w:hint="eastAsia"/>
        </w:rPr>
        <w:t>党委委员、纪委书记、市监察　委员会派出主田镇监察组　　组长：</w:t>
      </w:r>
      <w:r>
        <w:rPr>
          <w:rFonts w:hint="eastAsia"/>
        </w:rPr>
        <w:t>罗　晖</w:t>
      </w:r>
    </w:p>
    <w:p w:rsidR="00A42475" w:rsidRDefault="00D76401">
      <w:pPr>
        <w:pStyle w:val="4-"/>
        <w:ind w:firstLine="0"/>
        <w:rPr>
          <w:rStyle w:val="a9"/>
        </w:rPr>
      </w:pPr>
      <w:r>
        <w:rPr>
          <w:rStyle w:val="a9"/>
          <w:rFonts w:hint="eastAsia"/>
        </w:rPr>
        <w:t>党委组织委员：</w:t>
      </w:r>
    </w:p>
    <w:p w:rsidR="00A42475" w:rsidRDefault="00D76401">
      <w:pPr>
        <w:pStyle w:val="4-"/>
        <w:ind w:firstLine="0"/>
      </w:pPr>
      <w:r>
        <w:rPr>
          <w:rFonts w:hint="eastAsia"/>
        </w:rPr>
        <w:t xml:space="preserve">　　　　谢永路</w:t>
      </w:r>
    </w:p>
    <w:p w:rsidR="00A42475" w:rsidRDefault="00D76401">
      <w:pPr>
        <w:pStyle w:val="4-"/>
        <w:ind w:firstLine="0"/>
        <w:rPr>
          <w:rStyle w:val="a9"/>
        </w:rPr>
      </w:pPr>
      <w:r>
        <w:rPr>
          <w:rStyle w:val="a9"/>
          <w:rFonts w:hint="eastAsia"/>
        </w:rPr>
        <w:lastRenderedPageBreak/>
        <w:t>党委宣传委员、统战委员：</w:t>
      </w:r>
    </w:p>
    <w:p w:rsidR="00A42475" w:rsidRDefault="00D76401">
      <w:pPr>
        <w:pStyle w:val="4-"/>
        <w:ind w:firstLine="0"/>
      </w:pPr>
      <w:r>
        <w:rPr>
          <w:rFonts w:hint="eastAsia"/>
        </w:rPr>
        <w:t xml:space="preserve">　　　　周　为</w:t>
      </w:r>
      <w:r>
        <w:rPr>
          <w:rStyle w:val="ae"/>
          <w:rFonts w:hint="eastAsia"/>
        </w:rPr>
        <w:t>（女）</w:t>
      </w:r>
    </w:p>
    <w:p w:rsidR="00A42475" w:rsidRDefault="00D76401">
      <w:pPr>
        <w:pStyle w:val="4-"/>
        <w:ind w:firstLine="0"/>
        <w:rPr>
          <w:rStyle w:val="a9"/>
        </w:rPr>
      </w:pPr>
      <w:r>
        <w:rPr>
          <w:rStyle w:val="a9"/>
          <w:rFonts w:hint="eastAsia"/>
        </w:rPr>
        <w:t>党委委员：</w:t>
      </w:r>
    </w:p>
    <w:p w:rsidR="00A42475" w:rsidRDefault="00D76401">
      <w:pPr>
        <w:pStyle w:val="4-"/>
        <w:ind w:firstLine="0"/>
      </w:pPr>
      <w:r>
        <w:rPr>
          <w:rFonts w:hint="eastAsia"/>
        </w:rPr>
        <w:t xml:space="preserve">　　　　胡锦平</w:t>
      </w:r>
      <w:r>
        <w:rPr>
          <w:rStyle w:val="ae"/>
          <w:rFonts w:hint="eastAsia"/>
        </w:rPr>
        <w:t>（至</w:t>
      </w:r>
      <w:r>
        <w:rPr>
          <w:rStyle w:val="ae"/>
        </w:rPr>
        <w:t>10</w:t>
      </w:r>
      <w:r>
        <w:rPr>
          <w:rStyle w:val="ae"/>
          <w:rFonts w:hint="eastAsia"/>
        </w:rPr>
        <w:t>月）</w:t>
      </w:r>
    </w:p>
    <w:p w:rsidR="00A42475" w:rsidRDefault="00D76401">
      <w:pPr>
        <w:pStyle w:val="4-"/>
        <w:ind w:firstLine="0"/>
      </w:pPr>
      <w:r>
        <w:rPr>
          <w:rFonts w:hint="eastAsia"/>
        </w:rPr>
        <w:t xml:space="preserve">　　　　罗宸韬</w:t>
      </w:r>
      <w:r>
        <w:rPr>
          <w:rStyle w:val="ae"/>
          <w:rFonts w:hint="eastAsia"/>
        </w:rPr>
        <w:t>（</w:t>
      </w:r>
      <w:r>
        <w:rPr>
          <w:rStyle w:val="ae"/>
        </w:rPr>
        <w:t>10</w:t>
      </w:r>
      <w:r>
        <w:rPr>
          <w:rStyle w:val="ae"/>
          <w:rFonts w:hint="eastAsia"/>
        </w:rPr>
        <w:t>月始）</w:t>
      </w:r>
    </w:p>
    <w:p w:rsidR="00A42475" w:rsidRDefault="00D76401">
      <w:pPr>
        <w:pStyle w:val="4-"/>
        <w:ind w:firstLine="0"/>
        <w:rPr>
          <w:rStyle w:val="a9"/>
        </w:rPr>
      </w:pPr>
      <w:r>
        <w:rPr>
          <w:rStyle w:val="a9"/>
          <w:rFonts w:hint="eastAsia"/>
        </w:rPr>
        <w:t>党委委员、副镇长：</w:t>
      </w:r>
    </w:p>
    <w:p w:rsidR="00A42475" w:rsidRDefault="00D76401">
      <w:pPr>
        <w:pStyle w:val="4-"/>
        <w:ind w:firstLine="0"/>
      </w:pPr>
      <w:r>
        <w:rPr>
          <w:rFonts w:hint="eastAsia"/>
        </w:rPr>
        <w:t xml:space="preserve">　　　　周锦春</w:t>
      </w:r>
    </w:p>
    <w:p w:rsidR="00A42475" w:rsidRDefault="00D76401">
      <w:pPr>
        <w:pStyle w:val="4-"/>
        <w:ind w:firstLine="0"/>
        <w:rPr>
          <w:rStyle w:val="a9"/>
        </w:rPr>
      </w:pPr>
      <w:r>
        <w:rPr>
          <w:rStyle w:val="a9"/>
          <w:rFonts w:hint="eastAsia"/>
        </w:rPr>
        <w:t>党委委员（挂职）：</w:t>
      </w:r>
    </w:p>
    <w:p w:rsidR="00A42475" w:rsidRDefault="00D76401">
      <w:pPr>
        <w:pStyle w:val="4-"/>
        <w:ind w:firstLine="0"/>
      </w:pPr>
      <w:r>
        <w:rPr>
          <w:rFonts w:hint="eastAsia"/>
        </w:rPr>
        <w:t xml:space="preserve">　　　　刘宗贵</w:t>
      </w:r>
      <w:r>
        <w:rPr>
          <w:rStyle w:val="ae"/>
          <w:rFonts w:hint="eastAsia"/>
        </w:rPr>
        <w:t>（</w:t>
      </w:r>
      <w:r>
        <w:rPr>
          <w:rStyle w:val="ae"/>
        </w:rPr>
        <w:t>5</w:t>
      </w:r>
      <w:r>
        <w:rPr>
          <w:rStyle w:val="ae"/>
          <w:rFonts w:hint="eastAsia"/>
        </w:rPr>
        <w:t>月始）</w:t>
      </w:r>
    </w:p>
    <w:p w:rsidR="00A42475" w:rsidRDefault="00D76401">
      <w:pPr>
        <w:pStyle w:val="4-"/>
        <w:ind w:firstLine="0"/>
      </w:pPr>
      <w:r>
        <w:rPr>
          <w:rStyle w:val="a9"/>
          <w:rFonts w:hint="eastAsia"/>
        </w:rPr>
        <w:t>副镇长：</w:t>
      </w:r>
      <w:r>
        <w:rPr>
          <w:rFonts w:hint="eastAsia"/>
        </w:rPr>
        <w:t>黄　平</w:t>
      </w:r>
    </w:p>
    <w:p w:rsidR="00A42475" w:rsidRDefault="00D76401">
      <w:pPr>
        <w:pStyle w:val="4-"/>
        <w:ind w:firstLine="0"/>
      </w:pPr>
      <w:r>
        <w:rPr>
          <w:rFonts w:hint="eastAsia"/>
        </w:rPr>
        <w:t xml:space="preserve">　　　　涂　亮</w:t>
      </w:r>
    </w:p>
    <w:p w:rsidR="00A42475" w:rsidRDefault="00D76401">
      <w:pPr>
        <w:pStyle w:val="ad"/>
        <w:spacing w:before="340"/>
      </w:pPr>
      <w:r>
        <w:rPr>
          <w:rFonts w:hint="eastAsia"/>
        </w:rPr>
        <w:t>古市镇</w:t>
      </w:r>
    </w:p>
    <w:p w:rsidR="00A42475" w:rsidRDefault="00D76401">
      <w:pPr>
        <w:pStyle w:val="4-"/>
        <w:ind w:firstLine="0"/>
        <w:rPr>
          <w:rStyle w:val="a9"/>
        </w:rPr>
      </w:pPr>
      <w:r>
        <w:rPr>
          <w:rStyle w:val="a9"/>
          <w:rFonts w:hint="eastAsia"/>
        </w:rPr>
        <w:t>党委书记：</w:t>
      </w:r>
    </w:p>
    <w:p w:rsidR="00A42475" w:rsidRDefault="00D76401">
      <w:pPr>
        <w:pStyle w:val="4-"/>
        <w:ind w:firstLine="0"/>
      </w:pPr>
      <w:r>
        <w:rPr>
          <w:rFonts w:hint="eastAsia"/>
        </w:rPr>
        <w:t xml:space="preserve">　　　　胡军华</w:t>
      </w:r>
    </w:p>
    <w:p w:rsidR="00A42475" w:rsidRDefault="00D76401">
      <w:pPr>
        <w:pStyle w:val="4-"/>
        <w:ind w:firstLine="0"/>
        <w:rPr>
          <w:rStyle w:val="a9"/>
        </w:rPr>
      </w:pPr>
      <w:r>
        <w:rPr>
          <w:rStyle w:val="a9"/>
          <w:rFonts w:hint="eastAsia"/>
        </w:rPr>
        <w:t>党委副书记、镇长：</w:t>
      </w:r>
    </w:p>
    <w:p w:rsidR="00A42475" w:rsidRDefault="00D76401">
      <w:pPr>
        <w:pStyle w:val="4-"/>
        <w:ind w:firstLine="0"/>
      </w:pPr>
      <w:r>
        <w:rPr>
          <w:rFonts w:hint="eastAsia"/>
        </w:rPr>
        <w:t xml:space="preserve">　　　　陈伦平</w:t>
      </w:r>
      <w:r>
        <w:rPr>
          <w:rStyle w:val="ae"/>
          <w:rFonts w:hint="eastAsia"/>
        </w:rPr>
        <w:t>（至</w:t>
      </w:r>
      <w:r>
        <w:rPr>
          <w:rStyle w:val="ae"/>
        </w:rPr>
        <w:t>10</w:t>
      </w:r>
      <w:r>
        <w:rPr>
          <w:rStyle w:val="ae"/>
          <w:rFonts w:hint="eastAsia"/>
        </w:rPr>
        <w:t>月）</w:t>
      </w:r>
    </w:p>
    <w:p w:rsidR="00A42475" w:rsidRDefault="00D76401">
      <w:pPr>
        <w:pStyle w:val="4-"/>
        <w:ind w:firstLine="0"/>
      </w:pPr>
      <w:r>
        <w:rPr>
          <w:rFonts w:hint="eastAsia"/>
        </w:rPr>
        <w:t xml:space="preserve">　　　　邓佳铭</w:t>
      </w:r>
      <w:r>
        <w:rPr>
          <w:rStyle w:val="ae"/>
          <w:rFonts w:hint="eastAsia"/>
        </w:rPr>
        <w:t>（</w:t>
      </w:r>
      <w:r>
        <w:rPr>
          <w:rStyle w:val="ae"/>
        </w:rPr>
        <w:t>10</w:t>
      </w:r>
      <w:r>
        <w:rPr>
          <w:rStyle w:val="ae"/>
          <w:rFonts w:hint="eastAsia"/>
        </w:rPr>
        <w:t>月始）</w:t>
      </w:r>
    </w:p>
    <w:p w:rsidR="00A42475" w:rsidRDefault="00D76401">
      <w:pPr>
        <w:pStyle w:val="4-"/>
        <w:ind w:firstLine="0"/>
        <w:rPr>
          <w:rStyle w:val="a9"/>
        </w:rPr>
      </w:pPr>
      <w:r>
        <w:rPr>
          <w:rStyle w:val="a9"/>
          <w:rFonts w:hint="eastAsia"/>
        </w:rPr>
        <w:t>人大主席：</w:t>
      </w:r>
    </w:p>
    <w:p w:rsidR="00A42475" w:rsidRDefault="00D76401">
      <w:pPr>
        <w:pStyle w:val="4-"/>
        <w:ind w:firstLine="0"/>
      </w:pPr>
      <w:r>
        <w:rPr>
          <w:rFonts w:hint="eastAsia"/>
        </w:rPr>
        <w:t xml:space="preserve">　　　　陈碧霞</w:t>
      </w:r>
      <w:r>
        <w:rPr>
          <w:rStyle w:val="ae"/>
          <w:rFonts w:hint="eastAsia"/>
        </w:rPr>
        <w:t>（女，至</w:t>
      </w:r>
      <w:r>
        <w:rPr>
          <w:rStyle w:val="ae"/>
        </w:rPr>
        <w:t>10</w:t>
      </w:r>
      <w:r>
        <w:rPr>
          <w:rStyle w:val="ae"/>
          <w:rFonts w:hint="eastAsia"/>
        </w:rPr>
        <w:t>月）</w:t>
      </w:r>
    </w:p>
    <w:p w:rsidR="00A42475" w:rsidRDefault="00D76401">
      <w:pPr>
        <w:pStyle w:val="4-"/>
        <w:ind w:firstLine="0"/>
      </w:pPr>
      <w:r>
        <w:rPr>
          <w:rFonts w:hint="eastAsia"/>
        </w:rPr>
        <w:t xml:space="preserve">　　　　童秀秀</w:t>
      </w:r>
      <w:r>
        <w:rPr>
          <w:rStyle w:val="ae"/>
          <w:rFonts w:hint="eastAsia"/>
        </w:rPr>
        <w:t>（女，</w:t>
      </w:r>
      <w:r>
        <w:rPr>
          <w:rStyle w:val="ae"/>
        </w:rPr>
        <w:t>10</w:t>
      </w:r>
      <w:r>
        <w:rPr>
          <w:rStyle w:val="ae"/>
          <w:rFonts w:hint="eastAsia"/>
        </w:rPr>
        <w:t>月始）</w:t>
      </w:r>
    </w:p>
    <w:p w:rsidR="00A42475" w:rsidRDefault="00D76401">
      <w:pPr>
        <w:pStyle w:val="4-"/>
        <w:ind w:firstLine="0"/>
        <w:rPr>
          <w:rStyle w:val="a9"/>
        </w:rPr>
      </w:pPr>
      <w:r>
        <w:rPr>
          <w:rStyle w:val="a9"/>
          <w:rFonts w:hint="eastAsia"/>
        </w:rPr>
        <w:t>党委副书记（分管党建）：</w:t>
      </w:r>
    </w:p>
    <w:p w:rsidR="00A42475" w:rsidRDefault="00D76401">
      <w:pPr>
        <w:pStyle w:val="4-"/>
        <w:ind w:firstLine="0"/>
      </w:pPr>
      <w:r>
        <w:rPr>
          <w:rFonts w:hint="eastAsia"/>
        </w:rPr>
        <w:t xml:space="preserve">　　　　郭亿华</w:t>
      </w:r>
    </w:p>
    <w:p w:rsidR="00A42475" w:rsidRDefault="00D76401">
      <w:pPr>
        <w:pStyle w:val="4-"/>
        <w:ind w:firstLine="0"/>
        <w:rPr>
          <w:rStyle w:val="a9"/>
        </w:rPr>
      </w:pPr>
      <w:r>
        <w:rPr>
          <w:rStyle w:val="a9"/>
          <w:rFonts w:hint="eastAsia"/>
        </w:rPr>
        <w:t>党委副书记（分管综治）、</w:t>
      </w:r>
    </w:p>
    <w:p w:rsidR="00A42475" w:rsidRDefault="00D76401">
      <w:pPr>
        <w:pStyle w:val="4-"/>
        <w:ind w:firstLine="0"/>
        <w:rPr>
          <w:rStyle w:val="a9"/>
        </w:rPr>
      </w:pPr>
      <w:r>
        <w:rPr>
          <w:rStyle w:val="a9"/>
          <w:rFonts w:hint="eastAsia"/>
        </w:rPr>
        <w:t xml:space="preserve">　政法委员：</w:t>
      </w:r>
    </w:p>
    <w:p w:rsidR="00A42475" w:rsidRDefault="00D76401">
      <w:pPr>
        <w:pStyle w:val="4-"/>
        <w:ind w:firstLine="0"/>
      </w:pPr>
      <w:r>
        <w:rPr>
          <w:rFonts w:hint="eastAsia"/>
        </w:rPr>
        <w:t xml:space="preserve">　　　　曾金源</w:t>
      </w:r>
    </w:p>
    <w:p w:rsidR="00A42475" w:rsidRDefault="00D76401">
      <w:pPr>
        <w:pStyle w:val="4-"/>
        <w:ind w:firstLine="0"/>
        <w:rPr>
          <w:rStyle w:val="a9"/>
        </w:rPr>
      </w:pPr>
      <w:r>
        <w:rPr>
          <w:rStyle w:val="a9"/>
          <w:rFonts w:hint="eastAsia"/>
        </w:rPr>
        <w:t>党委副书记（挂职）：</w:t>
      </w:r>
    </w:p>
    <w:p w:rsidR="00A42475" w:rsidRDefault="00D76401">
      <w:pPr>
        <w:pStyle w:val="4-"/>
        <w:ind w:firstLine="0"/>
      </w:pPr>
      <w:r>
        <w:rPr>
          <w:rFonts w:hint="eastAsia"/>
        </w:rPr>
        <w:t xml:space="preserve">　　　　马胜涛</w:t>
      </w:r>
      <w:r>
        <w:rPr>
          <w:rStyle w:val="ae"/>
          <w:rFonts w:hint="eastAsia"/>
        </w:rPr>
        <w:t>（至</w:t>
      </w:r>
      <w:r>
        <w:rPr>
          <w:rStyle w:val="ae"/>
        </w:rPr>
        <w:t>9</w:t>
      </w:r>
      <w:r>
        <w:rPr>
          <w:rStyle w:val="ae"/>
          <w:rFonts w:hint="eastAsia"/>
        </w:rPr>
        <w:t>月）</w:t>
      </w:r>
    </w:p>
    <w:p w:rsidR="00A42475" w:rsidRDefault="00D76401">
      <w:pPr>
        <w:pStyle w:val="4-"/>
        <w:ind w:firstLine="0"/>
      </w:pPr>
      <w:r>
        <w:rPr>
          <w:rFonts w:hint="eastAsia"/>
        </w:rPr>
        <w:t xml:space="preserve">　　　　黄顺林</w:t>
      </w:r>
      <w:r>
        <w:rPr>
          <w:rStyle w:val="ae"/>
          <w:rFonts w:hint="eastAsia"/>
        </w:rPr>
        <w:t>（</w:t>
      </w:r>
      <w:r>
        <w:rPr>
          <w:rStyle w:val="ae"/>
        </w:rPr>
        <w:t>9</w:t>
      </w:r>
      <w:r>
        <w:rPr>
          <w:rStyle w:val="ae"/>
          <w:rFonts w:hint="eastAsia"/>
        </w:rPr>
        <w:t>月始）</w:t>
      </w:r>
    </w:p>
    <w:p w:rsidR="00A42475" w:rsidRDefault="00D76401">
      <w:pPr>
        <w:pStyle w:val="4-"/>
        <w:ind w:firstLine="0"/>
      </w:pPr>
      <w:r>
        <w:rPr>
          <w:rStyle w:val="a9"/>
          <w:rFonts w:hint="eastAsia"/>
        </w:rPr>
        <w:t>党委委员、纪委书记、市监察　委员会派出古市镇监察组　　组长：</w:t>
      </w:r>
      <w:r>
        <w:rPr>
          <w:rFonts w:hint="eastAsia"/>
        </w:rPr>
        <w:t>刘　慧</w:t>
      </w:r>
      <w:r>
        <w:rPr>
          <w:rStyle w:val="ae"/>
          <w:rFonts w:hint="eastAsia"/>
        </w:rPr>
        <w:t>（女）</w:t>
      </w:r>
    </w:p>
    <w:p w:rsidR="00A42475" w:rsidRDefault="00D76401">
      <w:pPr>
        <w:pStyle w:val="4-"/>
        <w:ind w:firstLine="0"/>
      </w:pPr>
      <w:r>
        <w:rPr>
          <w:rStyle w:val="a9"/>
          <w:rFonts w:hint="eastAsia"/>
        </w:rPr>
        <w:t>党委组织委员：</w:t>
      </w:r>
    </w:p>
    <w:p w:rsidR="00A42475" w:rsidRDefault="00D76401">
      <w:pPr>
        <w:pStyle w:val="4-"/>
        <w:ind w:firstLine="0"/>
      </w:pPr>
      <w:r>
        <w:rPr>
          <w:rFonts w:hint="eastAsia"/>
        </w:rPr>
        <w:t xml:space="preserve">　　　　刘宏来</w:t>
      </w:r>
    </w:p>
    <w:p w:rsidR="00A42475" w:rsidRDefault="00D76401">
      <w:pPr>
        <w:pStyle w:val="4-"/>
        <w:ind w:firstLine="0"/>
      </w:pPr>
      <w:r>
        <w:rPr>
          <w:rStyle w:val="a9"/>
          <w:rFonts w:hint="eastAsia"/>
        </w:rPr>
        <w:t>党委宣传委员、统战委员：</w:t>
      </w:r>
    </w:p>
    <w:p w:rsidR="00A42475" w:rsidRDefault="00D76401">
      <w:pPr>
        <w:pStyle w:val="4-"/>
        <w:ind w:firstLine="0"/>
      </w:pPr>
      <w:r>
        <w:rPr>
          <w:rFonts w:hint="eastAsia"/>
        </w:rPr>
        <w:t xml:space="preserve">　　　　卢优平</w:t>
      </w:r>
    </w:p>
    <w:p w:rsidR="00A42475" w:rsidRDefault="00D76401">
      <w:pPr>
        <w:pStyle w:val="4-"/>
        <w:ind w:firstLine="0"/>
      </w:pPr>
      <w:r>
        <w:rPr>
          <w:rStyle w:val="a9"/>
          <w:rFonts w:hint="eastAsia"/>
        </w:rPr>
        <w:t>党委委员：</w:t>
      </w:r>
    </w:p>
    <w:p w:rsidR="00A42475" w:rsidRDefault="00D76401">
      <w:pPr>
        <w:pStyle w:val="4-"/>
        <w:ind w:firstLine="0"/>
      </w:pPr>
      <w:r>
        <w:rPr>
          <w:rFonts w:hint="eastAsia"/>
        </w:rPr>
        <w:t xml:space="preserve">　　　　沈雄斌</w:t>
      </w:r>
      <w:r>
        <w:rPr>
          <w:rStyle w:val="ae"/>
          <w:rFonts w:hint="eastAsia"/>
        </w:rPr>
        <w:t>（至</w:t>
      </w:r>
      <w:r>
        <w:rPr>
          <w:rStyle w:val="ae"/>
        </w:rPr>
        <w:t>10</w:t>
      </w:r>
      <w:r>
        <w:rPr>
          <w:rStyle w:val="ae"/>
          <w:rFonts w:hint="eastAsia"/>
        </w:rPr>
        <w:t>月）</w:t>
      </w:r>
    </w:p>
    <w:p w:rsidR="00A42475" w:rsidRDefault="00D76401">
      <w:pPr>
        <w:pStyle w:val="4-"/>
        <w:ind w:firstLine="0"/>
      </w:pPr>
      <w:r>
        <w:rPr>
          <w:rFonts w:hint="eastAsia"/>
        </w:rPr>
        <w:t xml:space="preserve">　　　　黄泽华</w:t>
      </w:r>
      <w:r>
        <w:rPr>
          <w:rStyle w:val="ae"/>
          <w:rFonts w:hint="eastAsia"/>
        </w:rPr>
        <w:t>（</w:t>
      </w:r>
      <w:r>
        <w:rPr>
          <w:rStyle w:val="ae"/>
        </w:rPr>
        <w:t>10</w:t>
      </w:r>
      <w:r>
        <w:rPr>
          <w:rStyle w:val="ae"/>
          <w:rFonts w:hint="eastAsia"/>
        </w:rPr>
        <w:t>月始）</w:t>
      </w:r>
    </w:p>
    <w:p w:rsidR="00A42475" w:rsidRDefault="00D76401">
      <w:pPr>
        <w:pStyle w:val="4-"/>
        <w:ind w:firstLine="0"/>
      </w:pPr>
      <w:r>
        <w:rPr>
          <w:rStyle w:val="a9"/>
          <w:rFonts w:hint="eastAsia"/>
        </w:rPr>
        <w:t>党委委员、副镇长：</w:t>
      </w:r>
    </w:p>
    <w:p w:rsidR="00A42475" w:rsidRDefault="00D76401">
      <w:pPr>
        <w:pStyle w:val="4-"/>
        <w:ind w:firstLine="0"/>
      </w:pPr>
      <w:r>
        <w:rPr>
          <w:rFonts w:hint="eastAsia"/>
        </w:rPr>
        <w:t xml:space="preserve">　　　　陈礼海</w:t>
      </w:r>
    </w:p>
    <w:p w:rsidR="00A42475" w:rsidRDefault="00D76401">
      <w:pPr>
        <w:pStyle w:val="4-"/>
        <w:ind w:firstLine="0"/>
      </w:pPr>
      <w:r>
        <w:rPr>
          <w:rStyle w:val="a9"/>
          <w:rFonts w:hint="eastAsia"/>
        </w:rPr>
        <w:t>党委委员（挂职）：</w:t>
      </w:r>
    </w:p>
    <w:p w:rsidR="00A42475" w:rsidRDefault="00D76401">
      <w:pPr>
        <w:pStyle w:val="4-"/>
        <w:ind w:firstLine="0"/>
      </w:pPr>
      <w:r>
        <w:rPr>
          <w:rFonts w:hint="eastAsia"/>
        </w:rPr>
        <w:t xml:space="preserve">　　　　卢　英</w:t>
      </w:r>
      <w:r>
        <w:rPr>
          <w:rStyle w:val="ae"/>
          <w:rFonts w:hint="eastAsia"/>
        </w:rPr>
        <w:t>（</w:t>
      </w:r>
      <w:r>
        <w:rPr>
          <w:rStyle w:val="ae"/>
        </w:rPr>
        <w:t>5</w:t>
      </w:r>
      <w:r>
        <w:rPr>
          <w:rStyle w:val="ae"/>
          <w:rFonts w:hint="eastAsia"/>
        </w:rPr>
        <w:t>月始）</w:t>
      </w:r>
    </w:p>
    <w:p w:rsidR="00A42475" w:rsidRDefault="00D76401">
      <w:pPr>
        <w:pStyle w:val="4-"/>
        <w:ind w:firstLine="0"/>
      </w:pPr>
      <w:r>
        <w:rPr>
          <w:rStyle w:val="a9"/>
          <w:rFonts w:hint="eastAsia"/>
        </w:rPr>
        <w:t>副镇长：</w:t>
      </w:r>
      <w:r>
        <w:rPr>
          <w:rFonts w:hint="eastAsia"/>
        </w:rPr>
        <w:t>杨庆敏</w:t>
      </w:r>
    </w:p>
    <w:p w:rsidR="00A42475" w:rsidRDefault="00D76401">
      <w:pPr>
        <w:pStyle w:val="4-"/>
        <w:ind w:firstLine="0"/>
      </w:pPr>
      <w:r>
        <w:rPr>
          <w:rFonts w:hint="eastAsia"/>
        </w:rPr>
        <w:t xml:space="preserve">　　　　李泽平</w:t>
      </w:r>
    </w:p>
    <w:p w:rsidR="00A42475" w:rsidRDefault="00D76401">
      <w:pPr>
        <w:pStyle w:val="ad"/>
        <w:spacing w:before="363"/>
      </w:pPr>
      <w:r>
        <w:rPr>
          <w:rFonts w:hint="eastAsia"/>
        </w:rPr>
        <w:lastRenderedPageBreak/>
        <w:t>全安镇</w:t>
      </w:r>
    </w:p>
    <w:p w:rsidR="00A42475" w:rsidRDefault="00D76401">
      <w:pPr>
        <w:pStyle w:val="4-"/>
        <w:ind w:firstLine="0"/>
      </w:pPr>
      <w:r>
        <w:rPr>
          <w:rStyle w:val="a9"/>
          <w:rFonts w:hint="eastAsia"/>
        </w:rPr>
        <w:t>党委书记：</w:t>
      </w:r>
    </w:p>
    <w:p w:rsidR="00A42475" w:rsidRDefault="00D76401">
      <w:pPr>
        <w:pStyle w:val="4-"/>
        <w:ind w:firstLine="0"/>
      </w:pPr>
      <w:r>
        <w:rPr>
          <w:rFonts w:hint="eastAsia"/>
        </w:rPr>
        <w:t xml:space="preserve">　　　　谭志明</w:t>
      </w:r>
      <w:r>
        <w:rPr>
          <w:rStyle w:val="ae"/>
          <w:rFonts w:hint="eastAsia"/>
        </w:rPr>
        <w:t>（</w:t>
      </w:r>
      <w:r>
        <w:rPr>
          <w:rStyle w:val="ae"/>
        </w:rPr>
        <w:t>1</w:t>
      </w:r>
      <w:r>
        <w:rPr>
          <w:rStyle w:val="ae"/>
          <w:rFonts w:hint="eastAsia"/>
        </w:rPr>
        <w:t>—</w:t>
      </w:r>
      <w:r>
        <w:rPr>
          <w:rStyle w:val="ae"/>
        </w:rPr>
        <w:t>10</w:t>
      </w:r>
      <w:r>
        <w:rPr>
          <w:rStyle w:val="ae"/>
          <w:rFonts w:hint="eastAsia"/>
        </w:rPr>
        <w:t>月任职）</w:t>
      </w:r>
    </w:p>
    <w:p w:rsidR="00A42475" w:rsidRDefault="00D76401">
      <w:pPr>
        <w:pStyle w:val="4-"/>
        <w:ind w:firstLine="0"/>
      </w:pPr>
      <w:r>
        <w:rPr>
          <w:rFonts w:hint="eastAsia"/>
        </w:rPr>
        <w:t xml:space="preserve">　　　　王　昊</w:t>
      </w:r>
      <w:r>
        <w:rPr>
          <w:rStyle w:val="ae"/>
          <w:rFonts w:hint="eastAsia"/>
        </w:rPr>
        <w:t>（</w:t>
      </w:r>
      <w:r>
        <w:rPr>
          <w:rStyle w:val="ae"/>
        </w:rPr>
        <w:t>10</w:t>
      </w:r>
      <w:r>
        <w:rPr>
          <w:rStyle w:val="ae"/>
          <w:rFonts w:hint="eastAsia"/>
        </w:rPr>
        <w:t>月始）</w:t>
      </w:r>
    </w:p>
    <w:p w:rsidR="00A42475" w:rsidRDefault="00D76401">
      <w:pPr>
        <w:pStyle w:val="4-"/>
        <w:ind w:firstLine="0"/>
      </w:pPr>
      <w:r>
        <w:rPr>
          <w:rStyle w:val="a9"/>
          <w:rFonts w:hint="eastAsia"/>
        </w:rPr>
        <w:t>党委副书记、镇长：</w:t>
      </w:r>
    </w:p>
    <w:p w:rsidR="00A42475" w:rsidRDefault="00D76401">
      <w:pPr>
        <w:pStyle w:val="4-"/>
        <w:ind w:firstLine="0"/>
      </w:pPr>
      <w:r>
        <w:rPr>
          <w:rFonts w:hint="eastAsia"/>
        </w:rPr>
        <w:t xml:space="preserve">　　　　谭志明</w:t>
      </w:r>
      <w:r>
        <w:rPr>
          <w:rStyle w:val="ae"/>
          <w:rFonts w:hint="eastAsia"/>
        </w:rPr>
        <w:t>（至</w:t>
      </w:r>
      <w:r>
        <w:rPr>
          <w:rStyle w:val="ae"/>
        </w:rPr>
        <w:t>1</w:t>
      </w:r>
      <w:r>
        <w:rPr>
          <w:rStyle w:val="ae"/>
          <w:rFonts w:hint="eastAsia"/>
        </w:rPr>
        <w:t>月）</w:t>
      </w:r>
    </w:p>
    <w:p w:rsidR="00A42475" w:rsidRDefault="00D76401">
      <w:pPr>
        <w:pStyle w:val="4-"/>
        <w:ind w:firstLine="0"/>
      </w:pPr>
      <w:r>
        <w:rPr>
          <w:rFonts w:hint="eastAsia"/>
        </w:rPr>
        <w:t xml:space="preserve">　　　　刘　艺</w:t>
      </w:r>
      <w:r>
        <w:rPr>
          <w:rStyle w:val="ae"/>
          <w:rFonts w:hint="eastAsia"/>
        </w:rPr>
        <w:t>（</w:t>
      </w:r>
      <w:r>
        <w:rPr>
          <w:rStyle w:val="ae"/>
        </w:rPr>
        <w:t>8</w:t>
      </w:r>
      <w:r>
        <w:rPr>
          <w:rStyle w:val="ae"/>
          <w:rFonts w:hint="eastAsia"/>
        </w:rPr>
        <w:t>月始）</w:t>
      </w:r>
    </w:p>
    <w:p w:rsidR="00A42475" w:rsidRDefault="00D76401">
      <w:pPr>
        <w:pStyle w:val="4-"/>
        <w:ind w:firstLine="0"/>
      </w:pPr>
      <w:r>
        <w:rPr>
          <w:rStyle w:val="a9"/>
          <w:rFonts w:hint="eastAsia"/>
        </w:rPr>
        <w:t>人大主席：</w:t>
      </w:r>
    </w:p>
    <w:p w:rsidR="00A42475" w:rsidRDefault="00D76401">
      <w:pPr>
        <w:pStyle w:val="4-"/>
        <w:ind w:firstLine="0"/>
      </w:pPr>
      <w:r>
        <w:rPr>
          <w:rFonts w:hint="eastAsia"/>
        </w:rPr>
        <w:t xml:space="preserve">　　　　江继宽</w:t>
      </w:r>
    </w:p>
    <w:p w:rsidR="00A42475" w:rsidRDefault="00D76401">
      <w:pPr>
        <w:pStyle w:val="4-"/>
        <w:ind w:firstLine="0"/>
      </w:pPr>
      <w:r>
        <w:rPr>
          <w:rStyle w:val="a9"/>
          <w:rFonts w:hint="eastAsia"/>
        </w:rPr>
        <w:t>党委副书记（分管党建）：</w:t>
      </w:r>
    </w:p>
    <w:p w:rsidR="00A42475" w:rsidRDefault="00D76401">
      <w:pPr>
        <w:pStyle w:val="4-"/>
        <w:ind w:firstLine="0"/>
      </w:pPr>
      <w:r>
        <w:rPr>
          <w:rFonts w:hint="eastAsia"/>
        </w:rPr>
        <w:t xml:space="preserve">　　　　黄勇红</w:t>
      </w:r>
      <w:r>
        <w:rPr>
          <w:rStyle w:val="ae"/>
          <w:rFonts w:hint="eastAsia"/>
        </w:rPr>
        <w:t>（女，至</w:t>
      </w:r>
      <w:r>
        <w:rPr>
          <w:rStyle w:val="ae"/>
        </w:rPr>
        <w:t>7</w:t>
      </w:r>
      <w:r>
        <w:rPr>
          <w:rStyle w:val="ae"/>
          <w:rFonts w:hint="eastAsia"/>
        </w:rPr>
        <w:t>月）</w:t>
      </w:r>
    </w:p>
    <w:p w:rsidR="00A42475" w:rsidRDefault="00D76401">
      <w:pPr>
        <w:pStyle w:val="4-"/>
        <w:ind w:firstLine="0"/>
        <w:rPr>
          <w:rStyle w:val="a9"/>
        </w:rPr>
      </w:pPr>
      <w:r>
        <w:rPr>
          <w:rStyle w:val="a9"/>
          <w:rFonts w:hint="eastAsia"/>
        </w:rPr>
        <w:t>党委副书记（分管综治）、</w:t>
      </w:r>
    </w:p>
    <w:p w:rsidR="00A42475" w:rsidRDefault="00D76401">
      <w:pPr>
        <w:pStyle w:val="4-"/>
        <w:ind w:firstLine="0"/>
        <w:rPr>
          <w:rStyle w:val="a9"/>
        </w:rPr>
      </w:pPr>
      <w:r>
        <w:rPr>
          <w:rStyle w:val="a9"/>
          <w:rFonts w:hint="eastAsia"/>
        </w:rPr>
        <w:t xml:space="preserve">　政法委员：</w:t>
      </w:r>
    </w:p>
    <w:p w:rsidR="00A42475" w:rsidRDefault="00D76401">
      <w:pPr>
        <w:pStyle w:val="4-"/>
        <w:ind w:firstLine="0"/>
      </w:pPr>
      <w:r>
        <w:rPr>
          <w:rFonts w:hint="eastAsia"/>
        </w:rPr>
        <w:t xml:space="preserve">　　　　谭章洪</w:t>
      </w:r>
    </w:p>
    <w:p w:rsidR="00A42475" w:rsidRDefault="00D76401">
      <w:pPr>
        <w:pStyle w:val="4-"/>
        <w:ind w:firstLine="0"/>
      </w:pPr>
      <w:r>
        <w:rPr>
          <w:rStyle w:val="a9"/>
          <w:rFonts w:hint="eastAsia"/>
        </w:rPr>
        <w:t>党委副书记（挂职）：</w:t>
      </w:r>
    </w:p>
    <w:p w:rsidR="00A42475" w:rsidRDefault="00D76401">
      <w:pPr>
        <w:pStyle w:val="4-"/>
        <w:ind w:firstLine="0"/>
      </w:pPr>
      <w:r>
        <w:rPr>
          <w:rFonts w:hint="eastAsia"/>
        </w:rPr>
        <w:t xml:space="preserve">　　　　陈俊章</w:t>
      </w:r>
      <w:r>
        <w:rPr>
          <w:rStyle w:val="ae"/>
          <w:rFonts w:hint="eastAsia"/>
        </w:rPr>
        <w:t>（至</w:t>
      </w:r>
      <w:r>
        <w:rPr>
          <w:rStyle w:val="ae"/>
        </w:rPr>
        <w:t>9</w:t>
      </w:r>
      <w:r>
        <w:rPr>
          <w:rStyle w:val="ae"/>
          <w:rFonts w:hint="eastAsia"/>
        </w:rPr>
        <w:t>月）</w:t>
      </w:r>
    </w:p>
    <w:p w:rsidR="00A42475" w:rsidRDefault="00D76401">
      <w:pPr>
        <w:pStyle w:val="4-"/>
        <w:ind w:firstLine="0"/>
      </w:pPr>
      <w:r>
        <w:rPr>
          <w:rFonts w:hint="eastAsia"/>
        </w:rPr>
        <w:t xml:space="preserve">　　　　张永祥</w:t>
      </w:r>
      <w:r>
        <w:rPr>
          <w:rStyle w:val="ae"/>
          <w:rFonts w:hint="eastAsia"/>
        </w:rPr>
        <w:t>（</w:t>
      </w:r>
      <w:r>
        <w:rPr>
          <w:rStyle w:val="ae"/>
        </w:rPr>
        <w:t>9</w:t>
      </w:r>
      <w:r>
        <w:rPr>
          <w:rStyle w:val="ae"/>
          <w:rFonts w:hint="eastAsia"/>
        </w:rPr>
        <w:t>月始）</w:t>
      </w:r>
    </w:p>
    <w:p w:rsidR="00A42475" w:rsidRDefault="00D76401">
      <w:pPr>
        <w:pStyle w:val="4-"/>
        <w:ind w:firstLine="0"/>
      </w:pPr>
      <w:r>
        <w:rPr>
          <w:rStyle w:val="a9"/>
          <w:rFonts w:hint="eastAsia"/>
        </w:rPr>
        <w:t>党委委员、纪委书记、市监察　委员会派出全安镇监察组　　组长：</w:t>
      </w:r>
      <w:r>
        <w:rPr>
          <w:rFonts w:hint="eastAsia"/>
        </w:rPr>
        <w:t>许俊峰</w:t>
      </w:r>
    </w:p>
    <w:p w:rsidR="00A42475" w:rsidRDefault="00D76401">
      <w:pPr>
        <w:pStyle w:val="4-"/>
        <w:ind w:firstLine="0"/>
        <w:rPr>
          <w:rStyle w:val="a9"/>
        </w:rPr>
      </w:pPr>
      <w:r>
        <w:rPr>
          <w:rStyle w:val="a9"/>
          <w:rFonts w:hint="eastAsia"/>
        </w:rPr>
        <w:t>党委组织委员：</w:t>
      </w:r>
    </w:p>
    <w:p w:rsidR="00A42475" w:rsidRDefault="00D76401">
      <w:pPr>
        <w:pStyle w:val="4-"/>
        <w:ind w:firstLine="0"/>
      </w:pPr>
      <w:r>
        <w:rPr>
          <w:rFonts w:hint="eastAsia"/>
        </w:rPr>
        <w:t xml:space="preserve">　　　　赵秋穗</w:t>
      </w:r>
      <w:r>
        <w:rPr>
          <w:rStyle w:val="ae"/>
          <w:rFonts w:hint="eastAsia"/>
        </w:rPr>
        <w:t>（女）</w:t>
      </w:r>
    </w:p>
    <w:p w:rsidR="00A42475" w:rsidRDefault="00D76401">
      <w:pPr>
        <w:pStyle w:val="4-"/>
        <w:ind w:firstLine="0"/>
        <w:rPr>
          <w:rStyle w:val="a9"/>
        </w:rPr>
      </w:pPr>
      <w:r>
        <w:rPr>
          <w:rStyle w:val="a9"/>
          <w:rFonts w:hint="eastAsia"/>
        </w:rPr>
        <w:t>党委宣传委员、统战委员：</w:t>
      </w:r>
    </w:p>
    <w:p w:rsidR="00A42475" w:rsidRDefault="00D76401">
      <w:pPr>
        <w:pStyle w:val="4-"/>
        <w:ind w:firstLine="0"/>
      </w:pPr>
      <w:r>
        <w:rPr>
          <w:rFonts w:hint="eastAsia"/>
        </w:rPr>
        <w:t xml:space="preserve">　　　　钟艳芳</w:t>
      </w:r>
      <w:r>
        <w:rPr>
          <w:rStyle w:val="ae"/>
          <w:rFonts w:hint="eastAsia"/>
        </w:rPr>
        <w:t>（女）</w:t>
      </w:r>
    </w:p>
    <w:p w:rsidR="00A42475" w:rsidRDefault="00D76401">
      <w:pPr>
        <w:pStyle w:val="4-"/>
        <w:ind w:firstLine="0"/>
        <w:rPr>
          <w:rStyle w:val="a9"/>
        </w:rPr>
      </w:pPr>
      <w:r>
        <w:rPr>
          <w:rStyle w:val="a9"/>
          <w:rFonts w:hint="eastAsia"/>
        </w:rPr>
        <w:t>党委委员：</w:t>
      </w:r>
    </w:p>
    <w:p w:rsidR="00A42475" w:rsidRDefault="00D76401">
      <w:pPr>
        <w:pStyle w:val="4-"/>
        <w:ind w:firstLine="0"/>
      </w:pPr>
      <w:r>
        <w:rPr>
          <w:rFonts w:hint="eastAsia"/>
        </w:rPr>
        <w:t xml:space="preserve">　　　　高欣良</w:t>
      </w:r>
    </w:p>
    <w:p w:rsidR="00A42475" w:rsidRDefault="00D76401">
      <w:pPr>
        <w:pStyle w:val="4-"/>
        <w:ind w:firstLine="0"/>
        <w:rPr>
          <w:rStyle w:val="a9"/>
        </w:rPr>
      </w:pPr>
      <w:r>
        <w:rPr>
          <w:rStyle w:val="a9"/>
          <w:rFonts w:hint="eastAsia"/>
        </w:rPr>
        <w:t>党委委员（挂职）：</w:t>
      </w:r>
    </w:p>
    <w:p w:rsidR="00A42475" w:rsidRDefault="00D76401">
      <w:pPr>
        <w:pStyle w:val="4-"/>
        <w:ind w:firstLine="0"/>
      </w:pPr>
      <w:r>
        <w:rPr>
          <w:rFonts w:hint="eastAsia"/>
        </w:rPr>
        <w:t xml:space="preserve">　　　　黄承海</w:t>
      </w:r>
      <w:r>
        <w:rPr>
          <w:rStyle w:val="ae"/>
          <w:rFonts w:hint="eastAsia"/>
        </w:rPr>
        <w:t>（</w:t>
      </w:r>
      <w:r>
        <w:rPr>
          <w:rStyle w:val="ae"/>
        </w:rPr>
        <w:t>5</w:t>
      </w:r>
      <w:r>
        <w:rPr>
          <w:rStyle w:val="ae"/>
          <w:rFonts w:hint="eastAsia"/>
        </w:rPr>
        <w:t>月始）</w:t>
      </w:r>
    </w:p>
    <w:p w:rsidR="00A42475" w:rsidRDefault="00D76401">
      <w:pPr>
        <w:pStyle w:val="4-"/>
        <w:ind w:firstLine="0"/>
      </w:pPr>
      <w:r>
        <w:rPr>
          <w:rStyle w:val="a9"/>
          <w:rFonts w:hint="eastAsia"/>
        </w:rPr>
        <w:t>副镇长：</w:t>
      </w:r>
      <w:r>
        <w:rPr>
          <w:rFonts w:hint="eastAsia"/>
        </w:rPr>
        <w:t>曾庆聪</w:t>
      </w:r>
    </w:p>
    <w:p w:rsidR="00A42475" w:rsidRDefault="00D76401">
      <w:pPr>
        <w:pStyle w:val="4-"/>
        <w:ind w:firstLine="0"/>
      </w:pPr>
      <w:r>
        <w:rPr>
          <w:rFonts w:hint="eastAsia"/>
        </w:rPr>
        <w:t xml:space="preserve">　　　　王友华</w:t>
      </w:r>
    </w:p>
    <w:p w:rsidR="00A42475" w:rsidRDefault="00D76401">
      <w:pPr>
        <w:pStyle w:val="4-"/>
        <w:ind w:firstLine="0"/>
      </w:pPr>
      <w:r>
        <w:rPr>
          <w:rFonts w:hint="eastAsia"/>
        </w:rPr>
        <w:t xml:space="preserve">　　　　郭　斌</w:t>
      </w:r>
    </w:p>
    <w:p w:rsidR="00A42475" w:rsidRDefault="00D76401">
      <w:pPr>
        <w:pStyle w:val="4-"/>
        <w:ind w:firstLine="0"/>
        <w:rPr>
          <w:rStyle w:val="a9"/>
        </w:rPr>
      </w:pPr>
      <w:r>
        <w:rPr>
          <w:rStyle w:val="a9"/>
          <w:rFonts w:hint="eastAsia"/>
        </w:rPr>
        <w:t>人大副主席：</w:t>
      </w:r>
    </w:p>
    <w:p w:rsidR="00A42475" w:rsidRDefault="00D76401">
      <w:pPr>
        <w:pStyle w:val="4-"/>
        <w:ind w:firstLine="0"/>
      </w:pPr>
      <w:r>
        <w:rPr>
          <w:rFonts w:hint="eastAsia"/>
        </w:rPr>
        <w:t xml:space="preserve">　　　　钟　婷</w:t>
      </w:r>
      <w:r>
        <w:rPr>
          <w:rStyle w:val="ae"/>
          <w:rFonts w:hint="eastAsia"/>
        </w:rPr>
        <w:t>（女，至</w:t>
      </w:r>
      <w:r>
        <w:rPr>
          <w:rStyle w:val="ae"/>
        </w:rPr>
        <w:t>11</w:t>
      </w:r>
      <w:r>
        <w:rPr>
          <w:rStyle w:val="ae"/>
          <w:rFonts w:hint="eastAsia"/>
        </w:rPr>
        <w:t>月）</w:t>
      </w:r>
    </w:p>
    <w:p w:rsidR="00A42475" w:rsidRDefault="00D76401">
      <w:pPr>
        <w:pStyle w:val="ad"/>
        <w:spacing w:before="351"/>
      </w:pPr>
      <w:r>
        <w:rPr>
          <w:rFonts w:hint="eastAsia"/>
        </w:rPr>
        <w:t>帽子峰镇</w:t>
      </w:r>
    </w:p>
    <w:p w:rsidR="00A42475" w:rsidRDefault="00D76401">
      <w:pPr>
        <w:pStyle w:val="4-"/>
        <w:ind w:firstLine="0"/>
        <w:rPr>
          <w:rStyle w:val="a9"/>
        </w:rPr>
      </w:pPr>
      <w:r>
        <w:rPr>
          <w:rStyle w:val="a9"/>
          <w:rFonts w:hint="eastAsia"/>
        </w:rPr>
        <w:t>党委书记：</w:t>
      </w:r>
    </w:p>
    <w:p w:rsidR="00A42475" w:rsidRDefault="00D76401">
      <w:pPr>
        <w:pStyle w:val="4-"/>
        <w:ind w:firstLine="0"/>
      </w:pPr>
      <w:r>
        <w:rPr>
          <w:rFonts w:hint="eastAsia"/>
        </w:rPr>
        <w:t xml:space="preserve">　　　　陈汉铭</w:t>
      </w:r>
      <w:r>
        <w:rPr>
          <w:rStyle w:val="ae"/>
          <w:rFonts w:hint="eastAsia"/>
        </w:rPr>
        <w:t>（至</w:t>
      </w:r>
      <w:r>
        <w:rPr>
          <w:rStyle w:val="ae"/>
        </w:rPr>
        <w:t>6</w:t>
      </w:r>
      <w:r>
        <w:rPr>
          <w:rStyle w:val="ae"/>
          <w:rFonts w:hint="eastAsia"/>
        </w:rPr>
        <w:t>月）</w:t>
      </w:r>
    </w:p>
    <w:p w:rsidR="00A42475" w:rsidRDefault="00D76401">
      <w:pPr>
        <w:pStyle w:val="4-"/>
        <w:ind w:firstLine="0"/>
      </w:pPr>
      <w:r>
        <w:rPr>
          <w:rFonts w:hint="eastAsia"/>
        </w:rPr>
        <w:t xml:space="preserve">　　　　叶睿智</w:t>
      </w:r>
      <w:r>
        <w:rPr>
          <w:rStyle w:val="ae"/>
          <w:rFonts w:hint="eastAsia"/>
        </w:rPr>
        <w:t>（</w:t>
      </w:r>
      <w:r>
        <w:rPr>
          <w:rStyle w:val="ae"/>
        </w:rPr>
        <w:t>10</w:t>
      </w:r>
      <w:r>
        <w:rPr>
          <w:rStyle w:val="ae"/>
          <w:rFonts w:hint="eastAsia"/>
        </w:rPr>
        <w:t>月始）</w:t>
      </w:r>
    </w:p>
    <w:p w:rsidR="00A42475" w:rsidRDefault="00D76401">
      <w:pPr>
        <w:pStyle w:val="4-"/>
        <w:ind w:firstLine="0"/>
        <w:rPr>
          <w:rStyle w:val="a9"/>
        </w:rPr>
      </w:pPr>
      <w:r>
        <w:rPr>
          <w:rStyle w:val="a9"/>
          <w:rFonts w:hint="eastAsia"/>
        </w:rPr>
        <w:t>党委副书记、镇长：</w:t>
      </w:r>
    </w:p>
    <w:p w:rsidR="00A42475" w:rsidRDefault="00D76401">
      <w:pPr>
        <w:pStyle w:val="4-"/>
        <w:ind w:firstLine="0"/>
      </w:pPr>
      <w:r>
        <w:rPr>
          <w:rFonts w:hint="eastAsia"/>
        </w:rPr>
        <w:t xml:space="preserve">　　　　叶睿智</w:t>
      </w:r>
      <w:r>
        <w:rPr>
          <w:rStyle w:val="ae"/>
          <w:rFonts w:hint="eastAsia"/>
        </w:rPr>
        <w:t>（至</w:t>
      </w:r>
      <w:r>
        <w:rPr>
          <w:rStyle w:val="ae"/>
        </w:rPr>
        <w:t>10</w:t>
      </w:r>
      <w:r>
        <w:rPr>
          <w:rStyle w:val="ae"/>
          <w:rFonts w:hint="eastAsia"/>
        </w:rPr>
        <w:t>月）</w:t>
      </w:r>
    </w:p>
    <w:p w:rsidR="00A42475" w:rsidRDefault="00D76401">
      <w:pPr>
        <w:pStyle w:val="4-"/>
        <w:ind w:firstLine="0"/>
      </w:pPr>
      <w:r>
        <w:rPr>
          <w:rFonts w:hint="eastAsia"/>
        </w:rPr>
        <w:t xml:space="preserve">　　　　马伟伟</w:t>
      </w:r>
      <w:r>
        <w:rPr>
          <w:rStyle w:val="ae"/>
          <w:rFonts w:hint="eastAsia"/>
        </w:rPr>
        <w:t>（女，</w:t>
      </w:r>
      <w:r>
        <w:rPr>
          <w:rStyle w:val="ae"/>
        </w:rPr>
        <w:t>10</w:t>
      </w:r>
      <w:r>
        <w:rPr>
          <w:rStyle w:val="ae"/>
          <w:rFonts w:hint="eastAsia"/>
        </w:rPr>
        <w:t>月始）</w:t>
      </w:r>
    </w:p>
    <w:p w:rsidR="00A42475" w:rsidRDefault="00D76401">
      <w:pPr>
        <w:pStyle w:val="4-"/>
        <w:ind w:firstLine="0"/>
        <w:rPr>
          <w:rStyle w:val="a9"/>
        </w:rPr>
      </w:pPr>
      <w:r>
        <w:rPr>
          <w:rStyle w:val="a9"/>
          <w:rFonts w:hint="eastAsia"/>
        </w:rPr>
        <w:t>人大主席：</w:t>
      </w:r>
    </w:p>
    <w:p w:rsidR="00A42475" w:rsidRDefault="00D76401">
      <w:pPr>
        <w:pStyle w:val="4-"/>
        <w:ind w:firstLine="0"/>
      </w:pPr>
      <w:r>
        <w:rPr>
          <w:rFonts w:hint="eastAsia"/>
        </w:rPr>
        <w:t xml:space="preserve">　　　　钟兴华</w:t>
      </w:r>
    </w:p>
    <w:p w:rsidR="00A42475" w:rsidRDefault="00D76401">
      <w:pPr>
        <w:pStyle w:val="4-"/>
        <w:ind w:firstLine="0"/>
        <w:rPr>
          <w:rStyle w:val="a9"/>
        </w:rPr>
      </w:pPr>
      <w:r>
        <w:rPr>
          <w:rStyle w:val="a9"/>
          <w:rFonts w:hint="eastAsia"/>
        </w:rPr>
        <w:t>党委副书记（分管党建）：</w:t>
      </w:r>
    </w:p>
    <w:p w:rsidR="00A42475" w:rsidRDefault="00D76401">
      <w:pPr>
        <w:pStyle w:val="4-"/>
        <w:ind w:firstLine="0"/>
      </w:pPr>
      <w:r>
        <w:rPr>
          <w:rFonts w:hint="eastAsia"/>
        </w:rPr>
        <w:t xml:space="preserve">　　　　张　兵</w:t>
      </w:r>
    </w:p>
    <w:p w:rsidR="00A42475" w:rsidRDefault="00D76401">
      <w:pPr>
        <w:pStyle w:val="4-"/>
        <w:ind w:firstLine="0"/>
        <w:rPr>
          <w:rStyle w:val="a9"/>
        </w:rPr>
      </w:pPr>
      <w:r>
        <w:rPr>
          <w:rStyle w:val="a9"/>
          <w:rFonts w:hint="eastAsia"/>
        </w:rPr>
        <w:lastRenderedPageBreak/>
        <w:t>党委副书记（分管综治）、</w:t>
      </w:r>
    </w:p>
    <w:p w:rsidR="00A42475" w:rsidRDefault="00D76401">
      <w:pPr>
        <w:pStyle w:val="4-"/>
        <w:ind w:firstLine="0"/>
        <w:rPr>
          <w:rStyle w:val="a9"/>
        </w:rPr>
      </w:pPr>
      <w:r>
        <w:rPr>
          <w:rStyle w:val="a9"/>
          <w:rFonts w:hint="eastAsia"/>
        </w:rPr>
        <w:t xml:space="preserve">　政法委员：</w:t>
      </w:r>
    </w:p>
    <w:p w:rsidR="00A42475" w:rsidRDefault="00D76401">
      <w:pPr>
        <w:pStyle w:val="4-"/>
        <w:ind w:firstLine="0"/>
      </w:pPr>
      <w:r>
        <w:rPr>
          <w:rFonts w:hint="eastAsia"/>
        </w:rPr>
        <w:t xml:space="preserve">　　　　邱金红</w:t>
      </w:r>
      <w:r>
        <w:rPr>
          <w:rStyle w:val="ae"/>
          <w:rFonts w:hint="eastAsia"/>
        </w:rPr>
        <w:t>（女）</w:t>
      </w:r>
    </w:p>
    <w:p w:rsidR="00A42475" w:rsidRDefault="00D76401">
      <w:pPr>
        <w:pStyle w:val="4-"/>
        <w:ind w:firstLine="0"/>
        <w:rPr>
          <w:rStyle w:val="a9"/>
        </w:rPr>
      </w:pPr>
      <w:r>
        <w:rPr>
          <w:rStyle w:val="a9"/>
          <w:rFonts w:hint="eastAsia"/>
        </w:rPr>
        <w:t>党委副书记（挂职）：</w:t>
      </w:r>
    </w:p>
    <w:p w:rsidR="00A42475" w:rsidRDefault="00D76401">
      <w:pPr>
        <w:pStyle w:val="4-"/>
        <w:ind w:firstLine="0"/>
      </w:pPr>
      <w:r>
        <w:rPr>
          <w:rFonts w:hint="eastAsia"/>
        </w:rPr>
        <w:t xml:space="preserve">　　　　邓志翔</w:t>
      </w:r>
    </w:p>
    <w:p w:rsidR="00A42475" w:rsidRDefault="00D76401">
      <w:pPr>
        <w:pStyle w:val="4-"/>
        <w:ind w:firstLine="0"/>
      </w:pPr>
      <w:r>
        <w:rPr>
          <w:rStyle w:val="a9"/>
          <w:rFonts w:hint="eastAsia"/>
        </w:rPr>
        <w:t>党委委员、纪委书记、市监察　委员会派出帽子峰镇监察组　组长：</w:t>
      </w:r>
      <w:r>
        <w:rPr>
          <w:rFonts w:hint="eastAsia"/>
        </w:rPr>
        <w:t>赖锦旻</w:t>
      </w:r>
    </w:p>
    <w:p w:rsidR="00A42475" w:rsidRDefault="00D76401">
      <w:pPr>
        <w:pStyle w:val="4-"/>
        <w:ind w:firstLine="0"/>
        <w:rPr>
          <w:rStyle w:val="a9"/>
        </w:rPr>
      </w:pPr>
      <w:r>
        <w:rPr>
          <w:rStyle w:val="a9"/>
          <w:rFonts w:hint="eastAsia"/>
        </w:rPr>
        <w:t>党委组织委员：</w:t>
      </w:r>
    </w:p>
    <w:p w:rsidR="00A42475" w:rsidRDefault="00D76401">
      <w:pPr>
        <w:pStyle w:val="4-"/>
        <w:ind w:firstLine="0"/>
      </w:pPr>
      <w:r>
        <w:rPr>
          <w:rFonts w:hint="eastAsia"/>
        </w:rPr>
        <w:t xml:space="preserve">　　　　李　伟</w:t>
      </w:r>
    </w:p>
    <w:p w:rsidR="00A42475" w:rsidRDefault="00D76401">
      <w:pPr>
        <w:pStyle w:val="4-"/>
        <w:ind w:firstLine="0"/>
        <w:rPr>
          <w:rStyle w:val="a9"/>
        </w:rPr>
      </w:pPr>
      <w:r>
        <w:rPr>
          <w:rStyle w:val="a9"/>
          <w:rFonts w:hint="eastAsia"/>
        </w:rPr>
        <w:t>党委宣传委员、统战委员：</w:t>
      </w:r>
    </w:p>
    <w:p w:rsidR="00A42475" w:rsidRDefault="00D76401">
      <w:pPr>
        <w:pStyle w:val="4-"/>
        <w:ind w:firstLine="0"/>
      </w:pPr>
      <w:r>
        <w:rPr>
          <w:rFonts w:hint="eastAsia"/>
        </w:rPr>
        <w:t xml:space="preserve">　　　　李玉芳</w:t>
      </w:r>
      <w:r>
        <w:rPr>
          <w:rStyle w:val="ae"/>
          <w:rFonts w:hint="eastAsia"/>
        </w:rPr>
        <w:t>（女）</w:t>
      </w:r>
    </w:p>
    <w:p w:rsidR="00A42475" w:rsidRDefault="00D76401">
      <w:pPr>
        <w:pStyle w:val="4-"/>
        <w:ind w:firstLine="0"/>
        <w:rPr>
          <w:rStyle w:val="a9"/>
        </w:rPr>
      </w:pPr>
      <w:r>
        <w:rPr>
          <w:rStyle w:val="a9"/>
          <w:rFonts w:hint="eastAsia"/>
        </w:rPr>
        <w:t>党委委员：</w:t>
      </w:r>
    </w:p>
    <w:p w:rsidR="00A42475" w:rsidRDefault="00D76401">
      <w:pPr>
        <w:pStyle w:val="4-"/>
        <w:ind w:firstLine="0"/>
      </w:pPr>
      <w:r>
        <w:rPr>
          <w:rFonts w:hint="eastAsia"/>
        </w:rPr>
        <w:t xml:space="preserve">　　　　张　润</w:t>
      </w:r>
    </w:p>
    <w:p w:rsidR="00A42475" w:rsidRDefault="00D76401">
      <w:pPr>
        <w:pStyle w:val="4-"/>
        <w:ind w:firstLine="0"/>
        <w:rPr>
          <w:rStyle w:val="a9"/>
        </w:rPr>
      </w:pPr>
      <w:r>
        <w:rPr>
          <w:rStyle w:val="a9"/>
          <w:rFonts w:hint="eastAsia"/>
        </w:rPr>
        <w:t>党委委员、副镇长：</w:t>
      </w:r>
    </w:p>
    <w:p w:rsidR="00A42475" w:rsidRDefault="00D76401">
      <w:pPr>
        <w:pStyle w:val="4-"/>
        <w:ind w:firstLine="0"/>
      </w:pPr>
      <w:r>
        <w:rPr>
          <w:rFonts w:hint="eastAsia"/>
        </w:rPr>
        <w:t xml:space="preserve">　　　　沈学勇</w:t>
      </w:r>
      <w:r>
        <w:rPr>
          <w:rStyle w:val="ae"/>
          <w:rFonts w:hint="eastAsia"/>
        </w:rPr>
        <w:t>（至</w:t>
      </w:r>
      <w:r>
        <w:rPr>
          <w:rStyle w:val="ae"/>
        </w:rPr>
        <w:t>10</w:t>
      </w:r>
      <w:r>
        <w:rPr>
          <w:rStyle w:val="ae"/>
          <w:rFonts w:hint="eastAsia"/>
        </w:rPr>
        <w:t>月）</w:t>
      </w:r>
    </w:p>
    <w:p w:rsidR="00A42475" w:rsidRDefault="00D76401">
      <w:pPr>
        <w:pStyle w:val="4-"/>
        <w:ind w:firstLine="0"/>
        <w:rPr>
          <w:rStyle w:val="a9"/>
        </w:rPr>
      </w:pPr>
      <w:r>
        <w:rPr>
          <w:rStyle w:val="a9"/>
          <w:rFonts w:hint="eastAsia"/>
        </w:rPr>
        <w:t>党委委员（挂职）：</w:t>
      </w:r>
    </w:p>
    <w:p w:rsidR="00A42475" w:rsidRDefault="00D76401">
      <w:pPr>
        <w:pStyle w:val="4-"/>
        <w:ind w:firstLine="0"/>
      </w:pPr>
      <w:r>
        <w:rPr>
          <w:rFonts w:hint="eastAsia"/>
        </w:rPr>
        <w:t xml:space="preserve">　　　　陈　健</w:t>
      </w:r>
      <w:r>
        <w:rPr>
          <w:rStyle w:val="ae"/>
          <w:rFonts w:hint="eastAsia"/>
        </w:rPr>
        <w:t>（</w:t>
      </w:r>
      <w:r>
        <w:rPr>
          <w:rStyle w:val="ae"/>
        </w:rPr>
        <w:t>5</w:t>
      </w:r>
      <w:r>
        <w:rPr>
          <w:rStyle w:val="ae"/>
          <w:rFonts w:hint="eastAsia"/>
        </w:rPr>
        <w:t>—</w:t>
      </w:r>
      <w:r>
        <w:rPr>
          <w:rStyle w:val="ae"/>
        </w:rPr>
        <w:t>8</w:t>
      </w:r>
      <w:r>
        <w:rPr>
          <w:rStyle w:val="ae"/>
          <w:rFonts w:hint="eastAsia"/>
        </w:rPr>
        <w:t>月）</w:t>
      </w:r>
    </w:p>
    <w:p w:rsidR="00A42475" w:rsidRDefault="00D76401">
      <w:pPr>
        <w:pStyle w:val="4-"/>
        <w:ind w:firstLine="0"/>
      </w:pPr>
      <w:r>
        <w:rPr>
          <w:rStyle w:val="a9"/>
          <w:rFonts w:hint="eastAsia"/>
        </w:rPr>
        <w:t>副镇长：</w:t>
      </w:r>
      <w:r>
        <w:rPr>
          <w:rFonts w:hint="eastAsia"/>
        </w:rPr>
        <w:t>李志祥</w:t>
      </w:r>
    </w:p>
    <w:p w:rsidR="00A42475" w:rsidRDefault="00D76401">
      <w:pPr>
        <w:pStyle w:val="4-"/>
        <w:ind w:firstLine="0"/>
      </w:pPr>
      <w:r>
        <w:rPr>
          <w:rFonts w:hint="eastAsia"/>
        </w:rPr>
        <w:t xml:space="preserve">　　　　谭礼清</w:t>
      </w:r>
      <w:r>
        <w:rPr>
          <w:rStyle w:val="ae"/>
          <w:rFonts w:hint="eastAsia"/>
        </w:rPr>
        <w:t>（</w:t>
      </w:r>
      <w:r>
        <w:rPr>
          <w:rStyle w:val="ae"/>
        </w:rPr>
        <w:t>10</w:t>
      </w:r>
      <w:r>
        <w:rPr>
          <w:rStyle w:val="ae"/>
          <w:rFonts w:hint="eastAsia"/>
        </w:rPr>
        <w:t>月始）</w:t>
      </w:r>
    </w:p>
    <w:p w:rsidR="00A42475" w:rsidRDefault="00D76401">
      <w:pPr>
        <w:pStyle w:val="ad"/>
        <w:spacing w:before="340"/>
      </w:pPr>
      <w:r>
        <w:rPr>
          <w:rFonts w:hint="eastAsia"/>
        </w:rPr>
        <w:t>澜河镇</w:t>
      </w:r>
    </w:p>
    <w:p w:rsidR="00A42475" w:rsidRDefault="00D76401">
      <w:pPr>
        <w:pStyle w:val="4-"/>
        <w:ind w:firstLine="0"/>
        <w:rPr>
          <w:rStyle w:val="a9"/>
        </w:rPr>
      </w:pPr>
      <w:r>
        <w:rPr>
          <w:rStyle w:val="a9"/>
          <w:rFonts w:hint="eastAsia"/>
        </w:rPr>
        <w:t>党委书记：</w:t>
      </w:r>
    </w:p>
    <w:p w:rsidR="00A42475" w:rsidRDefault="00D76401">
      <w:pPr>
        <w:pStyle w:val="4-"/>
        <w:ind w:firstLine="0"/>
      </w:pPr>
      <w:r>
        <w:rPr>
          <w:rFonts w:hint="eastAsia"/>
        </w:rPr>
        <w:t xml:space="preserve">　　　　杨　珂</w:t>
      </w:r>
      <w:r>
        <w:rPr>
          <w:rStyle w:val="ae"/>
          <w:rFonts w:hint="eastAsia"/>
        </w:rPr>
        <w:t>（至</w:t>
      </w:r>
      <w:r>
        <w:rPr>
          <w:rStyle w:val="ae"/>
        </w:rPr>
        <w:t>10</w:t>
      </w:r>
      <w:r>
        <w:rPr>
          <w:rStyle w:val="ae"/>
          <w:rFonts w:hint="eastAsia"/>
        </w:rPr>
        <w:t>月）</w:t>
      </w:r>
    </w:p>
    <w:p w:rsidR="00A42475" w:rsidRDefault="00D76401">
      <w:pPr>
        <w:pStyle w:val="4-"/>
        <w:ind w:firstLine="0"/>
      </w:pPr>
      <w:r>
        <w:rPr>
          <w:rFonts w:hint="eastAsia"/>
        </w:rPr>
        <w:t xml:space="preserve">　　　　陈伦平</w:t>
      </w:r>
      <w:r>
        <w:rPr>
          <w:rStyle w:val="ae"/>
          <w:rFonts w:hint="eastAsia"/>
        </w:rPr>
        <w:t>（</w:t>
      </w:r>
      <w:r>
        <w:rPr>
          <w:rStyle w:val="ae"/>
        </w:rPr>
        <w:t>10</w:t>
      </w:r>
      <w:r>
        <w:rPr>
          <w:rStyle w:val="ae"/>
          <w:rFonts w:hint="eastAsia"/>
        </w:rPr>
        <w:t>月始）</w:t>
      </w:r>
    </w:p>
    <w:p w:rsidR="00A42475" w:rsidRDefault="00D76401">
      <w:pPr>
        <w:pStyle w:val="4-"/>
        <w:ind w:firstLine="0"/>
        <w:rPr>
          <w:rStyle w:val="a9"/>
        </w:rPr>
      </w:pPr>
      <w:r>
        <w:rPr>
          <w:rStyle w:val="a9"/>
          <w:rFonts w:hint="eastAsia"/>
        </w:rPr>
        <w:t>党委副书记、镇长：</w:t>
      </w:r>
    </w:p>
    <w:p w:rsidR="00A42475" w:rsidRDefault="00D76401">
      <w:pPr>
        <w:pStyle w:val="4-"/>
        <w:ind w:firstLine="0"/>
      </w:pPr>
      <w:r>
        <w:rPr>
          <w:rFonts w:hint="eastAsia"/>
        </w:rPr>
        <w:t xml:space="preserve">　　　　吴燕雄</w:t>
      </w:r>
    </w:p>
    <w:p w:rsidR="00A42475" w:rsidRDefault="00D76401">
      <w:pPr>
        <w:pStyle w:val="4-"/>
        <w:ind w:firstLine="0"/>
        <w:rPr>
          <w:rStyle w:val="a9"/>
        </w:rPr>
      </w:pPr>
      <w:r>
        <w:rPr>
          <w:rStyle w:val="a9"/>
          <w:rFonts w:hint="eastAsia"/>
        </w:rPr>
        <w:t>人大主席：</w:t>
      </w:r>
    </w:p>
    <w:p w:rsidR="00A42475" w:rsidRDefault="00D76401">
      <w:pPr>
        <w:pStyle w:val="4-"/>
        <w:ind w:firstLine="0"/>
      </w:pPr>
      <w:r>
        <w:rPr>
          <w:rFonts w:hint="eastAsia"/>
        </w:rPr>
        <w:t xml:space="preserve">　　　　谢章文</w:t>
      </w:r>
    </w:p>
    <w:p w:rsidR="00A42475" w:rsidRDefault="00D76401">
      <w:pPr>
        <w:pStyle w:val="4-"/>
        <w:ind w:firstLine="0"/>
        <w:rPr>
          <w:rStyle w:val="a9"/>
        </w:rPr>
      </w:pPr>
      <w:r>
        <w:rPr>
          <w:rStyle w:val="a9"/>
          <w:rFonts w:hint="eastAsia"/>
        </w:rPr>
        <w:t>党委副书记（分管党建）：</w:t>
      </w:r>
    </w:p>
    <w:p w:rsidR="00A42475" w:rsidRDefault="00D76401">
      <w:pPr>
        <w:pStyle w:val="4-"/>
        <w:ind w:firstLine="0"/>
      </w:pPr>
      <w:r>
        <w:rPr>
          <w:rFonts w:hint="eastAsia"/>
        </w:rPr>
        <w:t xml:space="preserve">　　　　黄诗亮</w:t>
      </w:r>
    </w:p>
    <w:p w:rsidR="00A42475" w:rsidRDefault="00D76401">
      <w:pPr>
        <w:pStyle w:val="4-"/>
        <w:ind w:firstLine="0"/>
        <w:rPr>
          <w:rStyle w:val="a9"/>
        </w:rPr>
      </w:pPr>
      <w:r>
        <w:rPr>
          <w:rStyle w:val="a9"/>
          <w:rFonts w:hint="eastAsia"/>
        </w:rPr>
        <w:t>党委副书记（分管综治）、　　政法委员：</w:t>
      </w:r>
    </w:p>
    <w:p w:rsidR="00A42475" w:rsidRDefault="00D76401">
      <w:pPr>
        <w:pStyle w:val="4-"/>
        <w:ind w:firstLine="0"/>
      </w:pPr>
      <w:r>
        <w:rPr>
          <w:rFonts w:hint="eastAsia"/>
        </w:rPr>
        <w:t xml:space="preserve">　　　　刘贵生</w:t>
      </w:r>
    </w:p>
    <w:p w:rsidR="00A42475" w:rsidRDefault="00D76401">
      <w:pPr>
        <w:pStyle w:val="4-"/>
        <w:ind w:firstLine="0"/>
        <w:rPr>
          <w:rStyle w:val="a9"/>
        </w:rPr>
      </w:pPr>
      <w:r>
        <w:rPr>
          <w:rStyle w:val="a9"/>
          <w:rFonts w:hint="eastAsia"/>
        </w:rPr>
        <w:t>党委副书记（挂职）：</w:t>
      </w:r>
    </w:p>
    <w:p w:rsidR="00A42475" w:rsidRDefault="00D76401">
      <w:pPr>
        <w:pStyle w:val="4-"/>
        <w:ind w:firstLine="0"/>
      </w:pPr>
      <w:r>
        <w:rPr>
          <w:rFonts w:hint="eastAsia"/>
        </w:rPr>
        <w:t xml:space="preserve">　　　　何荣生</w:t>
      </w:r>
      <w:r>
        <w:rPr>
          <w:rStyle w:val="ae"/>
          <w:rFonts w:hint="eastAsia"/>
        </w:rPr>
        <w:t>（至</w:t>
      </w:r>
      <w:r>
        <w:rPr>
          <w:rStyle w:val="ae"/>
        </w:rPr>
        <w:t>9</w:t>
      </w:r>
      <w:r>
        <w:rPr>
          <w:rStyle w:val="ae"/>
          <w:rFonts w:hint="eastAsia"/>
        </w:rPr>
        <w:t>月）</w:t>
      </w:r>
    </w:p>
    <w:p w:rsidR="00A42475" w:rsidRDefault="00D76401">
      <w:pPr>
        <w:pStyle w:val="4-"/>
        <w:ind w:firstLine="0"/>
      </w:pPr>
      <w:r>
        <w:rPr>
          <w:rFonts w:hint="eastAsia"/>
        </w:rPr>
        <w:t xml:space="preserve">　　　　肖清龙</w:t>
      </w:r>
      <w:r>
        <w:rPr>
          <w:rStyle w:val="ae"/>
          <w:rFonts w:hint="eastAsia"/>
        </w:rPr>
        <w:t>（</w:t>
      </w:r>
      <w:r>
        <w:rPr>
          <w:rStyle w:val="ae"/>
        </w:rPr>
        <w:t>9</w:t>
      </w:r>
      <w:r>
        <w:rPr>
          <w:rStyle w:val="ae"/>
          <w:rFonts w:hint="eastAsia"/>
        </w:rPr>
        <w:t>月始）</w:t>
      </w:r>
    </w:p>
    <w:p w:rsidR="00A42475" w:rsidRDefault="00D76401">
      <w:pPr>
        <w:pStyle w:val="4-"/>
        <w:ind w:firstLine="0"/>
      </w:pPr>
      <w:r>
        <w:rPr>
          <w:rStyle w:val="a9"/>
          <w:rFonts w:hint="eastAsia"/>
        </w:rPr>
        <w:t>党委委员、纪委书记、市监察　委员会派出澜河镇监察组　　组长：</w:t>
      </w:r>
      <w:r>
        <w:rPr>
          <w:rFonts w:hint="eastAsia"/>
        </w:rPr>
        <w:t>黄文俊</w:t>
      </w:r>
    </w:p>
    <w:p w:rsidR="00A42475" w:rsidRDefault="00D76401">
      <w:pPr>
        <w:pStyle w:val="4-"/>
        <w:ind w:firstLine="0"/>
        <w:rPr>
          <w:rStyle w:val="a9"/>
        </w:rPr>
      </w:pPr>
      <w:r>
        <w:rPr>
          <w:rStyle w:val="a9"/>
          <w:rFonts w:hint="eastAsia"/>
        </w:rPr>
        <w:t>党委组织委员：</w:t>
      </w:r>
    </w:p>
    <w:p w:rsidR="00A42475" w:rsidRDefault="00D76401">
      <w:pPr>
        <w:pStyle w:val="4-"/>
        <w:ind w:firstLine="0"/>
      </w:pPr>
      <w:r>
        <w:rPr>
          <w:rFonts w:hint="eastAsia"/>
        </w:rPr>
        <w:t xml:space="preserve">　　　　李　俊</w:t>
      </w:r>
    </w:p>
    <w:p w:rsidR="00A42475" w:rsidRDefault="00D76401">
      <w:pPr>
        <w:pStyle w:val="4-"/>
        <w:ind w:firstLine="0"/>
        <w:rPr>
          <w:rStyle w:val="a9"/>
        </w:rPr>
      </w:pPr>
      <w:r>
        <w:rPr>
          <w:rStyle w:val="a9"/>
          <w:rFonts w:hint="eastAsia"/>
        </w:rPr>
        <w:t>党委宣传委员、统战委员：</w:t>
      </w:r>
    </w:p>
    <w:p w:rsidR="00A42475" w:rsidRDefault="00D76401">
      <w:pPr>
        <w:pStyle w:val="4-"/>
        <w:ind w:firstLine="0"/>
      </w:pPr>
      <w:r>
        <w:rPr>
          <w:rFonts w:hint="eastAsia"/>
        </w:rPr>
        <w:t xml:space="preserve">　　　　黄君烨</w:t>
      </w:r>
      <w:r>
        <w:rPr>
          <w:rStyle w:val="ae"/>
          <w:rFonts w:hint="eastAsia"/>
        </w:rPr>
        <w:t>（女）</w:t>
      </w:r>
    </w:p>
    <w:p w:rsidR="00A42475" w:rsidRDefault="00D76401">
      <w:pPr>
        <w:pStyle w:val="4-"/>
        <w:ind w:firstLine="0"/>
        <w:rPr>
          <w:rStyle w:val="a9"/>
        </w:rPr>
      </w:pPr>
      <w:r>
        <w:rPr>
          <w:rStyle w:val="a9"/>
          <w:rFonts w:hint="eastAsia"/>
        </w:rPr>
        <w:t>党委委员：</w:t>
      </w:r>
    </w:p>
    <w:p w:rsidR="00A42475" w:rsidRDefault="00D76401">
      <w:pPr>
        <w:pStyle w:val="4-"/>
        <w:ind w:firstLine="0"/>
      </w:pPr>
      <w:r>
        <w:rPr>
          <w:rFonts w:hint="eastAsia"/>
        </w:rPr>
        <w:t xml:space="preserve">　　　　张樱樱</w:t>
      </w:r>
      <w:r>
        <w:rPr>
          <w:rStyle w:val="ae"/>
          <w:rFonts w:hint="eastAsia"/>
        </w:rPr>
        <w:t>（女，至</w:t>
      </w:r>
      <w:r>
        <w:rPr>
          <w:rStyle w:val="ae"/>
        </w:rPr>
        <w:t>10</w:t>
      </w:r>
      <w:r>
        <w:rPr>
          <w:rStyle w:val="ae"/>
          <w:rFonts w:hint="eastAsia"/>
        </w:rPr>
        <w:t>月）</w:t>
      </w:r>
    </w:p>
    <w:p w:rsidR="00A42475" w:rsidRDefault="00D76401">
      <w:pPr>
        <w:pStyle w:val="4-"/>
        <w:ind w:firstLine="0"/>
      </w:pPr>
      <w:r>
        <w:rPr>
          <w:rFonts w:hint="eastAsia"/>
        </w:rPr>
        <w:t xml:space="preserve">　　　　郭　阳</w:t>
      </w:r>
      <w:r>
        <w:rPr>
          <w:rStyle w:val="ae"/>
          <w:rFonts w:hint="eastAsia"/>
        </w:rPr>
        <w:t>（</w:t>
      </w:r>
      <w:r>
        <w:rPr>
          <w:rStyle w:val="ae"/>
        </w:rPr>
        <w:t>10</w:t>
      </w:r>
      <w:r>
        <w:rPr>
          <w:rStyle w:val="ae"/>
          <w:rFonts w:hint="eastAsia"/>
        </w:rPr>
        <w:t>月始）</w:t>
      </w:r>
    </w:p>
    <w:p w:rsidR="00A42475" w:rsidRDefault="00D76401">
      <w:pPr>
        <w:pStyle w:val="4-"/>
        <w:ind w:firstLine="0"/>
        <w:rPr>
          <w:rStyle w:val="a9"/>
        </w:rPr>
      </w:pPr>
      <w:r>
        <w:rPr>
          <w:rStyle w:val="a9"/>
          <w:rFonts w:hint="eastAsia"/>
        </w:rPr>
        <w:t>党委委员、副镇长：</w:t>
      </w:r>
    </w:p>
    <w:p w:rsidR="00A42475" w:rsidRDefault="00D76401">
      <w:pPr>
        <w:pStyle w:val="4-"/>
        <w:ind w:firstLine="0"/>
      </w:pPr>
      <w:r>
        <w:rPr>
          <w:rFonts w:hint="eastAsia"/>
        </w:rPr>
        <w:lastRenderedPageBreak/>
        <w:t xml:space="preserve">　　　　李同柱</w:t>
      </w:r>
    </w:p>
    <w:p w:rsidR="00A42475" w:rsidRDefault="00D76401">
      <w:pPr>
        <w:pStyle w:val="4-"/>
        <w:ind w:firstLine="0"/>
        <w:rPr>
          <w:rStyle w:val="a9"/>
        </w:rPr>
      </w:pPr>
      <w:r>
        <w:rPr>
          <w:rStyle w:val="a9"/>
          <w:rFonts w:hint="eastAsia"/>
        </w:rPr>
        <w:t>党委委员（挂职）：</w:t>
      </w:r>
    </w:p>
    <w:p w:rsidR="00A42475" w:rsidRDefault="00D76401">
      <w:pPr>
        <w:pStyle w:val="4-"/>
        <w:ind w:firstLine="0"/>
      </w:pPr>
      <w:r>
        <w:rPr>
          <w:rFonts w:hint="eastAsia"/>
        </w:rPr>
        <w:t xml:space="preserve">　　　　何卫中</w:t>
      </w:r>
      <w:r>
        <w:rPr>
          <w:rStyle w:val="ae"/>
          <w:rFonts w:hint="eastAsia"/>
        </w:rPr>
        <w:t>（</w:t>
      </w:r>
      <w:r>
        <w:rPr>
          <w:rStyle w:val="ae"/>
        </w:rPr>
        <w:t>5</w:t>
      </w:r>
      <w:r>
        <w:rPr>
          <w:rStyle w:val="ae"/>
          <w:rFonts w:hint="eastAsia"/>
        </w:rPr>
        <w:t>月始）</w:t>
      </w:r>
    </w:p>
    <w:p w:rsidR="00A42475" w:rsidRDefault="00D76401">
      <w:pPr>
        <w:pStyle w:val="4-"/>
        <w:ind w:firstLine="0"/>
      </w:pPr>
      <w:r>
        <w:rPr>
          <w:rStyle w:val="a9"/>
          <w:rFonts w:hint="eastAsia"/>
        </w:rPr>
        <w:t>副镇长：</w:t>
      </w:r>
      <w:r>
        <w:rPr>
          <w:rFonts w:hint="eastAsia"/>
        </w:rPr>
        <w:t>陈　琳</w:t>
      </w:r>
      <w:r>
        <w:rPr>
          <w:rStyle w:val="ae"/>
          <w:rFonts w:hint="eastAsia"/>
        </w:rPr>
        <w:t>（女）</w:t>
      </w:r>
    </w:p>
    <w:p w:rsidR="00A42475" w:rsidRDefault="00D76401">
      <w:pPr>
        <w:pStyle w:val="ad"/>
      </w:pPr>
      <w:r>
        <w:rPr>
          <w:rFonts w:hint="eastAsia"/>
        </w:rPr>
        <w:t>百顺镇</w:t>
      </w:r>
    </w:p>
    <w:p w:rsidR="00A42475" w:rsidRDefault="00D76401">
      <w:pPr>
        <w:pStyle w:val="4-"/>
        <w:ind w:firstLine="0"/>
        <w:rPr>
          <w:rStyle w:val="a9"/>
        </w:rPr>
      </w:pPr>
      <w:r>
        <w:rPr>
          <w:rStyle w:val="a9"/>
          <w:rFonts w:hint="eastAsia"/>
        </w:rPr>
        <w:t>党委书记：</w:t>
      </w:r>
    </w:p>
    <w:p w:rsidR="00A42475" w:rsidRDefault="00D76401">
      <w:pPr>
        <w:pStyle w:val="4-"/>
        <w:ind w:firstLine="0"/>
      </w:pPr>
      <w:r>
        <w:rPr>
          <w:rFonts w:hint="eastAsia"/>
        </w:rPr>
        <w:t xml:space="preserve">　　　　陈　华</w:t>
      </w:r>
      <w:r>
        <w:rPr>
          <w:rStyle w:val="ae"/>
          <w:rFonts w:hint="eastAsia"/>
        </w:rPr>
        <w:t>（至</w:t>
      </w:r>
      <w:r>
        <w:rPr>
          <w:rStyle w:val="ae"/>
        </w:rPr>
        <w:t>10</w:t>
      </w:r>
      <w:r>
        <w:rPr>
          <w:rStyle w:val="ae"/>
          <w:rFonts w:hint="eastAsia"/>
        </w:rPr>
        <w:t>月）</w:t>
      </w:r>
    </w:p>
    <w:p w:rsidR="00A42475" w:rsidRDefault="00D76401">
      <w:pPr>
        <w:pStyle w:val="4-"/>
        <w:ind w:firstLine="0"/>
      </w:pPr>
      <w:r>
        <w:rPr>
          <w:rFonts w:hint="eastAsia"/>
        </w:rPr>
        <w:t xml:space="preserve">　　　　杨简彬</w:t>
      </w:r>
      <w:r>
        <w:rPr>
          <w:rStyle w:val="ae"/>
          <w:rFonts w:hint="eastAsia"/>
        </w:rPr>
        <w:t>（</w:t>
      </w:r>
      <w:r>
        <w:rPr>
          <w:rStyle w:val="ae"/>
        </w:rPr>
        <w:t>10</w:t>
      </w:r>
      <w:r>
        <w:rPr>
          <w:rStyle w:val="ae"/>
          <w:rFonts w:hint="eastAsia"/>
        </w:rPr>
        <w:t>月始）</w:t>
      </w:r>
    </w:p>
    <w:p w:rsidR="00A42475" w:rsidRDefault="00D76401">
      <w:pPr>
        <w:pStyle w:val="4-"/>
        <w:ind w:firstLine="0"/>
        <w:rPr>
          <w:rStyle w:val="a9"/>
        </w:rPr>
      </w:pPr>
      <w:r>
        <w:rPr>
          <w:rStyle w:val="a9"/>
          <w:rFonts w:hint="eastAsia"/>
        </w:rPr>
        <w:t>党委副书记、镇长：</w:t>
      </w:r>
    </w:p>
    <w:p w:rsidR="00A42475" w:rsidRDefault="00D76401">
      <w:pPr>
        <w:pStyle w:val="4-"/>
        <w:ind w:firstLine="0"/>
      </w:pPr>
      <w:r>
        <w:rPr>
          <w:rFonts w:hint="eastAsia"/>
        </w:rPr>
        <w:t xml:space="preserve">　　　　杨简彬</w:t>
      </w:r>
      <w:r>
        <w:rPr>
          <w:rStyle w:val="ae"/>
          <w:rFonts w:hint="eastAsia"/>
        </w:rPr>
        <w:t>（至</w:t>
      </w:r>
      <w:r>
        <w:rPr>
          <w:rStyle w:val="ae"/>
        </w:rPr>
        <w:t>10</w:t>
      </w:r>
      <w:r>
        <w:rPr>
          <w:rStyle w:val="ae"/>
          <w:rFonts w:hint="eastAsia"/>
        </w:rPr>
        <w:t>月）</w:t>
      </w:r>
    </w:p>
    <w:p w:rsidR="00A42475" w:rsidRDefault="00D76401">
      <w:pPr>
        <w:pStyle w:val="4-"/>
        <w:ind w:firstLine="0"/>
      </w:pPr>
      <w:r>
        <w:rPr>
          <w:rFonts w:hint="eastAsia"/>
        </w:rPr>
        <w:t xml:space="preserve">　　　　吴　慧</w:t>
      </w:r>
      <w:r>
        <w:rPr>
          <w:rStyle w:val="ae"/>
          <w:rFonts w:hint="eastAsia"/>
        </w:rPr>
        <w:t>（女，</w:t>
      </w:r>
      <w:r>
        <w:rPr>
          <w:rStyle w:val="ae"/>
        </w:rPr>
        <w:t>10</w:t>
      </w:r>
      <w:r>
        <w:rPr>
          <w:rStyle w:val="ae"/>
          <w:rFonts w:hint="eastAsia"/>
        </w:rPr>
        <w:t>月始）</w:t>
      </w:r>
    </w:p>
    <w:p w:rsidR="00A42475" w:rsidRDefault="00D76401">
      <w:pPr>
        <w:pStyle w:val="4-"/>
        <w:ind w:firstLine="0"/>
        <w:rPr>
          <w:rStyle w:val="a9"/>
        </w:rPr>
      </w:pPr>
      <w:r>
        <w:rPr>
          <w:rStyle w:val="a9"/>
          <w:rFonts w:hint="eastAsia"/>
        </w:rPr>
        <w:t>人大主席：</w:t>
      </w:r>
    </w:p>
    <w:p w:rsidR="00A42475" w:rsidRDefault="00D76401">
      <w:pPr>
        <w:pStyle w:val="4-"/>
        <w:ind w:firstLine="0"/>
      </w:pPr>
      <w:r>
        <w:rPr>
          <w:rFonts w:hint="eastAsia"/>
        </w:rPr>
        <w:t xml:space="preserve">　　　　吴细阳</w:t>
      </w:r>
    </w:p>
    <w:p w:rsidR="00A42475" w:rsidRDefault="00D76401">
      <w:pPr>
        <w:pStyle w:val="4-"/>
        <w:ind w:firstLine="0"/>
        <w:rPr>
          <w:rStyle w:val="a9"/>
        </w:rPr>
      </w:pPr>
      <w:r>
        <w:rPr>
          <w:rStyle w:val="a9"/>
          <w:rFonts w:hint="eastAsia"/>
        </w:rPr>
        <w:t>党委副书记（分管党建）：</w:t>
      </w:r>
    </w:p>
    <w:p w:rsidR="00A42475" w:rsidRDefault="00D76401">
      <w:pPr>
        <w:pStyle w:val="4-"/>
        <w:ind w:firstLine="0"/>
      </w:pPr>
      <w:r>
        <w:rPr>
          <w:rFonts w:hint="eastAsia"/>
        </w:rPr>
        <w:t xml:space="preserve">　　　　吴　慧</w:t>
      </w:r>
      <w:r>
        <w:rPr>
          <w:rStyle w:val="ae"/>
          <w:rFonts w:hint="eastAsia"/>
        </w:rPr>
        <w:t>（女，至</w:t>
      </w:r>
      <w:r>
        <w:rPr>
          <w:rStyle w:val="ae"/>
        </w:rPr>
        <w:t>10</w:t>
      </w:r>
      <w:r>
        <w:rPr>
          <w:rStyle w:val="ae"/>
          <w:rFonts w:hint="eastAsia"/>
        </w:rPr>
        <w:t>月）</w:t>
      </w:r>
    </w:p>
    <w:p w:rsidR="00A42475" w:rsidRDefault="00D76401">
      <w:pPr>
        <w:pStyle w:val="4-"/>
        <w:ind w:firstLine="0"/>
        <w:rPr>
          <w:rStyle w:val="a9"/>
        </w:rPr>
      </w:pPr>
      <w:r>
        <w:rPr>
          <w:rStyle w:val="a9"/>
          <w:rFonts w:hint="eastAsia"/>
        </w:rPr>
        <w:t>党委副书记（分管综治）、</w:t>
      </w:r>
    </w:p>
    <w:p w:rsidR="00A42475" w:rsidRDefault="00D76401">
      <w:pPr>
        <w:pStyle w:val="4-"/>
        <w:ind w:firstLine="0"/>
        <w:rPr>
          <w:rStyle w:val="a9"/>
        </w:rPr>
      </w:pPr>
      <w:r>
        <w:rPr>
          <w:rStyle w:val="a9"/>
          <w:rFonts w:hint="eastAsia"/>
        </w:rPr>
        <w:t xml:space="preserve">　政法委员：</w:t>
      </w:r>
    </w:p>
    <w:p w:rsidR="00A42475" w:rsidRDefault="00D76401">
      <w:pPr>
        <w:pStyle w:val="4-"/>
        <w:ind w:firstLine="0"/>
      </w:pPr>
      <w:r>
        <w:rPr>
          <w:rFonts w:hint="eastAsia"/>
        </w:rPr>
        <w:t xml:space="preserve">　　　　李江华</w:t>
      </w:r>
    </w:p>
    <w:p w:rsidR="00A42475" w:rsidRDefault="00D76401">
      <w:pPr>
        <w:pStyle w:val="4-"/>
        <w:ind w:firstLine="0"/>
      </w:pPr>
      <w:r>
        <w:rPr>
          <w:rStyle w:val="a9"/>
          <w:rFonts w:hint="eastAsia"/>
        </w:rPr>
        <w:t>党委副书记（挂职）：</w:t>
      </w:r>
    </w:p>
    <w:p w:rsidR="00A42475" w:rsidRDefault="00D76401">
      <w:pPr>
        <w:pStyle w:val="4-"/>
        <w:ind w:firstLine="0"/>
      </w:pPr>
      <w:r>
        <w:rPr>
          <w:rFonts w:hint="eastAsia"/>
        </w:rPr>
        <w:t xml:space="preserve">　　　　江远程</w:t>
      </w:r>
    </w:p>
    <w:p w:rsidR="00A42475" w:rsidRDefault="00D76401">
      <w:pPr>
        <w:pStyle w:val="4-"/>
        <w:ind w:firstLine="0"/>
      </w:pPr>
      <w:r>
        <w:rPr>
          <w:rStyle w:val="a9"/>
          <w:rFonts w:hint="eastAsia"/>
        </w:rPr>
        <w:t>党委委员、纪委书记、市监察　委员会派出百顺镇监察组　　组长：</w:t>
      </w:r>
      <w:r>
        <w:rPr>
          <w:rFonts w:hint="eastAsia"/>
        </w:rPr>
        <w:t>张小伟</w:t>
      </w:r>
    </w:p>
    <w:p w:rsidR="00A42475" w:rsidRDefault="00D76401">
      <w:pPr>
        <w:pStyle w:val="4-"/>
        <w:ind w:firstLine="0"/>
      </w:pPr>
      <w:r>
        <w:rPr>
          <w:rStyle w:val="a9"/>
          <w:rFonts w:hint="eastAsia"/>
        </w:rPr>
        <w:t>党委组织委员：</w:t>
      </w:r>
    </w:p>
    <w:p w:rsidR="00A42475" w:rsidRDefault="00D76401">
      <w:pPr>
        <w:pStyle w:val="4-"/>
        <w:ind w:firstLine="0"/>
      </w:pPr>
      <w:r>
        <w:rPr>
          <w:rFonts w:hint="eastAsia"/>
        </w:rPr>
        <w:t xml:space="preserve">　　　　陈　俊</w:t>
      </w:r>
      <w:r>
        <w:rPr>
          <w:rStyle w:val="ae"/>
          <w:rFonts w:hint="eastAsia"/>
        </w:rPr>
        <w:t>（女）</w:t>
      </w:r>
    </w:p>
    <w:p w:rsidR="00A42475" w:rsidRDefault="00D76401">
      <w:pPr>
        <w:pStyle w:val="4-"/>
        <w:ind w:firstLine="0"/>
      </w:pPr>
      <w:r>
        <w:rPr>
          <w:rStyle w:val="a9"/>
          <w:rFonts w:hint="eastAsia"/>
        </w:rPr>
        <w:t>党委宣传委员、统战委员：</w:t>
      </w:r>
    </w:p>
    <w:p w:rsidR="00A42475" w:rsidRDefault="00D76401">
      <w:pPr>
        <w:pStyle w:val="4-"/>
        <w:ind w:firstLine="0"/>
      </w:pPr>
      <w:r>
        <w:rPr>
          <w:rFonts w:hint="eastAsia"/>
        </w:rPr>
        <w:t xml:space="preserve">　　　　黎　伟</w:t>
      </w:r>
    </w:p>
    <w:p w:rsidR="00A42475" w:rsidRDefault="00D76401">
      <w:pPr>
        <w:pStyle w:val="4-"/>
        <w:ind w:firstLine="0"/>
      </w:pPr>
      <w:r>
        <w:rPr>
          <w:rStyle w:val="a9"/>
          <w:rFonts w:hint="eastAsia"/>
        </w:rPr>
        <w:t>党委委员：</w:t>
      </w:r>
    </w:p>
    <w:p w:rsidR="00A42475" w:rsidRDefault="00D76401">
      <w:pPr>
        <w:pStyle w:val="4-"/>
        <w:ind w:firstLine="0"/>
      </w:pPr>
      <w:r>
        <w:rPr>
          <w:rFonts w:hint="eastAsia"/>
        </w:rPr>
        <w:t xml:space="preserve">　　　　胡　伟</w:t>
      </w:r>
    </w:p>
    <w:p w:rsidR="00A42475" w:rsidRDefault="00D76401">
      <w:pPr>
        <w:pStyle w:val="4-"/>
        <w:ind w:firstLine="0"/>
      </w:pPr>
      <w:r>
        <w:rPr>
          <w:rStyle w:val="a9"/>
          <w:rFonts w:hint="eastAsia"/>
        </w:rPr>
        <w:t>党委委员、副镇长：</w:t>
      </w:r>
    </w:p>
    <w:p w:rsidR="00A42475" w:rsidRDefault="00D76401">
      <w:pPr>
        <w:pStyle w:val="4-"/>
        <w:ind w:firstLine="0"/>
      </w:pPr>
      <w:r>
        <w:rPr>
          <w:rFonts w:hint="eastAsia"/>
        </w:rPr>
        <w:t xml:space="preserve">　　　　刘　超</w:t>
      </w:r>
      <w:r>
        <w:rPr>
          <w:rStyle w:val="ae"/>
          <w:rFonts w:hint="eastAsia"/>
        </w:rPr>
        <w:t>（至</w:t>
      </w:r>
      <w:r>
        <w:rPr>
          <w:rStyle w:val="ae"/>
        </w:rPr>
        <w:t>10</w:t>
      </w:r>
      <w:r>
        <w:rPr>
          <w:rStyle w:val="ae"/>
          <w:rFonts w:hint="eastAsia"/>
        </w:rPr>
        <w:t>月）</w:t>
      </w:r>
    </w:p>
    <w:p w:rsidR="00A42475" w:rsidRDefault="00D76401">
      <w:pPr>
        <w:pStyle w:val="4-"/>
        <w:ind w:firstLine="0"/>
      </w:pPr>
      <w:r>
        <w:rPr>
          <w:rStyle w:val="a9"/>
          <w:rFonts w:hint="eastAsia"/>
        </w:rPr>
        <w:t>党委委员（挂职）：</w:t>
      </w:r>
    </w:p>
    <w:p w:rsidR="00A42475" w:rsidRDefault="00D76401">
      <w:pPr>
        <w:pStyle w:val="4-"/>
        <w:ind w:firstLine="0"/>
      </w:pPr>
      <w:r>
        <w:rPr>
          <w:rFonts w:hint="eastAsia"/>
        </w:rPr>
        <w:t xml:space="preserve">　　　　何海斌</w:t>
      </w:r>
      <w:r>
        <w:rPr>
          <w:rStyle w:val="ae"/>
          <w:rFonts w:hint="eastAsia"/>
        </w:rPr>
        <w:t>（</w:t>
      </w:r>
      <w:r>
        <w:rPr>
          <w:rStyle w:val="ae"/>
        </w:rPr>
        <w:t>5</w:t>
      </w:r>
      <w:r>
        <w:rPr>
          <w:rStyle w:val="ae"/>
          <w:rFonts w:hint="eastAsia"/>
        </w:rPr>
        <w:t>月始）</w:t>
      </w:r>
    </w:p>
    <w:p w:rsidR="00A42475" w:rsidRDefault="00D76401">
      <w:pPr>
        <w:pStyle w:val="4-"/>
        <w:ind w:firstLine="0"/>
      </w:pPr>
      <w:r>
        <w:rPr>
          <w:rStyle w:val="a9"/>
          <w:rFonts w:hint="eastAsia"/>
        </w:rPr>
        <w:t>副镇长：</w:t>
      </w:r>
      <w:r>
        <w:rPr>
          <w:rFonts w:hint="eastAsia"/>
        </w:rPr>
        <w:t>邓伟强</w:t>
      </w:r>
    </w:p>
    <w:p w:rsidR="00A42475" w:rsidRDefault="00D76401">
      <w:pPr>
        <w:rPr>
          <w:rStyle w:val="ae"/>
        </w:rPr>
      </w:pPr>
      <w:r>
        <w:rPr>
          <w:rFonts w:hint="eastAsia"/>
        </w:rPr>
        <w:t xml:space="preserve">　　　　黄　盛</w:t>
      </w:r>
      <w:r>
        <w:rPr>
          <w:rStyle w:val="ae"/>
          <w:rFonts w:hint="eastAsia"/>
        </w:rPr>
        <w:t>（</w:t>
      </w:r>
      <w:r>
        <w:rPr>
          <w:rStyle w:val="ae"/>
        </w:rPr>
        <w:t>10</w:t>
      </w:r>
      <w:r>
        <w:rPr>
          <w:rStyle w:val="ae"/>
          <w:rFonts w:hint="eastAsia"/>
        </w:rPr>
        <w:t>月始）</w:t>
      </w:r>
    </w:p>
    <w:p w:rsidR="00A42475" w:rsidRDefault="00A42475">
      <w:pPr>
        <w:rPr>
          <w:rStyle w:val="ae"/>
        </w:rPr>
      </w:pPr>
    </w:p>
    <w:p w:rsidR="00A42475" w:rsidRDefault="00A42475">
      <w:pPr>
        <w:rPr>
          <w:rStyle w:val="ae"/>
        </w:rPr>
      </w:pPr>
    </w:p>
    <w:p w:rsidR="00A42475" w:rsidRDefault="00D76401">
      <w:pPr>
        <w:pStyle w:val="3-"/>
        <w:ind w:left="0"/>
        <w:jc w:val="center"/>
      </w:pPr>
      <w:r>
        <w:rPr>
          <w:rFonts w:hint="eastAsia"/>
        </w:rPr>
        <w:t>重要文件辑录</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pStyle w:val="4-"/>
        <w:ind w:firstLine="0"/>
        <w:jc w:val="center"/>
      </w:pPr>
      <w:r>
        <w:rPr>
          <w:rStyle w:val="ab"/>
          <w:sz w:val="24"/>
          <w:szCs w:val="24"/>
        </w:rPr>
        <w:t>2024</w:t>
      </w:r>
      <w:r>
        <w:rPr>
          <w:rStyle w:val="ab"/>
          <w:rFonts w:hint="eastAsia"/>
          <w:sz w:val="24"/>
          <w:szCs w:val="24"/>
        </w:rPr>
        <w:t>年南雄市国民经济和社会发展统计公报</w:t>
      </w:r>
      <w:r>
        <w:rPr>
          <w:rStyle w:val="ab"/>
          <w:sz w:val="24"/>
          <w:szCs w:val="24"/>
          <w:vertAlign w:val="superscript"/>
        </w:rPr>
        <w:t>[1]</w:t>
      </w:r>
    </w:p>
    <w:p w:rsidR="00A42475" w:rsidRDefault="00A42475">
      <w:pPr>
        <w:pStyle w:val="4-"/>
        <w:ind w:firstLine="0"/>
        <w:jc w:val="center"/>
        <w:rPr>
          <w:rStyle w:val="a9"/>
        </w:rPr>
      </w:pPr>
    </w:p>
    <w:p w:rsidR="00A42475" w:rsidRDefault="00D76401">
      <w:pPr>
        <w:pStyle w:val="4-"/>
        <w:ind w:firstLine="0"/>
        <w:jc w:val="center"/>
      </w:pPr>
      <w:r>
        <w:rPr>
          <w:rStyle w:val="a9"/>
          <w:rFonts w:hint="eastAsia"/>
        </w:rPr>
        <w:t>南雄市统计局　国家统计局南雄调查队</w:t>
      </w:r>
    </w:p>
    <w:p w:rsidR="00A42475" w:rsidRDefault="00D76401">
      <w:pPr>
        <w:pStyle w:val="4-"/>
        <w:jc w:val="distribute"/>
      </w:pPr>
      <w:r>
        <w:t>2024</w:t>
      </w:r>
      <w:r>
        <w:rPr>
          <w:rFonts w:hint="eastAsia"/>
        </w:rPr>
        <w:t>年，是中华人民共和国成立</w:t>
      </w:r>
      <w:r>
        <w:t>75</w:t>
      </w:r>
      <w:r>
        <w:rPr>
          <w:rFonts w:hint="eastAsia"/>
        </w:rPr>
        <w:t>周年，是实现“十四五”</w:t>
      </w:r>
    </w:p>
    <w:p w:rsidR="00A42475" w:rsidRDefault="00D76401">
      <w:pPr>
        <w:pStyle w:val="4-"/>
        <w:ind w:firstLine="0"/>
      </w:pPr>
      <w:r>
        <w:rPr>
          <w:rFonts w:hint="eastAsia"/>
        </w:rPr>
        <w:t>规划宏伟蓝图的关键之年。南雄市坚持以习近平新时代中国特色社会主义思想为指导，全面贯彻落实党的二十大和二十届二中、三中全会精神。在市委、市政府的正确领导和决策部署下，完整、准确、全面贯彻新发展理念，加快构建新发展格局，高质量发展取得了显著成效，经济运行持续恢复，民生保障有力，社会和谐稳定。</w:t>
      </w:r>
    </w:p>
    <w:p w:rsidR="00A42475" w:rsidRDefault="00D76401">
      <w:pPr>
        <w:pStyle w:val="4-"/>
      </w:pPr>
      <w:r>
        <w:rPr>
          <w:rStyle w:val="ab"/>
          <w:rFonts w:hint="eastAsia"/>
        </w:rPr>
        <w:t>一、综合</w:t>
      </w:r>
      <w:r>
        <w:rPr>
          <w:rStyle w:val="ab"/>
          <w:vertAlign w:val="superscript"/>
        </w:rPr>
        <w:t>[2]</w:t>
      </w:r>
    </w:p>
    <w:p w:rsidR="00A42475" w:rsidRDefault="00D76401">
      <w:pPr>
        <w:pStyle w:val="4-"/>
      </w:pPr>
      <w:r>
        <w:rPr>
          <w:rFonts w:hint="eastAsia"/>
        </w:rPr>
        <w:t>根据韶关市地区生产总值统一核算结果，</w:t>
      </w:r>
      <w:r>
        <w:t>2024</w:t>
      </w:r>
      <w:r>
        <w:rPr>
          <w:rFonts w:hint="eastAsia"/>
        </w:rPr>
        <w:t>年南雄市实现地区生产总值（初步核算数）</w:t>
      </w:r>
      <w:r>
        <w:t>149.49</w:t>
      </w:r>
      <w:r>
        <w:rPr>
          <w:rFonts w:hint="eastAsia"/>
        </w:rPr>
        <w:t>亿元，同比增长</w:t>
      </w:r>
      <w:r>
        <w:t>1.6%</w:t>
      </w:r>
      <w:r>
        <w:rPr>
          <w:rFonts w:hint="eastAsia"/>
        </w:rPr>
        <w:t>。其中，第一产业增加值为</w:t>
      </w:r>
      <w:r>
        <w:t>40.22</w:t>
      </w:r>
      <w:r>
        <w:rPr>
          <w:rFonts w:hint="eastAsia"/>
        </w:rPr>
        <w:t>亿元，同比增长</w:t>
      </w:r>
      <w:r>
        <w:t>0.3%</w:t>
      </w:r>
      <w:r>
        <w:rPr>
          <w:rFonts w:hint="eastAsia"/>
        </w:rPr>
        <w:t>；第二</w:t>
      </w:r>
      <w:r>
        <w:rPr>
          <w:rFonts w:hint="eastAsia"/>
        </w:rPr>
        <w:t>产业增加值为</w:t>
      </w:r>
      <w:r>
        <w:t>35.28</w:t>
      </w:r>
      <w:r>
        <w:rPr>
          <w:rFonts w:hint="eastAsia"/>
        </w:rPr>
        <w:t>亿元，同比增长</w:t>
      </w:r>
      <w:r>
        <w:t>2.0%</w:t>
      </w:r>
      <w:r>
        <w:rPr>
          <w:rFonts w:hint="eastAsia"/>
        </w:rPr>
        <w:t>；第三产业增加值为</w:t>
      </w:r>
      <w:r>
        <w:t>74.00</w:t>
      </w:r>
      <w:r>
        <w:rPr>
          <w:rFonts w:hint="eastAsia"/>
        </w:rPr>
        <w:t>亿元，同比增长</w:t>
      </w:r>
      <w:r>
        <w:t>2.1%</w:t>
      </w:r>
      <w:r>
        <w:rPr>
          <w:rFonts w:hint="eastAsia"/>
        </w:rPr>
        <w:t>；三次产业结构为</w:t>
      </w:r>
      <w:r>
        <w:t>26.9</w:t>
      </w:r>
      <w:r>
        <w:rPr>
          <w:rFonts w:hint="eastAsia"/>
        </w:rPr>
        <w:t>∶</w:t>
      </w:r>
      <w:r>
        <w:t>23.6</w:t>
      </w:r>
      <w:r>
        <w:rPr>
          <w:rFonts w:hint="eastAsia"/>
        </w:rPr>
        <w:t>∶</w:t>
      </w:r>
      <w:r>
        <w:t>49.5</w:t>
      </w:r>
      <w:r>
        <w:rPr>
          <w:rFonts w:hint="eastAsia"/>
        </w:rPr>
        <w:t>。按常住人口算，全年人均地区生产总值为</w:t>
      </w:r>
      <w:r>
        <w:t>42573</w:t>
      </w:r>
      <w:r>
        <w:rPr>
          <w:rFonts w:hint="eastAsia"/>
        </w:rPr>
        <w:t>元，同比增长</w:t>
      </w:r>
      <w:r>
        <w:t>1.8%</w:t>
      </w:r>
      <w:r>
        <w:rPr>
          <w:rFonts w:hint="eastAsia"/>
        </w:rPr>
        <w:t>。</w:t>
      </w:r>
    </w:p>
    <w:p w:rsidR="00A42475" w:rsidRDefault="00D76401">
      <w:pPr>
        <w:pStyle w:val="4-"/>
      </w:pPr>
      <w:r>
        <w:rPr>
          <w:rFonts w:hint="eastAsia"/>
        </w:rPr>
        <w:t>在第二产业中，工业增加值为</w:t>
      </w:r>
      <w:r>
        <w:t>27.45</w:t>
      </w:r>
      <w:r>
        <w:rPr>
          <w:rFonts w:hint="eastAsia"/>
        </w:rPr>
        <w:t>亿元，同比增长</w:t>
      </w:r>
      <w:r>
        <w:t>8.7%</w:t>
      </w:r>
      <w:r>
        <w:rPr>
          <w:rFonts w:hint="eastAsia"/>
        </w:rPr>
        <w:t>；建筑业增加值为</w:t>
      </w:r>
      <w:r>
        <w:t>7.95</w:t>
      </w:r>
      <w:r>
        <w:rPr>
          <w:rFonts w:hint="eastAsia"/>
        </w:rPr>
        <w:t>亿元，同比下降</w:t>
      </w:r>
      <w:r>
        <w:t>15.4%</w:t>
      </w:r>
      <w:r>
        <w:rPr>
          <w:rFonts w:hint="eastAsia"/>
        </w:rPr>
        <w:t>。在第三产业中，交通运输、仓储和邮政业增加值为</w:t>
      </w:r>
      <w:r>
        <w:t>1.79</w:t>
      </w:r>
      <w:r>
        <w:rPr>
          <w:rFonts w:hint="eastAsia"/>
        </w:rPr>
        <w:t>亿元，同比增长</w:t>
      </w:r>
      <w:r>
        <w:t>0.2%</w:t>
      </w:r>
      <w:r>
        <w:rPr>
          <w:rFonts w:hint="eastAsia"/>
        </w:rPr>
        <w:t>；批发和零售业增加值为</w:t>
      </w:r>
      <w:r>
        <w:t>15.16</w:t>
      </w:r>
      <w:r>
        <w:rPr>
          <w:rFonts w:hint="eastAsia"/>
        </w:rPr>
        <w:t>亿元，同比增长</w:t>
      </w:r>
      <w:r>
        <w:t>6.3%</w:t>
      </w:r>
      <w:r>
        <w:rPr>
          <w:rFonts w:hint="eastAsia"/>
        </w:rPr>
        <w:t>；住宿和餐饮业增加值为</w:t>
      </w:r>
      <w:r>
        <w:t>2.21</w:t>
      </w:r>
      <w:r>
        <w:rPr>
          <w:rFonts w:hint="eastAsia"/>
        </w:rPr>
        <w:t>亿元，同比增长</w:t>
      </w:r>
      <w:r>
        <w:t>1.4%</w:t>
      </w:r>
      <w:r>
        <w:rPr>
          <w:rFonts w:hint="eastAsia"/>
        </w:rPr>
        <w:t>；金融业增加值</w:t>
      </w:r>
      <w:r>
        <w:rPr>
          <w:rFonts w:hint="eastAsia"/>
        </w:rPr>
        <w:t>为</w:t>
      </w:r>
      <w:r>
        <w:t>7.51</w:t>
      </w:r>
      <w:r>
        <w:rPr>
          <w:rFonts w:hint="eastAsia"/>
        </w:rPr>
        <w:t>亿元，同比增长</w:t>
      </w:r>
      <w:r>
        <w:t>8.6%</w:t>
      </w:r>
      <w:r>
        <w:rPr>
          <w:rFonts w:hint="eastAsia"/>
        </w:rPr>
        <w:t>；房地产业增加值为</w:t>
      </w:r>
      <w:r>
        <w:t>11.44</w:t>
      </w:r>
      <w:r>
        <w:rPr>
          <w:rFonts w:hint="eastAsia"/>
        </w:rPr>
        <w:t>亿元，同比下降</w:t>
      </w:r>
      <w:r>
        <w:t>0.3%</w:t>
      </w:r>
      <w:r>
        <w:rPr>
          <w:rFonts w:hint="eastAsia"/>
        </w:rPr>
        <w:t>；其他服务业增加值为</w:t>
      </w:r>
      <w:r>
        <w:t>35.44</w:t>
      </w:r>
      <w:r>
        <w:rPr>
          <w:rFonts w:hint="eastAsia"/>
        </w:rPr>
        <w:t>亿元，与上年基本持平，其中，营利性服务业增加值为</w:t>
      </w:r>
      <w:r>
        <w:t>5.84</w:t>
      </w:r>
      <w:r>
        <w:rPr>
          <w:rFonts w:hint="eastAsia"/>
        </w:rPr>
        <w:t>亿元，同比增长</w:t>
      </w:r>
      <w:r>
        <w:t>4.5%</w:t>
      </w:r>
      <w:r>
        <w:rPr>
          <w:rFonts w:hint="eastAsia"/>
        </w:rPr>
        <w:t>。</w:t>
      </w:r>
    </w:p>
    <w:p w:rsidR="00A42475" w:rsidRDefault="00D76401">
      <w:pPr>
        <w:pStyle w:val="4-"/>
      </w:pPr>
      <w:r>
        <w:rPr>
          <w:rFonts w:hint="eastAsia"/>
        </w:rPr>
        <w:t>全年居民消费价格比上一年下降</w:t>
      </w:r>
      <w:r>
        <w:t>0.3%</w:t>
      </w:r>
      <w:r>
        <w:rPr>
          <w:rFonts w:hint="eastAsia"/>
        </w:rPr>
        <w:t>，其中，八大类商品和服务价格涨跌情况：食品烟酒下降</w:t>
      </w:r>
      <w:r>
        <w:t>0.1%</w:t>
      </w:r>
      <w:r>
        <w:rPr>
          <w:rFonts w:hint="eastAsia"/>
        </w:rPr>
        <w:t>，衣着上涨</w:t>
      </w:r>
      <w:r>
        <w:t>2.0%</w:t>
      </w:r>
      <w:r>
        <w:rPr>
          <w:rFonts w:hint="eastAsia"/>
        </w:rPr>
        <w:t>，居住与上年基本持平，生活用品及服务上涨</w:t>
      </w:r>
      <w:r>
        <w:t>1.4%</w:t>
      </w:r>
      <w:r>
        <w:rPr>
          <w:rFonts w:hint="eastAsia"/>
        </w:rPr>
        <w:t>，交通和通信下降</w:t>
      </w:r>
      <w:r>
        <w:t>2.3%</w:t>
      </w:r>
      <w:r>
        <w:rPr>
          <w:rFonts w:hint="eastAsia"/>
        </w:rPr>
        <w:t>，教育文化和娱乐与上年基本持平，医疗保健下降</w:t>
      </w:r>
      <w:r>
        <w:t>0.3%</w:t>
      </w:r>
      <w:r>
        <w:rPr>
          <w:rFonts w:hint="eastAsia"/>
        </w:rPr>
        <w:t>，其他用品和服务上涨</w:t>
      </w:r>
      <w:r>
        <w:t>1.9%</w:t>
      </w:r>
      <w:r>
        <w:rPr>
          <w:rFonts w:hint="eastAsia"/>
        </w:rPr>
        <w:t>。</w:t>
      </w:r>
    </w:p>
    <w:p w:rsidR="00A42475" w:rsidRDefault="00D76401">
      <w:pPr>
        <w:pStyle w:val="4-"/>
      </w:pPr>
      <w:r>
        <w:rPr>
          <w:rFonts w:hint="eastAsia"/>
        </w:rPr>
        <w:t>全年新增就业人数</w:t>
      </w:r>
      <w:r>
        <w:t>2250</w:t>
      </w:r>
      <w:r>
        <w:rPr>
          <w:rFonts w:hint="eastAsia"/>
        </w:rPr>
        <w:t>人，同比下降</w:t>
      </w:r>
      <w:r>
        <w:t>14.3%</w:t>
      </w:r>
      <w:r>
        <w:rPr>
          <w:rFonts w:hint="eastAsia"/>
        </w:rPr>
        <w:t>；城镇登记失业人数</w:t>
      </w:r>
      <w:r>
        <w:t>600</w:t>
      </w:r>
      <w:r>
        <w:rPr>
          <w:rFonts w:hint="eastAsia"/>
        </w:rPr>
        <w:t>人，城镇失业人员再就业人数</w:t>
      </w:r>
      <w:r>
        <w:t>1510</w:t>
      </w:r>
      <w:r>
        <w:rPr>
          <w:rFonts w:hint="eastAsia"/>
        </w:rPr>
        <w:t>人，就业困难对象实现就业人数</w:t>
      </w:r>
      <w:r>
        <w:t>308</w:t>
      </w:r>
      <w:r>
        <w:rPr>
          <w:rFonts w:hint="eastAsia"/>
        </w:rPr>
        <w:t>人。</w:t>
      </w:r>
    </w:p>
    <w:p w:rsidR="00A42475" w:rsidRDefault="00D76401">
      <w:pPr>
        <w:pStyle w:val="4-"/>
      </w:pPr>
      <w:r>
        <w:rPr>
          <w:rFonts w:hint="eastAsia"/>
        </w:rPr>
        <w:t>地方一般公共预算收入</w:t>
      </w:r>
      <w:r>
        <w:t>7.06</w:t>
      </w:r>
      <w:r>
        <w:rPr>
          <w:rFonts w:hint="eastAsia"/>
        </w:rPr>
        <w:t>亿元，同比增长</w:t>
      </w:r>
      <w:r>
        <w:t>5.6%</w:t>
      </w:r>
      <w:r>
        <w:rPr>
          <w:rFonts w:hint="eastAsia"/>
        </w:rPr>
        <w:t>，其中，税收收入</w:t>
      </w:r>
      <w:r>
        <w:t>4.27</w:t>
      </w:r>
      <w:r>
        <w:rPr>
          <w:rFonts w:hint="eastAsia"/>
        </w:rPr>
        <w:t>亿元，同比增长</w:t>
      </w:r>
      <w:r>
        <w:t>5.6%</w:t>
      </w:r>
      <w:r>
        <w:rPr>
          <w:rFonts w:hint="eastAsia"/>
        </w:rPr>
        <w:t>。地方一般公共预算支出</w:t>
      </w:r>
      <w:r>
        <w:t>47.83</w:t>
      </w:r>
      <w:r>
        <w:rPr>
          <w:rFonts w:hint="eastAsia"/>
        </w:rPr>
        <w:t>亿元，同比增长</w:t>
      </w:r>
      <w:r>
        <w:t>15.3%</w:t>
      </w:r>
      <w:r>
        <w:rPr>
          <w:rFonts w:hint="eastAsia"/>
        </w:rPr>
        <w:t>，其中，一般公共服务支出</w:t>
      </w:r>
      <w:r>
        <w:t>2.59</w:t>
      </w:r>
      <w:r>
        <w:rPr>
          <w:rFonts w:hint="eastAsia"/>
        </w:rPr>
        <w:t>亿元，同比下降</w:t>
      </w:r>
      <w:r>
        <w:t>38.8%</w:t>
      </w:r>
      <w:r>
        <w:rPr>
          <w:rFonts w:hint="eastAsia"/>
        </w:rPr>
        <w:t>；公共安全支出</w:t>
      </w:r>
      <w:r>
        <w:t>1.51</w:t>
      </w:r>
      <w:r>
        <w:rPr>
          <w:rFonts w:hint="eastAsia"/>
        </w:rPr>
        <w:t>亿元，同比增长</w:t>
      </w:r>
      <w:r>
        <w:t>26.9%</w:t>
      </w:r>
      <w:r>
        <w:rPr>
          <w:rFonts w:hint="eastAsia"/>
        </w:rPr>
        <w:t>；教育支出</w:t>
      </w:r>
      <w:r>
        <w:t>7.60</w:t>
      </w:r>
      <w:r>
        <w:rPr>
          <w:rFonts w:hint="eastAsia"/>
        </w:rPr>
        <w:t>亿元，同比增长</w:t>
      </w:r>
      <w:r>
        <w:t>1.4%</w:t>
      </w:r>
      <w:r>
        <w:rPr>
          <w:rFonts w:hint="eastAsia"/>
        </w:rPr>
        <w:t>；文化体育与传媒支出</w:t>
      </w:r>
      <w:r>
        <w:t>0.49</w:t>
      </w:r>
      <w:r>
        <w:rPr>
          <w:rFonts w:hint="eastAsia"/>
        </w:rPr>
        <w:t>亿元，同比增长</w:t>
      </w:r>
      <w:r>
        <w:t>33.7%</w:t>
      </w:r>
      <w:r>
        <w:rPr>
          <w:rFonts w:hint="eastAsia"/>
        </w:rPr>
        <w:t>；卫生健康支出</w:t>
      </w:r>
      <w:r>
        <w:t>4.95</w:t>
      </w:r>
      <w:r>
        <w:rPr>
          <w:rFonts w:hint="eastAsia"/>
        </w:rPr>
        <w:t>亿元，同比增长</w:t>
      </w:r>
      <w:r>
        <w:t>13.6%</w:t>
      </w:r>
      <w:r>
        <w:rPr>
          <w:rFonts w:hint="eastAsia"/>
        </w:rPr>
        <w:t>；节能环保支出</w:t>
      </w:r>
      <w:r>
        <w:t>0.92</w:t>
      </w:r>
      <w:r>
        <w:rPr>
          <w:rFonts w:hint="eastAsia"/>
        </w:rPr>
        <w:t>亿元，同比增长</w:t>
      </w:r>
      <w:r>
        <w:t>224.8%</w:t>
      </w:r>
      <w:r>
        <w:rPr>
          <w:rFonts w:hint="eastAsia"/>
        </w:rPr>
        <w:t>；城乡社区支出</w:t>
      </w:r>
      <w:r>
        <w:t>1.41</w:t>
      </w:r>
      <w:r>
        <w:rPr>
          <w:rFonts w:hint="eastAsia"/>
        </w:rPr>
        <w:t>亿元，同比增长</w:t>
      </w:r>
      <w:r>
        <w:t>124.2%</w:t>
      </w:r>
      <w:r>
        <w:rPr>
          <w:rFonts w:hint="eastAsia"/>
        </w:rPr>
        <w:t>；农林水支出</w:t>
      </w:r>
      <w:r>
        <w:t>14.14</w:t>
      </w:r>
      <w:r>
        <w:rPr>
          <w:rFonts w:hint="eastAsia"/>
        </w:rPr>
        <w:t>亿元，同比增长</w:t>
      </w:r>
      <w:r>
        <w:t>38.6%</w:t>
      </w:r>
      <w:r>
        <w:rPr>
          <w:rFonts w:hint="eastAsia"/>
        </w:rPr>
        <w:t>；社会保障和就业支出</w:t>
      </w:r>
      <w:r>
        <w:t>9.62</w:t>
      </w:r>
      <w:r>
        <w:rPr>
          <w:rFonts w:hint="eastAsia"/>
        </w:rPr>
        <w:t>亿元，同比增长</w:t>
      </w:r>
      <w:r>
        <w:t>11.6%</w:t>
      </w:r>
      <w:r>
        <w:rPr>
          <w:rFonts w:hint="eastAsia"/>
        </w:rPr>
        <w:t>；科学技术支出</w:t>
      </w:r>
      <w:r>
        <w:t>0.16</w:t>
      </w:r>
      <w:r>
        <w:rPr>
          <w:rFonts w:hint="eastAsia"/>
        </w:rPr>
        <w:t>亿元，同比增长</w:t>
      </w:r>
      <w:r>
        <w:t>132.6%</w:t>
      </w:r>
      <w:r>
        <w:rPr>
          <w:rFonts w:hint="eastAsia"/>
        </w:rPr>
        <w:t>。</w:t>
      </w:r>
    </w:p>
    <w:p w:rsidR="00A42475" w:rsidRDefault="00D76401">
      <w:pPr>
        <w:pStyle w:val="8-1"/>
      </w:pPr>
      <w:r>
        <w:rPr>
          <w:rFonts w:hint="eastAsia"/>
        </w:rPr>
        <w:t>表</w:t>
      </w:r>
      <w:r>
        <w:t>39</w:t>
      </w:r>
      <w:r>
        <w:rPr>
          <w:rFonts w:hint="eastAsia"/>
        </w:rPr>
        <w:t xml:space="preserve">　</w:t>
      </w:r>
      <w:r>
        <w:t>2024</w:t>
      </w:r>
      <w:r>
        <w:rPr>
          <w:rFonts w:hint="eastAsia"/>
        </w:rPr>
        <w:t>年南雄市分行业增加值</w:t>
      </w:r>
    </w:p>
    <w:tbl>
      <w:tblPr>
        <w:tblW w:w="0" w:type="auto"/>
        <w:tblInd w:w="113" w:type="dxa"/>
        <w:tblLayout w:type="fixed"/>
        <w:tblCellMar>
          <w:left w:w="0" w:type="dxa"/>
          <w:right w:w="0" w:type="dxa"/>
        </w:tblCellMar>
        <w:tblLook w:val="04A0"/>
      </w:tblPr>
      <w:tblGrid>
        <w:gridCol w:w="3685"/>
        <w:gridCol w:w="2629"/>
        <w:gridCol w:w="3157"/>
      </w:tblGrid>
      <w:tr w:rsidR="00A42475">
        <w:trPr>
          <w:trHeight w:val="453"/>
          <w:tblHeader/>
        </w:trPr>
        <w:tc>
          <w:tcPr>
            <w:tcW w:w="3685" w:type="dxa"/>
            <w:tcBorders>
              <w:top w:val="single" w:sz="4"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2"/>
            </w:pPr>
            <w:r>
              <w:rPr>
                <w:rFonts w:hint="eastAsia"/>
              </w:rPr>
              <w:t>指标</w:t>
            </w:r>
          </w:p>
        </w:tc>
        <w:tc>
          <w:tcPr>
            <w:tcW w:w="2629" w:type="dxa"/>
            <w:tcBorders>
              <w:top w:val="single" w:sz="4"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2"/>
            </w:pPr>
            <w:r>
              <w:rPr>
                <w:rFonts w:hint="eastAsia"/>
              </w:rPr>
              <w:t>增加值（亿元）</w:t>
            </w:r>
          </w:p>
        </w:tc>
        <w:tc>
          <w:tcPr>
            <w:tcW w:w="3157" w:type="dxa"/>
            <w:tcBorders>
              <w:top w:val="single" w:sz="4" w:space="0" w:color="67519B"/>
              <w:left w:val="single" w:sz="2" w:space="0" w:color="67519B"/>
              <w:bottom w:val="single" w:sz="2" w:space="0" w:color="67519B"/>
              <w:right w:val="single" w:sz="6" w:space="0" w:color="67519B"/>
            </w:tcBorders>
            <w:tcMar>
              <w:top w:w="102" w:type="dxa"/>
              <w:left w:w="113" w:type="dxa"/>
              <w:bottom w:w="102" w:type="dxa"/>
              <w:right w:w="113" w:type="dxa"/>
            </w:tcMar>
            <w:vAlign w:val="center"/>
          </w:tcPr>
          <w:p w:rsidR="00A42475" w:rsidRDefault="00D76401">
            <w:pPr>
              <w:pStyle w:val="8-2"/>
            </w:pPr>
            <w:r>
              <w:rPr>
                <w:rFonts w:hint="eastAsia"/>
              </w:rPr>
              <w:t>同比增长（</w:t>
            </w:r>
            <w:r>
              <w:t>%</w:t>
            </w:r>
            <w:r>
              <w:rPr>
                <w:rFonts w:hint="eastAsia"/>
              </w:rPr>
              <w:t>）</w:t>
            </w:r>
          </w:p>
        </w:tc>
      </w:tr>
      <w:tr w:rsidR="00A42475">
        <w:trPr>
          <w:trHeight w:val="465"/>
        </w:trPr>
        <w:tc>
          <w:tcPr>
            <w:tcW w:w="3685"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地区生产总值</w:t>
            </w:r>
          </w:p>
        </w:tc>
        <w:tc>
          <w:tcPr>
            <w:tcW w:w="2629"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149.49</w:t>
            </w:r>
          </w:p>
        </w:tc>
        <w:tc>
          <w:tcPr>
            <w:tcW w:w="3157"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1.6</w:t>
            </w:r>
          </w:p>
        </w:tc>
      </w:tr>
      <w:tr w:rsidR="00A42475">
        <w:trPr>
          <w:trHeight w:val="465"/>
        </w:trPr>
        <w:tc>
          <w:tcPr>
            <w:tcW w:w="3685"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第一产业</w:t>
            </w:r>
          </w:p>
        </w:tc>
        <w:tc>
          <w:tcPr>
            <w:tcW w:w="2629"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40.22</w:t>
            </w:r>
          </w:p>
        </w:tc>
        <w:tc>
          <w:tcPr>
            <w:tcW w:w="3157"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0.3</w:t>
            </w:r>
          </w:p>
        </w:tc>
      </w:tr>
      <w:tr w:rsidR="00A42475">
        <w:trPr>
          <w:trHeight w:val="465"/>
        </w:trPr>
        <w:tc>
          <w:tcPr>
            <w:tcW w:w="3685"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第二产业</w:t>
            </w:r>
          </w:p>
        </w:tc>
        <w:tc>
          <w:tcPr>
            <w:tcW w:w="2629"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35.28</w:t>
            </w:r>
          </w:p>
        </w:tc>
        <w:tc>
          <w:tcPr>
            <w:tcW w:w="3157"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2.0</w:t>
            </w:r>
          </w:p>
        </w:tc>
      </w:tr>
      <w:tr w:rsidR="00A42475">
        <w:trPr>
          <w:trHeight w:val="465"/>
        </w:trPr>
        <w:tc>
          <w:tcPr>
            <w:tcW w:w="3685"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工业</w:t>
            </w:r>
          </w:p>
        </w:tc>
        <w:tc>
          <w:tcPr>
            <w:tcW w:w="2629"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27.45</w:t>
            </w:r>
          </w:p>
        </w:tc>
        <w:tc>
          <w:tcPr>
            <w:tcW w:w="3157"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8.7</w:t>
            </w:r>
          </w:p>
        </w:tc>
      </w:tr>
      <w:tr w:rsidR="00A42475">
        <w:trPr>
          <w:trHeight w:val="465"/>
        </w:trPr>
        <w:tc>
          <w:tcPr>
            <w:tcW w:w="3685"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建筑业</w:t>
            </w:r>
          </w:p>
        </w:tc>
        <w:tc>
          <w:tcPr>
            <w:tcW w:w="2629"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7.95</w:t>
            </w:r>
          </w:p>
        </w:tc>
        <w:tc>
          <w:tcPr>
            <w:tcW w:w="3157"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-15.4</w:t>
            </w:r>
          </w:p>
        </w:tc>
      </w:tr>
      <w:tr w:rsidR="00A42475">
        <w:trPr>
          <w:trHeight w:val="465"/>
        </w:trPr>
        <w:tc>
          <w:tcPr>
            <w:tcW w:w="3685"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lastRenderedPageBreak/>
              <w:t>第三产业</w:t>
            </w:r>
          </w:p>
        </w:tc>
        <w:tc>
          <w:tcPr>
            <w:tcW w:w="2629"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74.00</w:t>
            </w:r>
          </w:p>
        </w:tc>
        <w:tc>
          <w:tcPr>
            <w:tcW w:w="3157"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2.1</w:t>
            </w:r>
          </w:p>
        </w:tc>
      </w:tr>
      <w:tr w:rsidR="00A42475">
        <w:trPr>
          <w:trHeight w:val="465"/>
        </w:trPr>
        <w:tc>
          <w:tcPr>
            <w:tcW w:w="3685"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交通运输、仓储和邮政业</w:t>
            </w:r>
          </w:p>
        </w:tc>
        <w:tc>
          <w:tcPr>
            <w:tcW w:w="2629"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1.79</w:t>
            </w:r>
          </w:p>
        </w:tc>
        <w:tc>
          <w:tcPr>
            <w:tcW w:w="3157"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0.2</w:t>
            </w:r>
          </w:p>
        </w:tc>
      </w:tr>
      <w:tr w:rsidR="00A42475">
        <w:trPr>
          <w:trHeight w:val="465"/>
        </w:trPr>
        <w:tc>
          <w:tcPr>
            <w:tcW w:w="3685"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批发和零售业</w:t>
            </w:r>
          </w:p>
        </w:tc>
        <w:tc>
          <w:tcPr>
            <w:tcW w:w="2629"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15.16</w:t>
            </w:r>
          </w:p>
        </w:tc>
        <w:tc>
          <w:tcPr>
            <w:tcW w:w="3157"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6.3</w:t>
            </w:r>
          </w:p>
        </w:tc>
      </w:tr>
      <w:tr w:rsidR="00A42475">
        <w:trPr>
          <w:trHeight w:val="465"/>
        </w:trPr>
        <w:tc>
          <w:tcPr>
            <w:tcW w:w="3685"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住宿和餐饮业</w:t>
            </w:r>
          </w:p>
        </w:tc>
        <w:tc>
          <w:tcPr>
            <w:tcW w:w="2629"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2.21</w:t>
            </w:r>
          </w:p>
        </w:tc>
        <w:tc>
          <w:tcPr>
            <w:tcW w:w="3157"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1.4</w:t>
            </w:r>
          </w:p>
        </w:tc>
      </w:tr>
      <w:tr w:rsidR="00A42475">
        <w:trPr>
          <w:trHeight w:val="465"/>
        </w:trPr>
        <w:tc>
          <w:tcPr>
            <w:tcW w:w="3685"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金融业</w:t>
            </w:r>
          </w:p>
        </w:tc>
        <w:tc>
          <w:tcPr>
            <w:tcW w:w="2629"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7.51</w:t>
            </w:r>
          </w:p>
        </w:tc>
        <w:tc>
          <w:tcPr>
            <w:tcW w:w="3157"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8.6</w:t>
            </w:r>
          </w:p>
        </w:tc>
      </w:tr>
      <w:tr w:rsidR="00A42475">
        <w:trPr>
          <w:trHeight w:val="465"/>
        </w:trPr>
        <w:tc>
          <w:tcPr>
            <w:tcW w:w="3685"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房地产业</w:t>
            </w:r>
          </w:p>
        </w:tc>
        <w:tc>
          <w:tcPr>
            <w:tcW w:w="2629"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11.44</w:t>
            </w:r>
          </w:p>
        </w:tc>
        <w:tc>
          <w:tcPr>
            <w:tcW w:w="3157"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-0.3</w:t>
            </w:r>
          </w:p>
        </w:tc>
      </w:tr>
      <w:tr w:rsidR="00A42475">
        <w:trPr>
          <w:trHeight w:val="465"/>
        </w:trPr>
        <w:tc>
          <w:tcPr>
            <w:tcW w:w="3685"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其他服务业</w:t>
            </w:r>
          </w:p>
        </w:tc>
        <w:tc>
          <w:tcPr>
            <w:tcW w:w="2629"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35.44</w:t>
            </w:r>
          </w:p>
        </w:tc>
        <w:tc>
          <w:tcPr>
            <w:tcW w:w="3157"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0.0</w:t>
            </w:r>
          </w:p>
        </w:tc>
      </w:tr>
      <w:tr w:rsidR="00A42475">
        <w:trPr>
          <w:trHeight w:val="465"/>
        </w:trPr>
        <w:tc>
          <w:tcPr>
            <w:tcW w:w="3685"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t>#</w:t>
            </w:r>
            <w:r>
              <w:rPr>
                <w:rFonts w:hint="eastAsia"/>
              </w:rPr>
              <w:t>营利性服务业</w:t>
            </w:r>
          </w:p>
        </w:tc>
        <w:tc>
          <w:tcPr>
            <w:tcW w:w="2629"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5.84</w:t>
            </w:r>
          </w:p>
        </w:tc>
        <w:tc>
          <w:tcPr>
            <w:tcW w:w="3157"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4.5</w:t>
            </w:r>
          </w:p>
        </w:tc>
      </w:tr>
      <w:tr w:rsidR="00A42475">
        <w:trPr>
          <w:trHeight w:val="465"/>
        </w:trPr>
        <w:tc>
          <w:tcPr>
            <w:tcW w:w="3685" w:type="dxa"/>
            <w:tcBorders>
              <w:top w:val="single" w:sz="2" w:space="0" w:color="67519B"/>
              <w:left w:val="single" w:sz="6" w:space="0" w:color="000000"/>
              <w:bottom w:val="single" w:sz="4" w:space="0" w:color="67519B"/>
              <w:right w:val="single" w:sz="2" w:space="0" w:color="67519B"/>
            </w:tcBorders>
            <w:tcMar>
              <w:top w:w="102" w:type="dxa"/>
              <w:left w:w="283" w:type="dxa"/>
              <w:bottom w:w="102" w:type="dxa"/>
              <w:right w:w="113" w:type="dxa"/>
            </w:tcMar>
            <w:vAlign w:val="center"/>
          </w:tcPr>
          <w:p w:rsidR="00A42475" w:rsidRDefault="00D76401">
            <w:pPr>
              <w:pStyle w:val="8-3"/>
            </w:pPr>
            <w:r>
              <w:t>#</w:t>
            </w:r>
            <w:r>
              <w:rPr>
                <w:rFonts w:hint="eastAsia"/>
              </w:rPr>
              <w:t>非营利性服务业</w:t>
            </w:r>
          </w:p>
        </w:tc>
        <w:tc>
          <w:tcPr>
            <w:tcW w:w="2629" w:type="dxa"/>
            <w:tcBorders>
              <w:top w:val="single" w:sz="2" w:space="0" w:color="67519B"/>
              <w:left w:val="single" w:sz="2" w:space="0" w:color="67519B"/>
              <w:bottom w:val="single" w:sz="4" w:space="0" w:color="67519B"/>
              <w:right w:val="single" w:sz="2" w:space="0" w:color="67519B"/>
            </w:tcBorders>
            <w:tcMar>
              <w:top w:w="102" w:type="dxa"/>
              <w:left w:w="113" w:type="dxa"/>
              <w:bottom w:w="102" w:type="dxa"/>
              <w:right w:w="113" w:type="dxa"/>
            </w:tcMar>
            <w:vAlign w:val="center"/>
          </w:tcPr>
          <w:p w:rsidR="00A42475" w:rsidRDefault="00D76401">
            <w:pPr>
              <w:pStyle w:val="8-3"/>
            </w:pPr>
            <w:r>
              <w:t>29.60</w:t>
            </w:r>
          </w:p>
        </w:tc>
        <w:tc>
          <w:tcPr>
            <w:tcW w:w="3157" w:type="dxa"/>
            <w:tcBorders>
              <w:top w:val="single" w:sz="2" w:space="0" w:color="67519B"/>
              <w:left w:val="single" w:sz="2" w:space="0" w:color="67519B"/>
              <w:bottom w:val="single" w:sz="4" w:space="0" w:color="67519B"/>
              <w:right w:val="single" w:sz="6" w:space="0" w:color="67519B"/>
            </w:tcBorders>
            <w:tcMar>
              <w:top w:w="102" w:type="dxa"/>
              <w:left w:w="283" w:type="dxa"/>
              <w:bottom w:w="102" w:type="dxa"/>
            </w:tcMar>
            <w:vAlign w:val="center"/>
          </w:tcPr>
          <w:p w:rsidR="00A42475" w:rsidRDefault="00D76401">
            <w:pPr>
              <w:pStyle w:val="8-3"/>
            </w:pPr>
            <w:r>
              <w:t>-0.9</w:t>
            </w:r>
          </w:p>
        </w:tc>
      </w:tr>
    </w:tbl>
    <w:p w:rsidR="00A42475" w:rsidRDefault="00A42475">
      <w:pPr>
        <w:pStyle w:val="4-"/>
        <w:rPr>
          <w:sz w:val="24"/>
          <w:szCs w:val="24"/>
        </w:rPr>
      </w:pPr>
    </w:p>
    <w:p w:rsidR="00A42475" w:rsidRDefault="00D76401">
      <w:pPr>
        <w:pStyle w:val="8-1"/>
      </w:pPr>
      <w:r>
        <w:rPr>
          <w:rFonts w:hint="eastAsia"/>
        </w:rPr>
        <w:t>表</w:t>
      </w:r>
      <w:r>
        <w:t>40</w:t>
      </w:r>
      <w:r>
        <w:rPr>
          <w:rFonts w:hint="eastAsia"/>
        </w:rPr>
        <w:t xml:space="preserve">　</w:t>
      </w:r>
      <w:r>
        <w:t>2024</w:t>
      </w:r>
      <w:r>
        <w:rPr>
          <w:rFonts w:hint="eastAsia"/>
        </w:rPr>
        <w:t>年南雄市居民消费价格分类指数（上年同期</w:t>
      </w:r>
      <w:r>
        <w:t>=100</w:t>
      </w:r>
      <w:r>
        <w:rPr>
          <w:rFonts w:hint="eastAsia"/>
        </w:rPr>
        <w:t>）变化</w:t>
      </w:r>
    </w:p>
    <w:tbl>
      <w:tblPr>
        <w:tblW w:w="0" w:type="auto"/>
        <w:tblInd w:w="113" w:type="dxa"/>
        <w:tblLayout w:type="fixed"/>
        <w:tblCellMar>
          <w:left w:w="0" w:type="dxa"/>
          <w:right w:w="0" w:type="dxa"/>
        </w:tblCellMar>
        <w:tblLook w:val="04A0"/>
      </w:tblPr>
      <w:tblGrid>
        <w:gridCol w:w="5523"/>
        <w:gridCol w:w="3940"/>
      </w:tblGrid>
      <w:tr w:rsidR="00A42475">
        <w:trPr>
          <w:trHeight w:val="453"/>
          <w:tblHeader/>
        </w:trPr>
        <w:tc>
          <w:tcPr>
            <w:tcW w:w="5523" w:type="dxa"/>
            <w:tcBorders>
              <w:top w:val="single" w:sz="4"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2"/>
            </w:pPr>
            <w:r>
              <w:rPr>
                <w:rFonts w:hint="eastAsia"/>
              </w:rPr>
              <w:t>指标</w:t>
            </w:r>
          </w:p>
        </w:tc>
        <w:tc>
          <w:tcPr>
            <w:tcW w:w="3940" w:type="dxa"/>
            <w:tcBorders>
              <w:top w:val="single" w:sz="4" w:space="0" w:color="67519B"/>
              <w:left w:val="single" w:sz="2" w:space="0" w:color="67519B"/>
              <w:bottom w:val="single" w:sz="2" w:space="0" w:color="67519B"/>
              <w:right w:val="single" w:sz="6" w:space="0" w:color="67519B"/>
            </w:tcBorders>
            <w:tcMar>
              <w:top w:w="102" w:type="dxa"/>
              <w:left w:w="113" w:type="dxa"/>
              <w:bottom w:w="102" w:type="dxa"/>
              <w:right w:w="113" w:type="dxa"/>
            </w:tcMar>
            <w:vAlign w:val="center"/>
          </w:tcPr>
          <w:p w:rsidR="00A42475" w:rsidRDefault="00D76401">
            <w:pPr>
              <w:pStyle w:val="8-2"/>
            </w:pPr>
            <w:r>
              <w:t>2024</w:t>
            </w:r>
            <w:r>
              <w:rPr>
                <w:rFonts w:hint="eastAsia"/>
              </w:rPr>
              <w:t>年（</w:t>
            </w:r>
            <w:r>
              <w:t>1</w:t>
            </w:r>
            <w:r>
              <w:rPr>
                <w:rFonts w:hint="eastAsia"/>
              </w:rPr>
              <w:t>—</w:t>
            </w:r>
            <w:r>
              <w:t>12</w:t>
            </w:r>
            <w:r>
              <w:rPr>
                <w:rFonts w:hint="eastAsia"/>
              </w:rPr>
              <w:t>月）</w:t>
            </w:r>
          </w:p>
        </w:tc>
      </w:tr>
      <w:tr w:rsidR="00A42475">
        <w:trPr>
          <w:trHeight w:val="461"/>
        </w:trPr>
        <w:tc>
          <w:tcPr>
            <w:tcW w:w="5523"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居民消费价格总指数</w:t>
            </w:r>
          </w:p>
        </w:tc>
        <w:tc>
          <w:tcPr>
            <w:tcW w:w="3940" w:type="dxa"/>
            <w:tcBorders>
              <w:top w:val="single" w:sz="2" w:space="0" w:color="67519B"/>
              <w:left w:val="single" w:sz="2" w:space="0" w:color="67519B"/>
              <w:bottom w:val="single" w:sz="2" w:space="0" w:color="67519B"/>
              <w:right w:val="single" w:sz="6" w:space="0" w:color="67519B"/>
            </w:tcBorders>
            <w:tcMar>
              <w:top w:w="102" w:type="dxa"/>
              <w:left w:w="113" w:type="dxa"/>
              <w:bottom w:w="102" w:type="dxa"/>
              <w:right w:w="113" w:type="dxa"/>
            </w:tcMar>
            <w:vAlign w:val="center"/>
          </w:tcPr>
          <w:p w:rsidR="00A42475" w:rsidRDefault="00D76401">
            <w:pPr>
              <w:pStyle w:val="8-3"/>
            </w:pPr>
            <w:r>
              <w:t>99.7</w:t>
            </w:r>
          </w:p>
        </w:tc>
      </w:tr>
      <w:tr w:rsidR="00A42475">
        <w:trPr>
          <w:trHeight w:val="461"/>
        </w:trPr>
        <w:tc>
          <w:tcPr>
            <w:tcW w:w="5523"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一、食品烟酒</w:t>
            </w:r>
          </w:p>
        </w:tc>
        <w:tc>
          <w:tcPr>
            <w:tcW w:w="3940" w:type="dxa"/>
            <w:tcBorders>
              <w:top w:val="single" w:sz="2" w:space="0" w:color="67519B"/>
              <w:left w:val="single" w:sz="2" w:space="0" w:color="67519B"/>
              <w:bottom w:val="single" w:sz="2" w:space="0" w:color="67519B"/>
              <w:right w:val="single" w:sz="6" w:space="0" w:color="67519B"/>
            </w:tcBorders>
            <w:tcMar>
              <w:top w:w="102" w:type="dxa"/>
              <w:left w:w="113" w:type="dxa"/>
              <w:bottom w:w="102" w:type="dxa"/>
              <w:right w:w="113" w:type="dxa"/>
            </w:tcMar>
            <w:vAlign w:val="center"/>
          </w:tcPr>
          <w:p w:rsidR="00A42475" w:rsidRDefault="00D76401">
            <w:pPr>
              <w:pStyle w:val="8-3"/>
            </w:pPr>
            <w:r>
              <w:t>99.9</w:t>
            </w:r>
          </w:p>
        </w:tc>
      </w:tr>
      <w:tr w:rsidR="00A42475">
        <w:trPr>
          <w:trHeight w:val="461"/>
        </w:trPr>
        <w:tc>
          <w:tcPr>
            <w:tcW w:w="5523"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二、衣着</w:t>
            </w:r>
          </w:p>
        </w:tc>
        <w:tc>
          <w:tcPr>
            <w:tcW w:w="3940" w:type="dxa"/>
            <w:tcBorders>
              <w:top w:val="single" w:sz="2" w:space="0" w:color="67519B"/>
              <w:left w:val="single" w:sz="2" w:space="0" w:color="67519B"/>
              <w:bottom w:val="single" w:sz="2" w:space="0" w:color="67519B"/>
              <w:right w:val="single" w:sz="6" w:space="0" w:color="67519B"/>
            </w:tcBorders>
            <w:tcMar>
              <w:top w:w="102" w:type="dxa"/>
              <w:left w:w="113" w:type="dxa"/>
              <w:bottom w:w="102" w:type="dxa"/>
              <w:right w:w="113" w:type="dxa"/>
            </w:tcMar>
            <w:vAlign w:val="center"/>
          </w:tcPr>
          <w:p w:rsidR="00A42475" w:rsidRDefault="00D76401">
            <w:pPr>
              <w:pStyle w:val="8-3"/>
            </w:pPr>
            <w:r>
              <w:t>102.0</w:t>
            </w:r>
          </w:p>
        </w:tc>
      </w:tr>
      <w:tr w:rsidR="00A42475">
        <w:trPr>
          <w:trHeight w:val="461"/>
        </w:trPr>
        <w:tc>
          <w:tcPr>
            <w:tcW w:w="5523"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三、居住</w:t>
            </w:r>
          </w:p>
        </w:tc>
        <w:tc>
          <w:tcPr>
            <w:tcW w:w="3940" w:type="dxa"/>
            <w:tcBorders>
              <w:top w:val="single" w:sz="2" w:space="0" w:color="67519B"/>
              <w:left w:val="single" w:sz="2" w:space="0" w:color="67519B"/>
              <w:bottom w:val="single" w:sz="2" w:space="0" w:color="67519B"/>
              <w:right w:val="single" w:sz="6" w:space="0" w:color="67519B"/>
            </w:tcBorders>
            <w:tcMar>
              <w:top w:w="102" w:type="dxa"/>
              <w:left w:w="113" w:type="dxa"/>
              <w:bottom w:w="102" w:type="dxa"/>
              <w:right w:w="113" w:type="dxa"/>
            </w:tcMar>
            <w:vAlign w:val="center"/>
          </w:tcPr>
          <w:p w:rsidR="00A42475" w:rsidRDefault="00D76401">
            <w:pPr>
              <w:pStyle w:val="8-3"/>
            </w:pPr>
            <w:r>
              <w:t>100.0</w:t>
            </w:r>
          </w:p>
        </w:tc>
      </w:tr>
      <w:tr w:rsidR="00A42475">
        <w:trPr>
          <w:trHeight w:val="461"/>
        </w:trPr>
        <w:tc>
          <w:tcPr>
            <w:tcW w:w="5523"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四、生活用品及服务</w:t>
            </w:r>
          </w:p>
        </w:tc>
        <w:tc>
          <w:tcPr>
            <w:tcW w:w="3940" w:type="dxa"/>
            <w:tcBorders>
              <w:top w:val="single" w:sz="2" w:space="0" w:color="67519B"/>
              <w:left w:val="single" w:sz="2" w:space="0" w:color="67519B"/>
              <w:bottom w:val="single" w:sz="2" w:space="0" w:color="67519B"/>
              <w:right w:val="single" w:sz="6" w:space="0" w:color="67519B"/>
            </w:tcBorders>
            <w:tcMar>
              <w:top w:w="102" w:type="dxa"/>
              <w:left w:w="113" w:type="dxa"/>
              <w:bottom w:w="102" w:type="dxa"/>
              <w:right w:w="113" w:type="dxa"/>
            </w:tcMar>
            <w:vAlign w:val="center"/>
          </w:tcPr>
          <w:p w:rsidR="00A42475" w:rsidRDefault="00D76401">
            <w:pPr>
              <w:pStyle w:val="8-3"/>
            </w:pPr>
            <w:r>
              <w:t>101.4</w:t>
            </w:r>
          </w:p>
        </w:tc>
      </w:tr>
      <w:tr w:rsidR="00A42475">
        <w:trPr>
          <w:trHeight w:val="461"/>
        </w:trPr>
        <w:tc>
          <w:tcPr>
            <w:tcW w:w="5523"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五、交通和通信</w:t>
            </w:r>
          </w:p>
        </w:tc>
        <w:tc>
          <w:tcPr>
            <w:tcW w:w="3940" w:type="dxa"/>
            <w:tcBorders>
              <w:top w:val="single" w:sz="2" w:space="0" w:color="67519B"/>
              <w:left w:val="single" w:sz="2" w:space="0" w:color="67519B"/>
              <w:bottom w:val="single" w:sz="2" w:space="0" w:color="67519B"/>
              <w:right w:val="single" w:sz="6" w:space="0" w:color="67519B"/>
            </w:tcBorders>
            <w:tcMar>
              <w:top w:w="102" w:type="dxa"/>
              <w:left w:w="113" w:type="dxa"/>
              <w:bottom w:w="102" w:type="dxa"/>
              <w:right w:w="113" w:type="dxa"/>
            </w:tcMar>
            <w:vAlign w:val="center"/>
          </w:tcPr>
          <w:p w:rsidR="00A42475" w:rsidRDefault="00D76401">
            <w:pPr>
              <w:pStyle w:val="8-3"/>
            </w:pPr>
            <w:r>
              <w:t>97.7</w:t>
            </w:r>
          </w:p>
        </w:tc>
      </w:tr>
      <w:tr w:rsidR="00A42475">
        <w:trPr>
          <w:trHeight w:val="461"/>
        </w:trPr>
        <w:tc>
          <w:tcPr>
            <w:tcW w:w="5523"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六、教育文化和娱乐</w:t>
            </w:r>
          </w:p>
        </w:tc>
        <w:tc>
          <w:tcPr>
            <w:tcW w:w="3940" w:type="dxa"/>
            <w:tcBorders>
              <w:top w:val="single" w:sz="2" w:space="0" w:color="67519B"/>
              <w:left w:val="single" w:sz="2" w:space="0" w:color="67519B"/>
              <w:bottom w:val="single" w:sz="2" w:space="0" w:color="67519B"/>
              <w:right w:val="single" w:sz="6" w:space="0" w:color="67519B"/>
            </w:tcBorders>
            <w:tcMar>
              <w:top w:w="102" w:type="dxa"/>
              <w:left w:w="113" w:type="dxa"/>
              <w:bottom w:w="102" w:type="dxa"/>
              <w:right w:w="113" w:type="dxa"/>
            </w:tcMar>
            <w:vAlign w:val="center"/>
          </w:tcPr>
          <w:p w:rsidR="00A42475" w:rsidRDefault="00D76401">
            <w:pPr>
              <w:pStyle w:val="8-3"/>
            </w:pPr>
            <w:r>
              <w:t>100.0</w:t>
            </w:r>
          </w:p>
        </w:tc>
      </w:tr>
      <w:tr w:rsidR="00A42475">
        <w:trPr>
          <w:trHeight w:val="461"/>
        </w:trPr>
        <w:tc>
          <w:tcPr>
            <w:tcW w:w="5523"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七、医疗保健</w:t>
            </w:r>
          </w:p>
        </w:tc>
        <w:tc>
          <w:tcPr>
            <w:tcW w:w="3940" w:type="dxa"/>
            <w:tcBorders>
              <w:top w:val="single" w:sz="2" w:space="0" w:color="67519B"/>
              <w:left w:val="single" w:sz="2" w:space="0" w:color="67519B"/>
              <w:bottom w:val="single" w:sz="2" w:space="0" w:color="67519B"/>
              <w:right w:val="single" w:sz="6" w:space="0" w:color="67519B"/>
            </w:tcBorders>
            <w:tcMar>
              <w:top w:w="102" w:type="dxa"/>
              <w:left w:w="113" w:type="dxa"/>
              <w:bottom w:w="102" w:type="dxa"/>
              <w:right w:w="113" w:type="dxa"/>
            </w:tcMar>
            <w:vAlign w:val="center"/>
          </w:tcPr>
          <w:p w:rsidR="00A42475" w:rsidRDefault="00D76401">
            <w:pPr>
              <w:pStyle w:val="8-3"/>
            </w:pPr>
            <w:r>
              <w:t>99.7</w:t>
            </w:r>
          </w:p>
        </w:tc>
      </w:tr>
      <w:tr w:rsidR="00A42475">
        <w:trPr>
          <w:trHeight w:val="461"/>
        </w:trPr>
        <w:tc>
          <w:tcPr>
            <w:tcW w:w="5523" w:type="dxa"/>
            <w:tcBorders>
              <w:top w:val="single" w:sz="2" w:space="0" w:color="67519B"/>
              <w:left w:val="single" w:sz="6" w:space="0" w:color="000000"/>
              <w:bottom w:val="single" w:sz="4"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lastRenderedPageBreak/>
              <w:t>八、其他用品和服务</w:t>
            </w:r>
          </w:p>
        </w:tc>
        <w:tc>
          <w:tcPr>
            <w:tcW w:w="3940" w:type="dxa"/>
            <w:tcBorders>
              <w:top w:val="single" w:sz="2" w:space="0" w:color="67519B"/>
              <w:left w:val="single" w:sz="2" w:space="0" w:color="67519B"/>
              <w:bottom w:val="single" w:sz="4" w:space="0" w:color="67519B"/>
              <w:right w:val="single" w:sz="6" w:space="0" w:color="67519B"/>
            </w:tcBorders>
            <w:tcMar>
              <w:top w:w="102" w:type="dxa"/>
              <w:left w:w="113" w:type="dxa"/>
              <w:bottom w:w="102" w:type="dxa"/>
              <w:right w:w="113" w:type="dxa"/>
            </w:tcMar>
            <w:vAlign w:val="center"/>
          </w:tcPr>
          <w:p w:rsidR="00A42475" w:rsidRDefault="00D76401">
            <w:pPr>
              <w:pStyle w:val="8-3"/>
            </w:pPr>
            <w:r>
              <w:t>101.9</w:t>
            </w:r>
          </w:p>
        </w:tc>
      </w:tr>
    </w:tbl>
    <w:p w:rsidR="00A42475" w:rsidRDefault="00A42475">
      <w:pPr>
        <w:pStyle w:val="4-"/>
        <w:rPr>
          <w:sz w:val="24"/>
          <w:szCs w:val="24"/>
        </w:rPr>
      </w:pPr>
    </w:p>
    <w:p w:rsidR="00A42475" w:rsidRDefault="00D76401">
      <w:pPr>
        <w:pStyle w:val="8-1"/>
      </w:pPr>
      <w:r>
        <w:rPr>
          <w:rFonts w:hint="eastAsia"/>
        </w:rPr>
        <w:t>表</w:t>
      </w:r>
      <w:r>
        <w:t>41</w:t>
      </w:r>
      <w:r>
        <w:rPr>
          <w:rFonts w:hint="eastAsia"/>
        </w:rPr>
        <w:t xml:space="preserve">　南雄市</w:t>
      </w:r>
      <w:r>
        <w:t>2024</w:t>
      </w:r>
      <w:r>
        <w:rPr>
          <w:rFonts w:hint="eastAsia"/>
        </w:rPr>
        <w:t>年一般公共预算收支情况表（快报数）</w:t>
      </w:r>
    </w:p>
    <w:tbl>
      <w:tblPr>
        <w:tblW w:w="0" w:type="auto"/>
        <w:tblInd w:w="113" w:type="dxa"/>
        <w:tblLayout w:type="fixed"/>
        <w:tblCellMar>
          <w:left w:w="0" w:type="dxa"/>
          <w:right w:w="0" w:type="dxa"/>
        </w:tblCellMar>
        <w:tblLook w:val="04A0"/>
      </w:tblPr>
      <w:tblGrid>
        <w:gridCol w:w="3685"/>
        <w:gridCol w:w="2629"/>
        <w:gridCol w:w="3157"/>
      </w:tblGrid>
      <w:tr w:rsidR="00A42475">
        <w:trPr>
          <w:trHeight w:val="453"/>
          <w:tblHeader/>
        </w:trPr>
        <w:tc>
          <w:tcPr>
            <w:tcW w:w="3685" w:type="dxa"/>
            <w:tcBorders>
              <w:top w:val="single" w:sz="4"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2"/>
            </w:pPr>
            <w:r>
              <w:rPr>
                <w:rFonts w:hint="eastAsia"/>
              </w:rPr>
              <w:t>指标</w:t>
            </w:r>
          </w:p>
        </w:tc>
        <w:tc>
          <w:tcPr>
            <w:tcW w:w="2629" w:type="dxa"/>
            <w:tcBorders>
              <w:top w:val="single" w:sz="4"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2"/>
            </w:pPr>
            <w:r>
              <w:t>2024</w:t>
            </w:r>
            <w:r>
              <w:rPr>
                <w:rFonts w:hint="eastAsia"/>
              </w:rPr>
              <w:t>年收支（亿元）</w:t>
            </w:r>
          </w:p>
        </w:tc>
        <w:tc>
          <w:tcPr>
            <w:tcW w:w="3157" w:type="dxa"/>
            <w:tcBorders>
              <w:top w:val="single" w:sz="4" w:space="0" w:color="67519B"/>
              <w:left w:val="single" w:sz="2" w:space="0" w:color="67519B"/>
              <w:bottom w:val="single" w:sz="2" w:space="0" w:color="67519B"/>
              <w:right w:val="single" w:sz="6" w:space="0" w:color="67519B"/>
            </w:tcBorders>
            <w:tcMar>
              <w:top w:w="102" w:type="dxa"/>
              <w:left w:w="113" w:type="dxa"/>
              <w:bottom w:w="102" w:type="dxa"/>
              <w:right w:w="113" w:type="dxa"/>
            </w:tcMar>
            <w:vAlign w:val="center"/>
          </w:tcPr>
          <w:p w:rsidR="00A42475" w:rsidRDefault="00D76401">
            <w:pPr>
              <w:pStyle w:val="8-2"/>
            </w:pPr>
            <w:r>
              <w:rPr>
                <w:rFonts w:hint="eastAsia"/>
              </w:rPr>
              <w:t>同比增长（</w:t>
            </w:r>
            <w:r>
              <w:t>%</w:t>
            </w:r>
            <w:r>
              <w:rPr>
                <w:rFonts w:hint="eastAsia"/>
              </w:rPr>
              <w:t>）</w:t>
            </w:r>
          </w:p>
        </w:tc>
      </w:tr>
      <w:tr w:rsidR="00A42475">
        <w:trPr>
          <w:trHeight w:val="472"/>
        </w:trPr>
        <w:tc>
          <w:tcPr>
            <w:tcW w:w="3685"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地方一般公共预算收入</w:t>
            </w:r>
          </w:p>
        </w:tc>
        <w:tc>
          <w:tcPr>
            <w:tcW w:w="2629"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7.06</w:t>
            </w:r>
          </w:p>
        </w:tc>
        <w:tc>
          <w:tcPr>
            <w:tcW w:w="3157"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5.6</w:t>
            </w:r>
          </w:p>
        </w:tc>
      </w:tr>
      <w:tr w:rsidR="00A42475">
        <w:trPr>
          <w:trHeight w:val="472"/>
        </w:trPr>
        <w:tc>
          <w:tcPr>
            <w:tcW w:w="3685"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 xml:space="preserve">　税收收入</w:t>
            </w:r>
          </w:p>
        </w:tc>
        <w:tc>
          <w:tcPr>
            <w:tcW w:w="2629"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4.27</w:t>
            </w:r>
          </w:p>
        </w:tc>
        <w:tc>
          <w:tcPr>
            <w:tcW w:w="3157"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5.6</w:t>
            </w:r>
          </w:p>
        </w:tc>
      </w:tr>
      <w:tr w:rsidR="00A42475">
        <w:trPr>
          <w:trHeight w:val="472"/>
        </w:trPr>
        <w:tc>
          <w:tcPr>
            <w:tcW w:w="3685"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地方一般公共预算支出</w:t>
            </w:r>
          </w:p>
        </w:tc>
        <w:tc>
          <w:tcPr>
            <w:tcW w:w="2629"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47.83</w:t>
            </w:r>
          </w:p>
        </w:tc>
        <w:tc>
          <w:tcPr>
            <w:tcW w:w="3157"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15.3</w:t>
            </w:r>
          </w:p>
        </w:tc>
      </w:tr>
      <w:tr w:rsidR="00A42475">
        <w:trPr>
          <w:trHeight w:val="472"/>
        </w:trPr>
        <w:tc>
          <w:tcPr>
            <w:tcW w:w="3685"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 xml:space="preserve">　一般公共服务支出</w:t>
            </w:r>
          </w:p>
        </w:tc>
        <w:tc>
          <w:tcPr>
            <w:tcW w:w="2629"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2.59</w:t>
            </w:r>
          </w:p>
        </w:tc>
        <w:tc>
          <w:tcPr>
            <w:tcW w:w="3157"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-38.8</w:t>
            </w:r>
          </w:p>
        </w:tc>
      </w:tr>
      <w:tr w:rsidR="00A42475">
        <w:trPr>
          <w:trHeight w:val="472"/>
        </w:trPr>
        <w:tc>
          <w:tcPr>
            <w:tcW w:w="3685"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 xml:space="preserve">　公共安全支出</w:t>
            </w:r>
          </w:p>
        </w:tc>
        <w:tc>
          <w:tcPr>
            <w:tcW w:w="2629"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1.51</w:t>
            </w:r>
          </w:p>
        </w:tc>
        <w:tc>
          <w:tcPr>
            <w:tcW w:w="3157"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26.9</w:t>
            </w:r>
          </w:p>
        </w:tc>
      </w:tr>
      <w:tr w:rsidR="00A42475">
        <w:trPr>
          <w:trHeight w:val="472"/>
        </w:trPr>
        <w:tc>
          <w:tcPr>
            <w:tcW w:w="3685"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 xml:space="preserve">　教育支出</w:t>
            </w:r>
          </w:p>
        </w:tc>
        <w:tc>
          <w:tcPr>
            <w:tcW w:w="2629"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7.60</w:t>
            </w:r>
          </w:p>
        </w:tc>
        <w:tc>
          <w:tcPr>
            <w:tcW w:w="3157"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1.4</w:t>
            </w:r>
          </w:p>
        </w:tc>
      </w:tr>
      <w:tr w:rsidR="00A42475">
        <w:trPr>
          <w:trHeight w:val="472"/>
        </w:trPr>
        <w:tc>
          <w:tcPr>
            <w:tcW w:w="3685"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 xml:space="preserve">　文化体育与传媒支出</w:t>
            </w:r>
          </w:p>
        </w:tc>
        <w:tc>
          <w:tcPr>
            <w:tcW w:w="2629"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0.49</w:t>
            </w:r>
          </w:p>
        </w:tc>
        <w:tc>
          <w:tcPr>
            <w:tcW w:w="3157"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33.7</w:t>
            </w:r>
          </w:p>
        </w:tc>
      </w:tr>
      <w:tr w:rsidR="00A42475">
        <w:trPr>
          <w:trHeight w:val="472"/>
        </w:trPr>
        <w:tc>
          <w:tcPr>
            <w:tcW w:w="3685"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 xml:space="preserve">　卫生健康支出</w:t>
            </w:r>
          </w:p>
        </w:tc>
        <w:tc>
          <w:tcPr>
            <w:tcW w:w="2629"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4.95</w:t>
            </w:r>
          </w:p>
        </w:tc>
        <w:tc>
          <w:tcPr>
            <w:tcW w:w="3157"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13.6</w:t>
            </w:r>
          </w:p>
        </w:tc>
      </w:tr>
      <w:tr w:rsidR="00A42475">
        <w:trPr>
          <w:trHeight w:val="472"/>
        </w:trPr>
        <w:tc>
          <w:tcPr>
            <w:tcW w:w="3685"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 xml:space="preserve">　节能环保支出</w:t>
            </w:r>
          </w:p>
        </w:tc>
        <w:tc>
          <w:tcPr>
            <w:tcW w:w="2629"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0.92</w:t>
            </w:r>
          </w:p>
        </w:tc>
        <w:tc>
          <w:tcPr>
            <w:tcW w:w="3157"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224.8</w:t>
            </w:r>
          </w:p>
        </w:tc>
      </w:tr>
      <w:tr w:rsidR="00A42475">
        <w:trPr>
          <w:trHeight w:val="453"/>
        </w:trPr>
        <w:tc>
          <w:tcPr>
            <w:tcW w:w="3685"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 xml:space="preserve">　城乡社区支出</w:t>
            </w:r>
          </w:p>
        </w:tc>
        <w:tc>
          <w:tcPr>
            <w:tcW w:w="2629"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1.41</w:t>
            </w:r>
          </w:p>
        </w:tc>
        <w:tc>
          <w:tcPr>
            <w:tcW w:w="3157"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124.2</w:t>
            </w:r>
          </w:p>
        </w:tc>
      </w:tr>
      <w:tr w:rsidR="00A42475">
        <w:trPr>
          <w:trHeight w:val="453"/>
        </w:trPr>
        <w:tc>
          <w:tcPr>
            <w:tcW w:w="3685"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 xml:space="preserve">　农林水支出</w:t>
            </w:r>
          </w:p>
        </w:tc>
        <w:tc>
          <w:tcPr>
            <w:tcW w:w="2629"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14.14</w:t>
            </w:r>
          </w:p>
        </w:tc>
        <w:tc>
          <w:tcPr>
            <w:tcW w:w="3157"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38.6</w:t>
            </w:r>
          </w:p>
        </w:tc>
      </w:tr>
      <w:tr w:rsidR="00A42475">
        <w:trPr>
          <w:trHeight w:val="453"/>
        </w:trPr>
        <w:tc>
          <w:tcPr>
            <w:tcW w:w="3685"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 xml:space="preserve">　社会保障和就业支出</w:t>
            </w:r>
          </w:p>
        </w:tc>
        <w:tc>
          <w:tcPr>
            <w:tcW w:w="2629"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9.62</w:t>
            </w:r>
          </w:p>
        </w:tc>
        <w:tc>
          <w:tcPr>
            <w:tcW w:w="3157"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11.6</w:t>
            </w:r>
          </w:p>
        </w:tc>
      </w:tr>
      <w:tr w:rsidR="00A42475">
        <w:trPr>
          <w:trHeight w:val="453"/>
        </w:trPr>
        <w:tc>
          <w:tcPr>
            <w:tcW w:w="3685" w:type="dxa"/>
            <w:tcBorders>
              <w:top w:val="single" w:sz="2" w:space="0" w:color="67519B"/>
              <w:left w:val="single" w:sz="6" w:space="0" w:color="000000"/>
              <w:bottom w:val="single" w:sz="4"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 xml:space="preserve">　科学技术支出</w:t>
            </w:r>
          </w:p>
        </w:tc>
        <w:tc>
          <w:tcPr>
            <w:tcW w:w="2629" w:type="dxa"/>
            <w:tcBorders>
              <w:top w:val="single" w:sz="2" w:space="0" w:color="67519B"/>
              <w:left w:val="single" w:sz="2" w:space="0" w:color="67519B"/>
              <w:bottom w:val="single" w:sz="4" w:space="0" w:color="67519B"/>
              <w:right w:val="single" w:sz="2" w:space="0" w:color="67519B"/>
            </w:tcBorders>
            <w:tcMar>
              <w:top w:w="102" w:type="dxa"/>
              <w:left w:w="113" w:type="dxa"/>
              <w:bottom w:w="102" w:type="dxa"/>
              <w:right w:w="113" w:type="dxa"/>
            </w:tcMar>
            <w:vAlign w:val="center"/>
          </w:tcPr>
          <w:p w:rsidR="00A42475" w:rsidRDefault="00D76401">
            <w:pPr>
              <w:pStyle w:val="8-3"/>
            </w:pPr>
            <w:r>
              <w:t>0.16</w:t>
            </w:r>
          </w:p>
        </w:tc>
        <w:tc>
          <w:tcPr>
            <w:tcW w:w="3157" w:type="dxa"/>
            <w:tcBorders>
              <w:top w:val="single" w:sz="2" w:space="0" w:color="67519B"/>
              <w:left w:val="single" w:sz="2" w:space="0" w:color="67519B"/>
              <w:bottom w:val="single" w:sz="4" w:space="0" w:color="67519B"/>
              <w:right w:val="single" w:sz="6" w:space="0" w:color="67519B"/>
            </w:tcBorders>
            <w:tcMar>
              <w:top w:w="102" w:type="dxa"/>
              <w:left w:w="283" w:type="dxa"/>
              <w:bottom w:w="102" w:type="dxa"/>
            </w:tcMar>
            <w:vAlign w:val="center"/>
          </w:tcPr>
          <w:p w:rsidR="00A42475" w:rsidRDefault="00D76401">
            <w:pPr>
              <w:pStyle w:val="8-3"/>
            </w:pPr>
            <w:r>
              <w:t>132.6</w:t>
            </w:r>
          </w:p>
        </w:tc>
      </w:tr>
    </w:tbl>
    <w:p w:rsidR="00A42475" w:rsidRDefault="00A42475">
      <w:pPr>
        <w:pStyle w:val="4-"/>
        <w:rPr>
          <w:sz w:val="24"/>
          <w:szCs w:val="24"/>
        </w:rPr>
      </w:pPr>
    </w:p>
    <w:p w:rsidR="00A42475" w:rsidRDefault="00A42475">
      <w:pPr>
        <w:pStyle w:val="4-"/>
      </w:pPr>
    </w:p>
    <w:p w:rsidR="00A42475" w:rsidRDefault="00A42475">
      <w:pPr>
        <w:pStyle w:val="4-"/>
      </w:pPr>
    </w:p>
    <w:p w:rsidR="00A42475" w:rsidRDefault="00A42475">
      <w:pPr>
        <w:pStyle w:val="4-"/>
      </w:pPr>
    </w:p>
    <w:p w:rsidR="00A42475" w:rsidRDefault="00A42475">
      <w:pPr>
        <w:pStyle w:val="4-"/>
      </w:pPr>
    </w:p>
    <w:p w:rsidR="00A42475" w:rsidRDefault="00A42475">
      <w:pPr>
        <w:pStyle w:val="4-"/>
      </w:pPr>
    </w:p>
    <w:p w:rsidR="00A42475" w:rsidRDefault="00A42475">
      <w:pPr>
        <w:pStyle w:val="4-"/>
      </w:pPr>
    </w:p>
    <w:p w:rsidR="00A42475" w:rsidRDefault="00D76401">
      <w:pPr>
        <w:pStyle w:val="4-"/>
      </w:pPr>
      <w:r>
        <w:rPr>
          <w:rStyle w:val="ab"/>
          <w:rFonts w:hint="eastAsia"/>
        </w:rPr>
        <w:lastRenderedPageBreak/>
        <w:t>二、农业、农村</w:t>
      </w:r>
      <w:r>
        <w:rPr>
          <w:rStyle w:val="ab"/>
          <w:vertAlign w:val="superscript"/>
        </w:rPr>
        <w:t>[3]</w:t>
      </w:r>
    </w:p>
    <w:p w:rsidR="00A42475" w:rsidRDefault="00D76401">
      <w:pPr>
        <w:pStyle w:val="4-"/>
      </w:pPr>
      <w:r>
        <w:t>2024</w:t>
      </w:r>
      <w:r>
        <w:rPr>
          <w:rFonts w:hint="eastAsia"/>
        </w:rPr>
        <w:t>年，南雄市农林牧渔业总产值完成</w:t>
      </w:r>
      <w:r>
        <w:t>64.52</w:t>
      </w:r>
      <w:r>
        <w:rPr>
          <w:rFonts w:hint="eastAsia"/>
        </w:rPr>
        <w:t>亿元，同比增长</w:t>
      </w:r>
      <w:r>
        <w:t>0.6%</w:t>
      </w:r>
      <w:r>
        <w:rPr>
          <w:rFonts w:hint="eastAsia"/>
        </w:rPr>
        <w:t>；农林牧渔业增加值为</w:t>
      </w:r>
      <w:r>
        <w:t>40.54</w:t>
      </w:r>
      <w:r>
        <w:rPr>
          <w:rFonts w:hint="eastAsia"/>
        </w:rPr>
        <w:t>亿元，同比增长</w:t>
      </w:r>
      <w:r>
        <w:t>0.3%</w:t>
      </w:r>
      <w:r>
        <w:rPr>
          <w:rFonts w:hint="eastAsia"/>
        </w:rPr>
        <w:t>。其中，农业产值完成</w:t>
      </w:r>
      <w:r>
        <w:t>39.52</w:t>
      </w:r>
      <w:r>
        <w:rPr>
          <w:rFonts w:hint="eastAsia"/>
        </w:rPr>
        <w:t>亿元，同比增长</w:t>
      </w:r>
      <w:r>
        <w:t>2.8%</w:t>
      </w:r>
      <w:r>
        <w:rPr>
          <w:rFonts w:hint="eastAsia"/>
        </w:rPr>
        <w:t>；林业产值完成</w:t>
      </w:r>
      <w:r>
        <w:t>6.43</w:t>
      </w:r>
      <w:r>
        <w:rPr>
          <w:rFonts w:hint="eastAsia"/>
        </w:rPr>
        <w:t>亿元，同比增长</w:t>
      </w:r>
      <w:r>
        <w:t>4.2%</w:t>
      </w:r>
      <w:r>
        <w:rPr>
          <w:rFonts w:hint="eastAsia"/>
        </w:rPr>
        <w:t>；畜牧业产值完成</w:t>
      </w:r>
      <w:r>
        <w:t>14.74</w:t>
      </w:r>
      <w:r>
        <w:rPr>
          <w:rFonts w:hint="eastAsia"/>
        </w:rPr>
        <w:t>亿元，同比下降</w:t>
      </w:r>
      <w:r>
        <w:t>5.4%</w:t>
      </w:r>
      <w:r>
        <w:rPr>
          <w:rFonts w:hint="eastAsia"/>
        </w:rPr>
        <w:t>；渔业产值完成</w:t>
      </w:r>
      <w:r>
        <w:t>3.13</w:t>
      </w:r>
      <w:r>
        <w:rPr>
          <w:rFonts w:hint="eastAsia"/>
        </w:rPr>
        <w:t>亿元，同比下降</w:t>
      </w:r>
      <w:r>
        <w:t>1.3%</w:t>
      </w:r>
      <w:r>
        <w:rPr>
          <w:rFonts w:hint="eastAsia"/>
        </w:rPr>
        <w:t>；农林牧渔服务业产值完成</w:t>
      </w:r>
      <w:r>
        <w:t>0.71</w:t>
      </w:r>
      <w:r>
        <w:rPr>
          <w:rFonts w:hint="eastAsia"/>
        </w:rPr>
        <w:t>亿元，同比增长</w:t>
      </w:r>
      <w:r>
        <w:t>7.2%</w:t>
      </w:r>
      <w:r>
        <w:rPr>
          <w:rFonts w:hint="eastAsia"/>
        </w:rPr>
        <w:t>。</w:t>
      </w:r>
    </w:p>
    <w:p w:rsidR="00A42475" w:rsidRDefault="00D76401">
      <w:pPr>
        <w:pStyle w:val="4-"/>
      </w:pPr>
      <w:r>
        <w:rPr>
          <w:rFonts w:hint="eastAsia"/>
        </w:rPr>
        <w:t>南雄市年末耕地总资源</w:t>
      </w:r>
      <w:r>
        <w:t>56.01</w:t>
      </w:r>
      <w:r>
        <w:rPr>
          <w:rFonts w:hint="eastAsia"/>
        </w:rPr>
        <w:t>万亩，其中常用耕地面积</w:t>
      </w:r>
      <w:r>
        <w:t>45.19</w:t>
      </w:r>
      <w:r>
        <w:rPr>
          <w:rFonts w:hint="eastAsia"/>
        </w:rPr>
        <w:t>万亩，全年粮食播种面积达</w:t>
      </w:r>
      <w:r>
        <w:t>52.83</w:t>
      </w:r>
      <w:r>
        <w:rPr>
          <w:rFonts w:hint="eastAsia"/>
        </w:rPr>
        <w:t>万亩，水产养殖面积</w:t>
      </w:r>
      <w:r>
        <w:t>4.82</w:t>
      </w:r>
      <w:r>
        <w:rPr>
          <w:rFonts w:hint="eastAsia"/>
        </w:rPr>
        <w:t>万亩。粮食总产量</w:t>
      </w:r>
      <w:r>
        <w:t>21.15</w:t>
      </w:r>
      <w:r>
        <w:rPr>
          <w:rFonts w:hint="eastAsia"/>
        </w:rPr>
        <w:t>万吨，同比增长</w:t>
      </w:r>
      <w:r>
        <w:t>1.8%</w:t>
      </w:r>
      <w:r>
        <w:rPr>
          <w:rFonts w:hint="eastAsia"/>
        </w:rPr>
        <w:t>，其中，稻谷产量</w:t>
      </w:r>
      <w:r>
        <w:t>19.39</w:t>
      </w:r>
      <w:r>
        <w:rPr>
          <w:rFonts w:hint="eastAsia"/>
        </w:rPr>
        <w:t>万吨，同比增长</w:t>
      </w:r>
      <w:r>
        <w:t>1.8%</w:t>
      </w:r>
      <w:r>
        <w:rPr>
          <w:rFonts w:hint="eastAsia"/>
        </w:rPr>
        <w:t>；蔬菜产量</w:t>
      </w:r>
      <w:r>
        <w:t>26.65</w:t>
      </w:r>
      <w:r>
        <w:rPr>
          <w:rFonts w:hint="eastAsia"/>
        </w:rPr>
        <w:t>万吨，同比增长</w:t>
      </w:r>
      <w:r>
        <w:t>4.0%</w:t>
      </w:r>
      <w:r>
        <w:rPr>
          <w:rFonts w:hint="eastAsia"/>
        </w:rPr>
        <w:t>；水果产量</w:t>
      </w:r>
      <w:r>
        <w:t>7.24</w:t>
      </w:r>
      <w:r>
        <w:rPr>
          <w:rFonts w:hint="eastAsia"/>
        </w:rPr>
        <w:t>万吨，同比增长</w:t>
      </w:r>
      <w:r>
        <w:t>3.6%</w:t>
      </w:r>
      <w:r>
        <w:rPr>
          <w:rFonts w:hint="eastAsia"/>
        </w:rPr>
        <w:t>；油料产量</w:t>
      </w:r>
      <w:r>
        <w:t>2.96</w:t>
      </w:r>
      <w:r>
        <w:rPr>
          <w:rFonts w:hint="eastAsia"/>
        </w:rPr>
        <w:t>万吨，同比增长</w:t>
      </w:r>
      <w:r>
        <w:t>1.6%</w:t>
      </w:r>
      <w:r>
        <w:rPr>
          <w:rFonts w:hint="eastAsia"/>
        </w:rPr>
        <w:t>；黄烟产量</w:t>
      </w:r>
      <w:r>
        <w:t>1.41</w:t>
      </w:r>
      <w:r>
        <w:rPr>
          <w:rFonts w:hint="eastAsia"/>
        </w:rPr>
        <w:t>万吨，同比增长</w:t>
      </w:r>
      <w:r>
        <w:t>1.5%</w:t>
      </w:r>
      <w:r>
        <w:rPr>
          <w:rFonts w:hint="eastAsia"/>
        </w:rPr>
        <w:t>。</w:t>
      </w:r>
    </w:p>
    <w:p w:rsidR="00A42475" w:rsidRDefault="00D76401">
      <w:pPr>
        <w:pStyle w:val="4-"/>
      </w:pPr>
      <w:r>
        <w:rPr>
          <w:rFonts w:hint="eastAsia"/>
        </w:rPr>
        <w:t>南雄市共有现代农业产业园</w:t>
      </w:r>
      <w:r>
        <w:t>3</w:t>
      </w:r>
      <w:r>
        <w:rPr>
          <w:rFonts w:hint="eastAsia"/>
        </w:rPr>
        <w:t>个，年末全市农民专业合作社个数</w:t>
      </w:r>
      <w:r>
        <w:t>839</w:t>
      </w:r>
      <w:r>
        <w:rPr>
          <w:rFonts w:hint="eastAsia"/>
        </w:rPr>
        <w:t>个，年末全市家庭农场数量</w:t>
      </w:r>
      <w:r>
        <w:t>622</w:t>
      </w:r>
      <w:r>
        <w:rPr>
          <w:rFonts w:hint="eastAsia"/>
        </w:rPr>
        <w:t>个，本年新增</w:t>
      </w:r>
      <w:r>
        <w:t>63</w:t>
      </w:r>
      <w:r>
        <w:rPr>
          <w:rFonts w:hint="eastAsia"/>
        </w:rPr>
        <w:t>个，农业龙头企业</w:t>
      </w:r>
      <w:r>
        <w:t>32</w:t>
      </w:r>
      <w:r>
        <w:rPr>
          <w:rFonts w:hint="eastAsia"/>
        </w:rPr>
        <w:t>家，同比增长</w:t>
      </w:r>
      <w:r>
        <w:t>14.3%</w:t>
      </w:r>
      <w:r>
        <w:rPr>
          <w:rFonts w:hint="eastAsia"/>
        </w:rPr>
        <w:t>；通过“三品一标”的农产品</w:t>
      </w:r>
      <w:r>
        <w:t>82</w:t>
      </w:r>
      <w:r>
        <w:rPr>
          <w:rFonts w:hint="eastAsia"/>
        </w:rPr>
        <w:t>个，同比增长</w:t>
      </w:r>
      <w:r>
        <w:t>5.1%</w:t>
      </w:r>
      <w:r>
        <w:rPr>
          <w:rFonts w:hint="eastAsia"/>
        </w:rPr>
        <w:t>；农村卫生厕所普及率</w:t>
      </w:r>
      <w:r>
        <w:t>99.98%</w:t>
      </w:r>
      <w:r>
        <w:rPr>
          <w:rFonts w:hint="eastAsia"/>
        </w:rPr>
        <w:t>。</w:t>
      </w:r>
    </w:p>
    <w:p w:rsidR="00A42475" w:rsidRDefault="00D76401">
      <w:pPr>
        <w:pStyle w:val="8-1"/>
      </w:pPr>
      <w:r>
        <w:rPr>
          <w:rFonts w:hint="eastAsia"/>
        </w:rPr>
        <w:t>表</w:t>
      </w:r>
      <w:r>
        <w:t>42</w:t>
      </w:r>
      <w:r>
        <w:rPr>
          <w:rFonts w:hint="eastAsia"/>
        </w:rPr>
        <w:t xml:space="preserve">　</w:t>
      </w:r>
      <w:r>
        <w:t>2024</w:t>
      </w:r>
      <w:r>
        <w:rPr>
          <w:rFonts w:hint="eastAsia"/>
        </w:rPr>
        <w:t>年南雄市主要农产品产量</w:t>
      </w:r>
    </w:p>
    <w:tbl>
      <w:tblPr>
        <w:tblW w:w="0" w:type="auto"/>
        <w:tblInd w:w="113" w:type="dxa"/>
        <w:tblLayout w:type="fixed"/>
        <w:tblCellMar>
          <w:left w:w="0" w:type="dxa"/>
          <w:right w:w="0" w:type="dxa"/>
        </w:tblCellMar>
        <w:tblLook w:val="04A0"/>
      </w:tblPr>
      <w:tblGrid>
        <w:gridCol w:w="2763"/>
        <w:gridCol w:w="1971"/>
        <w:gridCol w:w="2367"/>
        <w:gridCol w:w="2367"/>
      </w:tblGrid>
      <w:tr w:rsidR="00A42475">
        <w:trPr>
          <w:trHeight w:val="453"/>
          <w:tblHeader/>
        </w:trPr>
        <w:tc>
          <w:tcPr>
            <w:tcW w:w="2763" w:type="dxa"/>
            <w:tcBorders>
              <w:top w:val="single" w:sz="4"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2"/>
            </w:pPr>
            <w:r>
              <w:rPr>
                <w:rFonts w:hint="eastAsia"/>
              </w:rPr>
              <w:t>农产品名称</w:t>
            </w:r>
          </w:p>
        </w:tc>
        <w:tc>
          <w:tcPr>
            <w:tcW w:w="1971" w:type="dxa"/>
            <w:tcBorders>
              <w:top w:val="single" w:sz="4"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2"/>
            </w:pPr>
            <w:r>
              <w:rPr>
                <w:rFonts w:hint="eastAsia"/>
              </w:rPr>
              <w:t>计量单位</w:t>
            </w:r>
          </w:p>
        </w:tc>
        <w:tc>
          <w:tcPr>
            <w:tcW w:w="2367" w:type="dxa"/>
            <w:tcBorders>
              <w:top w:val="single" w:sz="4"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2"/>
            </w:pPr>
            <w:r>
              <w:rPr>
                <w:rFonts w:hint="eastAsia"/>
              </w:rPr>
              <w:t>产量</w:t>
            </w:r>
          </w:p>
        </w:tc>
        <w:tc>
          <w:tcPr>
            <w:tcW w:w="2367" w:type="dxa"/>
            <w:tcBorders>
              <w:top w:val="single" w:sz="4" w:space="0" w:color="67519B"/>
              <w:left w:val="single" w:sz="2" w:space="0" w:color="67519B"/>
              <w:bottom w:val="single" w:sz="2" w:space="0" w:color="67519B"/>
              <w:right w:val="single" w:sz="6" w:space="0" w:color="67519B"/>
            </w:tcBorders>
            <w:tcMar>
              <w:top w:w="102" w:type="dxa"/>
              <w:left w:w="113" w:type="dxa"/>
              <w:bottom w:w="102" w:type="dxa"/>
              <w:right w:w="113" w:type="dxa"/>
            </w:tcMar>
            <w:vAlign w:val="center"/>
          </w:tcPr>
          <w:p w:rsidR="00A42475" w:rsidRDefault="00D76401">
            <w:pPr>
              <w:pStyle w:val="8-2"/>
            </w:pPr>
            <w:r>
              <w:rPr>
                <w:rFonts w:hint="eastAsia"/>
              </w:rPr>
              <w:t>比上年增长（</w:t>
            </w:r>
            <w:r>
              <w:t>%</w:t>
            </w:r>
            <w:r>
              <w:rPr>
                <w:rFonts w:hint="eastAsia"/>
              </w:rPr>
              <w:t>）</w:t>
            </w:r>
          </w:p>
        </w:tc>
      </w:tr>
      <w:tr w:rsidR="00A42475">
        <w:trPr>
          <w:trHeight w:val="473"/>
        </w:trPr>
        <w:tc>
          <w:tcPr>
            <w:tcW w:w="2763"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粮食总产量</w:t>
            </w:r>
          </w:p>
        </w:tc>
        <w:tc>
          <w:tcPr>
            <w:tcW w:w="1971"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吨</w:t>
            </w:r>
          </w:p>
        </w:tc>
        <w:tc>
          <w:tcPr>
            <w:tcW w:w="2367" w:type="dxa"/>
            <w:tcBorders>
              <w:top w:val="single" w:sz="2" w:space="0" w:color="67519B"/>
              <w:left w:val="single" w:sz="2" w:space="0" w:color="67519B"/>
              <w:bottom w:val="single" w:sz="2" w:space="0" w:color="67519B"/>
              <w:right w:val="single" w:sz="2" w:space="0" w:color="67519B"/>
            </w:tcBorders>
            <w:tcMar>
              <w:top w:w="102" w:type="dxa"/>
              <w:left w:w="283" w:type="dxa"/>
              <w:bottom w:w="102" w:type="dxa"/>
            </w:tcMar>
            <w:vAlign w:val="center"/>
          </w:tcPr>
          <w:p w:rsidR="00A42475" w:rsidRDefault="00D76401">
            <w:pPr>
              <w:pStyle w:val="8-3"/>
            </w:pPr>
            <w:r>
              <w:t xml:space="preserve">211473 </w:t>
            </w:r>
          </w:p>
        </w:tc>
        <w:tc>
          <w:tcPr>
            <w:tcW w:w="2367"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 xml:space="preserve">1.8 </w:t>
            </w:r>
          </w:p>
        </w:tc>
      </w:tr>
      <w:tr w:rsidR="00A42475">
        <w:trPr>
          <w:trHeight w:val="473"/>
        </w:trPr>
        <w:tc>
          <w:tcPr>
            <w:tcW w:w="2763"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 xml:space="preserve">　</w:t>
            </w:r>
            <w:r>
              <w:t>#</w:t>
            </w:r>
            <w:r>
              <w:rPr>
                <w:rFonts w:hint="eastAsia"/>
              </w:rPr>
              <w:t>稻谷</w:t>
            </w:r>
          </w:p>
        </w:tc>
        <w:tc>
          <w:tcPr>
            <w:tcW w:w="1971"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吨</w:t>
            </w:r>
          </w:p>
        </w:tc>
        <w:tc>
          <w:tcPr>
            <w:tcW w:w="2367" w:type="dxa"/>
            <w:tcBorders>
              <w:top w:val="single" w:sz="2" w:space="0" w:color="67519B"/>
              <w:left w:val="single" w:sz="2" w:space="0" w:color="67519B"/>
              <w:bottom w:val="single" w:sz="2" w:space="0" w:color="67519B"/>
              <w:right w:val="single" w:sz="2" w:space="0" w:color="67519B"/>
            </w:tcBorders>
            <w:tcMar>
              <w:top w:w="102" w:type="dxa"/>
              <w:left w:w="283" w:type="dxa"/>
              <w:bottom w:w="102" w:type="dxa"/>
            </w:tcMar>
            <w:vAlign w:val="center"/>
          </w:tcPr>
          <w:p w:rsidR="00A42475" w:rsidRDefault="00D76401">
            <w:pPr>
              <w:pStyle w:val="8-3"/>
            </w:pPr>
            <w:r>
              <w:t xml:space="preserve">193879 </w:t>
            </w:r>
          </w:p>
        </w:tc>
        <w:tc>
          <w:tcPr>
            <w:tcW w:w="2367"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 xml:space="preserve">1.8 </w:t>
            </w:r>
          </w:p>
        </w:tc>
      </w:tr>
      <w:tr w:rsidR="00A42475">
        <w:trPr>
          <w:trHeight w:val="473"/>
        </w:trPr>
        <w:tc>
          <w:tcPr>
            <w:tcW w:w="2763"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蔬菜</w:t>
            </w:r>
          </w:p>
        </w:tc>
        <w:tc>
          <w:tcPr>
            <w:tcW w:w="1971"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吨</w:t>
            </w:r>
          </w:p>
        </w:tc>
        <w:tc>
          <w:tcPr>
            <w:tcW w:w="2367" w:type="dxa"/>
            <w:tcBorders>
              <w:top w:val="single" w:sz="2" w:space="0" w:color="67519B"/>
              <w:left w:val="single" w:sz="2" w:space="0" w:color="67519B"/>
              <w:bottom w:val="single" w:sz="2" w:space="0" w:color="67519B"/>
              <w:right w:val="single" w:sz="2" w:space="0" w:color="67519B"/>
            </w:tcBorders>
            <w:tcMar>
              <w:top w:w="102" w:type="dxa"/>
              <w:left w:w="283" w:type="dxa"/>
              <w:bottom w:w="102" w:type="dxa"/>
            </w:tcMar>
            <w:vAlign w:val="center"/>
          </w:tcPr>
          <w:p w:rsidR="00A42475" w:rsidRDefault="00D76401">
            <w:pPr>
              <w:pStyle w:val="8-3"/>
            </w:pPr>
            <w:r>
              <w:t xml:space="preserve">267202 </w:t>
            </w:r>
          </w:p>
        </w:tc>
        <w:tc>
          <w:tcPr>
            <w:tcW w:w="2367"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 xml:space="preserve">4.0 </w:t>
            </w:r>
          </w:p>
        </w:tc>
      </w:tr>
      <w:tr w:rsidR="00A42475">
        <w:trPr>
          <w:trHeight w:val="473"/>
        </w:trPr>
        <w:tc>
          <w:tcPr>
            <w:tcW w:w="2763"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油料作物</w:t>
            </w:r>
          </w:p>
        </w:tc>
        <w:tc>
          <w:tcPr>
            <w:tcW w:w="1971"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吨</w:t>
            </w:r>
          </w:p>
        </w:tc>
        <w:tc>
          <w:tcPr>
            <w:tcW w:w="2367" w:type="dxa"/>
            <w:tcBorders>
              <w:top w:val="single" w:sz="2" w:space="0" w:color="67519B"/>
              <w:left w:val="single" w:sz="2" w:space="0" w:color="67519B"/>
              <w:bottom w:val="single" w:sz="2" w:space="0" w:color="67519B"/>
              <w:right w:val="single" w:sz="2" w:space="0" w:color="67519B"/>
            </w:tcBorders>
            <w:tcMar>
              <w:top w:w="102" w:type="dxa"/>
              <w:left w:w="283" w:type="dxa"/>
              <w:bottom w:w="102" w:type="dxa"/>
            </w:tcMar>
            <w:vAlign w:val="center"/>
          </w:tcPr>
          <w:p w:rsidR="00A42475" w:rsidRDefault="00D76401">
            <w:pPr>
              <w:pStyle w:val="8-3"/>
            </w:pPr>
            <w:r>
              <w:t xml:space="preserve">29569 </w:t>
            </w:r>
          </w:p>
        </w:tc>
        <w:tc>
          <w:tcPr>
            <w:tcW w:w="2367"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 xml:space="preserve">1.6 </w:t>
            </w:r>
          </w:p>
        </w:tc>
      </w:tr>
      <w:tr w:rsidR="00A42475">
        <w:trPr>
          <w:trHeight w:val="473"/>
        </w:trPr>
        <w:tc>
          <w:tcPr>
            <w:tcW w:w="2763"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 xml:space="preserve">　</w:t>
            </w:r>
            <w:r>
              <w:t>#</w:t>
            </w:r>
            <w:r>
              <w:rPr>
                <w:rFonts w:hint="eastAsia"/>
              </w:rPr>
              <w:t>花生</w:t>
            </w:r>
          </w:p>
        </w:tc>
        <w:tc>
          <w:tcPr>
            <w:tcW w:w="1971"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吨</w:t>
            </w:r>
          </w:p>
        </w:tc>
        <w:tc>
          <w:tcPr>
            <w:tcW w:w="2367" w:type="dxa"/>
            <w:tcBorders>
              <w:top w:val="single" w:sz="2" w:space="0" w:color="67519B"/>
              <w:left w:val="single" w:sz="2" w:space="0" w:color="67519B"/>
              <w:bottom w:val="single" w:sz="2" w:space="0" w:color="67519B"/>
              <w:right w:val="single" w:sz="2" w:space="0" w:color="67519B"/>
            </w:tcBorders>
            <w:tcMar>
              <w:top w:w="102" w:type="dxa"/>
              <w:left w:w="283" w:type="dxa"/>
              <w:bottom w:w="102" w:type="dxa"/>
            </w:tcMar>
            <w:vAlign w:val="center"/>
          </w:tcPr>
          <w:p w:rsidR="00A42475" w:rsidRDefault="00D76401">
            <w:pPr>
              <w:pStyle w:val="8-3"/>
            </w:pPr>
            <w:r>
              <w:t xml:space="preserve">28552 </w:t>
            </w:r>
          </w:p>
        </w:tc>
        <w:tc>
          <w:tcPr>
            <w:tcW w:w="2367"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 xml:space="preserve">1.5 </w:t>
            </w:r>
          </w:p>
        </w:tc>
      </w:tr>
      <w:tr w:rsidR="00A42475">
        <w:trPr>
          <w:trHeight w:val="473"/>
        </w:trPr>
        <w:tc>
          <w:tcPr>
            <w:tcW w:w="2763"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烟叶</w:t>
            </w:r>
          </w:p>
        </w:tc>
        <w:tc>
          <w:tcPr>
            <w:tcW w:w="1971"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吨</w:t>
            </w:r>
          </w:p>
        </w:tc>
        <w:tc>
          <w:tcPr>
            <w:tcW w:w="2367" w:type="dxa"/>
            <w:tcBorders>
              <w:top w:val="single" w:sz="2" w:space="0" w:color="67519B"/>
              <w:left w:val="single" w:sz="2" w:space="0" w:color="67519B"/>
              <w:bottom w:val="single" w:sz="2" w:space="0" w:color="67519B"/>
              <w:right w:val="single" w:sz="2" w:space="0" w:color="67519B"/>
            </w:tcBorders>
            <w:tcMar>
              <w:top w:w="102" w:type="dxa"/>
              <w:left w:w="283" w:type="dxa"/>
              <w:bottom w:w="102" w:type="dxa"/>
            </w:tcMar>
            <w:vAlign w:val="center"/>
          </w:tcPr>
          <w:p w:rsidR="00A42475" w:rsidRDefault="00D76401">
            <w:pPr>
              <w:pStyle w:val="8-3"/>
            </w:pPr>
            <w:r>
              <w:t xml:space="preserve">14096 </w:t>
            </w:r>
          </w:p>
        </w:tc>
        <w:tc>
          <w:tcPr>
            <w:tcW w:w="2367"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 xml:space="preserve">1.5 </w:t>
            </w:r>
          </w:p>
        </w:tc>
      </w:tr>
      <w:tr w:rsidR="00A42475">
        <w:trPr>
          <w:trHeight w:val="473"/>
        </w:trPr>
        <w:tc>
          <w:tcPr>
            <w:tcW w:w="2763"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水果</w:t>
            </w:r>
          </w:p>
        </w:tc>
        <w:tc>
          <w:tcPr>
            <w:tcW w:w="1971"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吨</w:t>
            </w:r>
          </w:p>
        </w:tc>
        <w:tc>
          <w:tcPr>
            <w:tcW w:w="2367" w:type="dxa"/>
            <w:tcBorders>
              <w:top w:val="single" w:sz="2" w:space="0" w:color="67519B"/>
              <w:left w:val="single" w:sz="2" w:space="0" w:color="67519B"/>
              <w:bottom w:val="single" w:sz="2" w:space="0" w:color="67519B"/>
              <w:right w:val="single" w:sz="2" w:space="0" w:color="67519B"/>
            </w:tcBorders>
            <w:tcMar>
              <w:top w:w="102" w:type="dxa"/>
              <w:left w:w="283" w:type="dxa"/>
              <w:bottom w:w="102" w:type="dxa"/>
            </w:tcMar>
            <w:vAlign w:val="center"/>
          </w:tcPr>
          <w:p w:rsidR="00A42475" w:rsidRDefault="00D76401">
            <w:pPr>
              <w:pStyle w:val="8-3"/>
            </w:pPr>
            <w:r>
              <w:t xml:space="preserve">72412 </w:t>
            </w:r>
          </w:p>
        </w:tc>
        <w:tc>
          <w:tcPr>
            <w:tcW w:w="2367"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 xml:space="preserve">3.6 </w:t>
            </w:r>
          </w:p>
        </w:tc>
      </w:tr>
      <w:tr w:rsidR="00A42475">
        <w:trPr>
          <w:trHeight w:val="473"/>
        </w:trPr>
        <w:tc>
          <w:tcPr>
            <w:tcW w:w="2763"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茶叶</w:t>
            </w:r>
          </w:p>
        </w:tc>
        <w:tc>
          <w:tcPr>
            <w:tcW w:w="1971"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吨</w:t>
            </w:r>
          </w:p>
        </w:tc>
        <w:tc>
          <w:tcPr>
            <w:tcW w:w="2367" w:type="dxa"/>
            <w:tcBorders>
              <w:top w:val="single" w:sz="2" w:space="0" w:color="67519B"/>
              <w:left w:val="single" w:sz="2" w:space="0" w:color="67519B"/>
              <w:bottom w:val="single" w:sz="2" w:space="0" w:color="67519B"/>
              <w:right w:val="single" w:sz="2" w:space="0" w:color="67519B"/>
            </w:tcBorders>
            <w:tcMar>
              <w:top w:w="102" w:type="dxa"/>
              <w:left w:w="283" w:type="dxa"/>
              <w:bottom w:w="102" w:type="dxa"/>
            </w:tcMar>
            <w:vAlign w:val="center"/>
          </w:tcPr>
          <w:p w:rsidR="00A42475" w:rsidRDefault="00D76401">
            <w:pPr>
              <w:pStyle w:val="8-3"/>
            </w:pPr>
            <w:r>
              <w:t xml:space="preserve">888 </w:t>
            </w:r>
          </w:p>
        </w:tc>
        <w:tc>
          <w:tcPr>
            <w:tcW w:w="2367"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 xml:space="preserve">9.4 </w:t>
            </w:r>
          </w:p>
        </w:tc>
      </w:tr>
      <w:tr w:rsidR="00A42475">
        <w:trPr>
          <w:trHeight w:val="473"/>
        </w:trPr>
        <w:tc>
          <w:tcPr>
            <w:tcW w:w="2763"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肉类</w:t>
            </w:r>
          </w:p>
        </w:tc>
        <w:tc>
          <w:tcPr>
            <w:tcW w:w="1971"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吨</w:t>
            </w:r>
          </w:p>
        </w:tc>
        <w:tc>
          <w:tcPr>
            <w:tcW w:w="2367" w:type="dxa"/>
            <w:tcBorders>
              <w:top w:val="single" w:sz="2" w:space="0" w:color="67519B"/>
              <w:left w:val="single" w:sz="2" w:space="0" w:color="67519B"/>
              <w:bottom w:val="single" w:sz="2" w:space="0" w:color="67519B"/>
              <w:right w:val="single" w:sz="2" w:space="0" w:color="67519B"/>
            </w:tcBorders>
            <w:tcMar>
              <w:top w:w="102" w:type="dxa"/>
              <w:left w:w="283" w:type="dxa"/>
              <w:bottom w:w="102" w:type="dxa"/>
            </w:tcMar>
            <w:vAlign w:val="center"/>
          </w:tcPr>
          <w:p w:rsidR="00A42475" w:rsidRDefault="00D76401">
            <w:pPr>
              <w:pStyle w:val="8-3"/>
            </w:pPr>
            <w:r>
              <w:t xml:space="preserve">40801 </w:t>
            </w:r>
          </w:p>
        </w:tc>
        <w:tc>
          <w:tcPr>
            <w:tcW w:w="2367"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 xml:space="preserve">-16.7 </w:t>
            </w:r>
          </w:p>
        </w:tc>
      </w:tr>
      <w:tr w:rsidR="00A42475">
        <w:trPr>
          <w:trHeight w:val="473"/>
        </w:trPr>
        <w:tc>
          <w:tcPr>
            <w:tcW w:w="2763"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 xml:space="preserve">　</w:t>
            </w:r>
            <w:r>
              <w:t>#</w:t>
            </w:r>
            <w:r>
              <w:rPr>
                <w:rFonts w:hint="eastAsia"/>
              </w:rPr>
              <w:t>猪肉</w:t>
            </w:r>
          </w:p>
        </w:tc>
        <w:tc>
          <w:tcPr>
            <w:tcW w:w="1971"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吨</w:t>
            </w:r>
          </w:p>
        </w:tc>
        <w:tc>
          <w:tcPr>
            <w:tcW w:w="2367" w:type="dxa"/>
            <w:tcBorders>
              <w:top w:val="single" w:sz="2" w:space="0" w:color="67519B"/>
              <w:left w:val="single" w:sz="2" w:space="0" w:color="67519B"/>
              <w:bottom w:val="single" w:sz="2" w:space="0" w:color="67519B"/>
              <w:right w:val="single" w:sz="2" w:space="0" w:color="67519B"/>
            </w:tcBorders>
            <w:tcMar>
              <w:top w:w="102" w:type="dxa"/>
              <w:left w:w="283" w:type="dxa"/>
              <w:bottom w:w="102" w:type="dxa"/>
            </w:tcMar>
            <w:vAlign w:val="center"/>
          </w:tcPr>
          <w:p w:rsidR="00A42475" w:rsidRDefault="00D76401">
            <w:pPr>
              <w:pStyle w:val="8-3"/>
            </w:pPr>
            <w:r>
              <w:t xml:space="preserve">23047 </w:t>
            </w:r>
          </w:p>
        </w:tc>
        <w:tc>
          <w:tcPr>
            <w:tcW w:w="2367"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 xml:space="preserve">-27.0 </w:t>
            </w:r>
          </w:p>
        </w:tc>
      </w:tr>
      <w:tr w:rsidR="00A42475">
        <w:trPr>
          <w:trHeight w:val="453"/>
        </w:trPr>
        <w:tc>
          <w:tcPr>
            <w:tcW w:w="2763"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禽蛋</w:t>
            </w:r>
          </w:p>
        </w:tc>
        <w:tc>
          <w:tcPr>
            <w:tcW w:w="1971"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吨</w:t>
            </w:r>
          </w:p>
        </w:tc>
        <w:tc>
          <w:tcPr>
            <w:tcW w:w="2367" w:type="dxa"/>
            <w:tcBorders>
              <w:top w:val="single" w:sz="2" w:space="0" w:color="67519B"/>
              <w:left w:val="single" w:sz="2" w:space="0" w:color="67519B"/>
              <w:bottom w:val="single" w:sz="2" w:space="0" w:color="67519B"/>
              <w:right w:val="single" w:sz="2" w:space="0" w:color="67519B"/>
            </w:tcBorders>
            <w:tcMar>
              <w:top w:w="102" w:type="dxa"/>
              <w:left w:w="283" w:type="dxa"/>
              <w:bottom w:w="102" w:type="dxa"/>
            </w:tcMar>
            <w:vAlign w:val="center"/>
          </w:tcPr>
          <w:p w:rsidR="00A42475" w:rsidRDefault="00D76401">
            <w:pPr>
              <w:pStyle w:val="8-3"/>
            </w:pPr>
            <w:r>
              <w:t xml:space="preserve">3023 </w:t>
            </w:r>
          </w:p>
        </w:tc>
        <w:tc>
          <w:tcPr>
            <w:tcW w:w="2367"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 xml:space="preserve">-2.9 </w:t>
            </w:r>
          </w:p>
        </w:tc>
      </w:tr>
      <w:tr w:rsidR="00A42475">
        <w:trPr>
          <w:trHeight w:val="453"/>
        </w:trPr>
        <w:tc>
          <w:tcPr>
            <w:tcW w:w="2763"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 xml:space="preserve">　</w:t>
            </w:r>
            <w:r>
              <w:t>#</w:t>
            </w:r>
            <w:r>
              <w:rPr>
                <w:rFonts w:hint="eastAsia"/>
              </w:rPr>
              <w:t>鸡蛋</w:t>
            </w:r>
          </w:p>
        </w:tc>
        <w:tc>
          <w:tcPr>
            <w:tcW w:w="1971"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吨</w:t>
            </w:r>
          </w:p>
        </w:tc>
        <w:tc>
          <w:tcPr>
            <w:tcW w:w="2367" w:type="dxa"/>
            <w:tcBorders>
              <w:top w:val="single" w:sz="2" w:space="0" w:color="67519B"/>
              <w:left w:val="single" w:sz="2" w:space="0" w:color="67519B"/>
              <w:bottom w:val="single" w:sz="2" w:space="0" w:color="67519B"/>
              <w:right w:val="single" w:sz="2" w:space="0" w:color="67519B"/>
            </w:tcBorders>
            <w:tcMar>
              <w:top w:w="102" w:type="dxa"/>
              <w:left w:w="283" w:type="dxa"/>
              <w:bottom w:w="102" w:type="dxa"/>
            </w:tcMar>
            <w:vAlign w:val="center"/>
          </w:tcPr>
          <w:p w:rsidR="00A42475" w:rsidRDefault="00D76401">
            <w:pPr>
              <w:pStyle w:val="8-3"/>
            </w:pPr>
            <w:r>
              <w:t xml:space="preserve">2447 </w:t>
            </w:r>
          </w:p>
        </w:tc>
        <w:tc>
          <w:tcPr>
            <w:tcW w:w="2367"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 xml:space="preserve">-8.6 </w:t>
            </w:r>
          </w:p>
        </w:tc>
      </w:tr>
      <w:tr w:rsidR="00A42475">
        <w:trPr>
          <w:trHeight w:val="453"/>
        </w:trPr>
        <w:tc>
          <w:tcPr>
            <w:tcW w:w="2763" w:type="dxa"/>
            <w:tcBorders>
              <w:top w:val="single" w:sz="2" w:space="0" w:color="67519B"/>
              <w:left w:val="single" w:sz="6" w:space="0" w:color="000000"/>
              <w:bottom w:val="single" w:sz="4"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水产品</w:t>
            </w:r>
          </w:p>
        </w:tc>
        <w:tc>
          <w:tcPr>
            <w:tcW w:w="1971" w:type="dxa"/>
            <w:tcBorders>
              <w:top w:val="single" w:sz="2" w:space="0" w:color="67519B"/>
              <w:left w:val="single" w:sz="2" w:space="0" w:color="67519B"/>
              <w:bottom w:val="single" w:sz="4"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吨</w:t>
            </w:r>
          </w:p>
        </w:tc>
        <w:tc>
          <w:tcPr>
            <w:tcW w:w="2367" w:type="dxa"/>
            <w:tcBorders>
              <w:top w:val="single" w:sz="2" w:space="0" w:color="67519B"/>
              <w:left w:val="single" w:sz="2" w:space="0" w:color="67519B"/>
              <w:bottom w:val="single" w:sz="4" w:space="0" w:color="67519B"/>
              <w:right w:val="single" w:sz="2" w:space="0" w:color="67519B"/>
            </w:tcBorders>
            <w:tcMar>
              <w:top w:w="102" w:type="dxa"/>
              <w:left w:w="283" w:type="dxa"/>
              <w:bottom w:w="102" w:type="dxa"/>
            </w:tcMar>
            <w:vAlign w:val="center"/>
          </w:tcPr>
          <w:p w:rsidR="00A42475" w:rsidRDefault="00D76401">
            <w:pPr>
              <w:pStyle w:val="8-3"/>
            </w:pPr>
            <w:r>
              <w:t xml:space="preserve">17685 </w:t>
            </w:r>
          </w:p>
        </w:tc>
        <w:tc>
          <w:tcPr>
            <w:tcW w:w="2367" w:type="dxa"/>
            <w:tcBorders>
              <w:top w:val="single" w:sz="2" w:space="0" w:color="67519B"/>
              <w:left w:val="single" w:sz="2" w:space="0" w:color="67519B"/>
              <w:bottom w:val="single" w:sz="4" w:space="0" w:color="67519B"/>
              <w:right w:val="single" w:sz="6" w:space="0" w:color="67519B"/>
            </w:tcBorders>
            <w:tcMar>
              <w:top w:w="102" w:type="dxa"/>
              <w:left w:w="283" w:type="dxa"/>
              <w:bottom w:w="102" w:type="dxa"/>
            </w:tcMar>
            <w:vAlign w:val="center"/>
          </w:tcPr>
          <w:p w:rsidR="00A42475" w:rsidRDefault="00D76401">
            <w:pPr>
              <w:pStyle w:val="8-3"/>
            </w:pPr>
            <w:r>
              <w:t xml:space="preserve">1.2 </w:t>
            </w:r>
          </w:p>
        </w:tc>
      </w:tr>
    </w:tbl>
    <w:p w:rsidR="00A42475" w:rsidRDefault="00A42475">
      <w:pPr>
        <w:pStyle w:val="4-"/>
        <w:rPr>
          <w:sz w:val="24"/>
          <w:szCs w:val="24"/>
        </w:rPr>
      </w:pPr>
    </w:p>
    <w:p w:rsidR="00A42475" w:rsidRDefault="00A42475">
      <w:pPr>
        <w:pStyle w:val="4-"/>
      </w:pPr>
    </w:p>
    <w:p w:rsidR="00A42475" w:rsidRDefault="00D76401">
      <w:pPr>
        <w:pStyle w:val="4-"/>
      </w:pPr>
      <w:r>
        <w:rPr>
          <w:rStyle w:val="ab"/>
          <w:rFonts w:hint="eastAsia"/>
        </w:rPr>
        <w:t>三、工业和建筑业</w:t>
      </w:r>
    </w:p>
    <w:p w:rsidR="00A42475" w:rsidRDefault="00D76401">
      <w:pPr>
        <w:pStyle w:val="4-"/>
      </w:pPr>
      <w:r>
        <w:t>2024</w:t>
      </w:r>
      <w:r>
        <w:rPr>
          <w:rFonts w:hint="eastAsia"/>
        </w:rPr>
        <w:t>年，南雄市完成工业总产值</w:t>
      </w:r>
      <w:r>
        <w:t>145.65</w:t>
      </w:r>
      <w:r>
        <w:rPr>
          <w:rFonts w:hint="eastAsia"/>
        </w:rPr>
        <w:t>亿元，同比增长</w:t>
      </w:r>
      <w:r>
        <w:t>0.7%</w:t>
      </w:r>
      <w:r>
        <w:rPr>
          <w:rFonts w:hint="eastAsia"/>
        </w:rPr>
        <w:t>；实现工</w:t>
      </w:r>
      <w:r>
        <w:rPr>
          <w:rFonts w:hint="eastAsia"/>
          <w:spacing w:val="8"/>
        </w:rPr>
        <w:t>业增加值</w:t>
      </w:r>
      <w:r>
        <w:rPr>
          <w:spacing w:val="8"/>
        </w:rPr>
        <w:t>27.45</w:t>
      </w:r>
      <w:r>
        <w:rPr>
          <w:rFonts w:hint="eastAsia"/>
          <w:spacing w:val="8"/>
        </w:rPr>
        <w:t>亿元，</w:t>
      </w:r>
      <w:r>
        <w:rPr>
          <w:rFonts w:hint="eastAsia"/>
          <w:spacing w:val="4"/>
        </w:rPr>
        <w:t>同比增长</w:t>
      </w:r>
      <w:r>
        <w:rPr>
          <w:spacing w:val="8"/>
        </w:rPr>
        <w:t>8.7%</w:t>
      </w:r>
      <w:r>
        <w:rPr>
          <w:rFonts w:hint="eastAsia"/>
          <w:spacing w:val="13"/>
        </w:rPr>
        <w:t>，工业增加值占地区生产</w:t>
      </w:r>
      <w:r>
        <w:rPr>
          <w:rFonts w:hint="eastAsia"/>
          <w:spacing w:val="4"/>
        </w:rPr>
        <w:t>总值的</w:t>
      </w:r>
      <w:r>
        <w:rPr>
          <w:rFonts w:hint="eastAsia"/>
        </w:rPr>
        <w:t>比重为</w:t>
      </w:r>
      <w:r>
        <w:t>18.4%</w:t>
      </w:r>
      <w:r>
        <w:rPr>
          <w:rFonts w:hint="eastAsia"/>
        </w:rPr>
        <w:t>。</w:t>
      </w:r>
    </w:p>
    <w:p w:rsidR="00A42475" w:rsidRDefault="00D76401">
      <w:pPr>
        <w:pStyle w:val="4-"/>
      </w:pPr>
      <w:r>
        <w:rPr>
          <w:rFonts w:hint="eastAsia"/>
        </w:rPr>
        <w:t>年末共有</w:t>
      </w:r>
      <w:r>
        <w:t>86</w:t>
      </w:r>
      <w:r>
        <w:rPr>
          <w:rFonts w:hint="eastAsia"/>
        </w:rPr>
        <w:t>家规模以上工业企业，完成工业总产值</w:t>
      </w:r>
      <w:r>
        <w:t>83.27</w:t>
      </w:r>
      <w:r>
        <w:rPr>
          <w:rFonts w:hint="eastAsia"/>
        </w:rPr>
        <w:t>亿元，同比增长</w:t>
      </w:r>
      <w:r>
        <w:t>2.2%</w:t>
      </w:r>
      <w:r>
        <w:rPr>
          <w:rFonts w:hint="eastAsia"/>
        </w:rPr>
        <w:t>；实现工业增加值</w:t>
      </w:r>
      <w:r>
        <w:t>15.48</w:t>
      </w:r>
      <w:r>
        <w:rPr>
          <w:rFonts w:hint="eastAsia"/>
        </w:rPr>
        <w:t>亿元，同比增长</w:t>
      </w:r>
      <w:r>
        <w:t>11.4%</w:t>
      </w:r>
      <w:r>
        <w:rPr>
          <w:rFonts w:hint="eastAsia"/>
        </w:rPr>
        <w:t>，其中，先进制造业增加值</w:t>
      </w:r>
      <w:r>
        <w:t>9.32</w:t>
      </w:r>
      <w:r>
        <w:rPr>
          <w:rFonts w:hint="eastAsia"/>
        </w:rPr>
        <w:t>亿元，同比增长</w:t>
      </w:r>
      <w:r>
        <w:t>17.7%</w:t>
      </w:r>
      <w:r>
        <w:rPr>
          <w:rFonts w:hint="eastAsia"/>
        </w:rPr>
        <w:t>，</w:t>
      </w:r>
      <w:r>
        <w:rPr>
          <w:rFonts w:hint="eastAsia"/>
          <w:spacing w:val="-4"/>
        </w:rPr>
        <w:t>高技术制造业增加值</w:t>
      </w:r>
      <w:r>
        <w:rPr>
          <w:spacing w:val="-4"/>
        </w:rPr>
        <w:t>0.59</w:t>
      </w:r>
      <w:r>
        <w:rPr>
          <w:rFonts w:hint="eastAsia"/>
          <w:spacing w:val="4"/>
        </w:rPr>
        <w:t>亿</w:t>
      </w:r>
      <w:r>
        <w:rPr>
          <w:rFonts w:hint="eastAsia"/>
        </w:rPr>
        <w:t>元，同比增长</w:t>
      </w:r>
      <w:r>
        <w:t>1.9%</w:t>
      </w:r>
      <w:r>
        <w:rPr>
          <w:rFonts w:hint="eastAsia"/>
        </w:rPr>
        <w:t>。规上工业出口交货值为</w:t>
      </w:r>
      <w:r>
        <w:t>3.59</w:t>
      </w:r>
      <w:r>
        <w:rPr>
          <w:rFonts w:hint="eastAsia"/>
        </w:rPr>
        <w:t>亿</w:t>
      </w:r>
      <w:r>
        <w:rPr>
          <w:rFonts w:hint="eastAsia"/>
          <w:spacing w:val="4"/>
        </w:rPr>
        <w:t>元，同比增加</w:t>
      </w:r>
      <w:r>
        <w:rPr>
          <w:spacing w:val="4"/>
        </w:rPr>
        <w:t>7.2%</w:t>
      </w:r>
      <w:r>
        <w:rPr>
          <w:rFonts w:hint="eastAsia"/>
          <w:spacing w:val="4"/>
        </w:rPr>
        <w:t>。南雄</w:t>
      </w:r>
      <w:r>
        <w:rPr>
          <w:rFonts w:hint="eastAsia"/>
        </w:rPr>
        <w:t>市新</w:t>
      </w:r>
      <w:r>
        <w:rPr>
          <w:rFonts w:hint="eastAsia"/>
          <w:spacing w:val="17"/>
        </w:rPr>
        <w:t>增省</w:t>
      </w:r>
      <w:r>
        <w:rPr>
          <w:rFonts w:hint="eastAsia"/>
          <w:spacing w:val="13"/>
        </w:rPr>
        <w:t>级制造业单项冠军企业</w:t>
      </w:r>
      <w:r>
        <w:rPr>
          <w:spacing w:val="17"/>
        </w:rPr>
        <w:t>1</w:t>
      </w:r>
      <w:r>
        <w:rPr>
          <w:rFonts w:hint="eastAsia"/>
          <w:spacing w:val="17"/>
        </w:rPr>
        <w:t>家，国家</w:t>
      </w:r>
      <w:r>
        <w:rPr>
          <w:rFonts w:hint="eastAsia"/>
        </w:rPr>
        <w:t>级专精特新“小巨人”企业总数达</w:t>
      </w:r>
      <w:r>
        <w:rPr>
          <w:rFonts w:hint="eastAsia"/>
          <w:spacing w:val="4"/>
        </w:rPr>
        <w:t>到</w:t>
      </w:r>
      <w:r>
        <w:rPr>
          <w:spacing w:val="4"/>
        </w:rPr>
        <w:t>7</w:t>
      </w:r>
      <w:r>
        <w:rPr>
          <w:rFonts w:hint="eastAsia"/>
          <w:spacing w:val="4"/>
        </w:rPr>
        <w:t>家</w:t>
      </w:r>
      <w:r>
        <w:rPr>
          <w:rFonts w:hint="eastAsia"/>
          <w:spacing w:val="8"/>
        </w:rPr>
        <w:t>，占韶关市总量的</w:t>
      </w:r>
      <w:r>
        <w:rPr>
          <w:spacing w:val="-8"/>
        </w:rPr>
        <w:t>39%</w:t>
      </w:r>
      <w:r>
        <w:rPr>
          <w:rFonts w:hint="eastAsia"/>
          <w:spacing w:val="-8"/>
        </w:rPr>
        <w:t>，</w:t>
      </w:r>
      <w:r>
        <w:rPr>
          <w:rFonts w:hint="eastAsia"/>
          <w:spacing w:val="4"/>
        </w:rPr>
        <w:t>居</w:t>
      </w:r>
      <w:r>
        <w:rPr>
          <w:rFonts w:hint="eastAsia"/>
          <w:spacing w:val="17"/>
        </w:rPr>
        <w:t>韶关</w:t>
      </w:r>
      <w:r>
        <w:rPr>
          <w:rFonts w:hint="eastAsia"/>
          <w:spacing w:val="21"/>
        </w:rPr>
        <w:t>市各县（</w:t>
      </w:r>
      <w:r>
        <w:rPr>
          <w:rFonts w:hint="eastAsia"/>
          <w:spacing w:val="8"/>
        </w:rPr>
        <w:t>市、区）第</w:t>
      </w:r>
      <w:r>
        <w:rPr>
          <w:rFonts w:hint="eastAsia"/>
        </w:rPr>
        <w:t>一名。</w:t>
      </w:r>
    </w:p>
    <w:p w:rsidR="00A42475" w:rsidRDefault="00D76401">
      <w:pPr>
        <w:pStyle w:val="4-"/>
      </w:pPr>
      <w:r>
        <w:rPr>
          <w:rFonts w:hint="eastAsia"/>
        </w:rPr>
        <w:t>分行业来看，化学品原料和化学制品制造业增加值为</w:t>
      </w:r>
      <w:r>
        <w:t>7.73</w:t>
      </w:r>
      <w:r>
        <w:rPr>
          <w:rFonts w:hint="eastAsia"/>
        </w:rPr>
        <w:t>亿元，同比增长</w:t>
      </w:r>
      <w:r>
        <w:t>17.6%</w:t>
      </w:r>
      <w:r>
        <w:rPr>
          <w:rFonts w:hint="eastAsia"/>
        </w:rPr>
        <w:t>；橡胶和塑料制品业增加值为</w:t>
      </w:r>
      <w:r>
        <w:t>1.18</w:t>
      </w:r>
      <w:r>
        <w:rPr>
          <w:rFonts w:hint="eastAsia"/>
        </w:rPr>
        <w:t>亿元，同比增长</w:t>
      </w:r>
      <w:r>
        <w:t>22.1%</w:t>
      </w:r>
      <w:r>
        <w:rPr>
          <w:rFonts w:hint="eastAsia"/>
        </w:rPr>
        <w:t>；非金属矿物制品业增加值为</w:t>
      </w:r>
      <w:r>
        <w:t>2.72</w:t>
      </w:r>
      <w:r>
        <w:rPr>
          <w:rFonts w:hint="eastAsia"/>
        </w:rPr>
        <w:t>亿元，同比增长</w:t>
      </w:r>
      <w:r>
        <w:t>25.1%</w:t>
      </w:r>
      <w:r>
        <w:rPr>
          <w:rFonts w:hint="eastAsia"/>
        </w:rPr>
        <w:t>；计算机、通信和其他电子设备制造业增加值为</w:t>
      </w:r>
      <w:r>
        <w:t>0.33</w:t>
      </w:r>
      <w:r>
        <w:rPr>
          <w:rFonts w:hint="eastAsia"/>
        </w:rPr>
        <w:t>亿元，同比增长</w:t>
      </w:r>
      <w:r>
        <w:t>3.7%</w:t>
      </w:r>
      <w:r>
        <w:rPr>
          <w:rFonts w:hint="eastAsia"/>
        </w:rPr>
        <w:t>；电力、热力生产和供应业增加值为</w:t>
      </w:r>
      <w:r>
        <w:t>2.40</w:t>
      </w:r>
      <w:r>
        <w:rPr>
          <w:rFonts w:hint="eastAsia"/>
        </w:rPr>
        <w:t>亿元，同比下降</w:t>
      </w:r>
      <w:r>
        <w:t>8.5%</w:t>
      </w:r>
      <w:r>
        <w:rPr>
          <w:rFonts w:hint="eastAsia"/>
        </w:rPr>
        <w:t>。</w:t>
      </w:r>
    </w:p>
    <w:p w:rsidR="00A42475" w:rsidRDefault="00D76401">
      <w:pPr>
        <w:pStyle w:val="4-"/>
      </w:pPr>
      <w:r>
        <w:rPr>
          <w:rFonts w:hint="eastAsia"/>
        </w:rPr>
        <w:t>南雄市规模以上工业企业年末资产合计</w:t>
      </w:r>
      <w:r>
        <w:t>136.21</w:t>
      </w:r>
      <w:r>
        <w:rPr>
          <w:rFonts w:hint="eastAsia"/>
        </w:rPr>
        <w:t>亿元，同比增长</w:t>
      </w:r>
      <w:r>
        <w:t>0.7%</w:t>
      </w:r>
      <w:r>
        <w:rPr>
          <w:rFonts w:hint="eastAsia"/>
        </w:rPr>
        <w:t>；营业收入</w:t>
      </w:r>
      <w:r>
        <w:t>84.93</w:t>
      </w:r>
      <w:r>
        <w:rPr>
          <w:rFonts w:hint="eastAsia"/>
        </w:rPr>
        <w:t>亿元，同比增长</w:t>
      </w:r>
      <w:r>
        <w:t>1.0%</w:t>
      </w:r>
      <w:r>
        <w:rPr>
          <w:rFonts w:hint="eastAsia"/>
        </w:rPr>
        <w:t>；研发费用</w:t>
      </w:r>
      <w:r>
        <w:t>2.46</w:t>
      </w:r>
      <w:r>
        <w:rPr>
          <w:rFonts w:hint="eastAsia"/>
        </w:rPr>
        <w:t>亿元，同比增长</w:t>
      </w:r>
      <w:r>
        <w:t>11.9%</w:t>
      </w:r>
      <w:r>
        <w:rPr>
          <w:rFonts w:hint="eastAsia"/>
        </w:rPr>
        <w:t>；全年实现营业利润</w:t>
      </w:r>
      <w:r>
        <w:t>4.19</w:t>
      </w:r>
      <w:r>
        <w:rPr>
          <w:rFonts w:hint="eastAsia"/>
        </w:rPr>
        <w:t>亿</w:t>
      </w:r>
      <w:r>
        <w:rPr>
          <w:rFonts w:hint="eastAsia"/>
        </w:rPr>
        <w:t>元，同比增长</w:t>
      </w:r>
      <w:r>
        <w:t>27.7%</w:t>
      </w:r>
      <w:r>
        <w:rPr>
          <w:rFonts w:hint="eastAsia"/>
        </w:rPr>
        <w:t>；利润总额为</w:t>
      </w:r>
      <w:r>
        <w:t>4.34</w:t>
      </w:r>
      <w:r>
        <w:rPr>
          <w:rFonts w:hint="eastAsia"/>
        </w:rPr>
        <w:t>亿元，同比增长</w:t>
      </w:r>
      <w:r>
        <w:t>33.7%</w:t>
      </w:r>
      <w:r>
        <w:rPr>
          <w:rFonts w:hint="eastAsia"/>
        </w:rPr>
        <w:t>；规模以上工业平均用工人数</w:t>
      </w:r>
      <w:r>
        <w:t>6770</w:t>
      </w:r>
      <w:r>
        <w:rPr>
          <w:rFonts w:hint="eastAsia"/>
        </w:rPr>
        <w:t>人。</w:t>
      </w:r>
    </w:p>
    <w:p w:rsidR="00A42475" w:rsidRDefault="00D76401">
      <w:pPr>
        <w:pStyle w:val="4-"/>
      </w:pPr>
      <w:r>
        <w:rPr>
          <w:rFonts w:hint="eastAsia"/>
        </w:rPr>
        <w:t>园区规模以上工业企业有</w:t>
      </w:r>
      <w:r>
        <w:t>68</w:t>
      </w:r>
      <w:r>
        <w:rPr>
          <w:rFonts w:hint="eastAsia"/>
        </w:rPr>
        <w:t>家，比去年新增</w:t>
      </w:r>
      <w:r>
        <w:t>5</w:t>
      </w:r>
      <w:r>
        <w:rPr>
          <w:rFonts w:hint="eastAsia"/>
        </w:rPr>
        <w:t>家，完成工业总产值</w:t>
      </w:r>
      <w:r>
        <w:t>60.67</w:t>
      </w:r>
      <w:r>
        <w:rPr>
          <w:rFonts w:hint="eastAsia"/>
        </w:rPr>
        <w:t>亿元，同比增长</w:t>
      </w:r>
      <w:r>
        <w:t>1.9%</w:t>
      </w:r>
      <w:r>
        <w:rPr>
          <w:rFonts w:hint="eastAsia"/>
        </w:rPr>
        <w:t>；实现工业增加值</w:t>
      </w:r>
      <w:r>
        <w:t>10.20</w:t>
      </w:r>
      <w:r>
        <w:rPr>
          <w:rFonts w:hint="eastAsia"/>
        </w:rPr>
        <w:t>亿元。同比增长</w:t>
      </w:r>
      <w:r>
        <w:t>11.0%</w:t>
      </w:r>
      <w:r>
        <w:rPr>
          <w:rFonts w:hint="eastAsia"/>
        </w:rPr>
        <w:t>。</w:t>
      </w:r>
    </w:p>
    <w:p w:rsidR="00A42475" w:rsidRDefault="00D76401">
      <w:pPr>
        <w:pStyle w:val="4-"/>
      </w:pPr>
      <w:r>
        <w:rPr>
          <w:rFonts w:hint="eastAsia"/>
        </w:rPr>
        <w:t>南雄市全年建筑业增加值为</w:t>
      </w:r>
      <w:r>
        <w:t>7.95</w:t>
      </w:r>
      <w:r>
        <w:rPr>
          <w:rFonts w:hint="eastAsia"/>
        </w:rPr>
        <w:t>亿元，同比下降</w:t>
      </w:r>
      <w:r>
        <w:t>15.4%</w:t>
      </w:r>
      <w:r>
        <w:rPr>
          <w:rFonts w:hint="eastAsia"/>
        </w:rPr>
        <w:t>；全市共有资质内建筑业企业</w:t>
      </w:r>
      <w:r>
        <w:t>36</w:t>
      </w:r>
      <w:r>
        <w:rPr>
          <w:rFonts w:hint="eastAsia"/>
        </w:rPr>
        <w:t>家，资质建筑业总产值为</w:t>
      </w:r>
      <w:r>
        <w:t>17.06</w:t>
      </w:r>
      <w:r>
        <w:rPr>
          <w:rFonts w:hint="eastAsia"/>
        </w:rPr>
        <w:t>亿元，同比下降</w:t>
      </w:r>
      <w:r>
        <w:t>24.5%</w:t>
      </w:r>
      <w:r>
        <w:rPr>
          <w:rFonts w:hint="eastAsia"/>
        </w:rPr>
        <w:t>。</w:t>
      </w:r>
    </w:p>
    <w:p w:rsidR="00A42475" w:rsidRDefault="00D76401">
      <w:pPr>
        <w:pStyle w:val="8-1"/>
      </w:pPr>
      <w:r>
        <w:rPr>
          <w:rFonts w:hint="eastAsia"/>
        </w:rPr>
        <w:t>表</w:t>
      </w:r>
      <w:r>
        <w:t>43</w:t>
      </w:r>
      <w:r>
        <w:rPr>
          <w:rFonts w:hint="eastAsia"/>
        </w:rPr>
        <w:t xml:space="preserve">　规上工业主要产品产量</w:t>
      </w:r>
    </w:p>
    <w:tbl>
      <w:tblPr>
        <w:tblW w:w="0" w:type="auto"/>
        <w:tblInd w:w="113" w:type="dxa"/>
        <w:tblLayout w:type="fixed"/>
        <w:tblCellMar>
          <w:left w:w="0" w:type="dxa"/>
          <w:right w:w="0" w:type="dxa"/>
        </w:tblCellMar>
        <w:tblLook w:val="04A0"/>
      </w:tblPr>
      <w:tblGrid>
        <w:gridCol w:w="2763"/>
        <w:gridCol w:w="1971"/>
        <w:gridCol w:w="2367"/>
        <w:gridCol w:w="2367"/>
      </w:tblGrid>
      <w:tr w:rsidR="00A42475">
        <w:trPr>
          <w:trHeight w:val="453"/>
          <w:tblHeader/>
        </w:trPr>
        <w:tc>
          <w:tcPr>
            <w:tcW w:w="2763" w:type="dxa"/>
            <w:tcBorders>
              <w:top w:val="single" w:sz="4"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2"/>
            </w:pPr>
            <w:r>
              <w:rPr>
                <w:rFonts w:hint="eastAsia"/>
              </w:rPr>
              <w:t>产品名称</w:t>
            </w:r>
          </w:p>
        </w:tc>
        <w:tc>
          <w:tcPr>
            <w:tcW w:w="1971" w:type="dxa"/>
            <w:tcBorders>
              <w:top w:val="single" w:sz="4"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2"/>
            </w:pPr>
            <w:r>
              <w:rPr>
                <w:rFonts w:hint="eastAsia"/>
              </w:rPr>
              <w:t>计量单位</w:t>
            </w:r>
          </w:p>
        </w:tc>
        <w:tc>
          <w:tcPr>
            <w:tcW w:w="2367" w:type="dxa"/>
            <w:tcBorders>
              <w:top w:val="single" w:sz="4"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2"/>
            </w:pPr>
            <w:r>
              <w:rPr>
                <w:rFonts w:hint="eastAsia"/>
              </w:rPr>
              <w:t>产量</w:t>
            </w:r>
          </w:p>
        </w:tc>
        <w:tc>
          <w:tcPr>
            <w:tcW w:w="2367" w:type="dxa"/>
            <w:tcBorders>
              <w:top w:val="single" w:sz="4" w:space="0" w:color="67519B"/>
              <w:left w:val="single" w:sz="2" w:space="0" w:color="67519B"/>
              <w:bottom w:val="single" w:sz="2" w:space="0" w:color="67519B"/>
              <w:right w:val="single" w:sz="6" w:space="0" w:color="67519B"/>
            </w:tcBorders>
            <w:tcMar>
              <w:top w:w="102" w:type="dxa"/>
              <w:left w:w="113" w:type="dxa"/>
              <w:bottom w:w="102" w:type="dxa"/>
              <w:right w:w="113" w:type="dxa"/>
            </w:tcMar>
            <w:vAlign w:val="center"/>
          </w:tcPr>
          <w:p w:rsidR="00A42475" w:rsidRDefault="00D76401">
            <w:pPr>
              <w:pStyle w:val="8-2"/>
            </w:pPr>
            <w:r>
              <w:rPr>
                <w:rFonts w:hint="eastAsia"/>
              </w:rPr>
              <w:t>同比增长（</w:t>
            </w:r>
            <w:r>
              <w:t>%</w:t>
            </w:r>
            <w:r>
              <w:rPr>
                <w:rFonts w:hint="eastAsia"/>
              </w:rPr>
              <w:t>）</w:t>
            </w:r>
          </w:p>
        </w:tc>
      </w:tr>
      <w:tr w:rsidR="00A42475">
        <w:trPr>
          <w:trHeight w:val="517"/>
        </w:trPr>
        <w:tc>
          <w:tcPr>
            <w:tcW w:w="2763"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大米</w:t>
            </w:r>
          </w:p>
        </w:tc>
        <w:tc>
          <w:tcPr>
            <w:tcW w:w="1971"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吨</w:t>
            </w:r>
          </w:p>
        </w:tc>
        <w:tc>
          <w:tcPr>
            <w:tcW w:w="2367" w:type="dxa"/>
            <w:tcBorders>
              <w:top w:val="single" w:sz="2" w:space="0" w:color="67519B"/>
              <w:left w:val="single" w:sz="2" w:space="0" w:color="67519B"/>
              <w:bottom w:val="single" w:sz="2" w:space="0" w:color="67519B"/>
              <w:right w:val="single" w:sz="2" w:space="0" w:color="67519B"/>
            </w:tcBorders>
            <w:tcMar>
              <w:top w:w="102" w:type="dxa"/>
              <w:left w:w="283" w:type="dxa"/>
              <w:bottom w:w="102" w:type="dxa"/>
            </w:tcMar>
            <w:vAlign w:val="center"/>
          </w:tcPr>
          <w:p w:rsidR="00A42475" w:rsidRDefault="00D76401">
            <w:pPr>
              <w:pStyle w:val="8-3"/>
            </w:pPr>
            <w:r>
              <w:t xml:space="preserve">13608 </w:t>
            </w:r>
          </w:p>
        </w:tc>
        <w:tc>
          <w:tcPr>
            <w:tcW w:w="2367"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-22.8</w:t>
            </w:r>
          </w:p>
        </w:tc>
      </w:tr>
      <w:tr w:rsidR="00A42475">
        <w:trPr>
          <w:trHeight w:val="517"/>
        </w:trPr>
        <w:tc>
          <w:tcPr>
            <w:tcW w:w="2763"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饲料</w:t>
            </w:r>
          </w:p>
        </w:tc>
        <w:tc>
          <w:tcPr>
            <w:tcW w:w="1971"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吨</w:t>
            </w:r>
          </w:p>
        </w:tc>
        <w:tc>
          <w:tcPr>
            <w:tcW w:w="2367" w:type="dxa"/>
            <w:tcBorders>
              <w:top w:val="single" w:sz="2" w:space="0" w:color="67519B"/>
              <w:left w:val="single" w:sz="2" w:space="0" w:color="67519B"/>
              <w:bottom w:val="single" w:sz="2" w:space="0" w:color="67519B"/>
              <w:right w:val="single" w:sz="2" w:space="0" w:color="67519B"/>
            </w:tcBorders>
            <w:tcMar>
              <w:top w:w="102" w:type="dxa"/>
              <w:left w:w="283" w:type="dxa"/>
              <w:bottom w:w="102" w:type="dxa"/>
            </w:tcMar>
            <w:vAlign w:val="center"/>
          </w:tcPr>
          <w:p w:rsidR="00A42475" w:rsidRDefault="00D76401">
            <w:pPr>
              <w:pStyle w:val="8-3"/>
            </w:pPr>
            <w:r>
              <w:t xml:space="preserve">3704 </w:t>
            </w:r>
          </w:p>
        </w:tc>
        <w:tc>
          <w:tcPr>
            <w:tcW w:w="2367"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 xml:space="preserve">-9.7 </w:t>
            </w:r>
          </w:p>
        </w:tc>
      </w:tr>
      <w:tr w:rsidR="00A42475">
        <w:trPr>
          <w:trHeight w:val="517"/>
        </w:trPr>
        <w:tc>
          <w:tcPr>
            <w:tcW w:w="2763"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涂料</w:t>
            </w:r>
          </w:p>
        </w:tc>
        <w:tc>
          <w:tcPr>
            <w:tcW w:w="1971"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吨</w:t>
            </w:r>
          </w:p>
        </w:tc>
        <w:tc>
          <w:tcPr>
            <w:tcW w:w="2367" w:type="dxa"/>
            <w:tcBorders>
              <w:top w:val="single" w:sz="2" w:space="0" w:color="67519B"/>
              <w:left w:val="single" w:sz="2" w:space="0" w:color="67519B"/>
              <w:bottom w:val="single" w:sz="2" w:space="0" w:color="67519B"/>
              <w:right w:val="single" w:sz="2" w:space="0" w:color="67519B"/>
            </w:tcBorders>
            <w:tcMar>
              <w:top w:w="102" w:type="dxa"/>
              <w:left w:w="283" w:type="dxa"/>
              <w:bottom w:w="102" w:type="dxa"/>
            </w:tcMar>
            <w:vAlign w:val="center"/>
          </w:tcPr>
          <w:p w:rsidR="00A42475" w:rsidRDefault="00D76401">
            <w:pPr>
              <w:pStyle w:val="8-3"/>
            </w:pPr>
            <w:r>
              <w:t xml:space="preserve">42373 </w:t>
            </w:r>
          </w:p>
        </w:tc>
        <w:tc>
          <w:tcPr>
            <w:tcW w:w="2367"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 xml:space="preserve">-0.6 </w:t>
            </w:r>
          </w:p>
        </w:tc>
      </w:tr>
      <w:tr w:rsidR="00A42475">
        <w:trPr>
          <w:trHeight w:val="517"/>
        </w:trPr>
        <w:tc>
          <w:tcPr>
            <w:tcW w:w="2763"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初级形态塑料</w:t>
            </w:r>
          </w:p>
        </w:tc>
        <w:tc>
          <w:tcPr>
            <w:tcW w:w="1971"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吨</w:t>
            </w:r>
          </w:p>
        </w:tc>
        <w:tc>
          <w:tcPr>
            <w:tcW w:w="2367" w:type="dxa"/>
            <w:tcBorders>
              <w:top w:val="single" w:sz="2" w:space="0" w:color="67519B"/>
              <w:left w:val="single" w:sz="2" w:space="0" w:color="67519B"/>
              <w:bottom w:val="single" w:sz="2" w:space="0" w:color="67519B"/>
              <w:right w:val="single" w:sz="2" w:space="0" w:color="67519B"/>
            </w:tcBorders>
            <w:tcMar>
              <w:top w:w="102" w:type="dxa"/>
              <w:left w:w="283" w:type="dxa"/>
              <w:bottom w:w="102" w:type="dxa"/>
            </w:tcMar>
            <w:vAlign w:val="center"/>
          </w:tcPr>
          <w:p w:rsidR="00A42475" w:rsidRDefault="00D76401">
            <w:pPr>
              <w:pStyle w:val="8-3"/>
            </w:pPr>
            <w:r>
              <w:t xml:space="preserve">142445 </w:t>
            </w:r>
          </w:p>
        </w:tc>
        <w:tc>
          <w:tcPr>
            <w:tcW w:w="2367"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 xml:space="preserve">9.8 </w:t>
            </w:r>
          </w:p>
        </w:tc>
      </w:tr>
      <w:tr w:rsidR="00A42475">
        <w:trPr>
          <w:trHeight w:val="517"/>
        </w:trPr>
        <w:tc>
          <w:tcPr>
            <w:tcW w:w="2763"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化学试剂</w:t>
            </w:r>
          </w:p>
        </w:tc>
        <w:tc>
          <w:tcPr>
            <w:tcW w:w="1971"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吨</w:t>
            </w:r>
          </w:p>
        </w:tc>
        <w:tc>
          <w:tcPr>
            <w:tcW w:w="2367" w:type="dxa"/>
            <w:tcBorders>
              <w:top w:val="single" w:sz="2" w:space="0" w:color="67519B"/>
              <w:left w:val="single" w:sz="2" w:space="0" w:color="67519B"/>
              <w:bottom w:val="single" w:sz="2" w:space="0" w:color="67519B"/>
              <w:right w:val="single" w:sz="2" w:space="0" w:color="67519B"/>
            </w:tcBorders>
            <w:tcMar>
              <w:top w:w="102" w:type="dxa"/>
              <w:left w:w="283" w:type="dxa"/>
              <w:bottom w:w="102" w:type="dxa"/>
            </w:tcMar>
            <w:vAlign w:val="center"/>
          </w:tcPr>
          <w:p w:rsidR="00A42475" w:rsidRDefault="00D76401">
            <w:pPr>
              <w:pStyle w:val="8-3"/>
            </w:pPr>
            <w:r>
              <w:t xml:space="preserve">24014 </w:t>
            </w:r>
          </w:p>
        </w:tc>
        <w:tc>
          <w:tcPr>
            <w:tcW w:w="2367"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 xml:space="preserve">39.0 </w:t>
            </w:r>
          </w:p>
        </w:tc>
      </w:tr>
      <w:tr w:rsidR="00A42475">
        <w:trPr>
          <w:trHeight w:val="517"/>
        </w:trPr>
        <w:tc>
          <w:tcPr>
            <w:tcW w:w="2763"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表面活性剂</w:t>
            </w:r>
          </w:p>
        </w:tc>
        <w:tc>
          <w:tcPr>
            <w:tcW w:w="1971"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吨</w:t>
            </w:r>
          </w:p>
        </w:tc>
        <w:tc>
          <w:tcPr>
            <w:tcW w:w="2367" w:type="dxa"/>
            <w:tcBorders>
              <w:top w:val="single" w:sz="2" w:space="0" w:color="67519B"/>
              <w:left w:val="single" w:sz="2" w:space="0" w:color="67519B"/>
              <w:bottom w:val="single" w:sz="2" w:space="0" w:color="67519B"/>
              <w:right w:val="single" w:sz="2" w:space="0" w:color="67519B"/>
            </w:tcBorders>
            <w:tcMar>
              <w:top w:w="102" w:type="dxa"/>
              <w:left w:w="283" w:type="dxa"/>
              <w:bottom w:w="102" w:type="dxa"/>
            </w:tcMar>
            <w:vAlign w:val="center"/>
          </w:tcPr>
          <w:p w:rsidR="00A42475" w:rsidRDefault="00D76401">
            <w:pPr>
              <w:pStyle w:val="8-3"/>
            </w:pPr>
            <w:r>
              <w:t xml:space="preserve">5495 </w:t>
            </w:r>
          </w:p>
        </w:tc>
        <w:tc>
          <w:tcPr>
            <w:tcW w:w="2367"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 xml:space="preserve">0.0 </w:t>
            </w:r>
          </w:p>
        </w:tc>
      </w:tr>
      <w:tr w:rsidR="00A42475">
        <w:trPr>
          <w:trHeight w:val="517"/>
        </w:trPr>
        <w:tc>
          <w:tcPr>
            <w:tcW w:w="2763"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塑料制品</w:t>
            </w:r>
          </w:p>
        </w:tc>
        <w:tc>
          <w:tcPr>
            <w:tcW w:w="1971"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吨</w:t>
            </w:r>
          </w:p>
        </w:tc>
        <w:tc>
          <w:tcPr>
            <w:tcW w:w="2367" w:type="dxa"/>
            <w:tcBorders>
              <w:top w:val="single" w:sz="2" w:space="0" w:color="67519B"/>
              <w:left w:val="single" w:sz="2" w:space="0" w:color="67519B"/>
              <w:bottom w:val="single" w:sz="2" w:space="0" w:color="67519B"/>
              <w:right w:val="single" w:sz="2" w:space="0" w:color="67519B"/>
            </w:tcBorders>
            <w:tcMar>
              <w:top w:w="102" w:type="dxa"/>
              <w:left w:w="283" w:type="dxa"/>
              <w:bottom w:w="102" w:type="dxa"/>
            </w:tcMar>
            <w:vAlign w:val="center"/>
          </w:tcPr>
          <w:p w:rsidR="00A42475" w:rsidRDefault="00D76401">
            <w:pPr>
              <w:pStyle w:val="8-3"/>
            </w:pPr>
            <w:r>
              <w:t xml:space="preserve">28855 </w:t>
            </w:r>
          </w:p>
        </w:tc>
        <w:tc>
          <w:tcPr>
            <w:tcW w:w="2367"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 xml:space="preserve">27.0 </w:t>
            </w:r>
          </w:p>
        </w:tc>
      </w:tr>
      <w:tr w:rsidR="00A42475">
        <w:trPr>
          <w:trHeight w:val="517"/>
        </w:trPr>
        <w:tc>
          <w:tcPr>
            <w:tcW w:w="2763" w:type="dxa"/>
            <w:tcBorders>
              <w:top w:val="single" w:sz="2" w:space="0" w:color="67519B"/>
              <w:left w:val="single" w:sz="6" w:space="0" w:color="000000"/>
              <w:bottom w:val="single" w:sz="4"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商品混凝土</w:t>
            </w:r>
          </w:p>
        </w:tc>
        <w:tc>
          <w:tcPr>
            <w:tcW w:w="1971" w:type="dxa"/>
            <w:tcBorders>
              <w:top w:val="single" w:sz="2" w:space="0" w:color="67519B"/>
              <w:left w:val="single" w:sz="2" w:space="0" w:color="67519B"/>
              <w:bottom w:val="single" w:sz="4"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立方米</w:t>
            </w:r>
          </w:p>
        </w:tc>
        <w:tc>
          <w:tcPr>
            <w:tcW w:w="2367" w:type="dxa"/>
            <w:tcBorders>
              <w:top w:val="single" w:sz="2" w:space="0" w:color="67519B"/>
              <w:left w:val="single" w:sz="2" w:space="0" w:color="67519B"/>
              <w:bottom w:val="single" w:sz="4" w:space="0" w:color="67519B"/>
              <w:right w:val="single" w:sz="2" w:space="0" w:color="67519B"/>
            </w:tcBorders>
            <w:tcMar>
              <w:top w:w="102" w:type="dxa"/>
              <w:left w:w="283" w:type="dxa"/>
              <w:bottom w:w="102" w:type="dxa"/>
            </w:tcMar>
            <w:vAlign w:val="center"/>
          </w:tcPr>
          <w:p w:rsidR="00A42475" w:rsidRDefault="00D76401">
            <w:pPr>
              <w:pStyle w:val="8-3"/>
            </w:pPr>
            <w:r>
              <w:t xml:space="preserve">626530 </w:t>
            </w:r>
          </w:p>
        </w:tc>
        <w:tc>
          <w:tcPr>
            <w:tcW w:w="2367" w:type="dxa"/>
            <w:tcBorders>
              <w:top w:val="single" w:sz="2" w:space="0" w:color="67519B"/>
              <w:left w:val="single" w:sz="2" w:space="0" w:color="67519B"/>
              <w:bottom w:val="single" w:sz="4" w:space="0" w:color="67519B"/>
              <w:right w:val="single" w:sz="6" w:space="0" w:color="67519B"/>
            </w:tcBorders>
            <w:tcMar>
              <w:top w:w="102" w:type="dxa"/>
              <w:left w:w="283" w:type="dxa"/>
              <w:bottom w:w="102" w:type="dxa"/>
            </w:tcMar>
            <w:vAlign w:val="center"/>
          </w:tcPr>
          <w:p w:rsidR="00A42475" w:rsidRDefault="00D76401">
            <w:pPr>
              <w:pStyle w:val="8-3"/>
            </w:pPr>
            <w:r>
              <w:t xml:space="preserve">55.1 </w:t>
            </w:r>
          </w:p>
        </w:tc>
      </w:tr>
    </w:tbl>
    <w:p w:rsidR="00A42475" w:rsidRDefault="00A42475">
      <w:pPr>
        <w:pStyle w:val="4-"/>
        <w:rPr>
          <w:sz w:val="24"/>
          <w:szCs w:val="24"/>
        </w:rPr>
      </w:pPr>
    </w:p>
    <w:p w:rsidR="00A42475" w:rsidRDefault="00A42475">
      <w:pPr>
        <w:pStyle w:val="4-"/>
      </w:pPr>
    </w:p>
    <w:p w:rsidR="00A42475" w:rsidRDefault="00D76401">
      <w:pPr>
        <w:pStyle w:val="4-"/>
      </w:pPr>
      <w:r>
        <w:rPr>
          <w:rStyle w:val="ab"/>
          <w:rFonts w:hint="eastAsia"/>
        </w:rPr>
        <w:t>四、固定资产投资</w:t>
      </w:r>
    </w:p>
    <w:p w:rsidR="00A42475" w:rsidRDefault="00D76401">
      <w:pPr>
        <w:pStyle w:val="4-"/>
      </w:pPr>
      <w:r>
        <w:t>2024</w:t>
      </w:r>
      <w:r>
        <w:rPr>
          <w:rFonts w:hint="eastAsia"/>
        </w:rPr>
        <w:t>年，南雄市固定资产投资总额同比下降</w:t>
      </w:r>
      <w:r>
        <w:t>10.3%</w:t>
      </w:r>
      <w:r>
        <w:rPr>
          <w:rFonts w:hint="eastAsia"/>
        </w:rPr>
        <w:t>，其中，第一产业投资额同比增长</w:t>
      </w:r>
      <w:r>
        <w:t>10.4%</w:t>
      </w:r>
      <w:r>
        <w:rPr>
          <w:rFonts w:hint="eastAsia"/>
        </w:rPr>
        <w:t>，第二产业投资额同比增长</w:t>
      </w:r>
      <w:r>
        <w:t>10.0%</w:t>
      </w:r>
      <w:r>
        <w:rPr>
          <w:rFonts w:hint="eastAsia"/>
        </w:rPr>
        <w:t>，第三产业投资额同比下降</w:t>
      </w:r>
      <w:r>
        <w:t>21.5%</w:t>
      </w:r>
      <w:r>
        <w:rPr>
          <w:rFonts w:hint="eastAsia"/>
        </w:rPr>
        <w:t>。</w:t>
      </w:r>
    </w:p>
    <w:p w:rsidR="00A42475" w:rsidRDefault="00D76401">
      <w:pPr>
        <w:pStyle w:val="4-"/>
      </w:pPr>
      <w:r>
        <w:rPr>
          <w:rFonts w:hint="eastAsia"/>
          <w:spacing w:val="-8"/>
        </w:rPr>
        <w:t>工业投资额同比增加</w:t>
      </w:r>
      <w:r>
        <w:t>10.0%</w:t>
      </w:r>
      <w:r>
        <w:rPr>
          <w:rFonts w:hint="eastAsia"/>
        </w:rPr>
        <w:t>，其中，工</w:t>
      </w:r>
      <w:r>
        <w:rPr>
          <w:rFonts w:hint="eastAsia"/>
          <w:spacing w:val="8"/>
        </w:rPr>
        <w:t>业技术改造项目同比增加</w:t>
      </w:r>
      <w:r>
        <w:rPr>
          <w:spacing w:val="8"/>
        </w:rPr>
        <w:t>1.0%</w:t>
      </w:r>
      <w:r>
        <w:rPr>
          <w:rFonts w:hint="eastAsia"/>
          <w:spacing w:val="8"/>
        </w:rPr>
        <w:t>。制造业投</w:t>
      </w:r>
      <w:r>
        <w:rPr>
          <w:rFonts w:hint="eastAsia"/>
        </w:rPr>
        <w:t>资同比下降</w:t>
      </w:r>
      <w:r>
        <w:t>0.5%</w:t>
      </w:r>
      <w:r>
        <w:rPr>
          <w:rFonts w:hint="eastAsia"/>
        </w:rPr>
        <w:t>，</w:t>
      </w:r>
      <w:r>
        <w:rPr>
          <w:rFonts w:hint="eastAsia"/>
          <w:spacing w:val="8"/>
        </w:rPr>
        <w:t>电</w:t>
      </w:r>
      <w:r>
        <w:rPr>
          <w:rFonts w:hint="eastAsia"/>
        </w:rPr>
        <w:t>力、燃气、水的生产供应业投资同比增长</w:t>
      </w:r>
      <w:r>
        <w:t>22.2%</w:t>
      </w:r>
      <w:r>
        <w:rPr>
          <w:rFonts w:hint="eastAsia"/>
        </w:rPr>
        <w:t>。</w:t>
      </w:r>
    </w:p>
    <w:p w:rsidR="00A42475" w:rsidRDefault="00D76401">
      <w:pPr>
        <w:pStyle w:val="4-"/>
      </w:pPr>
      <w:r>
        <w:rPr>
          <w:rFonts w:hint="eastAsia"/>
        </w:rPr>
        <w:t>园区固定资产投资额同比增长</w:t>
      </w:r>
      <w:r>
        <w:t>34.2%</w:t>
      </w:r>
      <w:r>
        <w:rPr>
          <w:rFonts w:hint="eastAsia"/>
        </w:rPr>
        <w:t>，其中，</w:t>
      </w:r>
      <w:r>
        <w:rPr>
          <w:rFonts w:hint="eastAsia"/>
          <w:spacing w:val="4"/>
        </w:rPr>
        <w:t>基础设施完成额同比增长</w:t>
      </w:r>
      <w:r>
        <w:rPr>
          <w:spacing w:val="4"/>
        </w:rPr>
        <w:t>1622.7%</w:t>
      </w:r>
      <w:r>
        <w:rPr>
          <w:rFonts w:hint="eastAsia"/>
          <w:spacing w:val="4"/>
        </w:rPr>
        <w:t>。本年新增制造业完成投资额</w:t>
      </w:r>
      <w:r>
        <w:rPr>
          <w:rFonts w:hint="eastAsia"/>
        </w:rPr>
        <w:t>同比增长</w:t>
      </w:r>
      <w:r>
        <w:t>21.8%</w:t>
      </w:r>
      <w:r>
        <w:rPr>
          <w:rFonts w:hint="eastAsia"/>
        </w:rPr>
        <w:t>。</w:t>
      </w:r>
    </w:p>
    <w:p w:rsidR="00A42475" w:rsidRDefault="00D76401">
      <w:pPr>
        <w:pStyle w:val="4-"/>
      </w:pPr>
      <w:r>
        <w:rPr>
          <w:rFonts w:hint="eastAsia"/>
        </w:rPr>
        <w:t>全年房地产项目投资额同比下降</w:t>
      </w:r>
      <w:r>
        <w:t>4.1%</w:t>
      </w:r>
      <w:r>
        <w:rPr>
          <w:rFonts w:hint="eastAsia"/>
        </w:rPr>
        <w:t>。房屋施工面积同比下降</w:t>
      </w:r>
      <w:r>
        <w:t>37.4%</w:t>
      </w:r>
      <w:r>
        <w:rPr>
          <w:rFonts w:hint="eastAsia"/>
        </w:rPr>
        <w:t>；房屋竣工面积同比增长</w:t>
      </w:r>
      <w:r>
        <w:t>28.0%</w:t>
      </w:r>
      <w:r>
        <w:rPr>
          <w:rFonts w:hint="eastAsia"/>
        </w:rPr>
        <w:t>；房屋竣工套数同比增长</w:t>
      </w:r>
      <w:r>
        <w:t>47.9%</w:t>
      </w:r>
      <w:r>
        <w:rPr>
          <w:rFonts w:hint="eastAsia"/>
        </w:rPr>
        <w:t>；商品房销售面积同</w:t>
      </w:r>
      <w:r>
        <w:rPr>
          <w:rFonts w:hint="eastAsia"/>
          <w:spacing w:val="-4"/>
        </w:rPr>
        <w:t>比下降</w:t>
      </w:r>
      <w:r>
        <w:rPr>
          <w:spacing w:val="-4"/>
        </w:rPr>
        <w:t>9.2%</w:t>
      </w:r>
      <w:r>
        <w:rPr>
          <w:rFonts w:hint="eastAsia"/>
          <w:spacing w:val="-4"/>
        </w:rPr>
        <w:t>，其中</w:t>
      </w:r>
      <w:r>
        <w:rPr>
          <w:rFonts w:hint="eastAsia"/>
        </w:rPr>
        <w:t>住宅商品房销</w:t>
      </w:r>
      <w:r>
        <w:rPr>
          <w:rFonts w:hint="eastAsia"/>
          <w:spacing w:val="-4"/>
        </w:rPr>
        <w:t>售面</w:t>
      </w:r>
      <w:r>
        <w:rPr>
          <w:rFonts w:hint="eastAsia"/>
        </w:rPr>
        <w:t>积同比下降</w:t>
      </w:r>
      <w:r>
        <w:t>10.6%</w:t>
      </w:r>
      <w:r>
        <w:rPr>
          <w:rFonts w:hint="eastAsia"/>
        </w:rPr>
        <w:t>；商品房销售</w:t>
      </w:r>
      <w:r>
        <w:rPr>
          <w:rFonts w:hint="eastAsia"/>
          <w:spacing w:val="4"/>
        </w:rPr>
        <w:t>额同比</w:t>
      </w:r>
      <w:r>
        <w:rPr>
          <w:rFonts w:hint="eastAsia"/>
        </w:rPr>
        <w:t>下降</w:t>
      </w:r>
      <w:r>
        <w:t>17.1%</w:t>
      </w:r>
      <w:r>
        <w:rPr>
          <w:rFonts w:hint="eastAsia"/>
        </w:rPr>
        <w:t>，其中住宅商品房销售额同</w:t>
      </w:r>
      <w:r>
        <w:rPr>
          <w:rFonts w:hint="eastAsia"/>
        </w:rPr>
        <w:t>比下降</w:t>
      </w:r>
      <w:r>
        <w:t>17.6%</w:t>
      </w:r>
      <w:r>
        <w:rPr>
          <w:rFonts w:hint="eastAsia"/>
        </w:rPr>
        <w:t>。</w:t>
      </w:r>
    </w:p>
    <w:p w:rsidR="00A42475" w:rsidRDefault="00D76401">
      <w:pPr>
        <w:pStyle w:val="8-1"/>
      </w:pPr>
      <w:r>
        <w:rPr>
          <w:rFonts w:hint="eastAsia"/>
        </w:rPr>
        <w:t>表</w:t>
      </w:r>
      <w:r>
        <w:t>44</w:t>
      </w:r>
      <w:r>
        <w:rPr>
          <w:rFonts w:hint="eastAsia"/>
        </w:rPr>
        <w:t xml:space="preserve">　</w:t>
      </w:r>
      <w:r>
        <w:t>2024</w:t>
      </w:r>
      <w:r>
        <w:rPr>
          <w:rFonts w:hint="eastAsia"/>
        </w:rPr>
        <w:t>年三次产业投资增速及占比</w:t>
      </w:r>
    </w:p>
    <w:tbl>
      <w:tblPr>
        <w:tblW w:w="0" w:type="auto"/>
        <w:tblInd w:w="113" w:type="dxa"/>
        <w:tblLayout w:type="fixed"/>
        <w:tblCellMar>
          <w:left w:w="0" w:type="dxa"/>
          <w:right w:w="0" w:type="dxa"/>
        </w:tblCellMar>
        <w:tblLook w:val="04A0"/>
      </w:tblPr>
      <w:tblGrid>
        <w:gridCol w:w="3684"/>
        <w:gridCol w:w="2628"/>
        <w:gridCol w:w="3156"/>
      </w:tblGrid>
      <w:tr w:rsidR="00A42475">
        <w:trPr>
          <w:trHeight w:val="453"/>
          <w:tblHeader/>
        </w:trPr>
        <w:tc>
          <w:tcPr>
            <w:tcW w:w="3684" w:type="dxa"/>
            <w:tcBorders>
              <w:top w:val="single" w:sz="4"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2"/>
            </w:pPr>
            <w:r>
              <w:rPr>
                <w:rFonts w:hint="eastAsia"/>
              </w:rPr>
              <w:t>指标</w:t>
            </w:r>
          </w:p>
        </w:tc>
        <w:tc>
          <w:tcPr>
            <w:tcW w:w="2628" w:type="dxa"/>
            <w:tcBorders>
              <w:top w:val="single" w:sz="4"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2"/>
            </w:pPr>
            <w:r>
              <w:rPr>
                <w:rFonts w:hint="eastAsia"/>
              </w:rPr>
              <w:t>同比增长（</w:t>
            </w:r>
            <w:r>
              <w:t>%</w:t>
            </w:r>
            <w:r>
              <w:rPr>
                <w:rFonts w:hint="eastAsia"/>
              </w:rPr>
              <w:t>）</w:t>
            </w:r>
          </w:p>
        </w:tc>
        <w:tc>
          <w:tcPr>
            <w:tcW w:w="3156" w:type="dxa"/>
            <w:tcBorders>
              <w:top w:val="single" w:sz="4" w:space="0" w:color="67519B"/>
              <w:left w:val="single" w:sz="2" w:space="0" w:color="67519B"/>
              <w:bottom w:val="single" w:sz="2" w:space="0" w:color="67519B"/>
              <w:right w:val="single" w:sz="6" w:space="0" w:color="67519B"/>
            </w:tcBorders>
            <w:tcMar>
              <w:top w:w="102" w:type="dxa"/>
              <w:left w:w="113" w:type="dxa"/>
              <w:bottom w:w="102" w:type="dxa"/>
              <w:right w:w="113" w:type="dxa"/>
            </w:tcMar>
            <w:vAlign w:val="center"/>
          </w:tcPr>
          <w:p w:rsidR="00A42475" w:rsidRDefault="00D76401">
            <w:pPr>
              <w:pStyle w:val="8-2"/>
            </w:pPr>
            <w:r>
              <w:rPr>
                <w:rFonts w:hint="eastAsia"/>
              </w:rPr>
              <w:t>占比（</w:t>
            </w:r>
            <w:r>
              <w:t>%</w:t>
            </w:r>
            <w:r>
              <w:rPr>
                <w:rFonts w:hint="eastAsia"/>
              </w:rPr>
              <w:t>）</w:t>
            </w:r>
          </w:p>
        </w:tc>
      </w:tr>
      <w:tr w:rsidR="00A42475">
        <w:trPr>
          <w:trHeight w:val="549"/>
        </w:trPr>
        <w:tc>
          <w:tcPr>
            <w:tcW w:w="3684"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固定资产投资总额</w:t>
            </w:r>
          </w:p>
        </w:tc>
        <w:tc>
          <w:tcPr>
            <w:tcW w:w="2628"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 xml:space="preserve">-10.3 </w:t>
            </w:r>
          </w:p>
        </w:tc>
        <w:tc>
          <w:tcPr>
            <w:tcW w:w="3156"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100</w:t>
            </w:r>
          </w:p>
        </w:tc>
      </w:tr>
      <w:tr w:rsidR="00A42475">
        <w:trPr>
          <w:trHeight w:val="549"/>
        </w:trPr>
        <w:tc>
          <w:tcPr>
            <w:tcW w:w="3684"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第一产业</w:t>
            </w:r>
          </w:p>
        </w:tc>
        <w:tc>
          <w:tcPr>
            <w:tcW w:w="2628"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 xml:space="preserve">10.4 </w:t>
            </w:r>
          </w:p>
        </w:tc>
        <w:tc>
          <w:tcPr>
            <w:tcW w:w="3156"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 xml:space="preserve">11.62 </w:t>
            </w:r>
          </w:p>
        </w:tc>
      </w:tr>
      <w:tr w:rsidR="00A42475">
        <w:trPr>
          <w:trHeight w:val="549"/>
        </w:trPr>
        <w:tc>
          <w:tcPr>
            <w:tcW w:w="3684"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第二产业</w:t>
            </w:r>
          </w:p>
        </w:tc>
        <w:tc>
          <w:tcPr>
            <w:tcW w:w="2628"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 xml:space="preserve">10.0 </w:t>
            </w:r>
          </w:p>
        </w:tc>
        <w:tc>
          <w:tcPr>
            <w:tcW w:w="3156"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 xml:space="preserve">31.99 </w:t>
            </w:r>
          </w:p>
        </w:tc>
      </w:tr>
      <w:tr w:rsidR="00A42475">
        <w:trPr>
          <w:trHeight w:val="549"/>
        </w:trPr>
        <w:tc>
          <w:tcPr>
            <w:tcW w:w="3684" w:type="dxa"/>
            <w:tcBorders>
              <w:top w:val="single" w:sz="2" w:space="0" w:color="67519B"/>
              <w:left w:val="single" w:sz="6" w:space="0" w:color="000000"/>
              <w:bottom w:val="single" w:sz="4"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第三产业</w:t>
            </w:r>
          </w:p>
        </w:tc>
        <w:tc>
          <w:tcPr>
            <w:tcW w:w="2628" w:type="dxa"/>
            <w:tcBorders>
              <w:top w:val="single" w:sz="2" w:space="0" w:color="67519B"/>
              <w:left w:val="single" w:sz="2" w:space="0" w:color="67519B"/>
              <w:bottom w:val="single" w:sz="4" w:space="0" w:color="67519B"/>
              <w:right w:val="single" w:sz="2" w:space="0" w:color="67519B"/>
            </w:tcBorders>
            <w:tcMar>
              <w:top w:w="102" w:type="dxa"/>
              <w:left w:w="113" w:type="dxa"/>
              <w:bottom w:w="102" w:type="dxa"/>
              <w:right w:w="113" w:type="dxa"/>
            </w:tcMar>
            <w:vAlign w:val="center"/>
          </w:tcPr>
          <w:p w:rsidR="00A42475" w:rsidRDefault="00D76401">
            <w:pPr>
              <w:pStyle w:val="8-3"/>
            </w:pPr>
            <w:r>
              <w:t xml:space="preserve">-21.5 </w:t>
            </w:r>
          </w:p>
        </w:tc>
        <w:tc>
          <w:tcPr>
            <w:tcW w:w="3156" w:type="dxa"/>
            <w:tcBorders>
              <w:top w:val="single" w:sz="2" w:space="0" w:color="67519B"/>
              <w:left w:val="single" w:sz="2" w:space="0" w:color="67519B"/>
              <w:bottom w:val="single" w:sz="4" w:space="0" w:color="67519B"/>
              <w:right w:val="single" w:sz="6" w:space="0" w:color="67519B"/>
            </w:tcBorders>
            <w:tcMar>
              <w:top w:w="102" w:type="dxa"/>
              <w:left w:w="283" w:type="dxa"/>
              <w:bottom w:w="102" w:type="dxa"/>
            </w:tcMar>
            <w:vAlign w:val="center"/>
          </w:tcPr>
          <w:p w:rsidR="00A42475" w:rsidRDefault="00D76401">
            <w:pPr>
              <w:pStyle w:val="8-3"/>
            </w:pPr>
            <w:r>
              <w:t xml:space="preserve">56.39 </w:t>
            </w:r>
          </w:p>
        </w:tc>
      </w:tr>
    </w:tbl>
    <w:p w:rsidR="00A42475" w:rsidRDefault="00A42475">
      <w:pPr>
        <w:pStyle w:val="4-"/>
        <w:rPr>
          <w:sz w:val="24"/>
          <w:szCs w:val="24"/>
        </w:rPr>
      </w:pPr>
    </w:p>
    <w:p w:rsidR="00A42475" w:rsidRDefault="00A42475">
      <w:pPr>
        <w:pStyle w:val="4-"/>
      </w:pPr>
    </w:p>
    <w:p w:rsidR="00A42475" w:rsidRDefault="00D76401">
      <w:pPr>
        <w:pStyle w:val="4-"/>
      </w:pPr>
      <w:r>
        <w:rPr>
          <w:rStyle w:val="ab"/>
          <w:rFonts w:hint="eastAsia"/>
        </w:rPr>
        <w:t>五、贸易和外经</w:t>
      </w:r>
      <w:r>
        <w:rPr>
          <w:rStyle w:val="ab"/>
          <w:vertAlign w:val="superscript"/>
        </w:rPr>
        <w:t>[4]</w:t>
      </w:r>
    </w:p>
    <w:p w:rsidR="00A42475" w:rsidRDefault="00D76401">
      <w:pPr>
        <w:pStyle w:val="4-"/>
      </w:pPr>
      <w:r>
        <w:t>2024</w:t>
      </w:r>
      <w:r>
        <w:rPr>
          <w:rFonts w:hint="eastAsia"/>
        </w:rPr>
        <w:t>年，南雄市全年社会消费品零售总额为</w:t>
      </w:r>
      <w:r>
        <w:t>50.76</w:t>
      </w:r>
      <w:r>
        <w:rPr>
          <w:rFonts w:hint="eastAsia"/>
        </w:rPr>
        <w:t>亿元，同比增长</w:t>
      </w:r>
      <w:r>
        <w:t>0.9%</w:t>
      </w:r>
      <w:r>
        <w:rPr>
          <w:rFonts w:hint="eastAsia"/>
        </w:rPr>
        <w:t>。限额以上批发业销售额为</w:t>
      </w:r>
      <w:r>
        <w:t>20.36</w:t>
      </w:r>
      <w:r>
        <w:rPr>
          <w:rFonts w:hint="eastAsia"/>
        </w:rPr>
        <w:t>亿元，同比增长</w:t>
      </w:r>
      <w:r>
        <w:t>7.6%</w:t>
      </w:r>
      <w:r>
        <w:rPr>
          <w:rFonts w:hint="eastAsia"/>
        </w:rPr>
        <w:t>；限额以上零售业销售额为</w:t>
      </w:r>
      <w:r>
        <w:t>4.55</w:t>
      </w:r>
      <w:r>
        <w:rPr>
          <w:rFonts w:hint="eastAsia"/>
        </w:rPr>
        <w:t>亿元，同比下降</w:t>
      </w:r>
      <w:r>
        <w:t>3.8%</w:t>
      </w:r>
      <w:r>
        <w:rPr>
          <w:rFonts w:hint="eastAsia"/>
        </w:rPr>
        <w:t>；限额以上住宿业营业额为</w:t>
      </w:r>
      <w:r>
        <w:t>0.65</w:t>
      </w:r>
      <w:r>
        <w:rPr>
          <w:rFonts w:hint="eastAsia"/>
        </w:rPr>
        <w:t>亿元，同比下降</w:t>
      </w:r>
      <w:r>
        <w:t>6.7%</w:t>
      </w:r>
      <w:r>
        <w:rPr>
          <w:rFonts w:hint="eastAsia"/>
        </w:rPr>
        <w:t>；限额以上餐饮业营业额为</w:t>
      </w:r>
      <w:r>
        <w:t>0.86</w:t>
      </w:r>
      <w:r>
        <w:rPr>
          <w:rFonts w:hint="eastAsia"/>
        </w:rPr>
        <w:t>亿元，同比增长</w:t>
      </w:r>
      <w:r>
        <w:t>4.6%</w:t>
      </w:r>
      <w:r>
        <w:rPr>
          <w:rFonts w:hint="eastAsia"/>
        </w:rPr>
        <w:t>。</w:t>
      </w:r>
    </w:p>
    <w:p w:rsidR="00A42475" w:rsidRDefault="00D76401">
      <w:pPr>
        <w:pStyle w:val="4-"/>
      </w:pPr>
      <w:r>
        <w:rPr>
          <w:rFonts w:hint="eastAsia"/>
        </w:rPr>
        <w:t>全年外贸进出口总额</w:t>
      </w:r>
      <w:r>
        <w:t>5.25</w:t>
      </w:r>
      <w:r>
        <w:rPr>
          <w:rFonts w:hint="eastAsia"/>
        </w:rPr>
        <w:t>亿元，同比增长</w:t>
      </w:r>
      <w:r>
        <w:t>2.6%</w:t>
      </w:r>
      <w:r>
        <w:rPr>
          <w:rFonts w:hint="eastAsia"/>
        </w:rPr>
        <w:t>。其中，外贸出口总额</w:t>
      </w:r>
      <w:r>
        <w:t>5.20</w:t>
      </w:r>
      <w:r>
        <w:rPr>
          <w:rFonts w:hint="eastAsia"/>
        </w:rPr>
        <w:t>亿元，同比增长</w:t>
      </w:r>
      <w:r>
        <w:t>5.5%</w:t>
      </w:r>
      <w:r>
        <w:rPr>
          <w:rFonts w:hint="eastAsia"/>
        </w:rPr>
        <w:t>；外贸进口总额</w:t>
      </w:r>
      <w:r>
        <w:t>534</w:t>
      </w:r>
      <w:r>
        <w:rPr>
          <w:rFonts w:hint="eastAsia"/>
        </w:rPr>
        <w:t>万元，同比下降</w:t>
      </w:r>
      <w:r>
        <w:t>72.2%</w:t>
      </w:r>
      <w:r>
        <w:rPr>
          <w:rFonts w:hint="eastAsia"/>
        </w:rPr>
        <w:t>。</w:t>
      </w:r>
    </w:p>
    <w:p w:rsidR="00A42475" w:rsidRDefault="00D76401">
      <w:pPr>
        <w:pStyle w:val="4-"/>
      </w:pPr>
      <w:r>
        <w:rPr>
          <w:rStyle w:val="ab"/>
          <w:rFonts w:hint="eastAsia"/>
        </w:rPr>
        <w:t>六、交通、邮电和旅游</w:t>
      </w:r>
      <w:r>
        <w:rPr>
          <w:rStyle w:val="ab"/>
          <w:vertAlign w:val="superscript"/>
        </w:rPr>
        <w:t>[5]</w:t>
      </w:r>
    </w:p>
    <w:p w:rsidR="00A42475" w:rsidRDefault="00D76401">
      <w:pPr>
        <w:pStyle w:val="4-"/>
      </w:pPr>
      <w:r>
        <w:t>2024</w:t>
      </w:r>
      <w:r>
        <w:rPr>
          <w:rFonts w:hint="eastAsia"/>
        </w:rPr>
        <w:t>年，全市公路通车里程</w:t>
      </w:r>
      <w:r>
        <w:t>2885.47</w:t>
      </w:r>
      <w:r>
        <w:rPr>
          <w:rFonts w:hint="eastAsia"/>
        </w:rPr>
        <w:t>公里。年末实有公共汽（电）车</w:t>
      </w:r>
      <w:r>
        <w:t>68</w:t>
      </w:r>
      <w:r>
        <w:rPr>
          <w:rFonts w:hint="eastAsia"/>
        </w:rPr>
        <w:t>辆，其中新能源汽车</w:t>
      </w:r>
      <w:r>
        <w:t>56</w:t>
      </w:r>
      <w:r>
        <w:rPr>
          <w:rFonts w:hint="eastAsia"/>
        </w:rPr>
        <w:t>辆；行政村客运班车通达率</w:t>
      </w:r>
      <w:r>
        <w:t>100%</w:t>
      </w:r>
      <w:r>
        <w:rPr>
          <w:rFonts w:hint="eastAsia"/>
        </w:rPr>
        <w:t>。</w:t>
      </w:r>
    </w:p>
    <w:p w:rsidR="00A42475" w:rsidRDefault="00D76401">
      <w:pPr>
        <w:pStyle w:val="4-"/>
      </w:pPr>
      <w:r>
        <w:rPr>
          <w:rFonts w:hint="eastAsia"/>
        </w:rPr>
        <w:t>年末邮政所有</w:t>
      </w:r>
      <w:r>
        <w:t>21</w:t>
      </w:r>
      <w:r>
        <w:rPr>
          <w:rFonts w:hint="eastAsia"/>
        </w:rPr>
        <w:t>个，全年邮政业务总量</w:t>
      </w:r>
      <w:r>
        <w:t>8470.71</w:t>
      </w:r>
      <w:r>
        <w:rPr>
          <w:rFonts w:hint="eastAsia"/>
        </w:rPr>
        <w:t>万元。快递收件量</w:t>
      </w:r>
      <w:r>
        <w:t>111.10</w:t>
      </w:r>
      <w:r>
        <w:rPr>
          <w:rFonts w:hint="eastAsia"/>
        </w:rPr>
        <w:t>万件，同比增长</w:t>
      </w:r>
      <w:r>
        <w:t>49.6%</w:t>
      </w:r>
      <w:r>
        <w:rPr>
          <w:rFonts w:hint="eastAsia"/>
        </w:rPr>
        <w:t>；快递派件量</w:t>
      </w:r>
      <w:r>
        <w:t>292.65</w:t>
      </w:r>
      <w:r>
        <w:rPr>
          <w:rFonts w:hint="eastAsia"/>
        </w:rPr>
        <w:t>万件，同比增长</w:t>
      </w:r>
      <w:r>
        <w:t>18.1%</w:t>
      </w:r>
      <w:r>
        <w:rPr>
          <w:rFonts w:hint="eastAsia"/>
        </w:rPr>
        <w:t>。</w:t>
      </w:r>
    </w:p>
    <w:p w:rsidR="00A42475" w:rsidRDefault="00D76401">
      <w:pPr>
        <w:pStyle w:val="4-"/>
      </w:pPr>
      <w:r>
        <w:rPr>
          <w:rFonts w:hint="eastAsia"/>
        </w:rPr>
        <w:t>全市普查到旅游资源点</w:t>
      </w:r>
      <w:r>
        <w:t>737</w:t>
      </w:r>
      <w:r>
        <w:rPr>
          <w:rFonts w:hint="eastAsia"/>
        </w:rPr>
        <w:t>个，其中，国家</w:t>
      </w:r>
      <w:r>
        <w:t>AAAA</w:t>
      </w:r>
      <w:r>
        <w:rPr>
          <w:rFonts w:hint="eastAsia"/>
        </w:rPr>
        <w:t>级旅游景区</w:t>
      </w:r>
      <w:r>
        <w:t>2</w:t>
      </w:r>
      <w:r>
        <w:rPr>
          <w:rFonts w:hint="eastAsia"/>
        </w:rPr>
        <w:t>个，国家</w:t>
      </w:r>
      <w:r>
        <w:t>AAA</w:t>
      </w:r>
      <w:r>
        <w:rPr>
          <w:rFonts w:hint="eastAsia"/>
        </w:rPr>
        <w:t>级旅游景区</w:t>
      </w:r>
      <w:r>
        <w:t>3</w:t>
      </w:r>
      <w:r>
        <w:rPr>
          <w:rFonts w:hint="eastAsia"/>
        </w:rPr>
        <w:t>个；特色景观旅游名村</w:t>
      </w:r>
      <w:r>
        <w:t>4</w:t>
      </w:r>
      <w:r>
        <w:rPr>
          <w:rFonts w:hint="eastAsia"/>
        </w:rPr>
        <w:t>个，其中国家级</w:t>
      </w:r>
      <w:r>
        <w:t>1</w:t>
      </w:r>
      <w:r>
        <w:rPr>
          <w:rFonts w:hint="eastAsia"/>
        </w:rPr>
        <w:t>个，省级</w:t>
      </w:r>
      <w:r>
        <w:t>3</w:t>
      </w:r>
      <w:r>
        <w:rPr>
          <w:rFonts w:hint="eastAsia"/>
        </w:rPr>
        <w:t>个，分别是国家乡村旅游重点村：珠玑镇灵潭村，广东省文化旅游特色村：水口镇水口村、珠玑镇洋湖村、珠玑镇灵潭村。全市旅游总人数达</w:t>
      </w:r>
      <w:r>
        <w:t>107.55</w:t>
      </w:r>
      <w:r>
        <w:rPr>
          <w:rFonts w:hint="eastAsia"/>
        </w:rPr>
        <w:t>万人次，同比增长</w:t>
      </w:r>
      <w:r>
        <w:t>17.3%</w:t>
      </w:r>
      <w:r>
        <w:rPr>
          <w:rFonts w:hint="eastAsia"/>
        </w:rPr>
        <w:t>；旅游总收入</w:t>
      </w:r>
      <w:r>
        <w:t>10.82</w:t>
      </w:r>
      <w:r>
        <w:rPr>
          <w:rFonts w:hint="eastAsia"/>
        </w:rPr>
        <w:t>亿元，同比增长</w:t>
      </w:r>
      <w:r>
        <w:t>17.9%</w:t>
      </w:r>
      <w:r>
        <w:rPr>
          <w:rFonts w:hint="eastAsia"/>
        </w:rPr>
        <w:t>。</w:t>
      </w:r>
    </w:p>
    <w:p w:rsidR="00A42475" w:rsidRDefault="00D76401">
      <w:pPr>
        <w:pStyle w:val="4-"/>
      </w:pPr>
      <w:r>
        <w:rPr>
          <w:rFonts w:hint="eastAsia"/>
        </w:rPr>
        <w:lastRenderedPageBreak/>
        <w:t>南雄市成功举办的</w:t>
      </w:r>
      <w:r>
        <w:t>2024</w:t>
      </w:r>
      <w:r>
        <w:rPr>
          <w:rFonts w:hint="eastAsia"/>
        </w:rPr>
        <w:t>年广东省定向联赛（第七场·韶关南雄）暨</w:t>
      </w:r>
      <w:r>
        <w:t>2024</w:t>
      </w:r>
      <w:r>
        <w:rPr>
          <w:rFonts w:hint="eastAsia"/>
        </w:rPr>
        <w:t>“粤游粤红”重走长征路徒步活动、第十届姓氏文化旅游节，以及“百桌千人品鹅王，挑战广东第一辣”丰收节等文旅活动均获得来自全国各地游客的好评。其中银杏染秋——秋的盛宴之旅南雄两日游线路被评定为广东省四季美食旅游精品线路（秋季主题）；梅关古驿道成功入选广东南粤红绿迳名单。</w:t>
      </w:r>
    </w:p>
    <w:p w:rsidR="00A42475" w:rsidRDefault="00D76401">
      <w:pPr>
        <w:pStyle w:val="4-"/>
      </w:pPr>
      <w:r>
        <w:rPr>
          <w:rStyle w:val="ab"/>
          <w:rFonts w:hint="eastAsia"/>
        </w:rPr>
        <w:t>七、金融和保险业</w:t>
      </w:r>
      <w:r>
        <w:rPr>
          <w:rStyle w:val="ab"/>
          <w:vertAlign w:val="superscript"/>
        </w:rPr>
        <w:t>[6]</w:t>
      </w:r>
    </w:p>
    <w:p w:rsidR="00A42475" w:rsidRDefault="00D76401">
      <w:pPr>
        <w:pStyle w:val="4-"/>
      </w:pPr>
      <w:r>
        <w:t>2024</w:t>
      </w:r>
      <w:r>
        <w:rPr>
          <w:rFonts w:hint="eastAsia"/>
        </w:rPr>
        <w:t>年南雄市金融机构各项存款余额</w:t>
      </w:r>
      <w:r>
        <w:t>248.8</w:t>
      </w:r>
      <w:r>
        <w:rPr>
          <w:rFonts w:hint="eastAsia"/>
        </w:rPr>
        <w:t>亿元，同比增长</w:t>
      </w:r>
      <w:r>
        <w:t>6.3%</w:t>
      </w:r>
      <w:r>
        <w:rPr>
          <w:rFonts w:hint="eastAsia"/>
        </w:rPr>
        <w:t>；金融机构各项贷款余额</w:t>
      </w:r>
      <w:r>
        <w:t>140.7</w:t>
      </w:r>
      <w:r>
        <w:rPr>
          <w:rFonts w:hint="eastAsia"/>
        </w:rPr>
        <w:t>亿元，同比增长</w:t>
      </w:r>
      <w:r>
        <w:t>6.8%</w:t>
      </w:r>
      <w:r>
        <w:rPr>
          <w:rFonts w:hint="eastAsia"/>
        </w:rPr>
        <w:t>；金融机构贷存比为</w:t>
      </w:r>
      <w:r>
        <w:t>56.55%</w:t>
      </w:r>
      <w:r>
        <w:rPr>
          <w:rFonts w:hint="eastAsia"/>
        </w:rPr>
        <w:t>，同比提高</w:t>
      </w:r>
      <w:r>
        <w:t>0.26</w:t>
      </w:r>
      <w:r>
        <w:rPr>
          <w:rFonts w:hint="eastAsia"/>
        </w:rPr>
        <w:t>个百分点。</w:t>
      </w:r>
    </w:p>
    <w:p w:rsidR="00A42475" w:rsidRDefault="00D76401">
      <w:pPr>
        <w:pStyle w:val="4-"/>
      </w:pPr>
      <w:r>
        <w:rPr>
          <w:rFonts w:hint="eastAsia"/>
        </w:rPr>
        <w:t>年末全市财产保险机构数</w:t>
      </w:r>
      <w:r>
        <w:t>4</w:t>
      </w:r>
      <w:r>
        <w:rPr>
          <w:rFonts w:hint="eastAsia"/>
        </w:rPr>
        <w:t>个，财产保险投</w:t>
      </w:r>
      <w:r>
        <w:rPr>
          <w:rFonts w:hint="eastAsia"/>
        </w:rPr>
        <w:t>保户数</w:t>
      </w:r>
      <w:r>
        <w:t>14.84</w:t>
      </w:r>
      <w:r>
        <w:rPr>
          <w:rFonts w:hint="eastAsia"/>
        </w:rPr>
        <w:t>万户，财产保险投保金额</w:t>
      </w:r>
      <w:r>
        <w:t>2077.20</w:t>
      </w:r>
      <w:r>
        <w:rPr>
          <w:rFonts w:hint="eastAsia"/>
        </w:rPr>
        <w:t>亿元，同比下降</w:t>
      </w:r>
      <w:r>
        <w:t>8.0%</w:t>
      </w:r>
      <w:r>
        <w:rPr>
          <w:rFonts w:hint="eastAsia"/>
        </w:rPr>
        <w:t>；财产保险保险费收入</w:t>
      </w:r>
      <w:r>
        <w:t>8462.46</w:t>
      </w:r>
      <w:r>
        <w:rPr>
          <w:rFonts w:hint="eastAsia"/>
        </w:rPr>
        <w:t>万元，同比下降</w:t>
      </w:r>
      <w:r>
        <w:t>16.0%</w:t>
      </w:r>
      <w:r>
        <w:rPr>
          <w:rFonts w:hint="eastAsia"/>
        </w:rPr>
        <w:t>；财产保险赔付金额</w:t>
      </w:r>
      <w:r>
        <w:t>6985.35</w:t>
      </w:r>
      <w:r>
        <w:rPr>
          <w:rFonts w:hint="eastAsia"/>
        </w:rPr>
        <w:t>万元，同比增长</w:t>
      </w:r>
      <w:r>
        <w:t>17.0%</w:t>
      </w:r>
      <w:r>
        <w:rPr>
          <w:rFonts w:hint="eastAsia"/>
        </w:rPr>
        <w:t>。</w:t>
      </w:r>
    </w:p>
    <w:p w:rsidR="00A42475" w:rsidRDefault="00D76401">
      <w:pPr>
        <w:pStyle w:val="4-"/>
      </w:pPr>
      <w:r>
        <w:rPr>
          <w:rStyle w:val="ab"/>
          <w:rFonts w:hint="eastAsia"/>
        </w:rPr>
        <w:t>八、教育和科学技术</w:t>
      </w:r>
      <w:r>
        <w:rPr>
          <w:rStyle w:val="ab"/>
          <w:vertAlign w:val="superscript"/>
        </w:rPr>
        <w:t>[7]</w:t>
      </w:r>
    </w:p>
    <w:p w:rsidR="00A42475" w:rsidRDefault="00D76401">
      <w:pPr>
        <w:pStyle w:val="4-"/>
      </w:pPr>
      <w:r>
        <w:t>2024</w:t>
      </w:r>
      <w:r>
        <w:rPr>
          <w:rFonts w:hint="eastAsia"/>
        </w:rPr>
        <w:t>年，南雄市共有幼儿园</w:t>
      </w:r>
      <w:r>
        <w:t>59</w:t>
      </w:r>
      <w:r>
        <w:rPr>
          <w:rFonts w:hint="eastAsia"/>
        </w:rPr>
        <w:t>所，小学</w:t>
      </w:r>
      <w:r>
        <w:t>35</w:t>
      </w:r>
      <w:r>
        <w:rPr>
          <w:rFonts w:hint="eastAsia"/>
        </w:rPr>
        <w:t>所，普通中学</w:t>
      </w:r>
      <w:r>
        <w:t>19</w:t>
      </w:r>
      <w:r>
        <w:rPr>
          <w:rFonts w:hint="eastAsia"/>
        </w:rPr>
        <w:t>所，中等职业学校</w:t>
      </w:r>
      <w:r>
        <w:t>1</w:t>
      </w:r>
      <w:r>
        <w:rPr>
          <w:rFonts w:hint="eastAsia"/>
        </w:rPr>
        <w:t>所，特殊教育学校</w:t>
      </w:r>
      <w:r>
        <w:t>1</w:t>
      </w:r>
      <w:r>
        <w:rPr>
          <w:rFonts w:hint="eastAsia"/>
        </w:rPr>
        <w:t>所。幼儿园入园率</w:t>
      </w:r>
      <w:r>
        <w:t>95.0%</w:t>
      </w:r>
      <w:r>
        <w:rPr>
          <w:rFonts w:hint="eastAsia"/>
        </w:rPr>
        <w:t>，同比下降</w:t>
      </w:r>
      <w:r>
        <w:t>6.1%</w:t>
      </w:r>
      <w:r>
        <w:rPr>
          <w:rFonts w:hint="eastAsia"/>
        </w:rPr>
        <w:t>；小学毛入学率</w:t>
      </w:r>
      <w:r>
        <w:t>103.5%</w:t>
      </w:r>
      <w:r>
        <w:rPr>
          <w:rFonts w:hint="eastAsia"/>
        </w:rPr>
        <w:t>，同比增长</w:t>
      </w:r>
      <w:r>
        <w:t>1.9%</w:t>
      </w:r>
      <w:r>
        <w:rPr>
          <w:rFonts w:hint="eastAsia"/>
        </w:rPr>
        <w:t>；初中毛入学率</w:t>
      </w:r>
      <w:r>
        <w:t>108.5%</w:t>
      </w:r>
      <w:r>
        <w:rPr>
          <w:rFonts w:hint="eastAsia"/>
        </w:rPr>
        <w:t>，同比增长</w:t>
      </w:r>
      <w:r>
        <w:t>0.3%</w:t>
      </w:r>
      <w:r>
        <w:rPr>
          <w:rFonts w:hint="eastAsia"/>
        </w:rPr>
        <w:t>；高中毛入学率</w:t>
      </w:r>
      <w:r>
        <w:t>98.0%</w:t>
      </w:r>
      <w:r>
        <w:rPr>
          <w:rFonts w:hint="eastAsia"/>
        </w:rPr>
        <w:t>，同比下降</w:t>
      </w:r>
      <w:r>
        <w:t>1.3%</w:t>
      </w:r>
      <w:r>
        <w:rPr>
          <w:rFonts w:hint="eastAsia"/>
        </w:rPr>
        <w:t>；基础教育共有在校学生</w:t>
      </w:r>
      <w:r>
        <w:t>62059</w:t>
      </w:r>
      <w:r>
        <w:rPr>
          <w:rFonts w:hint="eastAsia"/>
        </w:rPr>
        <w:t>人，同比下降</w:t>
      </w:r>
      <w:r>
        <w:t>3.5%</w:t>
      </w:r>
      <w:r>
        <w:rPr>
          <w:rFonts w:hint="eastAsia"/>
        </w:rPr>
        <w:t>；毕业生人数</w:t>
      </w:r>
      <w:r>
        <w:t>17201</w:t>
      </w:r>
      <w:r>
        <w:rPr>
          <w:rFonts w:hint="eastAsia"/>
        </w:rPr>
        <w:t>人，同比下降</w:t>
      </w:r>
      <w:r>
        <w:t>1.4%</w:t>
      </w:r>
      <w:r>
        <w:rPr>
          <w:rFonts w:hint="eastAsia"/>
        </w:rPr>
        <w:t>；招生人数</w:t>
      </w:r>
      <w:r>
        <w:t>14745</w:t>
      </w:r>
      <w:r>
        <w:rPr>
          <w:rFonts w:hint="eastAsia"/>
        </w:rPr>
        <w:t>人，同比下降</w:t>
      </w:r>
      <w:r>
        <w:t>7.0%</w:t>
      </w:r>
      <w:r>
        <w:rPr>
          <w:rFonts w:hint="eastAsia"/>
        </w:rPr>
        <w:t>。</w:t>
      </w:r>
    </w:p>
    <w:p w:rsidR="00A42475" w:rsidRDefault="00D76401">
      <w:pPr>
        <w:pStyle w:val="4-"/>
      </w:pPr>
      <w:r>
        <w:rPr>
          <w:rFonts w:hint="eastAsia"/>
        </w:rPr>
        <w:t>南雄市中等职业学校年末在校生人数</w:t>
      </w:r>
      <w:r>
        <w:t>2992</w:t>
      </w:r>
      <w:r>
        <w:rPr>
          <w:rFonts w:hint="eastAsia"/>
        </w:rPr>
        <w:t>人，同比增长</w:t>
      </w:r>
      <w:r>
        <w:t>9.4%</w:t>
      </w:r>
      <w:r>
        <w:rPr>
          <w:rFonts w:hint="eastAsia"/>
        </w:rPr>
        <w:t>；当年毕业生人数</w:t>
      </w:r>
      <w:r>
        <w:t>851</w:t>
      </w:r>
      <w:r>
        <w:rPr>
          <w:rFonts w:hint="eastAsia"/>
        </w:rPr>
        <w:t>人，同比增长</w:t>
      </w:r>
      <w:r>
        <w:t>9.8%</w:t>
      </w:r>
      <w:r>
        <w:rPr>
          <w:rFonts w:hint="eastAsia"/>
        </w:rPr>
        <w:t>；当年新生招生人数</w:t>
      </w:r>
      <w:r>
        <w:t>1180</w:t>
      </w:r>
      <w:r>
        <w:rPr>
          <w:rFonts w:hint="eastAsia"/>
        </w:rPr>
        <w:t>，同比增长</w:t>
      </w:r>
      <w:r>
        <w:t>16.7%</w:t>
      </w:r>
      <w:r>
        <w:rPr>
          <w:rFonts w:hint="eastAsia"/>
        </w:rPr>
        <w:t>；年末教职工人数</w:t>
      </w:r>
      <w:r>
        <w:t>152</w:t>
      </w:r>
      <w:r>
        <w:rPr>
          <w:rFonts w:hint="eastAsia"/>
        </w:rPr>
        <w:t>人，同比增长</w:t>
      </w:r>
      <w:r>
        <w:t>4.1%</w:t>
      </w:r>
      <w:r>
        <w:rPr>
          <w:rFonts w:hint="eastAsia"/>
        </w:rPr>
        <w:t>，其中专任教师</w:t>
      </w:r>
      <w:r>
        <w:t>148</w:t>
      </w:r>
      <w:r>
        <w:rPr>
          <w:rFonts w:hint="eastAsia"/>
        </w:rPr>
        <w:t>人，同比增长</w:t>
      </w:r>
      <w:r>
        <w:t>4.2%</w:t>
      </w:r>
      <w:r>
        <w:rPr>
          <w:rFonts w:hint="eastAsia"/>
        </w:rPr>
        <w:t>。</w:t>
      </w:r>
    </w:p>
    <w:p w:rsidR="00A42475" w:rsidRDefault="00D76401">
      <w:pPr>
        <w:pStyle w:val="4-"/>
      </w:pPr>
      <w:r>
        <w:rPr>
          <w:rFonts w:hint="eastAsia"/>
        </w:rPr>
        <w:t>年末全市专利申请数</w:t>
      </w:r>
      <w:r>
        <w:t>125</w:t>
      </w:r>
      <w:r>
        <w:rPr>
          <w:rFonts w:hint="eastAsia"/>
        </w:rPr>
        <w:t>件，其中发明专利申请数</w:t>
      </w:r>
      <w:r>
        <w:t>76</w:t>
      </w:r>
      <w:r>
        <w:rPr>
          <w:rFonts w:hint="eastAsia"/>
        </w:rPr>
        <w:t>件；专利授权数</w:t>
      </w:r>
      <w:r>
        <w:t>232</w:t>
      </w:r>
      <w:r>
        <w:rPr>
          <w:rFonts w:hint="eastAsia"/>
        </w:rPr>
        <w:t>件，其中发明专利授权数</w:t>
      </w:r>
      <w:r>
        <w:t>60</w:t>
      </w:r>
      <w:r>
        <w:rPr>
          <w:rFonts w:hint="eastAsia"/>
        </w:rPr>
        <w:t>件，实用新颖授权数</w:t>
      </w:r>
      <w:r>
        <w:t>126</w:t>
      </w:r>
      <w:r>
        <w:rPr>
          <w:rFonts w:hint="eastAsia"/>
        </w:rPr>
        <w:t>件，外观设计授权数</w:t>
      </w:r>
      <w:r>
        <w:t>46</w:t>
      </w:r>
      <w:r>
        <w:rPr>
          <w:rFonts w:hint="eastAsia"/>
        </w:rPr>
        <w:t>件。</w:t>
      </w:r>
    </w:p>
    <w:p w:rsidR="00A42475" w:rsidRDefault="00D76401">
      <w:pPr>
        <w:pStyle w:val="8-1"/>
      </w:pPr>
      <w:r>
        <w:rPr>
          <w:rFonts w:hint="eastAsia"/>
        </w:rPr>
        <w:t>表</w:t>
      </w:r>
      <w:r>
        <w:t>45</w:t>
      </w:r>
      <w:r>
        <w:rPr>
          <w:rFonts w:hint="eastAsia"/>
        </w:rPr>
        <w:t xml:space="preserve">　</w:t>
      </w:r>
      <w:r>
        <w:t>202</w:t>
      </w:r>
      <w:r>
        <w:t>4</w:t>
      </w:r>
      <w:r>
        <w:rPr>
          <w:rFonts w:hint="eastAsia"/>
        </w:rPr>
        <w:t>年南雄市基础教育情况表</w:t>
      </w:r>
    </w:p>
    <w:tbl>
      <w:tblPr>
        <w:tblW w:w="0" w:type="auto"/>
        <w:tblInd w:w="113" w:type="dxa"/>
        <w:tblLayout w:type="fixed"/>
        <w:tblCellMar>
          <w:left w:w="0" w:type="dxa"/>
          <w:right w:w="0" w:type="dxa"/>
        </w:tblCellMar>
        <w:tblLook w:val="04A0"/>
      </w:tblPr>
      <w:tblGrid>
        <w:gridCol w:w="2210"/>
        <w:gridCol w:w="1577"/>
        <w:gridCol w:w="1894"/>
        <w:gridCol w:w="1893"/>
        <w:gridCol w:w="1894"/>
      </w:tblGrid>
      <w:tr w:rsidR="00A42475">
        <w:trPr>
          <w:trHeight w:val="453"/>
          <w:tblHeader/>
        </w:trPr>
        <w:tc>
          <w:tcPr>
            <w:tcW w:w="2210" w:type="dxa"/>
            <w:tcBorders>
              <w:top w:val="single" w:sz="4"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1577" w:type="dxa"/>
            <w:tcBorders>
              <w:top w:val="single" w:sz="4"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2"/>
            </w:pPr>
            <w:r>
              <w:rPr>
                <w:rFonts w:hint="eastAsia"/>
              </w:rPr>
              <w:t>学校数（所）</w:t>
            </w:r>
          </w:p>
        </w:tc>
        <w:tc>
          <w:tcPr>
            <w:tcW w:w="1894" w:type="dxa"/>
            <w:tcBorders>
              <w:top w:val="single" w:sz="4"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2"/>
            </w:pPr>
            <w:r>
              <w:rPr>
                <w:rFonts w:hint="eastAsia"/>
              </w:rPr>
              <w:t>招生数（人）</w:t>
            </w:r>
          </w:p>
        </w:tc>
        <w:tc>
          <w:tcPr>
            <w:tcW w:w="1893" w:type="dxa"/>
            <w:tcBorders>
              <w:top w:val="single" w:sz="4"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2"/>
            </w:pPr>
            <w:r>
              <w:rPr>
                <w:rFonts w:hint="eastAsia"/>
              </w:rPr>
              <w:t>在校学生（人）</w:t>
            </w:r>
          </w:p>
        </w:tc>
        <w:tc>
          <w:tcPr>
            <w:tcW w:w="1894" w:type="dxa"/>
            <w:tcBorders>
              <w:top w:val="single" w:sz="4" w:space="0" w:color="67519B"/>
              <w:left w:val="single" w:sz="2" w:space="0" w:color="67519B"/>
              <w:bottom w:val="single" w:sz="2" w:space="0" w:color="67519B"/>
              <w:right w:val="single" w:sz="6" w:space="0" w:color="67519B"/>
            </w:tcBorders>
            <w:tcMar>
              <w:top w:w="102" w:type="dxa"/>
              <w:left w:w="113" w:type="dxa"/>
              <w:bottom w:w="102" w:type="dxa"/>
              <w:right w:w="113" w:type="dxa"/>
            </w:tcMar>
            <w:vAlign w:val="center"/>
          </w:tcPr>
          <w:p w:rsidR="00A42475" w:rsidRDefault="00D76401">
            <w:pPr>
              <w:pStyle w:val="8-2"/>
            </w:pPr>
            <w:r>
              <w:rPr>
                <w:rFonts w:hint="eastAsia"/>
              </w:rPr>
              <w:t>毕业人数（人）</w:t>
            </w:r>
          </w:p>
        </w:tc>
      </w:tr>
      <w:tr w:rsidR="00A42475">
        <w:trPr>
          <w:trHeight w:val="453"/>
        </w:trPr>
        <w:tc>
          <w:tcPr>
            <w:tcW w:w="2210"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幼儿园</w:t>
            </w:r>
          </w:p>
        </w:tc>
        <w:tc>
          <w:tcPr>
            <w:tcW w:w="1577"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59</w:t>
            </w:r>
          </w:p>
        </w:tc>
        <w:tc>
          <w:tcPr>
            <w:tcW w:w="1894" w:type="dxa"/>
            <w:tcBorders>
              <w:top w:val="single" w:sz="2" w:space="0" w:color="67519B"/>
              <w:left w:val="single" w:sz="2" w:space="0" w:color="67519B"/>
              <w:bottom w:val="single" w:sz="2" w:space="0" w:color="67519B"/>
              <w:right w:val="single" w:sz="2" w:space="0" w:color="67519B"/>
            </w:tcBorders>
            <w:tcMar>
              <w:top w:w="102" w:type="dxa"/>
              <w:left w:w="283" w:type="dxa"/>
              <w:bottom w:w="102" w:type="dxa"/>
            </w:tcMar>
            <w:vAlign w:val="center"/>
          </w:tcPr>
          <w:p w:rsidR="00A42475" w:rsidRDefault="00D76401">
            <w:pPr>
              <w:pStyle w:val="8-3"/>
            </w:pPr>
            <w:r>
              <w:t>2007</w:t>
            </w:r>
          </w:p>
        </w:tc>
        <w:tc>
          <w:tcPr>
            <w:tcW w:w="1893" w:type="dxa"/>
            <w:tcBorders>
              <w:top w:val="single" w:sz="2" w:space="0" w:color="67519B"/>
              <w:left w:val="single" w:sz="2" w:space="0" w:color="67519B"/>
              <w:bottom w:val="single" w:sz="2" w:space="0" w:color="67519B"/>
              <w:right w:val="single" w:sz="2" w:space="0" w:color="67519B"/>
            </w:tcBorders>
            <w:tcMar>
              <w:top w:w="102" w:type="dxa"/>
              <w:left w:w="283" w:type="dxa"/>
              <w:bottom w:w="102" w:type="dxa"/>
            </w:tcMar>
            <w:vAlign w:val="center"/>
          </w:tcPr>
          <w:p w:rsidR="00A42475" w:rsidRDefault="00D76401">
            <w:pPr>
              <w:pStyle w:val="8-3"/>
            </w:pPr>
            <w:r>
              <w:t>9415</w:t>
            </w:r>
          </w:p>
        </w:tc>
        <w:tc>
          <w:tcPr>
            <w:tcW w:w="1894"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4213</w:t>
            </w:r>
          </w:p>
        </w:tc>
      </w:tr>
      <w:tr w:rsidR="00A42475">
        <w:trPr>
          <w:trHeight w:val="453"/>
        </w:trPr>
        <w:tc>
          <w:tcPr>
            <w:tcW w:w="2210"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小学</w:t>
            </w:r>
          </w:p>
        </w:tc>
        <w:tc>
          <w:tcPr>
            <w:tcW w:w="1577"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35</w:t>
            </w:r>
          </w:p>
        </w:tc>
        <w:tc>
          <w:tcPr>
            <w:tcW w:w="1894" w:type="dxa"/>
            <w:tcBorders>
              <w:top w:val="single" w:sz="2" w:space="0" w:color="67519B"/>
              <w:left w:val="single" w:sz="2" w:space="0" w:color="67519B"/>
              <w:bottom w:val="single" w:sz="2" w:space="0" w:color="67519B"/>
              <w:right w:val="single" w:sz="2" w:space="0" w:color="67519B"/>
            </w:tcBorders>
            <w:tcMar>
              <w:top w:w="102" w:type="dxa"/>
              <w:left w:w="283" w:type="dxa"/>
              <w:bottom w:w="102" w:type="dxa"/>
            </w:tcMar>
            <w:vAlign w:val="center"/>
          </w:tcPr>
          <w:p w:rsidR="00A42475" w:rsidRDefault="00D76401">
            <w:pPr>
              <w:pStyle w:val="8-3"/>
            </w:pPr>
            <w:r>
              <w:t>4399</w:t>
            </w:r>
          </w:p>
        </w:tc>
        <w:tc>
          <w:tcPr>
            <w:tcW w:w="1893" w:type="dxa"/>
            <w:tcBorders>
              <w:top w:val="single" w:sz="2" w:space="0" w:color="67519B"/>
              <w:left w:val="single" w:sz="2" w:space="0" w:color="67519B"/>
              <w:bottom w:val="single" w:sz="2" w:space="0" w:color="67519B"/>
              <w:right w:val="single" w:sz="2" w:space="0" w:color="67519B"/>
            </w:tcBorders>
            <w:tcMar>
              <w:top w:w="102" w:type="dxa"/>
              <w:left w:w="283" w:type="dxa"/>
              <w:bottom w:w="102" w:type="dxa"/>
            </w:tcMar>
            <w:vAlign w:val="center"/>
          </w:tcPr>
          <w:p w:rsidR="00A42475" w:rsidRDefault="00D76401">
            <w:pPr>
              <w:pStyle w:val="8-3"/>
            </w:pPr>
            <w:r>
              <w:t>28846</w:t>
            </w:r>
          </w:p>
        </w:tc>
        <w:tc>
          <w:tcPr>
            <w:tcW w:w="1894"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5846</w:t>
            </w:r>
          </w:p>
        </w:tc>
      </w:tr>
      <w:tr w:rsidR="00A42475">
        <w:trPr>
          <w:trHeight w:val="453"/>
        </w:trPr>
        <w:tc>
          <w:tcPr>
            <w:tcW w:w="2210"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普通中学</w:t>
            </w:r>
          </w:p>
        </w:tc>
        <w:tc>
          <w:tcPr>
            <w:tcW w:w="1577"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19</w:t>
            </w:r>
          </w:p>
        </w:tc>
        <w:tc>
          <w:tcPr>
            <w:tcW w:w="1894" w:type="dxa"/>
            <w:tcBorders>
              <w:top w:val="single" w:sz="2" w:space="0" w:color="67519B"/>
              <w:left w:val="single" w:sz="2" w:space="0" w:color="67519B"/>
              <w:bottom w:val="single" w:sz="2" w:space="0" w:color="67519B"/>
              <w:right w:val="single" w:sz="2" w:space="0" w:color="67519B"/>
            </w:tcBorders>
            <w:tcMar>
              <w:top w:w="102" w:type="dxa"/>
              <w:left w:w="283" w:type="dxa"/>
              <w:bottom w:w="102" w:type="dxa"/>
            </w:tcMar>
            <w:vAlign w:val="center"/>
          </w:tcPr>
          <w:p w:rsidR="00A42475" w:rsidRDefault="00D76401">
            <w:pPr>
              <w:pStyle w:val="8-3"/>
            </w:pPr>
            <w:r>
              <w:t>8308</w:t>
            </w:r>
          </w:p>
        </w:tc>
        <w:tc>
          <w:tcPr>
            <w:tcW w:w="1893" w:type="dxa"/>
            <w:tcBorders>
              <w:top w:val="single" w:sz="2" w:space="0" w:color="67519B"/>
              <w:left w:val="single" w:sz="2" w:space="0" w:color="67519B"/>
              <w:bottom w:val="single" w:sz="2" w:space="0" w:color="67519B"/>
              <w:right w:val="single" w:sz="2" w:space="0" w:color="67519B"/>
            </w:tcBorders>
            <w:tcMar>
              <w:top w:w="102" w:type="dxa"/>
              <w:left w:w="283" w:type="dxa"/>
              <w:bottom w:w="102" w:type="dxa"/>
            </w:tcMar>
            <w:vAlign w:val="center"/>
          </w:tcPr>
          <w:p w:rsidR="00A42475" w:rsidRDefault="00D76401">
            <w:pPr>
              <w:pStyle w:val="8-3"/>
            </w:pPr>
            <w:r>
              <w:t>23689</w:t>
            </w:r>
          </w:p>
        </w:tc>
        <w:tc>
          <w:tcPr>
            <w:tcW w:w="1894"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7112</w:t>
            </w:r>
          </w:p>
        </w:tc>
      </w:tr>
      <w:tr w:rsidR="00A42475">
        <w:trPr>
          <w:trHeight w:val="453"/>
        </w:trPr>
        <w:tc>
          <w:tcPr>
            <w:tcW w:w="2210" w:type="dxa"/>
            <w:tcBorders>
              <w:top w:val="single" w:sz="2" w:space="0" w:color="67519B"/>
              <w:left w:val="single" w:sz="6" w:space="0" w:color="000000"/>
              <w:bottom w:val="single" w:sz="2"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特殊教育学校</w:t>
            </w:r>
          </w:p>
        </w:tc>
        <w:tc>
          <w:tcPr>
            <w:tcW w:w="1577"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1</w:t>
            </w:r>
          </w:p>
        </w:tc>
        <w:tc>
          <w:tcPr>
            <w:tcW w:w="1894" w:type="dxa"/>
            <w:tcBorders>
              <w:top w:val="single" w:sz="2" w:space="0" w:color="67519B"/>
              <w:left w:val="single" w:sz="2" w:space="0" w:color="67519B"/>
              <w:bottom w:val="single" w:sz="2" w:space="0" w:color="67519B"/>
              <w:right w:val="single" w:sz="2" w:space="0" w:color="67519B"/>
            </w:tcBorders>
            <w:tcMar>
              <w:top w:w="102" w:type="dxa"/>
              <w:left w:w="283" w:type="dxa"/>
              <w:bottom w:w="102" w:type="dxa"/>
            </w:tcMar>
            <w:vAlign w:val="center"/>
          </w:tcPr>
          <w:p w:rsidR="00A42475" w:rsidRDefault="00D76401">
            <w:pPr>
              <w:pStyle w:val="8-3"/>
            </w:pPr>
            <w:r>
              <w:t>31</w:t>
            </w:r>
          </w:p>
        </w:tc>
        <w:tc>
          <w:tcPr>
            <w:tcW w:w="1893" w:type="dxa"/>
            <w:tcBorders>
              <w:top w:val="single" w:sz="2" w:space="0" w:color="67519B"/>
              <w:left w:val="single" w:sz="2" w:space="0" w:color="67519B"/>
              <w:bottom w:val="single" w:sz="2" w:space="0" w:color="67519B"/>
              <w:right w:val="single" w:sz="2" w:space="0" w:color="67519B"/>
            </w:tcBorders>
            <w:tcMar>
              <w:top w:w="102" w:type="dxa"/>
              <w:left w:w="283" w:type="dxa"/>
              <w:bottom w:w="102" w:type="dxa"/>
            </w:tcMar>
            <w:vAlign w:val="center"/>
          </w:tcPr>
          <w:p w:rsidR="00A42475" w:rsidRDefault="00D76401">
            <w:pPr>
              <w:pStyle w:val="8-3"/>
            </w:pPr>
            <w:r>
              <w:t>109</w:t>
            </w:r>
          </w:p>
        </w:tc>
        <w:tc>
          <w:tcPr>
            <w:tcW w:w="1894" w:type="dxa"/>
            <w:tcBorders>
              <w:top w:val="single" w:sz="2" w:space="0" w:color="67519B"/>
              <w:left w:val="single" w:sz="2" w:space="0" w:color="67519B"/>
              <w:bottom w:val="single" w:sz="2" w:space="0" w:color="67519B"/>
              <w:right w:val="single" w:sz="6" w:space="0" w:color="67519B"/>
            </w:tcBorders>
            <w:tcMar>
              <w:top w:w="102" w:type="dxa"/>
              <w:left w:w="283" w:type="dxa"/>
              <w:bottom w:w="102" w:type="dxa"/>
            </w:tcMar>
            <w:vAlign w:val="center"/>
          </w:tcPr>
          <w:p w:rsidR="00A42475" w:rsidRDefault="00D76401">
            <w:pPr>
              <w:pStyle w:val="8-3"/>
            </w:pPr>
            <w:r>
              <w:t>30</w:t>
            </w:r>
          </w:p>
        </w:tc>
      </w:tr>
      <w:tr w:rsidR="00A42475">
        <w:trPr>
          <w:trHeight w:val="453"/>
        </w:trPr>
        <w:tc>
          <w:tcPr>
            <w:tcW w:w="2210" w:type="dxa"/>
            <w:tcBorders>
              <w:top w:val="single" w:sz="2" w:space="0" w:color="67519B"/>
              <w:left w:val="single" w:sz="6" w:space="0" w:color="000000"/>
              <w:bottom w:val="single" w:sz="4" w:space="0" w:color="67519B"/>
              <w:right w:val="single" w:sz="2" w:space="0" w:color="67519B"/>
            </w:tcBorders>
            <w:tcMar>
              <w:top w:w="102" w:type="dxa"/>
              <w:left w:w="283" w:type="dxa"/>
              <w:bottom w:w="102" w:type="dxa"/>
              <w:right w:w="113" w:type="dxa"/>
            </w:tcMar>
            <w:vAlign w:val="center"/>
          </w:tcPr>
          <w:p w:rsidR="00A42475" w:rsidRDefault="00D76401">
            <w:pPr>
              <w:pStyle w:val="8-3"/>
            </w:pPr>
            <w:r>
              <w:rPr>
                <w:rFonts w:hint="eastAsia"/>
              </w:rPr>
              <w:t>合计</w:t>
            </w:r>
          </w:p>
        </w:tc>
        <w:tc>
          <w:tcPr>
            <w:tcW w:w="1577" w:type="dxa"/>
            <w:tcBorders>
              <w:top w:val="single" w:sz="2" w:space="0" w:color="67519B"/>
              <w:left w:val="single" w:sz="2" w:space="0" w:color="67519B"/>
              <w:bottom w:val="single" w:sz="4" w:space="0" w:color="67519B"/>
              <w:right w:val="single" w:sz="2" w:space="0" w:color="67519B"/>
            </w:tcBorders>
            <w:tcMar>
              <w:top w:w="102" w:type="dxa"/>
              <w:left w:w="113" w:type="dxa"/>
              <w:bottom w:w="102" w:type="dxa"/>
              <w:right w:w="113" w:type="dxa"/>
            </w:tcMar>
            <w:vAlign w:val="center"/>
          </w:tcPr>
          <w:p w:rsidR="00A42475" w:rsidRDefault="00D76401">
            <w:pPr>
              <w:pStyle w:val="8-3"/>
            </w:pPr>
            <w:r>
              <w:t>114</w:t>
            </w:r>
          </w:p>
        </w:tc>
        <w:tc>
          <w:tcPr>
            <w:tcW w:w="1894" w:type="dxa"/>
            <w:tcBorders>
              <w:top w:val="single" w:sz="2" w:space="0" w:color="67519B"/>
              <w:left w:val="single" w:sz="2" w:space="0" w:color="67519B"/>
              <w:bottom w:val="single" w:sz="4" w:space="0" w:color="67519B"/>
              <w:right w:val="single" w:sz="2" w:space="0" w:color="67519B"/>
            </w:tcBorders>
            <w:tcMar>
              <w:top w:w="102" w:type="dxa"/>
              <w:left w:w="283" w:type="dxa"/>
              <w:bottom w:w="102" w:type="dxa"/>
            </w:tcMar>
            <w:vAlign w:val="center"/>
          </w:tcPr>
          <w:p w:rsidR="00A42475" w:rsidRDefault="00D76401">
            <w:pPr>
              <w:pStyle w:val="8-3"/>
            </w:pPr>
            <w:r>
              <w:t>14745</w:t>
            </w:r>
          </w:p>
        </w:tc>
        <w:tc>
          <w:tcPr>
            <w:tcW w:w="1893" w:type="dxa"/>
            <w:tcBorders>
              <w:top w:val="single" w:sz="2" w:space="0" w:color="67519B"/>
              <w:left w:val="single" w:sz="2" w:space="0" w:color="67519B"/>
              <w:bottom w:val="single" w:sz="4" w:space="0" w:color="67519B"/>
              <w:right w:val="single" w:sz="2" w:space="0" w:color="67519B"/>
            </w:tcBorders>
            <w:tcMar>
              <w:top w:w="102" w:type="dxa"/>
              <w:left w:w="283" w:type="dxa"/>
              <w:bottom w:w="102" w:type="dxa"/>
            </w:tcMar>
            <w:vAlign w:val="center"/>
          </w:tcPr>
          <w:p w:rsidR="00A42475" w:rsidRDefault="00D76401">
            <w:pPr>
              <w:pStyle w:val="8-3"/>
            </w:pPr>
            <w:r>
              <w:t>62059</w:t>
            </w:r>
          </w:p>
        </w:tc>
        <w:tc>
          <w:tcPr>
            <w:tcW w:w="1894" w:type="dxa"/>
            <w:tcBorders>
              <w:top w:val="single" w:sz="2" w:space="0" w:color="67519B"/>
              <w:left w:val="single" w:sz="2" w:space="0" w:color="67519B"/>
              <w:bottom w:val="single" w:sz="4" w:space="0" w:color="67519B"/>
              <w:right w:val="single" w:sz="6" w:space="0" w:color="67519B"/>
            </w:tcBorders>
            <w:tcMar>
              <w:top w:w="102" w:type="dxa"/>
              <w:left w:w="283" w:type="dxa"/>
              <w:bottom w:w="102" w:type="dxa"/>
            </w:tcMar>
            <w:vAlign w:val="center"/>
          </w:tcPr>
          <w:p w:rsidR="00A42475" w:rsidRDefault="00D76401">
            <w:pPr>
              <w:pStyle w:val="8-3"/>
            </w:pPr>
            <w:r>
              <w:t>17201</w:t>
            </w:r>
          </w:p>
        </w:tc>
      </w:tr>
    </w:tbl>
    <w:p w:rsidR="00A42475" w:rsidRDefault="00A42475">
      <w:pPr>
        <w:pStyle w:val="4-"/>
        <w:rPr>
          <w:sz w:val="24"/>
          <w:szCs w:val="24"/>
        </w:rPr>
      </w:pPr>
    </w:p>
    <w:p w:rsidR="00A42475" w:rsidRDefault="00A42475">
      <w:pPr>
        <w:pStyle w:val="4-"/>
      </w:pPr>
    </w:p>
    <w:p w:rsidR="00A42475" w:rsidRDefault="00D76401">
      <w:pPr>
        <w:pStyle w:val="4-"/>
      </w:pPr>
      <w:r>
        <w:rPr>
          <w:rStyle w:val="ab"/>
          <w:rFonts w:hint="eastAsia"/>
        </w:rPr>
        <w:t>九、文化、卫生和体育</w:t>
      </w:r>
      <w:r>
        <w:rPr>
          <w:rStyle w:val="ab"/>
          <w:vertAlign w:val="superscript"/>
        </w:rPr>
        <w:t>[8]</w:t>
      </w:r>
    </w:p>
    <w:p w:rsidR="00A42475" w:rsidRDefault="00D76401">
      <w:pPr>
        <w:pStyle w:val="4-"/>
      </w:pPr>
      <w:r>
        <w:t>2024</w:t>
      </w:r>
      <w:r>
        <w:rPr>
          <w:rFonts w:hint="eastAsia"/>
        </w:rPr>
        <w:t>年全市共有文化馆</w:t>
      </w:r>
      <w:r>
        <w:t>1</w:t>
      </w:r>
      <w:r>
        <w:rPr>
          <w:rFonts w:hint="eastAsia"/>
        </w:rPr>
        <w:t>个，文化站</w:t>
      </w:r>
      <w:r>
        <w:t>18</w:t>
      </w:r>
      <w:r>
        <w:rPr>
          <w:rFonts w:hint="eastAsia"/>
        </w:rPr>
        <w:t>个；公共图书馆</w:t>
      </w:r>
      <w:r>
        <w:t>1</w:t>
      </w:r>
      <w:r>
        <w:rPr>
          <w:rFonts w:hint="eastAsia"/>
        </w:rPr>
        <w:t>个，公共图书馆建筑面积</w:t>
      </w:r>
      <w:r>
        <w:t>12565</w:t>
      </w:r>
      <w:r>
        <w:rPr>
          <w:rFonts w:hint="eastAsia"/>
        </w:rPr>
        <w:t>平方米，图书总藏量</w:t>
      </w:r>
      <w:r>
        <w:t>47.01</w:t>
      </w:r>
      <w:r>
        <w:rPr>
          <w:rFonts w:hint="eastAsia"/>
        </w:rPr>
        <w:t>万册，同比增长</w:t>
      </w:r>
      <w:r>
        <w:t>2.1%</w:t>
      </w:r>
      <w:r>
        <w:rPr>
          <w:rFonts w:hint="eastAsia"/>
        </w:rPr>
        <w:t>；博物馆</w:t>
      </w:r>
      <w:r>
        <w:t>1</w:t>
      </w:r>
      <w:r>
        <w:rPr>
          <w:rFonts w:hint="eastAsia"/>
        </w:rPr>
        <w:t>个，博物馆建筑面积</w:t>
      </w:r>
      <w:r>
        <w:t>7130</w:t>
      </w:r>
      <w:r>
        <w:rPr>
          <w:rFonts w:hint="eastAsia"/>
        </w:rPr>
        <w:t>平方米；文物保护单位</w:t>
      </w:r>
      <w:r>
        <w:t>59</w:t>
      </w:r>
      <w:r>
        <w:rPr>
          <w:rFonts w:hint="eastAsia"/>
        </w:rPr>
        <w:t>个，其中国家级</w:t>
      </w:r>
      <w:r>
        <w:t>2</w:t>
      </w:r>
      <w:r>
        <w:rPr>
          <w:rFonts w:hint="eastAsia"/>
        </w:rPr>
        <w:t>个，省级</w:t>
      </w:r>
      <w:r>
        <w:t>21</w:t>
      </w:r>
      <w:r>
        <w:rPr>
          <w:rFonts w:hint="eastAsia"/>
        </w:rPr>
        <w:t>个，县级</w:t>
      </w:r>
      <w:r>
        <w:t>36</w:t>
      </w:r>
      <w:r>
        <w:rPr>
          <w:rFonts w:hint="eastAsia"/>
        </w:rPr>
        <w:t>个；“三馆一站”及行政村（社区）综合性文化服务中心覆盖率达</w:t>
      </w:r>
      <w:r>
        <w:t>100%</w:t>
      </w:r>
      <w:r>
        <w:rPr>
          <w:rFonts w:hint="eastAsia"/>
        </w:rPr>
        <w:t>。</w:t>
      </w:r>
    </w:p>
    <w:p w:rsidR="00A42475" w:rsidRDefault="00D76401">
      <w:pPr>
        <w:pStyle w:val="4-"/>
      </w:pPr>
      <w:r>
        <w:rPr>
          <w:rFonts w:hint="eastAsia"/>
        </w:rPr>
        <w:t>全市体育场馆</w:t>
      </w:r>
      <w:r>
        <w:t>2</w:t>
      </w:r>
      <w:r>
        <w:rPr>
          <w:rFonts w:hint="eastAsia"/>
        </w:rPr>
        <w:t>个，</w:t>
      </w:r>
      <w:r>
        <w:t>250</w:t>
      </w:r>
      <w:r>
        <w:rPr>
          <w:rFonts w:hint="eastAsia"/>
        </w:rPr>
        <w:t>米田径场个数</w:t>
      </w:r>
      <w:r>
        <w:t>28</w:t>
      </w:r>
      <w:r>
        <w:rPr>
          <w:rFonts w:hint="eastAsia"/>
        </w:rPr>
        <w:t>个。全市共有体育指导员</w:t>
      </w:r>
      <w:r>
        <w:t>1137</w:t>
      </w:r>
      <w:r>
        <w:rPr>
          <w:rFonts w:hint="eastAsia"/>
        </w:rPr>
        <w:t>名；其中一级</w:t>
      </w:r>
      <w:r>
        <w:t>23</w:t>
      </w:r>
      <w:r>
        <w:rPr>
          <w:rFonts w:hint="eastAsia"/>
        </w:rPr>
        <w:t>名，二级</w:t>
      </w:r>
      <w:r>
        <w:t>269</w:t>
      </w:r>
      <w:r>
        <w:rPr>
          <w:rFonts w:hint="eastAsia"/>
        </w:rPr>
        <w:t>名，三级</w:t>
      </w:r>
      <w:r>
        <w:t>845</w:t>
      </w:r>
      <w:r>
        <w:rPr>
          <w:rFonts w:hint="eastAsia"/>
        </w:rPr>
        <w:t>名。</w:t>
      </w:r>
    </w:p>
    <w:p w:rsidR="00A42475" w:rsidRDefault="00D76401">
      <w:pPr>
        <w:pStyle w:val="4-"/>
      </w:pPr>
      <w:r>
        <w:rPr>
          <w:rFonts w:hint="eastAsia"/>
        </w:rPr>
        <w:t>全市共有医疗卫生机构</w:t>
      </w:r>
      <w:r>
        <w:t>318</w:t>
      </w:r>
      <w:r>
        <w:rPr>
          <w:rFonts w:hint="eastAsia"/>
        </w:rPr>
        <w:t>个，其中，医院</w:t>
      </w:r>
      <w:r>
        <w:t>4</w:t>
      </w:r>
      <w:r>
        <w:rPr>
          <w:rFonts w:hint="eastAsia"/>
        </w:rPr>
        <w:t>个，基础卫生</w:t>
      </w:r>
      <w:r>
        <w:rPr>
          <w:rFonts w:hint="eastAsia"/>
          <w:spacing w:val="4"/>
        </w:rPr>
        <w:t>医疗机构</w:t>
      </w:r>
      <w:r>
        <w:rPr>
          <w:spacing w:val="4"/>
        </w:rPr>
        <w:t>309</w:t>
      </w:r>
      <w:r>
        <w:rPr>
          <w:rFonts w:hint="eastAsia"/>
          <w:spacing w:val="4"/>
        </w:rPr>
        <w:t>个，专业公共卫生机构</w:t>
      </w:r>
      <w:r>
        <w:rPr>
          <w:spacing w:val="4"/>
        </w:rPr>
        <w:t>3</w:t>
      </w:r>
      <w:r>
        <w:rPr>
          <w:rFonts w:hint="eastAsia"/>
          <w:spacing w:val="4"/>
        </w:rPr>
        <w:t>个，</w:t>
      </w:r>
      <w:r>
        <w:rPr>
          <w:rFonts w:hint="eastAsia"/>
          <w:spacing w:val="4"/>
        </w:rPr>
        <w:lastRenderedPageBreak/>
        <w:t>其他卫生机构</w:t>
      </w:r>
      <w:r>
        <w:rPr>
          <w:spacing w:val="4"/>
        </w:rPr>
        <w:t>2</w:t>
      </w:r>
      <w:r>
        <w:rPr>
          <w:rFonts w:hint="eastAsia"/>
          <w:spacing w:val="4"/>
        </w:rPr>
        <w:t>个；医疗卫生机构实</w:t>
      </w:r>
      <w:r>
        <w:rPr>
          <w:rFonts w:hint="eastAsia"/>
        </w:rPr>
        <w:t>有床位数</w:t>
      </w:r>
      <w:r>
        <w:t>2266</w:t>
      </w:r>
      <w:r>
        <w:rPr>
          <w:rFonts w:hint="eastAsia"/>
        </w:rPr>
        <w:t>个；医疗机构在岗职工</w:t>
      </w:r>
      <w:r>
        <w:t>3323</w:t>
      </w:r>
      <w:r>
        <w:rPr>
          <w:rFonts w:hint="eastAsia"/>
        </w:rPr>
        <w:t>人，其中，执业（助理）医师</w:t>
      </w:r>
      <w:r>
        <w:t>925</w:t>
      </w:r>
      <w:r>
        <w:rPr>
          <w:rFonts w:hint="eastAsia"/>
        </w:rPr>
        <w:t>人，注册护士</w:t>
      </w:r>
      <w:r>
        <w:t>1370</w:t>
      </w:r>
      <w:r>
        <w:rPr>
          <w:rFonts w:hint="eastAsia"/>
        </w:rPr>
        <w:t>人，药师（士）</w:t>
      </w:r>
      <w:r>
        <w:t>124</w:t>
      </w:r>
      <w:r>
        <w:rPr>
          <w:rFonts w:hint="eastAsia"/>
        </w:rPr>
        <w:t>人，技师（士）</w:t>
      </w:r>
      <w:r>
        <w:t>188</w:t>
      </w:r>
      <w:r>
        <w:rPr>
          <w:rFonts w:hint="eastAsia"/>
        </w:rPr>
        <w:t>人；疾控卫生技术人员</w:t>
      </w:r>
      <w:r>
        <w:t>74</w:t>
      </w:r>
      <w:r>
        <w:rPr>
          <w:rFonts w:hint="eastAsia"/>
        </w:rPr>
        <w:t>人，同比增长</w:t>
      </w:r>
      <w:r>
        <w:t>8.8%</w:t>
      </w:r>
      <w:r>
        <w:rPr>
          <w:rFonts w:hint="eastAsia"/>
        </w:rPr>
        <w:t>。</w:t>
      </w:r>
    </w:p>
    <w:p w:rsidR="00A42475" w:rsidRDefault="00D76401">
      <w:pPr>
        <w:pStyle w:val="8-1"/>
      </w:pPr>
      <w:r>
        <w:rPr>
          <w:rFonts w:hint="eastAsia"/>
        </w:rPr>
        <w:t>表</w:t>
      </w:r>
      <w:r>
        <w:t>46</w:t>
      </w:r>
      <w:r>
        <w:rPr>
          <w:rFonts w:hint="eastAsia"/>
        </w:rPr>
        <w:t xml:space="preserve">　</w:t>
      </w:r>
      <w:r>
        <w:t>2024</w:t>
      </w:r>
      <w:r>
        <w:rPr>
          <w:rFonts w:hint="eastAsia"/>
        </w:rPr>
        <w:t>年南雄市医疗卫生机构、床位、人员数</w:t>
      </w:r>
    </w:p>
    <w:tbl>
      <w:tblPr>
        <w:tblW w:w="0" w:type="auto"/>
        <w:tblInd w:w="113" w:type="dxa"/>
        <w:tblLayout w:type="fixed"/>
        <w:tblCellMar>
          <w:left w:w="0" w:type="dxa"/>
          <w:right w:w="0" w:type="dxa"/>
        </w:tblCellMar>
        <w:tblLook w:val="04A0"/>
      </w:tblPr>
      <w:tblGrid>
        <w:gridCol w:w="2183"/>
        <w:gridCol w:w="982"/>
        <w:gridCol w:w="983"/>
        <w:gridCol w:w="983"/>
        <w:gridCol w:w="1483"/>
        <w:gridCol w:w="1125"/>
        <w:gridCol w:w="878"/>
        <w:gridCol w:w="851"/>
      </w:tblGrid>
      <w:tr w:rsidR="00A42475">
        <w:trPr>
          <w:trHeight w:val="453"/>
          <w:tblHeader/>
        </w:trPr>
        <w:tc>
          <w:tcPr>
            <w:tcW w:w="2183" w:type="dxa"/>
            <w:vMerge w:val="restart"/>
            <w:tcBorders>
              <w:top w:val="single" w:sz="4"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2"/>
            </w:pPr>
            <w:r>
              <w:rPr>
                <w:rFonts w:hint="eastAsia"/>
              </w:rPr>
              <w:t>机构分类</w:t>
            </w:r>
          </w:p>
        </w:tc>
        <w:tc>
          <w:tcPr>
            <w:tcW w:w="982" w:type="dxa"/>
            <w:vMerge w:val="restart"/>
            <w:tcBorders>
              <w:top w:val="single" w:sz="4"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2"/>
            </w:pPr>
            <w:r>
              <w:rPr>
                <w:rFonts w:hint="eastAsia"/>
              </w:rPr>
              <w:t>机构个数</w:t>
            </w:r>
          </w:p>
          <w:p w:rsidR="00A42475" w:rsidRDefault="00D76401">
            <w:pPr>
              <w:pStyle w:val="8-2"/>
            </w:pPr>
            <w:r>
              <w:rPr>
                <w:rFonts w:hint="eastAsia"/>
              </w:rPr>
              <w:t>（个）</w:t>
            </w:r>
          </w:p>
        </w:tc>
        <w:tc>
          <w:tcPr>
            <w:tcW w:w="983" w:type="dxa"/>
            <w:vMerge w:val="restart"/>
            <w:tcBorders>
              <w:top w:val="single" w:sz="4"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2"/>
            </w:pPr>
            <w:r>
              <w:rPr>
                <w:rFonts w:hint="eastAsia"/>
              </w:rPr>
              <w:t>实有床位</w:t>
            </w:r>
          </w:p>
          <w:p w:rsidR="00A42475" w:rsidRDefault="00D76401">
            <w:pPr>
              <w:pStyle w:val="8-2"/>
            </w:pPr>
            <w:r>
              <w:rPr>
                <w:rFonts w:hint="eastAsia"/>
              </w:rPr>
              <w:t>（个）</w:t>
            </w:r>
          </w:p>
        </w:tc>
        <w:tc>
          <w:tcPr>
            <w:tcW w:w="983" w:type="dxa"/>
            <w:vMerge w:val="restart"/>
            <w:tcBorders>
              <w:top w:val="single" w:sz="4"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2"/>
            </w:pPr>
            <w:r>
              <w:rPr>
                <w:rFonts w:hint="eastAsia"/>
              </w:rPr>
              <w:t>在岗职工</w:t>
            </w:r>
          </w:p>
          <w:p w:rsidR="00A42475" w:rsidRDefault="00D76401">
            <w:pPr>
              <w:pStyle w:val="8-2"/>
            </w:pPr>
            <w:r>
              <w:rPr>
                <w:rFonts w:hint="eastAsia"/>
              </w:rPr>
              <w:t>（人）</w:t>
            </w:r>
          </w:p>
        </w:tc>
        <w:tc>
          <w:tcPr>
            <w:tcW w:w="4337" w:type="dxa"/>
            <w:gridSpan w:val="4"/>
            <w:tcBorders>
              <w:top w:val="single" w:sz="4"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2"/>
            </w:pPr>
            <w:r>
              <w:rPr>
                <w:rFonts w:hint="eastAsia"/>
              </w:rPr>
              <w:t>其中</w:t>
            </w:r>
          </w:p>
        </w:tc>
      </w:tr>
      <w:tr w:rsidR="00A42475">
        <w:trPr>
          <w:trHeight w:val="507"/>
          <w:tblHeader/>
        </w:trPr>
        <w:tc>
          <w:tcPr>
            <w:tcW w:w="2183" w:type="dxa"/>
            <w:vMerge/>
            <w:tcBorders>
              <w:top w:val="single" w:sz="2" w:space="0" w:color="67519B"/>
              <w:left w:val="single" w:sz="6" w:space="0" w:color="000000"/>
              <w:bottom w:val="single" w:sz="2" w:space="0" w:color="67519B"/>
              <w:right w:val="single" w:sz="2" w:space="0" w:color="67519B"/>
            </w:tcBorders>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982" w:type="dxa"/>
            <w:vMerge/>
            <w:tcBorders>
              <w:top w:val="single" w:sz="2" w:space="0" w:color="67519B"/>
              <w:left w:val="single" w:sz="2" w:space="0" w:color="67519B"/>
              <w:bottom w:val="single" w:sz="2" w:space="0" w:color="67519B"/>
              <w:right w:val="single" w:sz="2" w:space="0" w:color="67519B"/>
            </w:tcBorders>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983" w:type="dxa"/>
            <w:vMerge/>
            <w:tcBorders>
              <w:top w:val="single" w:sz="2" w:space="0" w:color="67519B"/>
              <w:left w:val="single" w:sz="2" w:space="0" w:color="67519B"/>
              <w:bottom w:val="single" w:sz="2" w:space="0" w:color="67519B"/>
              <w:right w:val="single" w:sz="2" w:space="0" w:color="67519B"/>
            </w:tcBorders>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983" w:type="dxa"/>
            <w:vMerge/>
            <w:tcBorders>
              <w:top w:val="single" w:sz="2" w:space="0" w:color="67519B"/>
              <w:left w:val="single" w:sz="2" w:space="0" w:color="67519B"/>
              <w:bottom w:val="single" w:sz="2" w:space="0" w:color="67519B"/>
              <w:right w:val="single" w:sz="2" w:space="0" w:color="67519B"/>
            </w:tcBorders>
          </w:tcPr>
          <w:p w:rsidR="00A42475" w:rsidRDefault="00A42475">
            <w:pPr>
              <w:pStyle w:val="a3"/>
              <w:spacing w:line="240" w:lineRule="auto"/>
              <w:jc w:val="left"/>
              <w:textAlignment w:val="auto"/>
              <w:rPr>
                <w:rFonts w:ascii="方正黑体_GBK" w:eastAsia="方正黑体_GBK" w:cstheme="minorBidi"/>
                <w:color w:val="auto"/>
                <w:lang w:val="en-US"/>
              </w:rPr>
            </w:pPr>
          </w:p>
        </w:tc>
        <w:tc>
          <w:tcPr>
            <w:tcW w:w="1483"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2"/>
            </w:pPr>
            <w:r>
              <w:rPr>
                <w:rFonts w:hint="eastAsia"/>
              </w:rPr>
              <w:t>执业（助理）</w:t>
            </w:r>
          </w:p>
          <w:p w:rsidR="00A42475" w:rsidRDefault="00D76401">
            <w:pPr>
              <w:pStyle w:val="8-2"/>
            </w:pPr>
            <w:r>
              <w:rPr>
                <w:rFonts w:hint="eastAsia"/>
              </w:rPr>
              <w:t>医师（人）</w:t>
            </w:r>
          </w:p>
        </w:tc>
        <w:tc>
          <w:tcPr>
            <w:tcW w:w="1125"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2"/>
            </w:pPr>
            <w:r>
              <w:rPr>
                <w:rFonts w:hint="eastAsia"/>
              </w:rPr>
              <w:t>注册护士</w:t>
            </w:r>
          </w:p>
          <w:p w:rsidR="00A42475" w:rsidRDefault="00D76401">
            <w:pPr>
              <w:pStyle w:val="8-2"/>
            </w:pPr>
            <w:r>
              <w:rPr>
                <w:rFonts w:hint="eastAsia"/>
              </w:rPr>
              <w:t>（人）</w:t>
            </w:r>
          </w:p>
        </w:tc>
        <w:tc>
          <w:tcPr>
            <w:tcW w:w="878"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2"/>
            </w:pPr>
            <w:r>
              <w:rPr>
                <w:rFonts w:hint="eastAsia"/>
              </w:rPr>
              <w:t>药师</w:t>
            </w:r>
          </w:p>
          <w:p w:rsidR="00A42475" w:rsidRDefault="00D76401">
            <w:pPr>
              <w:pStyle w:val="8-2"/>
            </w:pPr>
            <w:r>
              <w:rPr>
                <w:rFonts w:hint="eastAsia"/>
              </w:rPr>
              <w:t>（士）</w:t>
            </w:r>
          </w:p>
        </w:tc>
        <w:tc>
          <w:tcPr>
            <w:tcW w:w="851" w:type="dxa"/>
            <w:tcBorders>
              <w:top w:val="single" w:sz="2" w:space="0" w:color="67519B"/>
              <w:left w:val="single" w:sz="2" w:space="0" w:color="67519B"/>
              <w:bottom w:val="single" w:sz="2" w:space="0" w:color="67519B"/>
              <w:right w:val="single" w:sz="6" w:space="0" w:color="67519B"/>
            </w:tcBorders>
            <w:tcMar>
              <w:top w:w="102" w:type="dxa"/>
              <w:left w:w="113" w:type="dxa"/>
              <w:bottom w:w="102" w:type="dxa"/>
              <w:right w:w="113" w:type="dxa"/>
            </w:tcMar>
            <w:vAlign w:val="center"/>
          </w:tcPr>
          <w:p w:rsidR="00A42475" w:rsidRDefault="00D76401">
            <w:pPr>
              <w:pStyle w:val="8-2"/>
            </w:pPr>
            <w:r>
              <w:rPr>
                <w:rFonts w:hint="eastAsia"/>
              </w:rPr>
              <w:t>技师</w:t>
            </w:r>
          </w:p>
          <w:p w:rsidR="00A42475" w:rsidRDefault="00D76401">
            <w:pPr>
              <w:pStyle w:val="8-2"/>
            </w:pPr>
            <w:r>
              <w:rPr>
                <w:rFonts w:hint="eastAsia"/>
              </w:rPr>
              <w:t>（士）</w:t>
            </w:r>
          </w:p>
        </w:tc>
      </w:tr>
      <w:tr w:rsidR="00A42475">
        <w:trPr>
          <w:trHeight w:val="491"/>
        </w:trPr>
        <w:tc>
          <w:tcPr>
            <w:tcW w:w="2183" w:type="dxa"/>
            <w:tcBorders>
              <w:top w:val="single" w:sz="2"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总计</w:t>
            </w:r>
          </w:p>
        </w:tc>
        <w:tc>
          <w:tcPr>
            <w:tcW w:w="982"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318</w:t>
            </w:r>
          </w:p>
        </w:tc>
        <w:tc>
          <w:tcPr>
            <w:tcW w:w="983"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2266</w:t>
            </w:r>
          </w:p>
        </w:tc>
        <w:tc>
          <w:tcPr>
            <w:tcW w:w="983"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3323</w:t>
            </w:r>
          </w:p>
        </w:tc>
        <w:tc>
          <w:tcPr>
            <w:tcW w:w="1483"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925</w:t>
            </w:r>
          </w:p>
        </w:tc>
        <w:tc>
          <w:tcPr>
            <w:tcW w:w="1125"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1370</w:t>
            </w:r>
          </w:p>
        </w:tc>
        <w:tc>
          <w:tcPr>
            <w:tcW w:w="878"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124</w:t>
            </w:r>
          </w:p>
        </w:tc>
        <w:tc>
          <w:tcPr>
            <w:tcW w:w="851" w:type="dxa"/>
            <w:tcBorders>
              <w:top w:val="single" w:sz="2" w:space="0" w:color="67519B"/>
              <w:left w:val="single" w:sz="2" w:space="0" w:color="67519B"/>
              <w:bottom w:val="single" w:sz="2" w:space="0" w:color="67519B"/>
              <w:right w:val="single" w:sz="6" w:space="0" w:color="67519B"/>
            </w:tcBorders>
            <w:tcMar>
              <w:top w:w="102" w:type="dxa"/>
              <w:left w:w="113" w:type="dxa"/>
              <w:bottom w:w="102" w:type="dxa"/>
              <w:right w:w="113" w:type="dxa"/>
            </w:tcMar>
            <w:vAlign w:val="center"/>
          </w:tcPr>
          <w:p w:rsidR="00A42475" w:rsidRDefault="00D76401">
            <w:pPr>
              <w:pStyle w:val="8-3"/>
            </w:pPr>
            <w:r>
              <w:t>188</w:t>
            </w:r>
          </w:p>
        </w:tc>
      </w:tr>
      <w:tr w:rsidR="00A42475">
        <w:trPr>
          <w:trHeight w:val="491"/>
        </w:trPr>
        <w:tc>
          <w:tcPr>
            <w:tcW w:w="2183" w:type="dxa"/>
            <w:tcBorders>
              <w:top w:val="single" w:sz="2"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一、医院</w:t>
            </w:r>
          </w:p>
        </w:tc>
        <w:tc>
          <w:tcPr>
            <w:tcW w:w="982"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4</w:t>
            </w:r>
          </w:p>
        </w:tc>
        <w:tc>
          <w:tcPr>
            <w:tcW w:w="983"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1557</w:t>
            </w:r>
          </w:p>
        </w:tc>
        <w:tc>
          <w:tcPr>
            <w:tcW w:w="983"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1598</w:t>
            </w:r>
          </w:p>
        </w:tc>
        <w:tc>
          <w:tcPr>
            <w:tcW w:w="1483"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375</w:t>
            </w:r>
          </w:p>
        </w:tc>
        <w:tc>
          <w:tcPr>
            <w:tcW w:w="1125"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816</w:t>
            </w:r>
          </w:p>
        </w:tc>
        <w:tc>
          <w:tcPr>
            <w:tcW w:w="878"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50</w:t>
            </w:r>
          </w:p>
        </w:tc>
        <w:tc>
          <w:tcPr>
            <w:tcW w:w="851" w:type="dxa"/>
            <w:tcBorders>
              <w:top w:val="single" w:sz="2" w:space="0" w:color="67519B"/>
              <w:left w:val="single" w:sz="2" w:space="0" w:color="67519B"/>
              <w:bottom w:val="single" w:sz="2" w:space="0" w:color="67519B"/>
              <w:right w:val="single" w:sz="6" w:space="0" w:color="67519B"/>
            </w:tcBorders>
            <w:tcMar>
              <w:top w:w="102" w:type="dxa"/>
              <w:left w:w="113" w:type="dxa"/>
              <w:bottom w:w="102" w:type="dxa"/>
              <w:right w:w="113" w:type="dxa"/>
            </w:tcMar>
            <w:vAlign w:val="center"/>
          </w:tcPr>
          <w:p w:rsidR="00A42475" w:rsidRDefault="00D76401">
            <w:pPr>
              <w:pStyle w:val="8-3"/>
            </w:pPr>
            <w:r>
              <w:t>68</w:t>
            </w:r>
          </w:p>
        </w:tc>
      </w:tr>
      <w:tr w:rsidR="00A42475">
        <w:trPr>
          <w:trHeight w:val="491"/>
        </w:trPr>
        <w:tc>
          <w:tcPr>
            <w:tcW w:w="2183" w:type="dxa"/>
            <w:tcBorders>
              <w:top w:val="single" w:sz="2"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二、基层医疗卫生机构</w:t>
            </w:r>
          </w:p>
        </w:tc>
        <w:tc>
          <w:tcPr>
            <w:tcW w:w="982"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309</w:t>
            </w:r>
          </w:p>
        </w:tc>
        <w:tc>
          <w:tcPr>
            <w:tcW w:w="983"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609</w:t>
            </w:r>
          </w:p>
        </w:tc>
        <w:tc>
          <w:tcPr>
            <w:tcW w:w="983"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1412</w:t>
            </w:r>
          </w:p>
        </w:tc>
        <w:tc>
          <w:tcPr>
            <w:tcW w:w="1483"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479</w:t>
            </w:r>
          </w:p>
        </w:tc>
        <w:tc>
          <w:tcPr>
            <w:tcW w:w="1125"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442</w:t>
            </w:r>
          </w:p>
        </w:tc>
        <w:tc>
          <w:tcPr>
            <w:tcW w:w="878"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64</w:t>
            </w:r>
          </w:p>
        </w:tc>
        <w:tc>
          <w:tcPr>
            <w:tcW w:w="851" w:type="dxa"/>
            <w:tcBorders>
              <w:top w:val="single" w:sz="2" w:space="0" w:color="67519B"/>
              <w:left w:val="single" w:sz="2" w:space="0" w:color="67519B"/>
              <w:bottom w:val="single" w:sz="2" w:space="0" w:color="67519B"/>
              <w:right w:val="single" w:sz="6" w:space="0" w:color="67519B"/>
            </w:tcBorders>
            <w:tcMar>
              <w:top w:w="102" w:type="dxa"/>
              <w:left w:w="113" w:type="dxa"/>
              <w:bottom w:w="102" w:type="dxa"/>
              <w:right w:w="113" w:type="dxa"/>
            </w:tcMar>
            <w:vAlign w:val="center"/>
          </w:tcPr>
          <w:p w:rsidR="00A42475" w:rsidRDefault="00D76401">
            <w:pPr>
              <w:pStyle w:val="8-3"/>
            </w:pPr>
            <w:r>
              <w:t>93</w:t>
            </w:r>
          </w:p>
        </w:tc>
      </w:tr>
      <w:tr w:rsidR="00A42475">
        <w:trPr>
          <w:trHeight w:val="491"/>
        </w:trPr>
        <w:tc>
          <w:tcPr>
            <w:tcW w:w="2183" w:type="dxa"/>
            <w:tcBorders>
              <w:top w:val="single" w:sz="2" w:space="0" w:color="67519B"/>
              <w:left w:val="single" w:sz="6" w:space="0" w:color="000000"/>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三、专业公共卫生机构</w:t>
            </w:r>
          </w:p>
        </w:tc>
        <w:tc>
          <w:tcPr>
            <w:tcW w:w="982"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3</w:t>
            </w:r>
          </w:p>
        </w:tc>
        <w:tc>
          <w:tcPr>
            <w:tcW w:w="983"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100</w:t>
            </w:r>
          </w:p>
        </w:tc>
        <w:tc>
          <w:tcPr>
            <w:tcW w:w="983"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279</w:t>
            </w:r>
          </w:p>
        </w:tc>
        <w:tc>
          <w:tcPr>
            <w:tcW w:w="1483"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64</w:t>
            </w:r>
          </w:p>
        </w:tc>
        <w:tc>
          <w:tcPr>
            <w:tcW w:w="1125"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90</w:t>
            </w:r>
          </w:p>
        </w:tc>
        <w:tc>
          <w:tcPr>
            <w:tcW w:w="878" w:type="dxa"/>
            <w:tcBorders>
              <w:top w:val="single" w:sz="2" w:space="0" w:color="67519B"/>
              <w:left w:val="single" w:sz="2" w:space="0" w:color="67519B"/>
              <w:bottom w:val="single" w:sz="2" w:space="0" w:color="67519B"/>
              <w:right w:val="single" w:sz="2" w:space="0" w:color="67519B"/>
            </w:tcBorders>
            <w:tcMar>
              <w:top w:w="102" w:type="dxa"/>
              <w:left w:w="113" w:type="dxa"/>
              <w:bottom w:w="102" w:type="dxa"/>
              <w:right w:w="113" w:type="dxa"/>
            </w:tcMar>
            <w:vAlign w:val="center"/>
          </w:tcPr>
          <w:p w:rsidR="00A42475" w:rsidRDefault="00D76401">
            <w:pPr>
              <w:pStyle w:val="8-3"/>
            </w:pPr>
            <w:r>
              <w:t>9</w:t>
            </w:r>
          </w:p>
        </w:tc>
        <w:tc>
          <w:tcPr>
            <w:tcW w:w="851" w:type="dxa"/>
            <w:tcBorders>
              <w:top w:val="single" w:sz="2" w:space="0" w:color="67519B"/>
              <w:left w:val="single" w:sz="2" w:space="0" w:color="67519B"/>
              <w:bottom w:val="single" w:sz="2" w:space="0" w:color="67519B"/>
              <w:right w:val="single" w:sz="6" w:space="0" w:color="67519B"/>
            </w:tcBorders>
            <w:tcMar>
              <w:top w:w="102" w:type="dxa"/>
              <w:left w:w="113" w:type="dxa"/>
              <w:bottom w:w="102" w:type="dxa"/>
              <w:right w:w="113" w:type="dxa"/>
            </w:tcMar>
            <w:vAlign w:val="center"/>
          </w:tcPr>
          <w:p w:rsidR="00A42475" w:rsidRDefault="00D76401">
            <w:pPr>
              <w:pStyle w:val="8-3"/>
            </w:pPr>
            <w:r>
              <w:t>27</w:t>
            </w:r>
          </w:p>
        </w:tc>
      </w:tr>
      <w:tr w:rsidR="00A42475">
        <w:trPr>
          <w:trHeight w:val="491"/>
        </w:trPr>
        <w:tc>
          <w:tcPr>
            <w:tcW w:w="2183" w:type="dxa"/>
            <w:tcBorders>
              <w:top w:val="single" w:sz="2" w:space="0" w:color="67519B"/>
              <w:left w:val="single" w:sz="6" w:space="0" w:color="000000"/>
              <w:bottom w:val="single" w:sz="4" w:space="0" w:color="67519B"/>
              <w:right w:val="single" w:sz="2" w:space="0" w:color="67519B"/>
            </w:tcBorders>
            <w:tcMar>
              <w:top w:w="102" w:type="dxa"/>
              <w:left w:w="113" w:type="dxa"/>
              <w:bottom w:w="102" w:type="dxa"/>
              <w:right w:w="113" w:type="dxa"/>
            </w:tcMar>
            <w:vAlign w:val="center"/>
          </w:tcPr>
          <w:p w:rsidR="00A42475" w:rsidRDefault="00D76401">
            <w:pPr>
              <w:pStyle w:val="8-3"/>
            </w:pPr>
            <w:r>
              <w:rPr>
                <w:rFonts w:hint="eastAsia"/>
              </w:rPr>
              <w:t>四、其他卫生机构</w:t>
            </w:r>
          </w:p>
        </w:tc>
        <w:tc>
          <w:tcPr>
            <w:tcW w:w="982" w:type="dxa"/>
            <w:tcBorders>
              <w:top w:val="single" w:sz="2" w:space="0" w:color="67519B"/>
              <w:left w:val="single" w:sz="2" w:space="0" w:color="67519B"/>
              <w:bottom w:val="single" w:sz="4" w:space="0" w:color="67519B"/>
              <w:right w:val="single" w:sz="2" w:space="0" w:color="67519B"/>
            </w:tcBorders>
            <w:tcMar>
              <w:top w:w="102" w:type="dxa"/>
              <w:left w:w="113" w:type="dxa"/>
              <w:bottom w:w="102" w:type="dxa"/>
              <w:right w:w="113" w:type="dxa"/>
            </w:tcMar>
            <w:vAlign w:val="center"/>
          </w:tcPr>
          <w:p w:rsidR="00A42475" w:rsidRDefault="00D76401">
            <w:pPr>
              <w:pStyle w:val="8-3"/>
            </w:pPr>
            <w:r>
              <w:t>2</w:t>
            </w:r>
          </w:p>
        </w:tc>
        <w:tc>
          <w:tcPr>
            <w:tcW w:w="983" w:type="dxa"/>
            <w:tcBorders>
              <w:top w:val="single" w:sz="2" w:space="0" w:color="67519B"/>
              <w:left w:val="single" w:sz="2" w:space="0" w:color="67519B"/>
              <w:bottom w:val="single" w:sz="4" w:space="0" w:color="67519B"/>
              <w:right w:val="single" w:sz="2" w:space="0" w:color="67519B"/>
            </w:tcBorders>
            <w:tcMar>
              <w:top w:w="102" w:type="dxa"/>
              <w:left w:w="113" w:type="dxa"/>
              <w:bottom w:w="102" w:type="dxa"/>
              <w:right w:w="113" w:type="dxa"/>
            </w:tcMar>
            <w:vAlign w:val="center"/>
          </w:tcPr>
          <w:p w:rsidR="00A42475" w:rsidRDefault="00D76401">
            <w:pPr>
              <w:pStyle w:val="8-3"/>
            </w:pPr>
            <w:r>
              <w:t>0</w:t>
            </w:r>
          </w:p>
        </w:tc>
        <w:tc>
          <w:tcPr>
            <w:tcW w:w="983" w:type="dxa"/>
            <w:tcBorders>
              <w:top w:val="single" w:sz="2" w:space="0" w:color="67519B"/>
              <w:left w:val="single" w:sz="2" w:space="0" w:color="67519B"/>
              <w:bottom w:val="single" w:sz="4" w:space="0" w:color="67519B"/>
              <w:right w:val="single" w:sz="2" w:space="0" w:color="67519B"/>
            </w:tcBorders>
            <w:tcMar>
              <w:top w:w="102" w:type="dxa"/>
              <w:left w:w="113" w:type="dxa"/>
              <w:bottom w:w="102" w:type="dxa"/>
              <w:right w:w="113" w:type="dxa"/>
            </w:tcMar>
            <w:vAlign w:val="center"/>
          </w:tcPr>
          <w:p w:rsidR="00A42475" w:rsidRDefault="00D76401">
            <w:pPr>
              <w:pStyle w:val="8-3"/>
            </w:pPr>
            <w:r>
              <w:t>33</w:t>
            </w:r>
          </w:p>
        </w:tc>
        <w:tc>
          <w:tcPr>
            <w:tcW w:w="1483" w:type="dxa"/>
            <w:tcBorders>
              <w:top w:val="single" w:sz="2" w:space="0" w:color="67519B"/>
              <w:left w:val="single" w:sz="2" w:space="0" w:color="67519B"/>
              <w:bottom w:val="single" w:sz="4" w:space="0" w:color="67519B"/>
              <w:right w:val="single" w:sz="2" w:space="0" w:color="67519B"/>
            </w:tcBorders>
            <w:tcMar>
              <w:top w:w="102" w:type="dxa"/>
              <w:left w:w="113" w:type="dxa"/>
              <w:bottom w:w="102" w:type="dxa"/>
              <w:right w:w="113" w:type="dxa"/>
            </w:tcMar>
            <w:vAlign w:val="center"/>
          </w:tcPr>
          <w:p w:rsidR="00A42475" w:rsidRDefault="00D76401">
            <w:pPr>
              <w:pStyle w:val="8-3"/>
            </w:pPr>
            <w:r>
              <w:t>7</w:t>
            </w:r>
          </w:p>
        </w:tc>
        <w:tc>
          <w:tcPr>
            <w:tcW w:w="1125" w:type="dxa"/>
            <w:tcBorders>
              <w:top w:val="single" w:sz="2" w:space="0" w:color="67519B"/>
              <w:left w:val="single" w:sz="2" w:space="0" w:color="67519B"/>
              <w:bottom w:val="single" w:sz="4" w:space="0" w:color="67519B"/>
              <w:right w:val="single" w:sz="2" w:space="0" w:color="67519B"/>
            </w:tcBorders>
            <w:tcMar>
              <w:top w:w="102" w:type="dxa"/>
              <w:left w:w="113" w:type="dxa"/>
              <w:bottom w:w="102" w:type="dxa"/>
              <w:right w:w="113" w:type="dxa"/>
            </w:tcMar>
            <w:vAlign w:val="center"/>
          </w:tcPr>
          <w:p w:rsidR="00A42475" w:rsidRDefault="00D76401">
            <w:pPr>
              <w:pStyle w:val="8-3"/>
            </w:pPr>
            <w:r>
              <w:t>22</w:t>
            </w:r>
          </w:p>
        </w:tc>
        <w:tc>
          <w:tcPr>
            <w:tcW w:w="878" w:type="dxa"/>
            <w:tcBorders>
              <w:top w:val="single" w:sz="2" w:space="0" w:color="67519B"/>
              <w:left w:val="single" w:sz="2" w:space="0" w:color="67519B"/>
              <w:bottom w:val="single" w:sz="4" w:space="0" w:color="67519B"/>
              <w:right w:val="single" w:sz="2" w:space="0" w:color="67519B"/>
            </w:tcBorders>
            <w:tcMar>
              <w:top w:w="102" w:type="dxa"/>
              <w:left w:w="113" w:type="dxa"/>
              <w:bottom w:w="102" w:type="dxa"/>
              <w:right w:w="113" w:type="dxa"/>
            </w:tcMar>
            <w:vAlign w:val="center"/>
          </w:tcPr>
          <w:p w:rsidR="00A42475" w:rsidRDefault="00D76401">
            <w:pPr>
              <w:pStyle w:val="8-3"/>
            </w:pPr>
            <w:r>
              <w:t>1</w:t>
            </w:r>
          </w:p>
        </w:tc>
        <w:tc>
          <w:tcPr>
            <w:tcW w:w="851" w:type="dxa"/>
            <w:tcBorders>
              <w:top w:val="single" w:sz="2" w:space="0" w:color="67519B"/>
              <w:left w:val="single" w:sz="2" w:space="0" w:color="67519B"/>
              <w:bottom w:val="single" w:sz="4" w:space="0" w:color="67519B"/>
              <w:right w:val="single" w:sz="6" w:space="0" w:color="67519B"/>
            </w:tcBorders>
            <w:tcMar>
              <w:top w:w="102" w:type="dxa"/>
              <w:left w:w="113" w:type="dxa"/>
              <w:bottom w:w="102" w:type="dxa"/>
              <w:right w:w="113" w:type="dxa"/>
            </w:tcMar>
            <w:vAlign w:val="center"/>
          </w:tcPr>
          <w:p w:rsidR="00A42475" w:rsidRDefault="00D76401">
            <w:pPr>
              <w:pStyle w:val="8-3"/>
            </w:pPr>
            <w:r>
              <w:t>0</w:t>
            </w:r>
          </w:p>
        </w:tc>
      </w:tr>
    </w:tbl>
    <w:p w:rsidR="00A42475" w:rsidRDefault="00A42475">
      <w:pPr>
        <w:pStyle w:val="4-"/>
        <w:rPr>
          <w:sz w:val="24"/>
          <w:szCs w:val="24"/>
        </w:rPr>
      </w:pPr>
    </w:p>
    <w:p w:rsidR="00A42475" w:rsidRDefault="00D76401">
      <w:pPr>
        <w:pStyle w:val="4-"/>
      </w:pPr>
      <w:r>
        <w:rPr>
          <w:rStyle w:val="a9"/>
          <w:rFonts w:hint="eastAsia"/>
        </w:rPr>
        <w:t>说明：表</w:t>
      </w:r>
      <w:r>
        <w:rPr>
          <w:rStyle w:val="a9"/>
        </w:rPr>
        <w:t>8</w:t>
      </w:r>
      <w:r>
        <w:rPr>
          <w:rStyle w:val="a9"/>
          <w:rFonts w:hint="eastAsia"/>
        </w:rPr>
        <w:t>中的人数口径不含村卫生室</w:t>
      </w:r>
    </w:p>
    <w:p w:rsidR="00A42475" w:rsidRDefault="00D76401">
      <w:pPr>
        <w:pStyle w:val="4-"/>
      </w:pPr>
      <w:r>
        <w:rPr>
          <w:rStyle w:val="ab"/>
          <w:rFonts w:hint="eastAsia"/>
          <w:spacing w:val="-4"/>
        </w:rPr>
        <w:t>十、人民生活、社会保障</w:t>
      </w:r>
      <w:r>
        <w:rPr>
          <w:rStyle w:val="ab"/>
          <w:spacing w:val="-4"/>
          <w:vertAlign w:val="superscript"/>
        </w:rPr>
        <w:t>[9]</w:t>
      </w:r>
    </w:p>
    <w:p w:rsidR="00A42475" w:rsidRDefault="00D76401">
      <w:pPr>
        <w:pStyle w:val="4-"/>
      </w:pPr>
      <w:r>
        <w:t>2024</w:t>
      </w:r>
      <w:r>
        <w:rPr>
          <w:rFonts w:hint="eastAsia"/>
        </w:rPr>
        <w:t>年，南雄市人均可支配收入</w:t>
      </w:r>
      <w:r>
        <w:t>29953</w:t>
      </w:r>
      <w:r>
        <w:rPr>
          <w:rFonts w:hint="eastAsia"/>
        </w:rPr>
        <w:t>元，同比名义增长</w:t>
      </w:r>
      <w:r>
        <w:t>5.3%</w:t>
      </w:r>
      <w:r>
        <w:rPr>
          <w:rFonts w:hint="eastAsia"/>
        </w:rPr>
        <w:t>；其中，城镇居民人均可支配收入</w:t>
      </w:r>
      <w:r>
        <w:t>36301</w:t>
      </w:r>
      <w:r>
        <w:rPr>
          <w:rFonts w:hint="eastAsia"/>
        </w:rPr>
        <w:t>元，同比名义增长</w:t>
      </w:r>
      <w:r>
        <w:t>3.5%</w:t>
      </w:r>
      <w:r>
        <w:rPr>
          <w:rFonts w:hint="eastAsia"/>
        </w:rPr>
        <w:t>；农村居民人均可支配收入</w:t>
      </w:r>
      <w:r>
        <w:t>23365</w:t>
      </w:r>
      <w:r>
        <w:rPr>
          <w:rFonts w:hint="eastAsia"/>
        </w:rPr>
        <w:t>元，同比名义增长</w:t>
      </w:r>
      <w:r>
        <w:t>6.7%</w:t>
      </w:r>
      <w:r>
        <w:rPr>
          <w:rFonts w:hint="eastAsia"/>
        </w:rPr>
        <w:t>，城乡居民收入比为</w:t>
      </w:r>
      <w:r>
        <w:t>1.55</w:t>
      </w:r>
      <w:r>
        <w:rPr>
          <w:rFonts w:hint="eastAsia"/>
        </w:rPr>
        <w:t>∶</w:t>
      </w:r>
      <w:r>
        <w:t>1</w:t>
      </w:r>
      <w:r>
        <w:rPr>
          <w:rFonts w:hint="eastAsia"/>
        </w:rPr>
        <w:t>。</w:t>
      </w:r>
    </w:p>
    <w:p w:rsidR="00A42475" w:rsidRDefault="00D76401">
      <w:pPr>
        <w:pStyle w:val="4-"/>
      </w:pPr>
      <w:r>
        <w:rPr>
          <w:rFonts w:hint="eastAsia"/>
        </w:rPr>
        <w:t>全市参加基本养老保险职工</w:t>
      </w:r>
      <w:r>
        <w:t>46606</w:t>
      </w:r>
      <w:r>
        <w:rPr>
          <w:rFonts w:hint="eastAsia"/>
        </w:rPr>
        <w:t>人（含机关事业单位参保人数），同比下降</w:t>
      </w:r>
      <w:r>
        <w:t>0.8%</w:t>
      </w:r>
      <w:r>
        <w:rPr>
          <w:rFonts w:hint="eastAsia"/>
        </w:rPr>
        <w:t>；养老保险收缴额</w:t>
      </w:r>
      <w:r>
        <w:t>68771</w:t>
      </w:r>
      <w:r>
        <w:rPr>
          <w:rFonts w:hint="eastAsia"/>
        </w:rPr>
        <w:t>万元，同比增长</w:t>
      </w:r>
      <w:r>
        <w:t>7.5%</w:t>
      </w:r>
      <w:r>
        <w:rPr>
          <w:rFonts w:hint="eastAsia"/>
        </w:rPr>
        <w:t>；年末企业离退休职工</w:t>
      </w:r>
      <w:r>
        <w:t>19040</w:t>
      </w:r>
      <w:r>
        <w:rPr>
          <w:rFonts w:hint="eastAsia"/>
        </w:rPr>
        <w:t>人，同比增长</w:t>
      </w:r>
      <w:r>
        <w:t>6.8%</w:t>
      </w:r>
      <w:r>
        <w:rPr>
          <w:rFonts w:hint="eastAsia"/>
        </w:rPr>
        <w:t>；参加失业保险</w:t>
      </w:r>
      <w:r>
        <w:t>25289</w:t>
      </w:r>
      <w:r>
        <w:rPr>
          <w:rFonts w:hint="eastAsia"/>
        </w:rPr>
        <w:t>人，同比下降</w:t>
      </w:r>
      <w:r>
        <w:t>1.3%</w:t>
      </w:r>
      <w:r>
        <w:rPr>
          <w:rFonts w:hint="eastAsia"/>
        </w:rPr>
        <w:t>；参加城乡社会养老保险</w:t>
      </w:r>
      <w:r>
        <w:t>218538</w:t>
      </w:r>
      <w:r>
        <w:rPr>
          <w:rFonts w:hint="eastAsia"/>
        </w:rPr>
        <w:t>人，同比下降</w:t>
      </w:r>
      <w:r>
        <w:t>0.8%</w:t>
      </w:r>
      <w:r>
        <w:rPr>
          <w:rFonts w:hint="eastAsia"/>
        </w:rPr>
        <w:t>；养老保险覆盖率达</w:t>
      </w:r>
      <w:r>
        <w:t>100%</w:t>
      </w:r>
      <w:r>
        <w:rPr>
          <w:rFonts w:hint="eastAsia"/>
        </w:rPr>
        <w:t>。城镇职工基本医疗保险参保人数同比增长</w:t>
      </w:r>
      <w:r>
        <w:t>14.3%</w:t>
      </w:r>
      <w:r>
        <w:rPr>
          <w:rFonts w:hint="eastAsia"/>
        </w:rPr>
        <w:t>，基金征缴额同比下降</w:t>
      </w:r>
      <w:r>
        <w:t>2.0%</w:t>
      </w:r>
      <w:r>
        <w:rPr>
          <w:rFonts w:hint="eastAsia"/>
        </w:rPr>
        <w:t>；城乡居民基本医疗保险参保人数同比下降</w:t>
      </w:r>
      <w:r>
        <w:t>4.2%</w:t>
      </w:r>
      <w:r>
        <w:rPr>
          <w:rFonts w:hint="eastAsia"/>
        </w:rPr>
        <w:t>。</w:t>
      </w:r>
    </w:p>
    <w:p w:rsidR="00A42475" w:rsidRDefault="00D76401">
      <w:pPr>
        <w:pStyle w:val="4-"/>
      </w:pPr>
      <w:r>
        <w:rPr>
          <w:rFonts w:hint="eastAsia"/>
        </w:rPr>
        <w:t>城镇社区服务设施</w:t>
      </w:r>
      <w:r>
        <w:t>28</w:t>
      </w:r>
      <w:r>
        <w:rPr>
          <w:rFonts w:hint="eastAsia"/>
        </w:rPr>
        <w:t>个，敬老院</w:t>
      </w:r>
      <w:r>
        <w:t>18</w:t>
      </w:r>
      <w:r>
        <w:rPr>
          <w:rFonts w:hint="eastAsia"/>
        </w:rPr>
        <w:t>个，敬老院床位</w:t>
      </w:r>
      <w:r>
        <w:t>467</w:t>
      </w:r>
      <w:r>
        <w:rPr>
          <w:rFonts w:hint="eastAsia"/>
        </w:rPr>
        <w:t>张，敬老院供养人数</w:t>
      </w:r>
      <w:r>
        <w:t>241</w:t>
      </w:r>
      <w:r>
        <w:rPr>
          <w:rFonts w:hint="eastAsia"/>
        </w:rPr>
        <w:t>人；儿童福利机构</w:t>
      </w:r>
      <w:r>
        <w:t>1</w:t>
      </w:r>
      <w:r>
        <w:rPr>
          <w:rFonts w:hint="eastAsia"/>
        </w:rPr>
        <w:t>个，儿童福利机构床位</w:t>
      </w:r>
      <w:r>
        <w:t>49</w:t>
      </w:r>
      <w:r>
        <w:rPr>
          <w:rFonts w:hint="eastAsia"/>
        </w:rPr>
        <w:t>张；各种捐款合计</w:t>
      </w:r>
      <w:r>
        <w:t>2484.27</w:t>
      </w:r>
      <w:r>
        <w:rPr>
          <w:rFonts w:hint="eastAsia"/>
        </w:rPr>
        <w:t>万元。</w:t>
      </w:r>
    </w:p>
    <w:p w:rsidR="00A42475" w:rsidRDefault="00D76401">
      <w:pPr>
        <w:pStyle w:val="4-"/>
      </w:pPr>
      <w:r>
        <w:rPr>
          <w:rFonts w:hint="eastAsia"/>
        </w:rPr>
        <w:t>全市有建制镇</w:t>
      </w:r>
      <w:r>
        <w:t>17</w:t>
      </w:r>
      <w:r>
        <w:rPr>
          <w:rFonts w:hint="eastAsia"/>
        </w:rPr>
        <w:t>个，街道办事处</w:t>
      </w:r>
      <w:r>
        <w:t>1</w:t>
      </w:r>
      <w:r>
        <w:rPr>
          <w:rFonts w:hint="eastAsia"/>
        </w:rPr>
        <w:t>个，村委会</w:t>
      </w:r>
      <w:r>
        <w:t>208</w:t>
      </w:r>
      <w:r>
        <w:rPr>
          <w:rFonts w:hint="eastAsia"/>
        </w:rPr>
        <w:t>个，居委会</w:t>
      </w:r>
      <w:r>
        <w:t>28</w:t>
      </w:r>
      <w:r>
        <w:rPr>
          <w:rFonts w:hint="eastAsia"/>
        </w:rPr>
        <w:t>个，村民小组</w:t>
      </w:r>
      <w:r>
        <w:t>2746</w:t>
      </w:r>
      <w:r>
        <w:rPr>
          <w:rFonts w:hint="eastAsia"/>
        </w:rPr>
        <w:t>个，登记注册的社会团体组织</w:t>
      </w:r>
      <w:r>
        <w:t>207</w:t>
      </w:r>
      <w:r>
        <w:rPr>
          <w:rFonts w:hint="eastAsia"/>
        </w:rPr>
        <w:t>个，城市和农村社区综合服务设施覆盖率达</w:t>
      </w:r>
      <w:r>
        <w:t>100%</w:t>
      </w:r>
      <w:r>
        <w:rPr>
          <w:rFonts w:hint="eastAsia"/>
        </w:rPr>
        <w:t>。</w:t>
      </w:r>
    </w:p>
    <w:p w:rsidR="00A42475" w:rsidRDefault="00D76401">
      <w:pPr>
        <w:pStyle w:val="4-"/>
      </w:pPr>
      <w:r>
        <w:rPr>
          <w:rStyle w:val="ab"/>
          <w:rFonts w:hint="eastAsia"/>
          <w:spacing w:val="-8"/>
        </w:rPr>
        <w:t>十一、人口、资源、环境</w:t>
      </w:r>
      <w:r>
        <w:rPr>
          <w:rStyle w:val="ab"/>
          <w:spacing w:val="-8"/>
          <w:vertAlign w:val="superscript"/>
        </w:rPr>
        <w:t>[10]</w:t>
      </w:r>
    </w:p>
    <w:p w:rsidR="00A42475" w:rsidRDefault="00D76401">
      <w:pPr>
        <w:pStyle w:val="4-"/>
      </w:pPr>
      <w:r>
        <w:t>2024</w:t>
      </w:r>
      <w:r>
        <w:rPr>
          <w:rFonts w:hint="eastAsia"/>
        </w:rPr>
        <w:t>年全市年末总户数</w:t>
      </w:r>
      <w:r>
        <w:t>15.38</w:t>
      </w:r>
      <w:r>
        <w:rPr>
          <w:rFonts w:hint="eastAsia"/>
        </w:rPr>
        <w:t>万户，年末总人口</w:t>
      </w:r>
      <w:r>
        <w:t>48.53</w:t>
      </w:r>
      <w:r>
        <w:rPr>
          <w:rFonts w:hint="eastAsia"/>
        </w:rPr>
        <w:t>万人，其中，城镇人口</w:t>
      </w:r>
      <w:r>
        <w:t>15.44</w:t>
      </w:r>
      <w:r>
        <w:rPr>
          <w:rFonts w:hint="eastAsia"/>
        </w:rPr>
        <w:t>万人，乡村人口</w:t>
      </w:r>
      <w:r>
        <w:t>33.09</w:t>
      </w:r>
      <w:r>
        <w:rPr>
          <w:rFonts w:hint="eastAsia"/>
        </w:rPr>
        <w:t>万人。全市常住人口</w:t>
      </w:r>
      <w:r>
        <w:t>35.05</w:t>
      </w:r>
      <w:r>
        <w:rPr>
          <w:rFonts w:hint="eastAsia"/>
        </w:rPr>
        <w:t>万人，其中，城镇常住人口</w:t>
      </w:r>
      <w:r>
        <w:t>18.11</w:t>
      </w:r>
      <w:r>
        <w:rPr>
          <w:rFonts w:hint="eastAsia"/>
        </w:rPr>
        <w:t>万人，乡村常住人口</w:t>
      </w:r>
      <w:r>
        <w:t>16.94</w:t>
      </w:r>
      <w:r>
        <w:rPr>
          <w:rFonts w:hint="eastAsia"/>
        </w:rPr>
        <w:t>万人，常住人口城镇化率为</w:t>
      </w:r>
      <w:r>
        <w:t>51.67%</w:t>
      </w:r>
      <w:r>
        <w:rPr>
          <w:rFonts w:hint="eastAsia"/>
        </w:rPr>
        <w:t>。全年户籍人口中，出生人口</w:t>
      </w:r>
      <w:r>
        <w:t>3872</w:t>
      </w:r>
      <w:r>
        <w:rPr>
          <w:rFonts w:hint="eastAsia"/>
        </w:rPr>
        <w:t>人，人口出生率</w:t>
      </w:r>
      <w:r>
        <w:t>7.88</w:t>
      </w:r>
      <w:r>
        <w:rPr>
          <w:rFonts w:hint="eastAsia"/>
        </w:rPr>
        <w:t>‰；死亡人口</w:t>
      </w:r>
      <w:r>
        <w:t>3303</w:t>
      </w:r>
      <w:r>
        <w:rPr>
          <w:rFonts w:hint="eastAsia"/>
        </w:rPr>
        <w:t>人，人口死亡率</w:t>
      </w:r>
      <w:r>
        <w:t>6</w:t>
      </w:r>
      <w:r>
        <w:t>.73</w:t>
      </w:r>
      <w:r>
        <w:rPr>
          <w:rFonts w:hint="eastAsia"/>
        </w:rPr>
        <w:t>‰；人口自然增长率</w:t>
      </w:r>
      <w:r>
        <w:t>1.16</w:t>
      </w:r>
      <w:r>
        <w:rPr>
          <w:rFonts w:hint="eastAsia"/>
        </w:rPr>
        <w:t>‰。</w:t>
      </w:r>
    </w:p>
    <w:p w:rsidR="00A42475" w:rsidRDefault="00D76401">
      <w:pPr>
        <w:pStyle w:val="4-"/>
      </w:pPr>
      <w:r>
        <w:rPr>
          <w:rFonts w:hint="eastAsia"/>
        </w:rPr>
        <w:t>行政区域土地面积</w:t>
      </w:r>
      <w:r>
        <w:t>2326.18</w:t>
      </w:r>
      <w:r>
        <w:rPr>
          <w:rFonts w:hint="eastAsia"/>
        </w:rPr>
        <w:t>平方公里，年末耕地总资源</w:t>
      </w:r>
      <w:r>
        <w:t>560055</w:t>
      </w:r>
      <w:r>
        <w:rPr>
          <w:rFonts w:hint="eastAsia"/>
        </w:rPr>
        <w:t>亩，其中，水田</w:t>
      </w:r>
      <w:r>
        <w:t>431153</w:t>
      </w:r>
      <w:r>
        <w:rPr>
          <w:rFonts w:hint="eastAsia"/>
        </w:rPr>
        <w:t>亩，水浇地</w:t>
      </w:r>
      <w:r>
        <w:t>20710</w:t>
      </w:r>
      <w:r>
        <w:rPr>
          <w:rFonts w:hint="eastAsia"/>
        </w:rPr>
        <w:t>亩，旱地</w:t>
      </w:r>
      <w:r>
        <w:t>108192</w:t>
      </w:r>
      <w:r>
        <w:rPr>
          <w:rFonts w:hint="eastAsia"/>
        </w:rPr>
        <w:t>亩。</w:t>
      </w:r>
    </w:p>
    <w:p w:rsidR="00A42475" w:rsidRDefault="00D76401">
      <w:pPr>
        <w:pStyle w:val="4-"/>
      </w:pPr>
      <w:r>
        <w:rPr>
          <w:rFonts w:hint="eastAsia"/>
        </w:rPr>
        <w:t>全市森林面积</w:t>
      </w:r>
      <w:r>
        <w:t>153732.67</w:t>
      </w:r>
      <w:r>
        <w:rPr>
          <w:rFonts w:hint="eastAsia"/>
        </w:rPr>
        <w:t>公顷，林地总面积</w:t>
      </w:r>
      <w:r>
        <w:t>158439.46</w:t>
      </w:r>
      <w:r>
        <w:rPr>
          <w:rFonts w:hint="eastAsia"/>
        </w:rPr>
        <w:t>公顷，生态公益林总面积</w:t>
      </w:r>
      <w:r>
        <w:t>112</w:t>
      </w:r>
      <w:r>
        <w:rPr>
          <w:rFonts w:hint="eastAsia"/>
        </w:rPr>
        <w:t>万亩；森林覆盖率</w:t>
      </w:r>
      <w:r>
        <w:t>66.08%</w:t>
      </w:r>
      <w:r>
        <w:rPr>
          <w:rFonts w:hint="eastAsia"/>
        </w:rPr>
        <w:t>；林木蓄积量</w:t>
      </w:r>
      <w:r>
        <w:t>1114.31</w:t>
      </w:r>
      <w:r>
        <w:rPr>
          <w:rFonts w:hint="eastAsia"/>
        </w:rPr>
        <w:t>万立方米。</w:t>
      </w:r>
    </w:p>
    <w:p w:rsidR="00A42475" w:rsidRDefault="00D76401">
      <w:pPr>
        <w:pStyle w:val="4-"/>
      </w:pPr>
      <w:r>
        <w:rPr>
          <w:rFonts w:hint="eastAsia"/>
        </w:rPr>
        <w:t>建立国家级湿地公园</w:t>
      </w:r>
      <w:r>
        <w:t>1</w:t>
      </w:r>
      <w:r>
        <w:rPr>
          <w:rFonts w:hint="eastAsia"/>
        </w:rPr>
        <w:t>个，国家湿地公园面积</w:t>
      </w:r>
      <w:r>
        <w:t>1667.9</w:t>
      </w:r>
      <w:r>
        <w:rPr>
          <w:rFonts w:hint="eastAsia"/>
        </w:rPr>
        <w:t>公顷；省级森林公园</w:t>
      </w:r>
      <w:r>
        <w:t>3</w:t>
      </w:r>
      <w:r>
        <w:rPr>
          <w:rFonts w:hint="eastAsia"/>
        </w:rPr>
        <w:t>个，省级森林公园总面积</w:t>
      </w:r>
      <w:r>
        <w:t>15.20</w:t>
      </w:r>
      <w:r>
        <w:rPr>
          <w:rFonts w:hint="eastAsia"/>
        </w:rPr>
        <w:lastRenderedPageBreak/>
        <w:t>万亩；市级森林公园</w:t>
      </w:r>
      <w:r>
        <w:t>2</w:t>
      </w:r>
      <w:r>
        <w:rPr>
          <w:rFonts w:hint="eastAsia"/>
        </w:rPr>
        <w:t>个，市级森林公园面积</w:t>
      </w:r>
      <w:r>
        <w:t>0.95</w:t>
      </w:r>
      <w:r>
        <w:rPr>
          <w:rFonts w:hint="eastAsia"/>
        </w:rPr>
        <w:t>万亩；县级森林公园</w:t>
      </w:r>
      <w:r>
        <w:t>15</w:t>
      </w:r>
      <w:r>
        <w:rPr>
          <w:rFonts w:hint="eastAsia"/>
        </w:rPr>
        <w:t>个，县级森林公园面积</w:t>
      </w:r>
      <w:r>
        <w:t>19.24</w:t>
      </w:r>
      <w:r>
        <w:rPr>
          <w:rFonts w:hint="eastAsia"/>
        </w:rPr>
        <w:t>万亩。自然保护区</w:t>
      </w:r>
      <w:r>
        <w:t>5</w:t>
      </w:r>
      <w:r>
        <w:rPr>
          <w:rFonts w:hint="eastAsia"/>
        </w:rPr>
        <w:t>个，自然保护区面积</w:t>
      </w:r>
      <w:r>
        <w:t>21135.6</w:t>
      </w:r>
      <w:r>
        <w:rPr>
          <w:rFonts w:hint="eastAsia"/>
        </w:rPr>
        <w:t>公顷，自然保护区规划总面积</w:t>
      </w:r>
      <w:r>
        <w:t>211.36</w:t>
      </w:r>
      <w:r>
        <w:rPr>
          <w:rFonts w:hint="eastAsia"/>
        </w:rPr>
        <w:t>平方公里。全市园林绿地面积</w:t>
      </w:r>
      <w:r>
        <w:t>467.05</w:t>
      </w:r>
      <w:r>
        <w:rPr>
          <w:rFonts w:hint="eastAsia"/>
        </w:rPr>
        <w:t>公顷，其中，公共绿地面积</w:t>
      </w:r>
      <w:r>
        <w:t>143.57</w:t>
      </w:r>
      <w:r>
        <w:rPr>
          <w:rFonts w:hint="eastAsia"/>
        </w:rPr>
        <w:t>公顷。</w:t>
      </w:r>
    </w:p>
    <w:p w:rsidR="00A42475" w:rsidRDefault="00D76401">
      <w:pPr>
        <w:pStyle w:val="4-"/>
      </w:pPr>
      <w:r>
        <w:rPr>
          <w:rFonts w:hint="eastAsia"/>
        </w:rPr>
        <w:t>全市居民生活用水</w:t>
      </w:r>
      <w:r>
        <w:t>2191.55</w:t>
      </w:r>
      <w:r>
        <w:rPr>
          <w:rFonts w:hint="eastAsia"/>
        </w:rPr>
        <w:t>万吨，同比下降</w:t>
      </w:r>
      <w:r>
        <w:t>12.0%</w:t>
      </w:r>
      <w:r>
        <w:rPr>
          <w:rFonts w:hint="eastAsia"/>
        </w:rPr>
        <w:t>；工业用水</w:t>
      </w:r>
      <w:r>
        <w:t>527.11</w:t>
      </w:r>
      <w:r>
        <w:rPr>
          <w:rFonts w:hint="eastAsia"/>
        </w:rPr>
        <w:t>万吨，同比下降</w:t>
      </w:r>
      <w:r>
        <w:t>26.0%</w:t>
      </w:r>
      <w:r>
        <w:rPr>
          <w:rFonts w:hint="eastAsia"/>
        </w:rPr>
        <w:t>。水电资源蕴含量</w:t>
      </w:r>
      <w:r>
        <w:t>6.72</w:t>
      </w:r>
      <w:r>
        <w:rPr>
          <w:rFonts w:hint="eastAsia"/>
        </w:rPr>
        <w:t>万千瓦，年水力供电量</w:t>
      </w:r>
      <w:r>
        <w:t>2.98</w:t>
      </w:r>
      <w:r>
        <w:rPr>
          <w:rFonts w:hint="eastAsia"/>
        </w:rPr>
        <w:t>亿千瓦时，同比增长</w:t>
      </w:r>
      <w:r>
        <w:t>19.7%</w:t>
      </w:r>
      <w:r>
        <w:rPr>
          <w:rFonts w:hint="eastAsia"/>
        </w:rPr>
        <w:t>。农村自来水普及率</w:t>
      </w:r>
      <w:r>
        <w:t>99%</w:t>
      </w:r>
      <w:r>
        <w:rPr>
          <w:rFonts w:hint="eastAsia"/>
        </w:rPr>
        <w:t>。</w:t>
      </w:r>
    </w:p>
    <w:p w:rsidR="00A42475" w:rsidRDefault="00D76401">
      <w:pPr>
        <w:pStyle w:val="4-"/>
      </w:pPr>
      <w:r>
        <w:rPr>
          <w:rFonts w:hint="eastAsia"/>
        </w:rPr>
        <w:t>城区空气质量优良以上天数</w:t>
      </w:r>
      <w:r>
        <w:t>353</w:t>
      </w:r>
      <w:r>
        <w:rPr>
          <w:rFonts w:hint="eastAsia"/>
        </w:rPr>
        <w:t>天，城市空气质量优良天数比率</w:t>
      </w:r>
      <w:r>
        <w:t>99.44%</w:t>
      </w:r>
      <w:r>
        <w:rPr>
          <w:rFonts w:hint="eastAsia"/>
        </w:rPr>
        <w:t>；烟尘控制面积</w:t>
      </w:r>
      <w:r>
        <w:t>12.49</w:t>
      </w:r>
      <w:r>
        <w:rPr>
          <w:rFonts w:hint="eastAsia"/>
        </w:rPr>
        <w:t>平方公里，</w:t>
      </w:r>
      <w:r>
        <w:rPr>
          <w:rFonts w:hint="eastAsia"/>
        </w:rPr>
        <w:t>烟尘达标排放率</w:t>
      </w:r>
      <w:r>
        <w:t>100%</w:t>
      </w:r>
      <w:r>
        <w:rPr>
          <w:rFonts w:hint="eastAsia"/>
        </w:rPr>
        <w:t>；城市环境空气质量达到国家二级标准，在国家重点生态功能区县域生态环境质量监测与评价中，位于广东省</w:t>
      </w:r>
      <w:r>
        <w:t>21</w:t>
      </w:r>
      <w:r>
        <w:rPr>
          <w:rFonts w:hint="eastAsia"/>
        </w:rPr>
        <w:t>个国家生态考核县（市）第二名。地表水达到或好于Ⅲ类水体断面比例</w:t>
      </w:r>
      <w:r>
        <w:t>100%</w:t>
      </w:r>
      <w:r>
        <w:rPr>
          <w:rFonts w:hint="eastAsia"/>
        </w:rPr>
        <w:t>。</w:t>
      </w:r>
    </w:p>
    <w:p w:rsidR="00A42475" w:rsidRDefault="00D76401">
      <w:pPr>
        <w:pStyle w:val="4-"/>
      </w:pPr>
      <w:r>
        <w:rPr>
          <w:rFonts w:hint="eastAsia"/>
        </w:rPr>
        <w:t>全市水土流失面积</w:t>
      </w:r>
      <w:r>
        <w:t>224.87</w:t>
      </w:r>
      <w:r>
        <w:rPr>
          <w:rFonts w:hint="eastAsia"/>
        </w:rPr>
        <w:t>平方公里，同比下降</w:t>
      </w:r>
      <w:r>
        <w:t>3.8%</w:t>
      </w:r>
      <w:r>
        <w:rPr>
          <w:rFonts w:hint="eastAsia"/>
        </w:rPr>
        <w:t>；治理水土流失</w:t>
      </w:r>
      <w:r>
        <w:t>8.84</w:t>
      </w:r>
      <w:r>
        <w:rPr>
          <w:rFonts w:hint="eastAsia"/>
        </w:rPr>
        <w:t>平方公里，同比增长</w:t>
      </w:r>
      <w:r>
        <w:t>39.7%</w:t>
      </w:r>
      <w:r>
        <w:rPr>
          <w:rFonts w:hint="eastAsia"/>
        </w:rPr>
        <w:t>；审批开发建设项目水土保持方案</w:t>
      </w:r>
      <w:r>
        <w:t>8</w:t>
      </w:r>
      <w:r>
        <w:rPr>
          <w:rFonts w:hint="eastAsia"/>
        </w:rPr>
        <w:t>个；水土流失治理投资额</w:t>
      </w:r>
      <w:r>
        <w:t>1076</w:t>
      </w:r>
      <w:r>
        <w:rPr>
          <w:rFonts w:hint="eastAsia"/>
        </w:rPr>
        <w:t>万元。</w:t>
      </w:r>
    </w:p>
    <w:p w:rsidR="00A42475" w:rsidRDefault="00D76401">
      <w:pPr>
        <w:pStyle w:val="4-"/>
      </w:pPr>
      <w:r>
        <w:rPr>
          <w:rFonts w:hint="eastAsia"/>
        </w:rPr>
        <w:t>全市气象观测场（站）</w:t>
      </w:r>
      <w:r>
        <w:t>45</w:t>
      </w:r>
      <w:r>
        <w:rPr>
          <w:rFonts w:hint="eastAsia"/>
        </w:rPr>
        <w:t>个，同比增长</w:t>
      </w:r>
      <w:r>
        <w:t>40.6%</w:t>
      </w:r>
      <w:r>
        <w:rPr>
          <w:rFonts w:hint="eastAsia"/>
        </w:rPr>
        <w:t>；全年降雨量</w:t>
      </w:r>
      <w:r>
        <w:t>1804.3</w:t>
      </w:r>
      <w:r>
        <w:rPr>
          <w:rFonts w:hint="eastAsia"/>
        </w:rPr>
        <w:t>毫米，同比增长</w:t>
      </w:r>
      <w:r>
        <w:t>0.5%</w:t>
      </w:r>
      <w:r>
        <w:rPr>
          <w:rFonts w:hint="eastAsia"/>
        </w:rPr>
        <w:t>；年平均气温</w:t>
      </w:r>
      <w:r>
        <w:t>21</w:t>
      </w:r>
      <w:r>
        <w:rPr>
          <w:rFonts w:hint="eastAsia"/>
        </w:rPr>
        <w:t>℃；全年日照时数</w:t>
      </w:r>
      <w:r>
        <w:t>1600.1</w:t>
      </w:r>
      <w:r>
        <w:rPr>
          <w:rFonts w:hint="eastAsia"/>
        </w:rPr>
        <w:t>小时，同比下降</w:t>
      </w:r>
      <w:r>
        <w:t>2.0%</w:t>
      </w:r>
      <w:r>
        <w:rPr>
          <w:rFonts w:hint="eastAsia"/>
        </w:rPr>
        <w:t>；年极端最高气温</w:t>
      </w:r>
      <w:r>
        <w:t>39.7</w:t>
      </w:r>
      <w:r>
        <w:rPr>
          <w:rFonts w:hint="eastAsia"/>
        </w:rPr>
        <w:t>℃，年极端最低气温</w:t>
      </w:r>
      <w:r>
        <w:t>-1.9</w:t>
      </w:r>
      <w:r>
        <w:rPr>
          <w:rFonts w:hint="eastAsia"/>
        </w:rPr>
        <w:t>℃；年平均相对湿度</w:t>
      </w:r>
      <w:r>
        <w:t>75.8%</w:t>
      </w:r>
      <w:r>
        <w:rPr>
          <w:rFonts w:hint="eastAsia"/>
        </w:rPr>
        <w:t>。</w:t>
      </w:r>
    </w:p>
    <w:p w:rsidR="00A42475" w:rsidRDefault="00D76401">
      <w:pPr>
        <w:pStyle w:val="4-"/>
      </w:pPr>
      <w:r>
        <w:rPr>
          <w:rFonts w:hint="eastAsia"/>
        </w:rPr>
        <w:t>全社会用电量</w:t>
      </w:r>
      <w:r>
        <w:t>90341</w:t>
      </w:r>
      <w:r>
        <w:rPr>
          <w:rFonts w:hint="eastAsia"/>
        </w:rPr>
        <w:t>万千瓦时，同比增长</w:t>
      </w:r>
      <w:r>
        <w:t>6.1%</w:t>
      </w:r>
      <w:r>
        <w:rPr>
          <w:rFonts w:hint="eastAsia"/>
        </w:rPr>
        <w:t>。其中，第一产业用电</w:t>
      </w:r>
      <w:r>
        <w:t>3939</w:t>
      </w:r>
      <w:r>
        <w:rPr>
          <w:rFonts w:hint="eastAsia"/>
        </w:rPr>
        <w:t>万千瓦时，同比增长</w:t>
      </w:r>
      <w:r>
        <w:t>14.5%</w:t>
      </w:r>
      <w:r>
        <w:rPr>
          <w:rFonts w:hint="eastAsia"/>
        </w:rPr>
        <w:t>；第二产业用电</w:t>
      </w:r>
      <w:r>
        <w:t>36834</w:t>
      </w:r>
      <w:r>
        <w:rPr>
          <w:rFonts w:hint="eastAsia"/>
        </w:rPr>
        <w:t>万千瓦时，同比增长</w:t>
      </w:r>
      <w:r>
        <w:t>1.0%</w:t>
      </w:r>
      <w:r>
        <w:rPr>
          <w:rFonts w:hint="eastAsia"/>
        </w:rPr>
        <w:t>；第三产业用电</w:t>
      </w:r>
      <w:r>
        <w:t>22049</w:t>
      </w:r>
      <w:r>
        <w:rPr>
          <w:rFonts w:hint="eastAsia"/>
        </w:rPr>
        <w:t>万千瓦时，同比增长</w:t>
      </w:r>
      <w:r>
        <w:t>12.1%</w:t>
      </w:r>
      <w:r>
        <w:rPr>
          <w:rFonts w:hint="eastAsia"/>
        </w:rPr>
        <w:t>。城乡居民生活用电</w:t>
      </w:r>
      <w:r>
        <w:t>27519</w:t>
      </w:r>
      <w:r>
        <w:rPr>
          <w:rFonts w:hint="eastAsia"/>
        </w:rPr>
        <w:t>万千瓦时，同比增长</w:t>
      </w:r>
      <w:r>
        <w:t>7.8%</w:t>
      </w:r>
      <w:r>
        <w:rPr>
          <w:rFonts w:hint="eastAsia"/>
        </w:rPr>
        <w:t>。其中，城镇居民用电</w:t>
      </w:r>
      <w:r>
        <w:t>11245</w:t>
      </w:r>
      <w:r>
        <w:rPr>
          <w:rFonts w:hint="eastAsia"/>
        </w:rPr>
        <w:t>万千瓦时，同比增长</w:t>
      </w:r>
      <w:r>
        <w:t>8.2%</w:t>
      </w:r>
      <w:r>
        <w:rPr>
          <w:rFonts w:hint="eastAsia"/>
        </w:rPr>
        <w:t>；乡村居民用电</w:t>
      </w:r>
      <w:r>
        <w:t>16274</w:t>
      </w:r>
      <w:r>
        <w:rPr>
          <w:rFonts w:hint="eastAsia"/>
        </w:rPr>
        <w:t>万千瓦时，同比增长</w:t>
      </w:r>
      <w:r>
        <w:t>7.6%</w:t>
      </w:r>
      <w:r>
        <w:rPr>
          <w:rFonts w:hint="eastAsia"/>
        </w:rPr>
        <w:t>。</w:t>
      </w:r>
    </w:p>
    <w:p w:rsidR="00A42475" w:rsidRDefault="00D76401">
      <w:pPr>
        <w:pStyle w:val="4-"/>
      </w:pPr>
      <w:r>
        <w:rPr>
          <w:rFonts w:hint="eastAsia"/>
        </w:rPr>
        <w:t>全年能源消费总量</w:t>
      </w:r>
      <w:r>
        <w:t>74.41</w:t>
      </w:r>
      <w:r>
        <w:rPr>
          <w:rFonts w:hint="eastAsia"/>
        </w:rPr>
        <w:t>万吨标准煤，</w:t>
      </w:r>
      <w:r>
        <w:rPr>
          <w:rFonts w:hint="eastAsia"/>
        </w:rPr>
        <w:t>同比下降</w:t>
      </w:r>
      <w:r>
        <w:t>0.8%</w:t>
      </w:r>
      <w:r>
        <w:rPr>
          <w:rFonts w:hint="eastAsia"/>
        </w:rPr>
        <w:t>，其中，第一产业能源消费量下降</w:t>
      </w:r>
      <w:r>
        <w:t>0.2%</w:t>
      </w:r>
      <w:r>
        <w:rPr>
          <w:rFonts w:hint="eastAsia"/>
        </w:rPr>
        <w:t>；第二产业能源消费量增长</w:t>
      </w:r>
      <w:r>
        <w:t>7.4%</w:t>
      </w:r>
      <w:r>
        <w:rPr>
          <w:rFonts w:hint="eastAsia"/>
        </w:rPr>
        <w:t>；第三产业能源消费量下降</w:t>
      </w:r>
      <w:r>
        <w:t>27.5%</w:t>
      </w:r>
      <w:r>
        <w:rPr>
          <w:rFonts w:hint="eastAsia"/>
        </w:rPr>
        <w:t>。单位</w:t>
      </w:r>
      <w:r>
        <w:t>GDP</w:t>
      </w:r>
      <w:r>
        <w:rPr>
          <w:rFonts w:hint="eastAsia"/>
        </w:rPr>
        <w:t>能耗下降</w:t>
      </w:r>
      <w:r>
        <w:t>2.3%</w:t>
      </w:r>
      <w:r>
        <w:rPr>
          <w:rFonts w:hint="eastAsia"/>
        </w:rPr>
        <w:t>；单位工业增加值能耗（当量值）下降</w:t>
      </w:r>
      <w:r>
        <w:t>40.9%</w:t>
      </w:r>
      <w:r>
        <w:rPr>
          <w:rFonts w:hint="eastAsia"/>
        </w:rPr>
        <w:t>；单位</w:t>
      </w:r>
      <w:r>
        <w:t>GDP</w:t>
      </w:r>
      <w:r>
        <w:rPr>
          <w:rFonts w:hint="eastAsia"/>
        </w:rPr>
        <w:t>电耗下降</w:t>
      </w:r>
      <w:r>
        <w:t>4.5%</w:t>
      </w:r>
      <w:r>
        <w:rPr>
          <w:rFonts w:hint="eastAsia"/>
        </w:rPr>
        <w:t>。</w:t>
      </w:r>
    </w:p>
    <w:p w:rsidR="00A42475" w:rsidRDefault="00A42475">
      <w:pPr>
        <w:pStyle w:val="4-"/>
      </w:pPr>
    </w:p>
    <w:p w:rsidR="00A42475" w:rsidRDefault="00D76401">
      <w:pPr>
        <w:pStyle w:val="4-"/>
        <w:rPr>
          <w:rStyle w:val="a9"/>
        </w:rPr>
      </w:pPr>
      <w:r>
        <w:rPr>
          <w:rStyle w:val="a9"/>
        </w:rPr>
        <w:t xml:space="preserve">[1] </w:t>
      </w:r>
      <w:r>
        <w:rPr>
          <w:rStyle w:val="a9"/>
          <w:rFonts w:hint="eastAsia"/>
        </w:rPr>
        <w:t>本公报中各项数据为初步统计数。部分数据由于四舍五入的原因，存在着与分项合计不等的情况。</w:t>
      </w:r>
    </w:p>
    <w:p w:rsidR="00A42475" w:rsidRDefault="00D76401">
      <w:pPr>
        <w:pStyle w:val="4-"/>
        <w:rPr>
          <w:rStyle w:val="a9"/>
        </w:rPr>
      </w:pPr>
      <w:r>
        <w:rPr>
          <w:rStyle w:val="a9"/>
        </w:rPr>
        <w:t xml:space="preserve">[2] </w:t>
      </w:r>
      <w:r>
        <w:rPr>
          <w:rStyle w:val="a9"/>
          <w:rFonts w:hint="eastAsia"/>
        </w:rPr>
        <w:t>地区生产总值、各产业增加值和产值绝对数按当年价计算。地区生产总值和各产业增加值增长速度按可比价计算。按照我国地区生产总值统一核算和数据发布制度规定，地区生产总值核算包括初步核算和最终</w:t>
      </w:r>
      <w:r>
        <w:rPr>
          <w:rStyle w:val="a9"/>
          <w:rFonts w:hint="eastAsia"/>
        </w:rPr>
        <w:t>核实两个步骤。居民消费价格指数来源于国家统计局南雄调查队。财政数据来自市财政局；就业人数数据来源于市人力资源和社会保障局。</w:t>
      </w:r>
    </w:p>
    <w:p w:rsidR="00A42475" w:rsidRDefault="00D76401">
      <w:pPr>
        <w:pStyle w:val="4-"/>
        <w:rPr>
          <w:rStyle w:val="a9"/>
        </w:rPr>
      </w:pPr>
      <w:r>
        <w:rPr>
          <w:rStyle w:val="a9"/>
        </w:rPr>
        <w:t xml:space="preserve">[3] </w:t>
      </w:r>
      <w:r>
        <w:rPr>
          <w:rStyle w:val="a9"/>
          <w:rFonts w:hint="eastAsia"/>
        </w:rPr>
        <w:t>农村数据来源于市农业农村局和市自然资源局。</w:t>
      </w:r>
    </w:p>
    <w:p w:rsidR="00A42475" w:rsidRDefault="00D76401">
      <w:pPr>
        <w:pStyle w:val="4-"/>
        <w:rPr>
          <w:rStyle w:val="a9"/>
        </w:rPr>
      </w:pPr>
      <w:r>
        <w:rPr>
          <w:rStyle w:val="a9"/>
        </w:rPr>
        <w:t xml:space="preserve">[4] </w:t>
      </w:r>
      <w:r>
        <w:rPr>
          <w:rStyle w:val="a9"/>
          <w:rFonts w:hint="eastAsia"/>
        </w:rPr>
        <w:t>外贸进出口总额、利用外资等数据来自市商务局。</w:t>
      </w:r>
    </w:p>
    <w:p w:rsidR="00A42475" w:rsidRDefault="00D76401">
      <w:pPr>
        <w:pStyle w:val="4-"/>
        <w:rPr>
          <w:rStyle w:val="a9"/>
        </w:rPr>
      </w:pPr>
      <w:r>
        <w:rPr>
          <w:rStyle w:val="a9"/>
        </w:rPr>
        <w:t xml:space="preserve">[5] </w:t>
      </w:r>
      <w:r>
        <w:rPr>
          <w:rStyle w:val="a9"/>
          <w:rFonts w:hint="eastAsia"/>
        </w:rPr>
        <w:t>公路通车里程：</w:t>
      </w:r>
      <w:r>
        <w:rPr>
          <w:rStyle w:val="a9"/>
        </w:rPr>
        <w:t>2024</w:t>
      </w:r>
      <w:r>
        <w:rPr>
          <w:rStyle w:val="a9"/>
          <w:rFonts w:hint="eastAsia"/>
        </w:rPr>
        <w:t>年公里通车里程采用的是已录入路网系统并进行管养的道路，未包含新建产业路、旅游路、新农村村道等建成道路；邮政业务数据来自中国邮政集团有限公司广东省南雄市分公司；旅游数据来源于市文化广电旅游体育局。</w:t>
      </w:r>
    </w:p>
    <w:p w:rsidR="00A42475" w:rsidRDefault="00D76401">
      <w:pPr>
        <w:pStyle w:val="4-"/>
        <w:rPr>
          <w:rStyle w:val="a9"/>
        </w:rPr>
      </w:pPr>
      <w:r>
        <w:rPr>
          <w:rStyle w:val="a9"/>
        </w:rPr>
        <w:t xml:space="preserve">[6] </w:t>
      </w:r>
      <w:r>
        <w:rPr>
          <w:rStyle w:val="a9"/>
          <w:rFonts w:hint="eastAsia"/>
        </w:rPr>
        <w:t>保险业数据来源于中国人民财产保险股份有限公司南雄</w:t>
      </w:r>
      <w:r>
        <w:rPr>
          <w:rStyle w:val="a9"/>
          <w:rFonts w:hint="eastAsia"/>
        </w:rPr>
        <w:t>支公司。</w:t>
      </w:r>
    </w:p>
    <w:p w:rsidR="00A42475" w:rsidRDefault="00D76401">
      <w:pPr>
        <w:pStyle w:val="4-"/>
        <w:rPr>
          <w:rStyle w:val="a9"/>
        </w:rPr>
      </w:pPr>
      <w:r>
        <w:rPr>
          <w:rStyle w:val="a9"/>
        </w:rPr>
        <w:t xml:space="preserve">[7] </w:t>
      </w:r>
      <w:r>
        <w:rPr>
          <w:rStyle w:val="a9"/>
          <w:rFonts w:hint="eastAsia"/>
        </w:rPr>
        <w:t>教育情况数据来源于市教育局；其中，中等职业学校数据来源于南雄市中等职业学校；科学技术、专利数据来自市工业和信息化局和市市场监督管理局。</w:t>
      </w:r>
    </w:p>
    <w:p w:rsidR="00A42475" w:rsidRDefault="00D76401">
      <w:pPr>
        <w:pStyle w:val="4-"/>
        <w:rPr>
          <w:rStyle w:val="a9"/>
        </w:rPr>
      </w:pPr>
      <w:r>
        <w:rPr>
          <w:rStyle w:val="a9"/>
        </w:rPr>
        <w:t xml:space="preserve">[8] </w:t>
      </w:r>
      <w:r>
        <w:rPr>
          <w:rStyle w:val="a9"/>
          <w:rFonts w:hint="eastAsia"/>
        </w:rPr>
        <w:t>博物馆、公共图书馆、文化馆、广播电视、旅游和体育等数据来市文化广电旅游体育局；卫生健康及人口计划生育数据来自市卫生健康局。</w:t>
      </w:r>
    </w:p>
    <w:p w:rsidR="00A42475" w:rsidRDefault="00D76401">
      <w:pPr>
        <w:pStyle w:val="4-"/>
        <w:rPr>
          <w:rStyle w:val="a9"/>
        </w:rPr>
      </w:pPr>
      <w:r>
        <w:rPr>
          <w:rStyle w:val="a9"/>
        </w:rPr>
        <w:t xml:space="preserve">[9] </w:t>
      </w:r>
      <w:r>
        <w:rPr>
          <w:rStyle w:val="a9"/>
          <w:rFonts w:hint="eastAsia"/>
        </w:rPr>
        <w:t>城乡居民人均可支配收入数据来源于国家统计局南雄调查队；社会保障数据来源于市社保基金管理中心。</w:t>
      </w:r>
    </w:p>
    <w:p w:rsidR="00A42475" w:rsidRDefault="00D76401">
      <w:pPr>
        <w:rPr>
          <w:rStyle w:val="a9"/>
        </w:rPr>
      </w:pPr>
      <w:r>
        <w:rPr>
          <w:rStyle w:val="a9"/>
        </w:rPr>
        <w:t xml:space="preserve">[10] </w:t>
      </w:r>
      <w:r>
        <w:rPr>
          <w:rStyle w:val="a9"/>
          <w:rFonts w:hint="eastAsia"/>
        </w:rPr>
        <w:t>户籍人口数据来源于市公安局；出生人口、死亡人口、人口自然增长率数据来源于市卫生健康局；林业数据来自市林业局；环境监测数据来自韶关市生态环境局南雄分局；水利、用</w:t>
      </w:r>
      <w:r>
        <w:rPr>
          <w:rStyle w:val="a9"/>
          <w:rFonts w:hint="eastAsia"/>
          <w:spacing w:val="-8"/>
        </w:rPr>
        <w:t>水和水土流失治理数据来自市水务局；气象数据来自市气象局；用电量数据来自广东电网韶关</w:t>
      </w:r>
      <w:r>
        <w:rPr>
          <w:rStyle w:val="a9"/>
          <w:rFonts w:hint="eastAsia"/>
        </w:rPr>
        <w:t>南雄供电局；测绘数据来自市自然资源局。</w:t>
      </w:r>
    </w:p>
    <w:p w:rsidR="00A42475" w:rsidRDefault="00A42475">
      <w:pPr>
        <w:rPr>
          <w:rStyle w:val="a9"/>
        </w:rPr>
      </w:pPr>
    </w:p>
    <w:p w:rsidR="00A42475" w:rsidRDefault="00A42475">
      <w:pPr>
        <w:rPr>
          <w:rStyle w:val="a9"/>
        </w:rPr>
      </w:pPr>
    </w:p>
    <w:p w:rsidR="00A42475" w:rsidRDefault="00A42475">
      <w:pPr>
        <w:rPr>
          <w:rStyle w:val="a9"/>
        </w:rPr>
      </w:pPr>
    </w:p>
    <w:p w:rsidR="00A42475" w:rsidRDefault="00D76401">
      <w:pPr>
        <w:pStyle w:val="1-"/>
      </w:pPr>
      <w:r>
        <w:rPr>
          <w:rFonts w:hint="eastAsia"/>
        </w:rPr>
        <w:lastRenderedPageBreak/>
        <w:t>索　引</w:t>
      </w:r>
    </w:p>
    <w:p w:rsidR="00A42475" w:rsidRDefault="00D76401">
      <w:pPr>
        <w:pStyle w:val="a5"/>
        <w:jc w:val="center"/>
        <w:rPr>
          <w:rStyle w:val="ab"/>
          <w:sz w:val="32"/>
          <w:szCs w:val="32"/>
        </w:rPr>
      </w:pPr>
      <w:r>
        <w:rPr>
          <w:rStyle w:val="ab"/>
          <w:rFonts w:hint="eastAsia"/>
          <w:sz w:val="32"/>
          <w:szCs w:val="32"/>
        </w:rPr>
        <w:t>主题索引</w:t>
      </w:r>
    </w:p>
    <w:p w:rsidR="00A42475" w:rsidRDefault="00D76401">
      <w:pPr>
        <w:pStyle w:val="af0"/>
        <w:suppressAutoHyphens/>
      </w:pPr>
      <w:r>
        <w:rPr>
          <w:rFonts w:hint="eastAsia"/>
        </w:rPr>
        <w:t>一、本索引采用主题分析方法。款目按首字汉语拼音字母（同音字按声调）顺序排序。</w:t>
      </w:r>
    </w:p>
    <w:p w:rsidR="00A42475" w:rsidRDefault="00D76401">
      <w:pPr>
        <w:pStyle w:val="af0"/>
        <w:suppressAutoHyphens/>
      </w:pPr>
      <w:r>
        <w:rPr>
          <w:rFonts w:hint="eastAsia"/>
        </w:rPr>
        <w:t>二、文中的类目题、分目题用黑体字标明，其余用宋体字排印。</w:t>
      </w:r>
    </w:p>
    <w:p w:rsidR="00A42475" w:rsidRDefault="00D76401">
      <w:pPr>
        <w:pStyle w:val="af0"/>
        <w:suppressAutoHyphens/>
      </w:pPr>
      <w:r>
        <w:rPr>
          <w:rFonts w:hint="eastAsia"/>
        </w:rPr>
        <w:t>三、索引款目后的数字表示内容所在的页码，数字后的英文字母（</w:t>
      </w:r>
      <w:r>
        <w:t>a</w:t>
      </w:r>
      <w:r>
        <w:rPr>
          <w:rFonts w:hint="eastAsia"/>
        </w:rPr>
        <w:t>、</w:t>
      </w:r>
      <w:r>
        <w:t>b</w:t>
      </w:r>
      <w:r>
        <w:rPr>
          <w:rFonts w:hint="eastAsia"/>
        </w:rPr>
        <w:t>、</w:t>
      </w:r>
      <w:r>
        <w:t>c</w:t>
      </w:r>
      <w:r>
        <w:rPr>
          <w:rFonts w:hint="eastAsia"/>
        </w:rPr>
        <w:t>）表示栏别（即版面的１、</w:t>
      </w:r>
    </w:p>
    <w:p w:rsidR="00A42475" w:rsidRDefault="00D76401">
      <w:pPr>
        <w:pStyle w:val="af0"/>
        <w:suppressAutoHyphens/>
      </w:pPr>
      <w:r>
        <w:rPr>
          <w:rFonts w:hint="eastAsia"/>
        </w:rPr>
        <w:t xml:space="preserve">　　２、</w:t>
      </w:r>
      <w:r>
        <w:t>3</w:t>
      </w:r>
      <w:r>
        <w:rPr>
          <w:rFonts w:hint="eastAsia"/>
        </w:rPr>
        <w:t>栏）。</w:t>
      </w:r>
    </w:p>
    <w:p w:rsidR="00A42475" w:rsidRDefault="00D76401">
      <w:pPr>
        <w:pStyle w:val="af1"/>
        <w:ind w:firstLine="0"/>
      </w:pPr>
      <w:r>
        <w:rPr>
          <w:rFonts w:hint="eastAsia"/>
        </w:rPr>
        <w:t>四、因分目下常设“概况”，为避免过于重复，索引中不再另列“概况”。</w:t>
      </w:r>
    </w:p>
    <w:p w:rsidR="00A42475" w:rsidRDefault="00A42475">
      <w:pPr>
        <w:rPr>
          <w:rFonts w:ascii="方正楷体_GBK" w:eastAsia="方正楷体_GBK" w:cs="方正楷体_GBK"/>
        </w:rPr>
      </w:pPr>
    </w:p>
    <w:p w:rsidR="00A42475" w:rsidRDefault="00A42475">
      <w:pPr>
        <w:rPr>
          <w:rFonts w:ascii="方正楷体_GBK" w:eastAsia="方正楷体_GBK" w:cs="方正楷体_GBK"/>
        </w:rPr>
      </w:pPr>
    </w:p>
    <w:p w:rsidR="00A42475" w:rsidRDefault="00D76401">
      <w:pPr>
        <w:autoSpaceDE w:val="0"/>
        <w:autoSpaceDN w:val="0"/>
        <w:adjustRightInd w:val="0"/>
        <w:jc w:val="left"/>
        <w:rPr>
          <w:rFonts w:asciiTheme="majorEastAsia" w:eastAsiaTheme="majorEastAsia" w:hAnsiTheme="majorEastAsia" w:cs="FZHTK--GBK1-0"/>
          <w:b/>
          <w:color w:val="4D33FF"/>
          <w:kern w:val="0"/>
          <w:sz w:val="32"/>
          <w:szCs w:val="32"/>
        </w:rPr>
      </w:pPr>
      <w:r>
        <w:rPr>
          <w:rFonts w:asciiTheme="majorEastAsia" w:eastAsiaTheme="majorEastAsia" w:hAnsiTheme="majorEastAsia" w:cs="FZHTK--GBK1-0"/>
          <w:b/>
          <w:color w:val="4D33FF"/>
          <w:kern w:val="0"/>
          <w:sz w:val="32"/>
          <w:szCs w:val="32"/>
        </w:rPr>
        <w:t>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艾滋病防治　</w:t>
      </w:r>
      <w:r>
        <w:rPr>
          <w:rFonts w:asciiTheme="majorEastAsia" w:eastAsiaTheme="majorEastAsia" w:hAnsiTheme="majorEastAsia" w:cs="FZSSK--GBK1-0"/>
          <w:color w:val="000000"/>
          <w:kern w:val="0"/>
          <w:szCs w:val="21"/>
        </w:rPr>
        <w:t>234a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爱国卫生　</w:t>
      </w:r>
      <w:r>
        <w:rPr>
          <w:rFonts w:asciiTheme="majorEastAsia" w:eastAsiaTheme="majorEastAsia" w:hAnsiTheme="majorEastAsia" w:cs="FZSSK--GBK1-0"/>
          <w:color w:val="000000"/>
          <w:kern w:val="0"/>
          <w:szCs w:val="21"/>
        </w:rPr>
        <w:t>238a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安全保卫　</w:t>
      </w:r>
      <w:r>
        <w:rPr>
          <w:rFonts w:asciiTheme="majorEastAsia" w:eastAsiaTheme="majorEastAsia" w:hAnsiTheme="majorEastAsia" w:cs="FZSSK--GBK1-0"/>
          <w:color w:val="000000"/>
          <w:kern w:val="0"/>
          <w:szCs w:val="21"/>
        </w:rPr>
        <w:t>73c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安全播出　</w:t>
      </w:r>
      <w:r>
        <w:rPr>
          <w:rFonts w:asciiTheme="majorEastAsia" w:eastAsiaTheme="majorEastAsia" w:hAnsiTheme="majorEastAsia" w:cs="FZSSK--GBK1-0"/>
          <w:color w:val="000000"/>
          <w:kern w:val="0"/>
          <w:szCs w:val="21"/>
        </w:rPr>
        <w:t>225b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安全生产　</w:t>
      </w:r>
      <w:r>
        <w:rPr>
          <w:rFonts w:asciiTheme="majorEastAsia" w:eastAsiaTheme="majorEastAsia" w:hAnsiTheme="majorEastAsia" w:cs="FZSSK--GBK1-0"/>
          <w:color w:val="000000"/>
          <w:kern w:val="0"/>
          <w:szCs w:val="21"/>
        </w:rPr>
        <w:t>171b</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173c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安全生产监督管理　</w:t>
      </w:r>
      <w:r>
        <w:rPr>
          <w:rFonts w:asciiTheme="majorEastAsia" w:eastAsiaTheme="majorEastAsia" w:hAnsiTheme="majorEastAsia" w:cs="FZHTK--GBK1-0"/>
          <w:color w:val="4D33FF"/>
          <w:kern w:val="0"/>
          <w:szCs w:val="21"/>
        </w:rPr>
        <w:t>260c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安全生产监督执法　</w:t>
      </w:r>
      <w:r>
        <w:rPr>
          <w:rFonts w:asciiTheme="majorEastAsia" w:eastAsiaTheme="majorEastAsia" w:hAnsiTheme="majorEastAsia" w:cs="FZSSK--GBK1-0"/>
          <w:color w:val="000000"/>
          <w:kern w:val="0"/>
          <w:szCs w:val="21"/>
        </w:rPr>
        <w:t>261a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安全生产隐患排查　</w:t>
      </w:r>
      <w:r>
        <w:rPr>
          <w:rFonts w:asciiTheme="majorEastAsia" w:eastAsiaTheme="majorEastAsia" w:hAnsiTheme="majorEastAsia" w:cs="FZSSK--GBK1-0"/>
          <w:color w:val="000000"/>
          <w:kern w:val="0"/>
          <w:szCs w:val="21"/>
        </w:rPr>
        <w:t>260c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安全生产专项整治　</w:t>
      </w:r>
      <w:r>
        <w:rPr>
          <w:rFonts w:asciiTheme="majorEastAsia" w:eastAsiaTheme="majorEastAsia" w:hAnsiTheme="majorEastAsia" w:cs="FZSSK--GBK1-0"/>
          <w:color w:val="000000"/>
          <w:kern w:val="0"/>
          <w:szCs w:val="21"/>
        </w:rPr>
        <w:t>260c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安置就业　</w:t>
      </w:r>
      <w:r>
        <w:rPr>
          <w:rFonts w:asciiTheme="majorEastAsia" w:eastAsiaTheme="majorEastAsia" w:hAnsiTheme="majorEastAsia" w:cs="FZSSK--GBK1-0"/>
          <w:color w:val="000000"/>
          <w:kern w:val="0"/>
          <w:szCs w:val="21"/>
        </w:rPr>
        <w:t>249a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案件查办高效推进　</w:t>
      </w:r>
      <w:r>
        <w:rPr>
          <w:rFonts w:asciiTheme="majorEastAsia" w:eastAsiaTheme="majorEastAsia" w:hAnsiTheme="majorEastAsia" w:cs="FZSSK--GBK1-0"/>
          <w:color w:val="000000"/>
          <w:kern w:val="0"/>
          <w:szCs w:val="21"/>
        </w:rPr>
        <w:t>82b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案件管理　</w:t>
      </w:r>
      <w:r>
        <w:rPr>
          <w:rFonts w:asciiTheme="majorEastAsia" w:eastAsiaTheme="majorEastAsia" w:hAnsiTheme="majorEastAsia" w:cs="FZSSK--GBK1-0"/>
          <w:color w:val="000000"/>
          <w:kern w:val="0"/>
          <w:szCs w:val="21"/>
        </w:rPr>
        <w:t>101a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案件执行　</w:t>
      </w:r>
      <w:r>
        <w:rPr>
          <w:rFonts w:asciiTheme="majorEastAsia" w:eastAsiaTheme="majorEastAsia" w:hAnsiTheme="majorEastAsia" w:cs="FZSSK--GBK1-0"/>
          <w:color w:val="000000"/>
          <w:kern w:val="0"/>
          <w:szCs w:val="21"/>
        </w:rPr>
        <w:t>101c</w:t>
      </w:r>
    </w:p>
    <w:p w:rsidR="00A42475" w:rsidRDefault="00D76401">
      <w:pPr>
        <w:autoSpaceDE w:val="0"/>
        <w:autoSpaceDN w:val="0"/>
        <w:adjustRightInd w:val="0"/>
        <w:jc w:val="left"/>
        <w:rPr>
          <w:rFonts w:asciiTheme="majorEastAsia" w:eastAsiaTheme="majorEastAsia" w:hAnsiTheme="majorEastAsia" w:cs="FZHTK--GBK1-0"/>
          <w:b/>
          <w:color w:val="4D33FF"/>
          <w:kern w:val="0"/>
          <w:sz w:val="32"/>
          <w:szCs w:val="32"/>
        </w:rPr>
      </w:pPr>
      <w:r>
        <w:rPr>
          <w:rFonts w:asciiTheme="majorEastAsia" w:eastAsiaTheme="majorEastAsia" w:hAnsiTheme="majorEastAsia" w:cs="FZHTK--GBK1-0"/>
          <w:b/>
          <w:color w:val="4D33FF"/>
          <w:kern w:val="0"/>
          <w:sz w:val="32"/>
          <w:szCs w:val="32"/>
        </w:rPr>
        <w:t>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FZHTK--GBK1-0" w:hint="eastAsia"/>
          <w:color w:val="4D33FF"/>
          <w:kern w:val="0"/>
          <w:szCs w:val="21"/>
        </w:rPr>
        <w:t>“</w:t>
      </w:r>
      <w:r>
        <w:rPr>
          <w:rFonts w:asciiTheme="majorEastAsia" w:eastAsiaTheme="majorEastAsia" w:hAnsiTheme="majorEastAsia" w:cs="宋体" w:hint="eastAsia"/>
          <w:color w:val="4D33FF"/>
          <w:kern w:val="0"/>
          <w:szCs w:val="21"/>
        </w:rPr>
        <w:t>百千万工程</w:t>
      </w:r>
      <w:r>
        <w:rPr>
          <w:rFonts w:asciiTheme="majorEastAsia" w:eastAsiaTheme="majorEastAsia" w:hAnsiTheme="majorEastAsia" w:cs="Amano" w:hint="eastAsia"/>
          <w:color w:val="4D33FF"/>
          <w:kern w:val="0"/>
          <w:szCs w:val="21"/>
        </w:rPr>
        <w:t>”</w:t>
      </w:r>
      <w:r>
        <w:rPr>
          <w:rFonts w:asciiTheme="majorEastAsia" w:eastAsiaTheme="majorEastAsia" w:hAnsiTheme="majorEastAsia" w:cs="宋体" w:hint="eastAsia"/>
          <w:color w:val="4D33FF"/>
          <w:kern w:val="0"/>
          <w:szCs w:val="21"/>
        </w:rPr>
        <w:t>帮扶协作驻南</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雄市工作队　</w:t>
      </w:r>
      <w:r>
        <w:rPr>
          <w:rFonts w:asciiTheme="majorEastAsia" w:eastAsiaTheme="majorEastAsia" w:hAnsiTheme="majorEastAsia" w:cs="FZHTK--GBK1-0"/>
          <w:color w:val="4D33FF"/>
          <w:kern w:val="0"/>
          <w:szCs w:val="21"/>
        </w:rPr>
        <w:t>186a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FZHTK--GBK1-0" w:hint="eastAsia"/>
          <w:color w:val="4D33FF"/>
          <w:kern w:val="0"/>
          <w:szCs w:val="21"/>
        </w:rPr>
        <w:t>“</w:t>
      </w:r>
      <w:r>
        <w:rPr>
          <w:rFonts w:asciiTheme="majorEastAsia" w:eastAsiaTheme="majorEastAsia" w:hAnsiTheme="majorEastAsia" w:cs="宋体" w:hint="eastAsia"/>
          <w:color w:val="4D33FF"/>
          <w:kern w:val="0"/>
          <w:szCs w:val="21"/>
        </w:rPr>
        <w:t>百千万工程</w:t>
      </w:r>
      <w:r>
        <w:rPr>
          <w:rFonts w:asciiTheme="majorEastAsia" w:eastAsiaTheme="majorEastAsia" w:hAnsiTheme="majorEastAsia" w:cs="Amano" w:hint="eastAsia"/>
          <w:color w:val="4D33FF"/>
          <w:kern w:val="0"/>
          <w:szCs w:val="21"/>
        </w:rPr>
        <w:t>”</w:t>
      </w:r>
      <w:r>
        <w:rPr>
          <w:rFonts w:asciiTheme="majorEastAsia" w:eastAsiaTheme="majorEastAsia" w:hAnsiTheme="majorEastAsia" w:cs="宋体" w:hint="eastAsia"/>
          <w:color w:val="4D33FF"/>
          <w:kern w:val="0"/>
          <w:szCs w:val="21"/>
        </w:rPr>
        <w:t>典型县高质量</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推进　</w:t>
      </w:r>
      <w:r>
        <w:rPr>
          <w:rFonts w:asciiTheme="majorEastAsia" w:eastAsiaTheme="majorEastAsia" w:hAnsiTheme="majorEastAsia" w:cs="FZHTK--GBK1-0"/>
          <w:color w:val="4D33FF"/>
          <w:kern w:val="0"/>
          <w:szCs w:val="21"/>
        </w:rPr>
        <w:t>25</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FZSSK--GBK1-0" w:hint="eastAsia"/>
          <w:color w:val="000000"/>
          <w:kern w:val="0"/>
          <w:szCs w:val="21"/>
        </w:rPr>
        <w:t>“</w:t>
      </w:r>
      <w:r>
        <w:rPr>
          <w:rFonts w:asciiTheme="majorEastAsia" w:eastAsiaTheme="majorEastAsia" w:hAnsiTheme="majorEastAsia" w:cs="宋体" w:hint="eastAsia"/>
          <w:color w:val="000000"/>
          <w:kern w:val="0"/>
          <w:szCs w:val="21"/>
        </w:rPr>
        <w:t>百千万工程</w:t>
      </w:r>
      <w:r>
        <w:rPr>
          <w:rFonts w:asciiTheme="majorEastAsia" w:eastAsiaTheme="majorEastAsia" w:hAnsiTheme="majorEastAsia" w:cs="Amano" w:hint="eastAsia"/>
          <w:color w:val="000000"/>
          <w:kern w:val="0"/>
          <w:szCs w:val="21"/>
        </w:rPr>
        <w:t>”</w:t>
      </w:r>
      <w:r>
        <w:rPr>
          <w:rFonts w:asciiTheme="majorEastAsia" w:eastAsiaTheme="majorEastAsia" w:hAnsiTheme="majorEastAsia" w:cs="宋体" w:hint="eastAsia"/>
          <w:color w:val="000000"/>
          <w:kern w:val="0"/>
          <w:szCs w:val="21"/>
        </w:rPr>
        <w:t xml:space="preserve">实施　</w:t>
      </w:r>
      <w:r>
        <w:rPr>
          <w:rFonts w:asciiTheme="majorEastAsia" w:eastAsiaTheme="majorEastAsia" w:hAnsiTheme="majorEastAsia" w:cs="FZSSK--GBK1-0"/>
          <w:color w:val="000000"/>
          <w:kern w:val="0"/>
          <w:szCs w:val="21"/>
        </w:rPr>
        <w:t>268a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FZSSK--GBK1-0" w:hint="eastAsia"/>
          <w:color w:val="000000"/>
          <w:kern w:val="0"/>
          <w:szCs w:val="21"/>
        </w:rPr>
        <w:t>“</w:t>
      </w:r>
      <w:r>
        <w:rPr>
          <w:rFonts w:asciiTheme="majorEastAsia" w:eastAsiaTheme="majorEastAsia" w:hAnsiTheme="majorEastAsia" w:cs="宋体" w:hint="eastAsia"/>
          <w:color w:val="000000"/>
          <w:kern w:val="0"/>
          <w:szCs w:val="21"/>
        </w:rPr>
        <w:t>百千万工程</w:t>
      </w:r>
      <w:r>
        <w:rPr>
          <w:rFonts w:asciiTheme="majorEastAsia" w:eastAsiaTheme="majorEastAsia" w:hAnsiTheme="majorEastAsia" w:cs="Amano" w:hint="eastAsia"/>
          <w:color w:val="000000"/>
          <w:kern w:val="0"/>
          <w:szCs w:val="21"/>
        </w:rPr>
        <w:t>”</w:t>
      </w:r>
      <w:r>
        <w:rPr>
          <w:rFonts w:asciiTheme="majorEastAsia" w:eastAsiaTheme="majorEastAsia" w:hAnsiTheme="majorEastAsia" w:cs="宋体" w:hint="eastAsia"/>
          <w:color w:val="000000"/>
          <w:kern w:val="0"/>
          <w:szCs w:val="21"/>
        </w:rPr>
        <w:t>提质增效推动</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86b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FZSSK--GBK1-0" w:hint="eastAsia"/>
          <w:color w:val="000000"/>
          <w:kern w:val="0"/>
          <w:szCs w:val="21"/>
        </w:rPr>
        <w:t>“</w:t>
      </w:r>
      <w:r>
        <w:rPr>
          <w:rFonts w:asciiTheme="majorEastAsia" w:eastAsiaTheme="majorEastAsia" w:hAnsiTheme="majorEastAsia" w:cs="宋体" w:hint="eastAsia"/>
          <w:color w:val="000000"/>
          <w:kern w:val="0"/>
          <w:szCs w:val="21"/>
        </w:rPr>
        <w:t>百千万工程</w:t>
      </w:r>
      <w:r>
        <w:rPr>
          <w:rFonts w:asciiTheme="majorEastAsia" w:eastAsiaTheme="majorEastAsia" w:hAnsiTheme="majorEastAsia" w:cs="Amano" w:hint="eastAsia"/>
          <w:color w:val="000000"/>
          <w:kern w:val="0"/>
          <w:szCs w:val="21"/>
        </w:rPr>
        <w:t>”</w:t>
      </w:r>
      <w:r>
        <w:rPr>
          <w:rFonts w:asciiTheme="majorEastAsia" w:eastAsiaTheme="majorEastAsia" w:hAnsiTheme="majorEastAsia" w:cs="宋体" w:hint="eastAsia"/>
          <w:color w:val="000000"/>
          <w:kern w:val="0"/>
          <w:szCs w:val="21"/>
        </w:rPr>
        <w:t xml:space="preserve">推进　</w:t>
      </w:r>
      <w:r>
        <w:rPr>
          <w:rFonts w:asciiTheme="majorEastAsia" w:eastAsiaTheme="majorEastAsia" w:hAnsiTheme="majorEastAsia" w:cs="FZSSK--GBK1-0"/>
          <w:color w:val="000000"/>
          <w:kern w:val="0"/>
          <w:szCs w:val="21"/>
        </w:rPr>
        <w:t>270c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277c</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292c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FZSSK--GBK1-0" w:hint="eastAsia"/>
          <w:color w:val="000000"/>
          <w:kern w:val="0"/>
          <w:szCs w:val="21"/>
        </w:rPr>
        <w:t>“</w:t>
      </w:r>
      <w:r>
        <w:rPr>
          <w:rFonts w:asciiTheme="majorEastAsia" w:eastAsiaTheme="majorEastAsia" w:hAnsiTheme="majorEastAsia" w:cs="宋体" w:hint="eastAsia"/>
          <w:color w:val="000000"/>
          <w:kern w:val="0"/>
          <w:szCs w:val="21"/>
        </w:rPr>
        <w:t>百千万工程</w:t>
      </w:r>
      <w:r>
        <w:rPr>
          <w:rFonts w:asciiTheme="majorEastAsia" w:eastAsiaTheme="majorEastAsia" w:hAnsiTheme="majorEastAsia" w:cs="Amano" w:hint="eastAsia"/>
          <w:color w:val="000000"/>
          <w:kern w:val="0"/>
          <w:szCs w:val="21"/>
        </w:rPr>
        <w:t>”</w:t>
      </w:r>
      <w:r>
        <w:rPr>
          <w:rFonts w:asciiTheme="majorEastAsia" w:eastAsiaTheme="majorEastAsia" w:hAnsiTheme="majorEastAsia" w:cs="宋体" w:hint="eastAsia"/>
          <w:color w:val="000000"/>
          <w:kern w:val="0"/>
          <w:szCs w:val="21"/>
        </w:rPr>
        <w:t>信息化建设</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71b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百顺镇　</w:t>
      </w:r>
      <w:r>
        <w:rPr>
          <w:rFonts w:asciiTheme="majorEastAsia" w:eastAsiaTheme="majorEastAsia" w:hAnsiTheme="majorEastAsia" w:cs="FZHTK--GBK1-0"/>
          <w:color w:val="4D33FF"/>
          <w:kern w:val="0"/>
          <w:szCs w:val="21"/>
        </w:rPr>
        <w:t>315a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办公用房管理　</w:t>
      </w:r>
      <w:r>
        <w:rPr>
          <w:rFonts w:asciiTheme="majorEastAsia" w:eastAsiaTheme="majorEastAsia" w:hAnsiTheme="majorEastAsia" w:cs="FZSSK--GBK1-0"/>
          <w:color w:val="000000"/>
          <w:kern w:val="0"/>
          <w:szCs w:val="21"/>
        </w:rPr>
        <w:t>73c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办学成效　</w:t>
      </w:r>
      <w:r>
        <w:rPr>
          <w:rFonts w:asciiTheme="majorEastAsia" w:eastAsiaTheme="majorEastAsia" w:hAnsiTheme="majorEastAsia" w:cs="FZSSK--GBK1-0"/>
          <w:color w:val="000000"/>
          <w:kern w:val="0"/>
          <w:szCs w:val="21"/>
        </w:rPr>
        <w:t>206c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褒扬纪念　</w:t>
      </w:r>
      <w:r>
        <w:rPr>
          <w:rFonts w:asciiTheme="majorEastAsia" w:eastAsiaTheme="majorEastAsia" w:hAnsiTheme="majorEastAsia" w:cs="FZSSK--GBK1-0"/>
          <w:color w:val="000000"/>
          <w:kern w:val="0"/>
          <w:szCs w:val="21"/>
        </w:rPr>
        <w:t>249b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保护区整合优化　</w:t>
      </w:r>
      <w:r>
        <w:rPr>
          <w:rFonts w:asciiTheme="majorEastAsia" w:eastAsiaTheme="majorEastAsia" w:hAnsiTheme="majorEastAsia" w:cs="FZSSK--GBK1-0"/>
          <w:color w:val="000000"/>
          <w:kern w:val="0"/>
          <w:szCs w:val="21"/>
        </w:rPr>
        <w:t>204a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FZSSK--GBK1-0" w:hint="eastAsia"/>
          <w:color w:val="000000"/>
          <w:kern w:val="0"/>
          <w:szCs w:val="21"/>
        </w:rPr>
        <w:t>“</w:t>
      </w:r>
      <w:r>
        <w:rPr>
          <w:rFonts w:asciiTheme="majorEastAsia" w:eastAsiaTheme="majorEastAsia" w:hAnsiTheme="majorEastAsia" w:cs="宋体" w:hint="eastAsia"/>
          <w:color w:val="000000"/>
          <w:kern w:val="0"/>
          <w:szCs w:val="21"/>
        </w:rPr>
        <w:t>保交房</w:t>
      </w:r>
      <w:r>
        <w:rPr>
          <w:rFonts w:asciiTheme="majorEastAsia" w:eastAsiaTheme="majorEastAsia" w:hAnsiTheme="majorEastAsia" w:cs="Amano" w:hint="eastAsia"/>
          <w:color w:val="000000"/>
          <w:kern w:val="0"/>
          <w:szCs w:val="21"/>
        </w:rPr>
        <w:t>”</w:t>
      </w:r>
      <w:r>
        <w:rPr>
          <w:rFonts w:asciiTheme="majorEastAsia" w:eastAsiaTheme="majorEastAsia" w:hAnsiTheme="majorEastAsia" w:cs="宋体" w:hint="eastAsia"/>
          <w:color w:val="000000"/>
          <w:kern w:val="0"/>
          <w:szCs w:val="21"/>
        </w:rPr>
        <w:t xml:space="preserve">工作　</w:t>
      </w:r>
      <w:r>
        <w:rPr>
          <w:rFonts w:asciiTheme="majorEastAsia" w:eastAsiaTheme="majorEastAsia" w:hAnsiTheme="majorEastAsia" w:cs="FZSSK--GBK1-0"/>
          <w:color w:val="000000"/>
          <w:kern w:val="0"/>
          <w:szCs w:val="21"/>
        </w:rPr>
        <w:t>163b</w:t>
      </w:r>
    </w:p>
    <w:p w:rsidR="00A42475" w:rsidRDefault="00D76401">
      <w:pPr>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保险业　</w:t>
      </w:r>
      <w:r>
        <w:rPr>
          <w:rFonts w:asciiTheme="majorEastAsia" w:eastAsiaTheme="majorEastAsia" w:hAnsiTheme="majorEastAsia" w:cs="FZHTK--GBK1-0"/>
          <w:color w:val="4D33FF"/>
          <w:kern w:val="0"/>
          <w:szCs w:val="21"/>
        </w:rPr>
        <w:t>161c</w:t>
      </w:r>
    </w:p>
    <w:p w:rsidR="00A42475" w:rsidRDefault="00A42475">
      <w:pPr>
        <w:rPr>
          <w:rFonts w:asciiTheme="majorEastAsia" w:eastAsiaTheme="majorEastAsia" w:hAnsiTheme="majorEastAsia" w:cs="FZHTK--GBK1-0"/>
          <w:color w:val="4D33FF"/>
          <w:kern w:val="0"/>
          <w:szCs w:val="21"/>
        </w:rPr>
      </w:pPr>
    </w:p>
    <w:p w:rsidR="00A42475" w:rsidRDefault="00A42475">
      <w:pPr>
        <w:rPr>
          <w:rFonts w:asciiTheme="majorEastAsia" w:eastAsiaTheme="majorEastAsia" w:hAnsiTheme="majorEastAsia" w:cs="FZHTK--GBK1-0"/>
          <w:color w:val="4D33FF"/>
          <w:kern w:val="0"/>
          <w:szCs w:val="21"/>
        </w:rPr>
      </w:pP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保障民生事业发展　</w:t>
      </w:r>
      <w:r>
        <w:rPr>
          <w:rFonts w:asciiTheme="majorEastAsia" w:eastAsiaTheme="majorEastAsia" w:hAnsiTheme="majorEastAsia" w:cs="FZSSK--GBK1-0"/>
          <w:color w:val="000000"/>
          <w:kern w:val="0"/>
          <w:szCs w:val="21"/>
        </w:rPr>
        <w:t>113c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报刊发行　</w:t>
      </w:r>
      <w:r>
        <w:rPr>
          <w:rFonts w:asciiTheme="majorEastAsia" w:eastAsiaTheme="majorEastAsia" w:hAnsiTheme="majorEastAsia" w:cs="FZSSK--GBK1-0"/>
          <w:color w:val="000000"/>
          <w:kern w:val="0"/>
          <w:szCs w:val="21"/>
        </w:rPr>
        <w:t>51c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便民村医通　</w:t>
      </w:r>
      <w:r>
        <w:rPr>
          <w:rFonts w:asciiTheme="majorEastAsia" w:eastAsiaTheme="majorEastAsia" w:hAnsiTheme="majorEastAsia" w:cs="FZSSK--GBK1-0"/>
          <w:color w:val="000000"/>
          <w:kern w:val="0"/>
          <w:szCs w:val="21"/>
        </w:rPr>
        <w:t>253a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lastRenderedPageBreak/>
        <w:t xml:space="preserve">便民服务　</w:t>
      </w:r>
      <w:r>
        <w:rPr>
          <w:rFonts w:asciiTheme="majorEastAsia" w:eastAsiaTheme="majorEastAsia" w:hAnsiTheme="majorEastAsia" w:cs="FZSSK--GBK1-0"/>
          <w:color w:val="000000"/>
          <w:kern w:val="0"/>
          <w:szCs w:val="21"/>
        </w:rPr>
        <w:t>225c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殡葬管理　</w:t>
      </w:r>
      <w:r>
        <w:rPr>
          <w:rFonts w:asciiTheme="majorEastAsia" w:eastAsiaTheme="majorEastAsia" w:hAnsiTheme="majorEastAsia" w:cs="FZSSK--GBK1-0"/>
          <w:color w:val="000000"/>
          <w:kern w:val="0"/>
          <w:szCs w:val="21"/>
        </w:rPr>
        <w:t>246b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博爱送温暖活动　</w:t>
      </w:r>
      <w:r>
        <w:rPr>
          <w:rFonts w:asciiTheme="majorEastAsia" w:eastAsiaTheme="majorEastAsia" w:hAnsiTheme="majorEastAsia" w:cs="FZSSK--GBK1-0"/>
          <w:color w:val="000000"/>
          <w:kern w:val="0"/>
          <w:szCs w:val="21"/>
        </w:rPr>
        <w:t>93a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博物馆　</w:t>
      </w:r>
      <w:r>
        <w:rPr>
          <w:rFonts w:asciiTheme="majorEastAsia" w:eastAsiaTheme="majorEastAsia" w:hAnsiTheme="majorEastAsia" w:cs="FZSSK--GBK1-0"/>
          <w:color w:val="000000"/>
          <w:kern w:val="0"/>
          <w:szCs w:val="21"/>
        </w:rPr>
        <w:t>220a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不可移动文物保护　</w:t>
      </w:r>
      <w:r>
        <w:rPr>
          <w:rFonts w:asciiTheme="majorEastAsia" w:eastAsiaTheme="majorEastAsia" w:hAnsiTheme="majorEastAsia" w:cs="FZSSK--GBK1-0"/>
          <w:color w:val="000000"/>
          <w:kern w:val="0"/>
          <w:szCs w:val="21"/>
        </w:rPr>
        <w:t>220b</w:t>
      </w:r>
    </w:p>
    <w:p w:rsidR="00A42475" w:rsidRDefault="00D76401">
      <w:pPr>
        <w:autoSpaceDE w:val="0"/>
        <w:autoSpaceDN w:val="0"/>
        <w:adjustRightInd w:val="0"/>
        <w:jc w:val="left"/>
        <w:rPr>
          <w:rFonts w:asciiTheme="majorEastAsia" w:eastAsiaTheme="majorEastAsia" w:hAnsiTheme="majorEastAsia" w:cs="FZHTK--GBK1-0"/>
          <w:b/>
          <w:color w:val="4D33FF"/>
          <w:kern w:val="0"/>
          <w:sz w:val="32"/>
          <w:szCs w:val="32"/>
        </w:rPr>
      </w:pPr>
      <w:r>
        <w:rPr>
          <w:rFonts w:asciiTheme="majorEastAsia" w:eastAsiaTheme="majorEastAsia" w:hAnsiTheme="majorEastAsia" w:cs="FZHTK--GBK1-0"/>
          <w:b/>
          <w:color w:val="4D33FF"/>
          <w:kern w:val="0"/>
          <w:sz w:val="32"/>
          <w:szCs w:val="32"/>
        </w:rPr>
        <w:t>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财　政　</w:t>
      </w:r>
      <w:r>
        <w:rPr>
          <w:rFonts w:asciiTheme="majorEastAsia" w:eastAsiaTheme="majorEastAsia" w:hAnsiTheme="majorEastAsia" w:cs="FZHTK--GBK1-0"/>
          <w:color w:val="4D33FF"/>
          <w:kern w:val="0"/>
          <w:szCs w:val="21"/>
        </w:rPr>
        <w:t>113b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财政促进民营经济发展　</w:t>
      </w:r>
      <w:r>
        <w:rPr>
          <w:rFonts w:asciiTheme="majorEastAsia" w:eastAsiaTheme="majorEastAsia" w:hAnsiTheme="majorEastAsia" w:cs="FZSSK--GBK1-0"/>
          <w:color w:val="000000"/>
          <w:kern w:val="0"/>
          <w:szCs w:val="21"/>
        </w:rPr>
        <w:t>114a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财政扶持人才发展　</w:t>
      </w:r>
      <w:r>
        <w:rPr>
          <w:rFonts w:asciiTheme="majorEastAsia" w:eastAsiaTheme="majorEastAsia" w:hAnsiTheme="majorEastAsia" w:cs="FZSSK--GBK1-0"/>
          <w:color w:val="000000"/>
          <w:kern w:val="0"/>
          <w:szCs w:val="21"/>
        </w:rPr>
        <w:t>114b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财政审计　</w:t>
      </w:r>
      <w:r>
        <w:rPr>
          <w:rFonts w:asciiTheme="majorEastAsia" w:eastAsiaTheme="majorEastAsia" w:hAnsiTheme="majorEastAsia" w:cs="FZSSK--GBK1-0"/>
          <w:color w:val="000000"/>
          <w:kern w:val="0"/>
          <w:szCs w:val="21"/>
        </w:rPr>
        <w:t>116b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财政支持</w:t>
      </w:r>
      <w:r>
        <w:rPr>
          <w:rFonts w:asciiTheme="majorEastAsia" w:eastAsiaTheme="majorEastAsia" w:hAnsiTheme="majorEastAsia" w:cs="Amano" w:hint="eastAsia"/>
          <w:color w:val="000000"/>
          <w:kern w:val="0"/>
          <w:szCs w:val="21"/>
        </w:rPr>
        <w:t>“</w:t>
      </w:r>
      <w:r>
        <w:rPr>
          <w:rFonts w:asciiTheme="majorEastAsia" w:eastAsiaTheme="majorEastAsia" w:hAnsiTheme="majorEastAsia" w:cs="宋体" w:hint="eastAsia"/>
          <w:color w:val="000000"/>
          <w:kern w:val="0"/>
          <w:szCs w:val="21"/>
        </w:rPr>
        <w:t>百千万工程</w:t>
      </w:r>
      <w:r>
        <w:rPr>
          <w:rFonts w:asciiTheme="majorEastAsia" w:eastAsiaTheme="majorEastAsia" w:hAnsiTheme="majorEastAsia" w:cs="Amano" w:hint="eastAsia"/>
          <w:color w:val="000000"/>
          <w:kern w:val="0"/>
          <w:szCs w:val="21"/>
        </w:rPr>
        <w:t>”</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114a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采购监督管理　</w:t>
      </w:r>
      <w:r>
        <w:rPr>
          <w:rFonts w:asciiTheme="majorEastAsia" w:eastAsiaTheme="majorEastAsia" w:hAnsiTheme="majorEastAsia" w:cs="FZSSK--GBK1-0"/>
          <w:color w:val="000000"/>
          <w:kern w:val="0"/>
          <w:szCs w:val="21"/>
        </w:rPr>
        <w:t>114c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4D33FF"/>
          <w:kern w:val="0"/>
          <w:szCs w:val="21"/>
        </w:rPr>
        <w:t xml:space="preserve">参政议政　</w:t>
      </w:r>
      <w:r>
        <w:rPr>
          <w:rFonts w:asciiTheme="majorEastAsia" w:eastAsiaTheme="majorEastAsia" w:hAnsiTheme="majorEastAsia" w:cs="FZHTK--GBK1-0"/>
          <w:color w:val="4D33FF"/>
          <w:kern w:val="0"/>
          <w:szCs w:val="21"/>
        </w:rPr>
        <w:t>78c</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84a</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85a</w:t>
      </w:r>
      <w:r>
        <w:rPr>
          <w:rFonts w:asciiTheme="majorEastAsia" w:eastAsiaTheme="majorEastAsia" w:hAnsiTheme="majorEastAsia" w:cs="宋体" w:hint="eastAsia"/>
          <w:color w:val="000000"/>
          <w:kern w:val="0"/>
          <w:szCs w:val="21"/>
        </w:rPr>
        <w:t xml:space="preserve">　</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85b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餐饮业　</w:t>
      </w:r>
      <w:r>
        <w:rPr>
          <w:rFonts w:asciiTheme="majorEastAsia" w:eastAsiaTheme="majorEastAsia" w:hAnsiTheme="majorEastAsia" w:cs="FZSSK--GBK1-0"/>
          <w:color w:val="000000"/>
          <w:kern w:val="0"/>
          <w:szCs w:val="21"/>
        </w:rPr>
        <w:t>153c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残疾人事业　</w:t>
      </w:r>
      <w:r>
        <w:rPr>
          <w:rFonts w:asciiTheme="majorEastAsia" w:eastAsiaTheme="majorEastAsia" w:hAnsiTheme="majorEastAsia" w:cs="FZHTK--GBK1-0"/>
          <w:color w:val="4D33FF"/>
          <w:kern w:val="0"/>
          <w:szCs w:val="21"/>
        </w:rPr>
        <w:t>247c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产品质量监管　</w:t>
      </w:r>
      <w:r>
        <w:rPr>
          <w:rFonts w:asciiTheme="majorEastAsia" w:eastAsiaTheme="majorEastAsia" w:hAnsiTheme="majorEastAsia" w:cs="FZSSK--GBK1-0"/>
          <w:color w:val="000000"/>
          <w:kern w:val="0"/>
          <w:szCs w:val="21"/>
        </w:rPr>
        <w:t>121a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产前筛查与诊断技术监管　</w:t>
      </w:r>
      <w:r>
        <w:rPr>
          <w:rFonts w:asciiTheme="majorEastAsia" w:eastAsiaTheme="majorEastAsia" w:hAnsiTheme="majorEastAsia" w:cs="FZSSK--GBK1-0"/>
          <w:color w:val="000000"/>
          <w:kern w:val="0"/>
          <w:szCs w:val="21"/>
        </w:rPr>
        <w:t>236c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产学研合作　</w:t>
      </w:r>
      <w:r>
        <w:rPr>
          <w:rFonts w:asciiTheme="majorEastAsia" w:eastAsiaTheme="majorEastAsia" w:hAnsiTheme="majorEastAsia" w:cs="FZHTK--GBK1-0"/>
          <w:color w:val="4D33FF"/>
          <w:kern w:val="0"/>
          <w:szCs w:val="21"/>
        </w:rPr>
        <w:t>215c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产业帮扶　</w:t>
      </w:r>
      <w:r>
        <w:rPr>
          <w:rFonts w:asciiTheme="majorEastAsia" w:eastAsiaTheme="majorEastAsia" w:hAnsiTheme="majorEastAsia" w:cs="FZSSK--GBK1-0"/>
          <w:color w:val="000000"/>
          <w:kern w:val="0"/>
          <w:szCs w:val="21"/>
        </w:rPr>
        <w:t>185b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产业发展科技支撑　</w:t>
      </w:r>
      <w:r>
        <w:rPr>
          <w:rFonts w:asciiTheme="majorEastAsia" w:eastAsiaTheme="majorEastAsia" w:hAnsiTheme="majorEastAsia" w:cs="FZSSK--GBK1-0"/>
          <w:color w:val="000000"/>
          <w:kern w:val="0"/>
          <w:szCs w:val="21"/>
        </w:rPr>
        <w:t>186a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产业发展推进　</w:t>
      </w:r>
      <w:r>
        <w:rPr>
          <w:rFonts w:asciiTheme="majorEastAsia" w:eastAsiaTheme="majorEastAsia" w:hAnsiTheme="majorEastAsia" w:cs="FZSSK--GBK1-0"/>
          <w:color w:val="000000"/>
          <w:kern w:val="0"/>
          <w:szCs w:val="21"/>
        </w:rPr>
        <w:t>145b</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146c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产业有序转移有新突破　</w:t>
      </w:r>
      <w:r>
        <w:rPr>
          <w:rFonts w:asciiTheme="majorEastAsia" w:eastAsiaTheme="majorEastAsia" w:hAnsiTheme="majorEastAsia" w:cs="FZSSK--GBK1-0"/>
          <w:color w:val="000000"/>
          <w:kern w:val="0"/>
          <w:szCs w:val="21"/>
        </w:rPr>
        <w:t>129c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成本监审　</w:t>
      </w:r>
      <w:r>
        <w:rPr>
          <w:rFonts w:asciiTheme="majorEastAsia" w:eastAsiaTheme="majorEastAsia" w:hAnsiTheme="majorEastAsia" w:cs="FZSSK--GBK1-0"/>
          <w:color w:val="000000"/>
          <w:kern w:val="0"/>
          <w:szCs w:val="21"/>
        </w:rPr>
        <w:t>120a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成品油销售　</w:t>
      </w:r>
      <w:r>
        <w:rPr>
          <w:rFonts w:asciiTheme="majorEastAsia" w:eastAsiaTheme="majorEastAsia" w:hAnsiTheme="majorEastAsia" w:cs="FZSSK--GBK1-0"/>
          <w:color w:val="000000"/>
          <w:kern w:val="0"/>
          <w:szCs w:val="21"/>
        </w:rPr>
        <w:t>157a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成人教育　</w:t>
      </w:r>
      <w:r>
        <w:rPr>
          <w:rFonts w:asciiTheme="majorEastAsia" w:eastAsiaTheme="majorEastAsia" w:hAnsiTheme="majorEastAsia" w:cs="FZHTK--GBK1-0"/>
          <w:color w:val="4D33FF"/>
          <w:kern w:val="0"/>
          <w:szCs w:val="21"/>
        </w:rPr>
        <w:t>208b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城区环卫市场化项目变更主体</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180a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城市道路改造　</w:t>
      </w:r>
      <w:r>
        <w:rPr>
          <w:rFonts w:asciiTheme="majorEastAsia" w:eastAsiaTheme="majorEastAsia" w:hAnsiTheme="majorEastAsia" w:cs="FZSSK--GBK1-0"/>
          <w:color w:val="000000"/>
          <w:kern w:val="0"/>
          <w:szCs w:val="21"/>
        </w:rPr>
        <w:t>178c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城市更新　</w:t>
      </w:r>
      <w:r>
        <w:rPr>
          <w:rFonts w:asciiTheme="majorEastAsia" w:eastAsiaTheme="majorEastAsia" w:hAnsiTheme="majorEastAsia" w:cs="FZHTK--GBK1-0"/>
          <w:color w:val="4D33FF"/>
          <w:kern w:val="0"/>
          <w:szCs w:val="21"/>
        </w:rPr>
        <w:t>178b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城市管理　</w:t>
      </w:r>
      <w:r>
        <w:rPr>
          <w:rFonts w:asciiTheme="majorEastAsia" w:eastAsiaTheme="majorEastAsia" w:hAnsiTheme="majorEastAsia" w:cs="FZHTK--GBK1-0"/>
          <w:color w:val="4D33FF"/>
          <w:kern w:val="0"/>
          <w:szCs w:val="21"/>
        </w:rPr>
        <w:t>179a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城市规划　</w:t>
      </w:r>
      <w:r>
        <w:rPr>
          <w:rFonts w:asciiTheme="majorEastAsia" w:eastAsiaTheme="majorEastAsia" w:hAnsiTheme="majorEastAsia" w:cs="FZHTK--GBK1-0"/>
          <w:color w:val="4D33FF"/>
          <w:kern w:val="0"/>
          <w:szCs w:val="21"/>
        </w:rPr>
        <w:t>177a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城市建设　</w:t>
      </w:r>
      <w:r>
        <w:rPr>
          <w:rFonts w:asciiTheme="majorEastAsia" w:eastAsiaTheme="majorEastAsia" w:hAnsiTheme="majorEastAsia" w:cs="FZHTK--GBK1-0"/>
          <w:color w:val="4D33FF"/>
          <w:kern w:val="0"/>
          <w:szCs w:val="21"/>
        </w:rPr>
        <w:t>177</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城乡规划建设服务　</w:t>
      </w:r>
      <w:r>
        <w:rPr>
          <w:rFonts w:asciiTheme="majorEastAsia" w:eastAsiaTheme="majorEastAsia" w:hAnsiTheme="majorEastAsia" w:cs="FZSSK--GBK1-0"/>
          <w:color w:val="000000"/>
          <w:kern w:val="0"/>
          <w:szCs w:val="21"/>
        </w:rPr>
        <w:t>186b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城乡教育共同体　</w:t>
      </w:r>
      <w:r>
        <w:rPr>
          <w:rFonts w:asciiTheme="majorEastAsia" w:eastAsiaTheme="majorEastAsia" w:hAnsiTheme="majorEastAsia" w:cs="FZSSK--GBK1-0"/>
          <w:color w:val="000000"/>
          <w:kern w:val="0"/>
          <w:szCs w:val="21"/>
        </w:rPr>
        <w:t>207a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FZSSK--GBK1-0" w:hint="eastAsia"/>
          <w:color w:val="000000"/>
          <w:kern w:val="0"/>
          <w:szCs w:val="21"/>
        </w:rPr>
        <w:t>“</w:t>
      </w:r>
      <w:r>
        <w:rPr>
          <w:rFonts w:asciiTheme="majorEastAsia" w:eastAsiaTheme="majorEastAsia" w:hAnsiTheme="majorEastAsia" w:cs="宋体" w:hint="eastAsia"/>
          <w:color w:val="000000"/>
          <w:kern w:val="0"/>
          <w:szCs w:val="21"/>
        </w:rPr>
        <w:t>重温经典</w:t>
      </w:r>
      <w:r>
        <w:rPr>
          <w:rFonts w:asciiTheme="majorEastAsia" w:eastAsiaTheme="majorEastAsia" w:hAnsiTheme="majorEastAsia" w:cs="Amano" w:hint="eastAsia"/>
          <w:color w:val="000000"/>
          <w:kern w:val="0"/>
          <w:szCs w:val="21"/>
        </w:rPr>
        <w:t>”</w:t>
      </w:r>
      <w:r>
        <w:rPr>
          <w:rFonts w:asciiTheme="majorEastAsia" w:eastAsiaTheme="majorEastAsia" w:hAnsiTheme="majorEastAsia" w:cs="宋体" w:hint="eastAsia"/>
          <w:color w:val="000000"/>
          <w:kern w:val="0"/>
          <w:szCs w:val="21"/>
        </w:rPr>
        <w:t xml:space="preserve">频道落地　</w:t>
      </w:r>
      <w:r>
        <w:rPr>
          <w:rFonts w:asciiTheme="majorEastAsia" w:eastAsiaTheme="majorEastAsia" w:hAnsiTheme="majorEastAsia" w:cs="FZSSK--GBK1-0"/>
          <w:color w:val="000000"/>
          <w:kern w:val="0"/>
          <w:szCs w:val="21"/>
        </w:rPr>
        <w:t>225b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出入境管理　</w:t>
      </w:r>
      <w:r>
        <w:rPr>
          <w:rFonts w:asciiTheme="majorEastAsia" w:eastAsiaTheme="majorEastAsia" w:hAnsiTheme="majorEastAsia" w:cs="FZSSK--GBK1-0"/>
          <w:color w:val="000000"/>
          <w:kern w:val="0"/>
          <w:szCs w:val="21"/>
        </w:rPr>
        <w:t>99a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出生缺陷综合防控　</w:t>
      </w:r>
      <w:r>
        <w:rPr>
          <w:rFonts w:asciiTheme="majorEastAsia" w:eastAsiaTheme="majorEastAsia" w:hAnsiTheme="majorEastAsia" w:cs="FZSSK--GBK1-0"/>
          <w:color w:val="000000"/>
          <w:kern w:val="0"/>
          <w:szCs w:val="21"/>
        </w:rPr>
        <w:t>236c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出生医学证明管理　</w:t>
      </w:r>
      <w:r>
        <w:rPr>
          <w:rFonts w:asciiTheme="majorEastAsia" w:eastAsiaTheme="majorEastAsia" w:hAnsiTheme="majorEastAsia" w:cs="FZSSK--GBK1-0"/>
          <w:color w:val="000000"/>
          <w:kern w:val="0"/>
          <w:szCs w:val="21"/>
        </w:rPr>
        <w:t>236c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畜禽粪污集中处理中心建成　</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133a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畜禽粪污资源化利用整县推进</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133a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畜禽养殖高质量发展　</w:t>
      </w:r>
      <w:r>
        <w:rPr>
          <w:rFonts w:asciiTheme="majorEastAsia" w:eastAsiaTheme="majorEastAsia" w:hAnsiTheme="majorEastAsia" w:cs="FZSSK--GBK1-0"/>
          <w:color w:val="000000"/>
          <w:kern w:val="0"/>
          <w:szCs w:val="21"/>
        </w:rPr>
        <w:t>132a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传染病防治监督　</w:t>
      </w:r>
      <w:r>
        <w:rPr>
          <w:rFonts w:asciiTheme="majorEastAsia" w:eastAsiaTheme="majorEastAsia" w:hAnsiTheme="majorEastAsia" w:cs="FZSSK--GBK1-0"/>
          <w:color w:val="000000"/>
          <w:kern w:val="0"/>
          <w:szCs w:val="21"/>
        </w:rPr>
        <w:t>240b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传染病救治　</w:t>
      </w:r>
      <w:r>
        <w:rPr>
          <w:rFonts w:asciiTheme="majorEastAsia" w:eastAsiaTheme="majorEastAsia" w:hAnsiTheme="majorEastAsia" w:cs="FZSSK--GBK1-0"/>
          <w:color w:val="000000"/>
          <w:kern w:val="0"/>
          <w:szCs w:val="21"/>
        </w:rPr>
        <w:t>234c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春季联合营销购房活动　</w:t>
      </w:r>
      <w:r>
        <w:rPr>
          <w:rFonts w:asciiTheme="majorEastAsia" w:eastAsiaTheme="majorEastAsia" w:hAnsiTheme="majorEastAsia" w:cs="FZSSK--GBK1-0"/>
          <w:color w:val="000000"/>
          <w:kern w:val="0"/>
          <w:szCs w:val="21"/>
        </w:rPr>
        <w:t>163a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春运保障　</w:t>
      </w:r>
      <w:r>
        <w:rPr>
          <w:rFonts w:asciiTheme="majorEastAsia" w:eastAsiaTheme="majorEastAsia" w:hAnsiTheme="majorEastAsia" w:cs="FZSSK--GBK1-0"/>
          <w:color w:val="000000"/>
          <w:kern w:val="0"/>
          <w:szCs w:val="21"/>
        </w:rPr>
        <w:t>171c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春运工作　</w:t>
      </w:r>
      <w:r>
        <w:rPr>
          <w:rFonts w:asciiTheme="majorEastAsia" w:eastAsiaTheme="majorEastAsia" w:hAnsiTheme="majorEastAsia" w:cs="FZSSK--GBK1-0"/>
          <w:color w:val="000000"/>
          <w:kern w:val="0"/>
          <w:szCs w:val="21"/>
        </w:rPr>
        <w:t>174c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促消费活动举办　</w:t>
      </w:r>
      <w:r>
        <w:rPr>
          <w:rFonts w:asciiTheme="majorEastAsia" w:eastAsiaTheme="majorEastAsia" w:hAnsiTheme="majorEastAsia" w:cs="FZSSK--GBK1-0"/>
          <w:color w:val="000000"/>
          <w:kern w:val="0"/>
          <w:szCs w:val="21"/>
        </w:rPr>
        <w:t>153a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村（社区）基本情况　</w:t>
      </w:r>
      <w:r>
        <w:rPr>
          <w:rFonts w:asciiTheme="majorEastAsia" w:eastAsiaTheme="majorEastAsia" w:hAnsiTheme="majorEastAsia" w:cs="FZSSK--GBK1-0"/>
          <w:color w:val="000000"/>
          <w:kern w:val="0"/>
          <w:szCs w:val="21"/>
        </w:rPr>
        <w:t>296c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村镇规划　</w:t>
      </w:r>
      <w:r>
        <w:rPr>
          <w:rFonts w:asciiTheme="majorEastAsia" w:eastAsiaTheme="majorEastAsia" w:hAnsiTheme="majorEastAsia" w:cs="FZSSK--GBK1-0"/>
          <w:color w:val="000000"/>
          <w:kern w:val="0"/>
          <w:szCs w:val="21"/>
        </w:rPr>
        <w:t>177b</w:t>
      </w:r>
    </w:p>
    <w:p w:rsidR="00A42475" w:rsidRDefault="00D76401">
      <w:pPr>
        <w:autoSpaceDE w:val="0"/>
        <w:autoSpaceDN w:val="0"/>
        <w:adjustRightInd w:val="0"/>
        <w:jc w:val="left"/>
        <w:rPr>
          <w:rFonts w:asciiTheme="majorEastAsia" w:eastAsiaTheme="majorEastAsia" w:hAnsiTheme="majorEastAsia" w:cs="FZHTK--GBK1-0"/>
          <w:b/>
          <w:color w:val="4D33FF"/>
          <w:kern w:val="0"/>
          <w:sz w:val="32"/>
          <w:szCs w:val="32"/>
        </w:rPr>
      </w:pPr>
      <w:r>
        <w:rPr>
          <w:rFonts w:asciiTheme="majorEastAsia" w:eastAsiaTheme="majorEastAsia" w:hAnsiTheme="majorEastAsia" w:cs="FZHTK--GBK1-0"/>
          <w:b/>
          <w:color w:val="4D33FF"/>
          <w:kern w:val="0"/>
          <w:sz w:val="32"/>
          <w:szCs w:val="32"/>
        </w:rPr>
        <w:lastRenderedPageBreak/>
        <w:t>D</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大豆品种试验　</w:t>
      </w:r>
      <w:r>
        <w:rPr>
          <w:rFonts w:asciiTheme="majorEastAsia" w:eastAsiaTheme="majorEastAsia" w:hAnsiTheme="majorEastAsia" w:cs="FZSSK--GBK1-0"/>
          <w:color w:val="000000"/>
          <w:kern w:val="0"/>
          <w:szCs w:val="21"/>
        </w:rPr>
        <w:t>134b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大气环境保护　</w:t>
      </w:r>
      <w:r>
        <w:rPr>
          <w:rFonts w:asciiTheme="majorEastAsia" w:eastAsiaTheme="majorEastAsia" w:hAnsiTheme="majorEastAsia" w:cs="FZSSK--GBK1-0"/>
          <w:color w:val="000000"/>
          <w:kern w:val="0"/>
          <w:szCs w:val="21"/>
        </w:rPr>
        <w:t>197c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代表表率作用发挥　</w:t>
      </w:r>
      <w:r>
        <w:rPr>
          <w:rFonts w:asciiTheme="majorEastAsia" w:eastAsiaTheme="majorEastAsia" w:hAnsiTheme="majorEastAsia" w:cs="FZSSK--GBK1-0"/>
          <w:color w:val="000000"/>
          <w:kern w:val="0"/>
          <w:szCs w:val="21"/>
        </w:rPr>
        <w:t>64c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代表工作　</w:t>
      </w:r>
      <w:r>
        <w:rPr>
          <w:rFonts w:asciiTheme="majorEastAsia" w:eastAsiaTheme="majorEastAsia" w:hAnsiTheme="majorEastAsia" w:cs="FZHTK--GBK1-0"/>
          <w:color w:val="4D33FF"/>
          <w:kern w:val="0"/>
          <w:szCs w:val="21"/>
        </w:rPr>
        <w:t>63c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代表建议质量提高　</w:t>
      </w:r>
      <w:r>
        <w:rPr>
          <w:rFonts w:asciiTheme="majorEastAsia" w:eastAsiaTheme="majorEastAsia" w:hAnsiTheme="majorEastAsia" w:cs="FZSSK--GBK1-0"/>
          <w:color w:val="000000"/>
          <w:kern w:val="0"/>
          <w:szCs w:val="21"/>
        </w:rPr>
        <w:t>64b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待遇发放　</w:t>
      </w:r>
      <w:r>
        <w:rPr>
          <w:rFonts w:asciiTheme="majorEastAsia" w:eastAsiaTheme="majorEastAsia" w:hAnsiTheme="majorEastAsia" w:cs="FZSSK--GBK1-0"/>
          <w:color w:val="000000"/>
          <w:kern w:val="0"/>
          <w:szCs w:val="21"/>
        </w:rPr>
        <w:t>251b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党的二十届三中全会学习　</w:t>
      </w:r>
      <w:r>
        <w:rPr>
          <w:rFonts w:asciiTheme="majorEastAsia" w:eastAsiaTheme="majorEastAsia" w:hAnsiTheme="majorEastAsia" w:cs="FZSSK--GBK1-0"/>
          <w:color w:val="000000"/>
          <w:kern w:val="0"/>
          <w:szCs w:val="21"/>
        </w:rPr>
        <w:t>41c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党的领导和党的建设全面加强</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41a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党管政协　</w:t>
      </w:r>
      <w:r>
        <w:rPr>
          <w:rFonts w:asciiTheme="majorEastAsia" w:eastAsiaTheme="majorEastAsia" w:hAnsiTheme="majorEastAsia" w:cs="FZSSK--GBK1-0"/>
          <w:color w:val="000000"/>
          <w:kern w:val="0"/>
          <w:szCs w:val="21"/>
        </w:rPr>
        <w:t>76a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党建引领基层治理工作　</w:t>
      </w:r>
      <w:r>
        <w:rPr>
          <w:rFonts w:asciiTheme="majorEastAsia" w:eastAsiaTheme="majorEastAsia" w:hAnsiTheme="majorEastAsia" w:cs="FZSSK--GBK1-0"/>
          <w:color w:val="000000"/>
          <w:kern w:val="0"/>
          <w:szCs w:val="21"/>
        </w:rPr>
        <w:t>255b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党史学习教育月　</w:t>
      </w:r>
      <w:r>
        <w:rPr>
          <w:rFonts w:asciiTheme="majorEastAsia" w:eastAsiaTheme="majorEastAsia" w:hAnsiTheme="majorEastAsia" w:cs="FZSSK--GBK1-0"/>
          <w:color w:val="000000"/>
          <w:kern w:val="0"/>
          <w:szCs w:val="21"/>
        </w:rPr>
        <w:t>246c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党史研究　</w:t>
      </w:r>
      <w:r>
        <w:rPr>
          <w:rFonts w:asciiTheme="majorEastAsia" w:eastAsiaTheme="majorEastAsia" w:hAnsiTheme="majorEastAsia" w:cs="FZHTK--GBK1-0"/>
          <w:color w:val="4D33FF"/>
          <w:kern w:val="0"/>
          <w:szCs w:val="21"/>
        </w:rPr>
        <w:t>225c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党外干部培养　</w:t>
      </w:r>
      <w:r>
        <w:rPr>
          <w:rFonts w:asciiTheme="majorEastAsia" w:eastAsiaTheme="majorEastAsia" w:hAnsiTheme="majorEastAsia" w:cs="FZSSK--GBK1-0"/>
          <w:color w:val="000000"/>
          <w:kern w:val="0"/>
          <w:szCs w:val="21"/>
        </w:rPr>
        <w:t>52a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党校工作　</w:t>
      </w:r>
      <w:r>
        <w:rPr>
          <w:rFonts w:asciiTheme="majorEastAsia" w:eastAsiaTheme="majorEastAsia" w:hAnsiTheme="majorEastAsia" w:cs="FZHTK--GBK1-0"/>
          <w:color w:val="4D33FF"/>
          <w:kern w:val="0"/>
          <w:szCs w:val="21"/>
        </w:rPr>
        <w:t>55c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党员档案数字化　</w:t>
      </w:r>
      <w:r>
        <w:rPr>
          <w:rFonts w:asciiTheme="majorEastAsia" w:eastAsiaTheme="majorEastAsia" w:hAnsiTheme="majorEastAsia" w:cs="FZSSK--GBK1-0"/>
          <w:color w:val="000000"/>
          <w:kern w:val="0"/>
          <w:szCs w:val="21"/>
        </w:rPr>
        <w:t>54c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档案法治宣传　</w:t>
      </w:r>
      <w:r>
        <w:rPr>
          <w:rFonts w:asciiTheme="majorEastAsia" w:eastAsiaTheme="majorEastAsia" w:hAnsiTheme="majorEastAsia" w:cs="FZSSK--GBK1-0"/>
          <w:color w:val="000000"/>
          <w:kern w:val="0"/>
          <w:szCs w:val="21"/>
        </w:rPr>
        <w:t>228b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档案工作　</w:t>
      </w:r>
      <w:r>
        <w:rPr>
          <w:rFonts w:asciiTheme="majorEastAsia" w:eastAsiaTheme="majorEastAsia" w:hAnsiTheme="majorEastAsia" w:cs="FZHTK--GBK1-0"/>
          <w:color w:val="4D33FF"/>
          <w:kern w:val="0"/>
          <w:szCs w:val="21"/>
        </w:rPr>
        <w:t>227c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档案信息化建设　</w:t>
      </w:r>
      <w:r>
        <w:rPr>
          <w:rFonts w:asciiTheme="majorEastAsia" w:eastAsiaTheme="majorEastAsia" w:hAnsiTheme="majorEastAsia" w:cs="FZSSK--GBK1-0"/>
          <w:color w:val="000000"/>
          <w:kern w:val="0"/>
          <w:szCs w:val="21"/>
        </w:rPr>
        <w:t>228a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档案业务建设评价　</w:t>
      </w:r>
      <w:r>
        <w:rPr>
          <w:rFonts w:asciiTheme="majorEastAsia" w:eastAsiaTheme="majorEastAsia" w:hAnsiTheme="majorEastAsia" w:cs="FZSSK--GBK1-0"/>
          <w:color w:val="000000"/>
          <w:kern w:val="0"/>
          <w:szCs w:val="21"/>
        </w:rPr>
        <w:t>228b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档案资源建设　</w:t>
      </w:r>
      <w:r>
        <w:rPr>
          <w:rFonts w:asciiTheme="majorEastAsia" w:eastAsiaTheme="majorEastAsia" w:hAnsiTheme="majorEastAsia" w:cs="FZSSK--GBK1-0"/>
          <w:color w:val="000000"/>
          <w:kern w:val="0"/>
          <w:szCs w:val="21"/>
        </w:rPr>
        <w:t>227a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道路运输行业监管　</w:t>
      </w:r>
      <w:r>
        <w:rPr>
          <w:rFonts w:asciiTheme="majorEastAsia" w:eastAsiaTheme="majorEastAsia" w:hAnsiTheme="majorEastAsia" w:cs="FZSSK--GBK1-0"/>
          <w:color w:val="000000"/>
          <w:kern w:val="0"/>
          <w:szCs w:val="21"/>
        </w:rPr>
        <w:t>173c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地方病与寄生虫病防治　</w:t>
      </w:r>
      <w:r>
        <w:rPr>
          <w:rFonts w:asciiTheme="majorEastAsia" w:eastAsiaTheme="majorEastAsia" w:hAnsiTheme="majorEastAsia" w:cs="FZSSK--GBK1-0"/>
          <w:color w:val="000000"/>
          <w:kern w:val="0"/>
          <w:szCs w:val="21"/>
        </w:rPr>
        <w:t>234b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地方金融机构监管　</w:t>
      </w:r>
      <w:r>
        <w:rPr>
          <w:rFonts w:asciiTheme="majorEastAsia" w:eastAsiaTheme="majorEastAsia" w:hAnsiTheme="majorEastAsia" w:cs="FZSSK--GBK1-0"/>
          <w:color w:val="000000"/>
          <w:kern w:val="0"/>
          <w:szCs w:val="21"/>
        </w:rPr>
        <w:t>117c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地方志工作　</w:t>
      </w:r>
      <w:r>
        <w:rPr>
          <w:rFonts w:asciiTheme="majorEastAsia" w:eastAsiaTheme="majorEastAsia" w:hAnsiTheme="majorEastAsia" w:cs="FZHTK--GBK1-0"/>
          <w:color w:val="4D33FF"/>
          <w:kern w:val="0"/>
          <w:szCs w:val="21"/>
        </w:rPr>
        <w:t>226b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地籍与测绘信息管理　</w:t>
      </w:r>
      <w:r>
        <w:rPr>
          <w:rFonts w:asciiTheme="majorEastAsia" w:eastAsiaTheme="majorEastAsia" w:hAnsiTheme="majorEastAsia" w:cs="FZSSK--GBK1-0"/>
          <w:color w:val="000000"/>
          <w:kern w:val="0"/>
          <w:szCs w:val="21"/>
        </w:rPr>
        <w:t>113b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地面分布式光伏项目推进　</w:t>
      </w:r>
      <w:r>
        <w:rPr>
          <w:rFonts w:asciiTheme="majorEastAsia" w:eastAsiaTheme="majorEastAsia" w:hAnsiTheme="majorEastAsia" w:cs="FZSSK--GBK1-0"/>
          <w:color w:val="000000"/>
          <w:kern w:val="0"/>
          <w:szCs w:val="21"/>
        </w:rPr>
        <w:t>146a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地情文化宣传　</w:t>
      </w:r>
      <w:r>
        <w:rPr>
          <w:rFonts w:asciiTheme="majorEastAsia" w:eastAsiaTheme="majorEastAsia" w:hAnsiTheme="majorEastAsia" w:cs="FZSSK--GBK1-0"/>
          <w:color w:val="000000"/>
          <w:kern w:val="0"/>
          <w:szCs w:val="21"/>
        </w:rPr>
        <w:t>227a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地形地貌　</w:t>
      </w:r>
      <w:r>
        <w:rPr>
          <w:rFonts w:asciiTheme="majorEastAsia" w:eastAsiaTheme="majorEastAsia" w:hAnsiTheme="majorEastAsia" w:cs="FZSSK--GBK1-0"/>
          <w:color w:val="000000"/>
          <w:kern w:val="0"/>
          <w:szCs w:val="21"/>
        </w:rPr>
        <w:t>36a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地质灾害防御　</w:t>
      </w:r>
      <w:r>
        <w:rPr>
          <w:rFonts w:asciiTheme="majorEastAsia" w:eastAsiaTheme="majorEastAsia" w:hAnsiTheme="majorEastAsia" w:cs="FZSSK--GBK1-0"/>
          <w:color w:val="000000"/>
          <w:kern w:val="0"/>
          <w:szCs w:val="21"/>
        </w:rPr>
        <w:t>260b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地质灾害防治　</w:t>
      </w:r>
      <w:r>
        <w:rPr>
          <w:rFonts w:asciiTheme="majorEastAsia" w:eastAsiaTheme="majorEastAsia" w:hAnsiTheme="majorEastAsia" w:cs="FZHTK--GBK1-0"/>
          <w:color w:val="4D33FF"/>
          <w:kern w:val="0"/>
          <w:szCs w:val="21"/>
        </w:rPr>
        <w:t>260a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邓坊镇　</w:t>
      </w:r>
      <w:r>
        <w:rPr>
          <w:rFonts w:asciiTheme="majorEastAsia" w:eastAsiaTheme="majorEastAsia" w:hAnsiTheme="majorEastAsia" w:cs="FZHTK--GBK1-0"/>
          <w:color w:val="4D33FF"/>
          <w:kern w:val="0"/>
          <w:szCs w:val="21"/>
        </w:rPr>
        <w:t>283b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低保救助发放　</w:t>
      </w:r>
      <w:r>
        <w:rPr>
          <w:rFonts w:asciiTheme="majorEastAsia" w:eastAsiaTheme="majorEastAsia" w:hAnsiTheme="majorEastAsia" w:cs="FZSSK--GBK1-0"/>
          <w:color w:val="000000"/>
          <w:kern w:val="0"/>
          <w:szCs w:val="21"/>
        </w:rPr>
        <w:t>253a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第二批典型镇美丽圩镇</w:t>
      </w:r>
      <w:r>
        <w:rPr>
          <w:rFonts w:asciiTheme="majorEastAsia" w:eastAsiaTheme="majorEastAsia" w:hAnsiTheme="majorEastAsia" w:cs="Amano" w:hint="eastAsia"/>
          <w:color w:val="000000"/>
          <w:kern w:val="0"/>
          <w:szCs w:val="21"/>
        </w:rPr>
        <w:t>“</w:t>
      </w:r>
      <w:r>
        <w:rPr>
          <w:rFonts w:asciiTheme="majorEastAsia" w:eastAsiaTheme="majorEastAsia" w:hAnsiTheme="majorEastAsia" w:cs="宋体" w:hint="eastAsia"/>
          <w:color w:val="000000"/>
          <w:kern w:val="0"/>
          <w:szCs w:val="21"/>
        </w:rPr>
        <w:t>七个</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一</w:t>
      </w:r>
      <w:r>
        <w:rPr>
          <w:rFonts w:asciiTheme="majorEastAsia" w:eastAsiaTheme="majorEastAsia" w:hAnsiTheme="majorEastAsia" w:cs="Amano" w:hint="eastAsia"/>
          <w:color w:val="000000"/>
          <w:kern w:val="0"/>
          <w:szCs w:val="21"/>
        </w:rPr>
        <w:t>”</w:t>
      </w:r>
      <w:r>
        <w:rPr>
          <w:rFonts w:asciiTheme="majorEastAsia" w:eastAsiaTheme="majorEastAsia" w:hAnsiTheme="majorEastAsia" w:cs="宋体" w:hint="eastAsia"/>
          <w:color w:val="000000"/>
          <w:kern w:val="0"/>
          <w:szCs w:val="21"/>
        </w:rPr>
        <w:t xml:space="preserve">建设　</w:t>
      </w:r>
      <w:r>
        <w:rPr>
          <w:rFonts w:asciiTheme="majorEastAsia" w:eastAsiaTheme="majorEastAsia" w:hAnsiTheme="majorEastAsia" w:cs="FZSSK--GBK1-0"/>
          <w:color w:val="000000"/>
          <w:kern w:val="0"/>
          <w:szCs w:val="21"/>
        </w:rPr>
        <w:t>183a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第五次全国经济普查　</w:t>
      </w:r>
      <w:r>
        <w:rPr>
          <w:rFonts w:asciiTheme="majorEastAsia" w:eastAsiaTheme="majorEastAsia" w:hAnsiTheme="majorEastAsia" w:cs="FZSSK--GBK1-0"/>
          <w:color w:val="000000"/>
          <w:kern w:val="0"/>
          <w:szCs w:val="21"/>
        </w:rPr>
        <w:t>119a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典型村建设　</w:t>
      </w:r>
      <w:r>
        <w:rPr>
          <w:rFonts w:asciiTheme="majorEastAsia" w:eastAsiaTheme="majorEastAsia" w:hAnsiTheme="majorEastAsia" w:cs="FZSSK--GBK1-0"/>
          <w:color w:val="000000"/>
          <w:kern w:val="0"/>
          <w:szCs w:val="21"/>
        </w:rPr>
        <w:t>282a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典型镇建设　</w:t>
      </w:r>
      <w:r>
        <w:rPr>
          <w:rFonts w:asciiTheme="majorEastAsia" w:eastAsiaTheme="majorEastAsia" w:hAnsiTheme="majorEastAsia" w:cs="FZSSK--GBK1-0"/>
          <w:color w:val="000000"/>
          <w:kern w:val="0"/>
          <w:szCs w:val="21"/>
        </w:rPr>
        <w:t>284b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电力工业　</w:t>
      </w:r>
      <w:r>
        <w:rPr>
          <w:rFonts w:asciiTheme="majorEastAsia" w:eastAsiaTheme="majorEastAsia" w:hAnsiTheme="majorEastAsia" w:cs="FZHTK--GBK1-0"/>
          <w:color w:val="4D33FF"/>
          <w:kern w:val="0"/>
          <w:szCs w:val="21"/>
        </w:rPr>
        <w:t>146c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电商活动　</w:t>
      </w:r>
      <w:r>
        <w:rPr>
          <w:rFonts w:asciiTheme="majorEastAsia" w:eastAsiaTheme="majorEastAsia" w:hAnsiTheme="majorEastAsia" w:cs="FZSSK--GBK1-0"/>
          <w:color w:val="000000"/>
          <w:kern w:val="0"/>
          <w:szCs w:val="21"/>
        </w:rPr>
        <w:t>157a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电网建设　</w:t>
      </w:r>
      <w:r>
        <w:rPr>
          <w:rFonts w:asciiTheme="majorEastAsia" w:eastAsiaTheme="majorEastAsia" w:hAnsiTheme="majorEastAsia" w:cs="FZSSK--GBK1-0"/>
          <w:color w:val="000000"/>
          <w:kern w:val="0"/>
          <w:szCs w:val="21"/>
        </w:rPr>
        <w:t>147a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电信网络诈骗打击　</w:t>
      </w:r>
      <w:r>
        <w:rPr>
          <w:rFonts w:asciiTheme="majorEastAsia" w:eastAsiaTheme="majorEastAsia" w:hAnsiTheme="majorEastAsia" w:cs="FZSSK--GBK1-0"/>
          <w:color w:val="000000"/>
          <w:kern w:val="0"/>
          <w:szCs w:val="21"/>
        </w:rPr>
        <w:t>97b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电影管理　</w:t>
      </w:r>
      <w:r>
        <w:rPr>
          <w:rFonts w:asciiTheme="majorEastAsia" w:eastAsiaTheme="majorEastAsia" w:hAnsiTheme="majorEastAsia" w:cs="FZSSK--GBK1-0"/>
          <w:color w:val="000000"/>
          <w:kern w:val="0"/>
          <w:szCs w:val="21"/>
        </w:rPr>
        <w:t>51a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电子商务　</w:t>
      </w:r>
      <w:r>
        <w:rPr>
          <w:rFonts w:asciiTheme="majorEastAsia" w:eastAsiaTheme="majorEastAsia" w:hAnsiTheme="majorEastAsia" w:cs="FZHTK--GBK1-0"/>
          <w:color w:val="4D33FF"/>
          <w:kern w:val="0"/>
          <w:szCs w:val="21"/>
        </w:rPr>
        <w:t>156c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调研开展　</w:t>
      </w:r>
      <w:r>
        <w:rPr>
          <w:rFonts w:asciiTheme="majorEastAsia" w:eastAsiaTheme="majorEastAsia" w:hAnsiTheme="majorEastAsia" w:cs="FZSSK--GBK1-0"/>
          <w:color w:val="000000"/>
          <w:kern w:val="0"/>
          <w:szCs w:val="21"/>
        </w:rPr>
        <w:t>86a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订单农业</w:t>
      </w:r>
      <w:r>
        <w:rPr>
          <w:rFonts w:asciiTheme="majorEastAsia" w:eastAsiaTheme="majorEastAsia" w:hAnsiTheme="majorEastAsia" w:cs="FZSSK--GBK1-0"/>
          <w:color w:val="000000"/>
          <w:kern w:val="0"/>
          <w:szCs w:val="21"/>
        </w:rPr>
        <w:t>+</w:t>
      </w:r>
      <w:r>
        <w:rPr>
          <w:rFonts w:asciiTheme="majorEastAsia" w:eastAsiaTheme="majorEastAsia" w:hAnsiTheme="majorEastAsia" w:cs="宋体" w:hint="eastAsia"/>
          <w:color w:val="000000"/>
          <w:kern w:val="0"/>
          <w:szCs w:val="21"/>
        </w:rPr>
        <w:t>全程社会化服务模式</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154a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动物防疫检疫　</w:t>
      </w:r>
      <w:r>
        <w:rPr>
          <w:rFonts w:asciiTheme="majorEastAsia" w:eastAsiaTheme="majorEastAsia" w:hAnsiTheme="majorEastAsia" w:cs="FZSSK--GBK1-0"/>
          <w:color w:val="000000"/>
          <w:kern w:val="0"/>
          <w:szCs w:val="21"/>
        </w:rPr>
        <w:t>132c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督查工作　</w:t>
      </w:r>
      <w:r>
        <w:rPr>
          <w:rFonts w:asciiTheme="majorEastAsia" w:eastAsiaTheme="majorEastAsia" w:hAnsiTheme="majorEastAsia" w:cs="FZSSK--GBK1-0"/>
          <w:color w:val="000000"/>
          <w:kern w:val="0"/>
          <w:szCs w:val="21"/>
        </w:rPr>
        <w:t>42a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队伍建设　</w:t>
      </w:r>
      <w:r>
        <w:rPr>
          <w:rFonts w:asciiTheme="majorEastAsia" w:eastAsiaTheme="majorEastAsia" w:hAnsiTheme="majorEastAsia" w:cs="FZSSK--GBK1-0"/>
          <w:color w:val="000000"/>
          <w:kern w:val="0"/>
          <w:szCs w:val="21"/>
        </w:rPr>
        <w:t>103a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对口帮扶　</w:t>
      </w:r>
      <w:r>
        <w:rPr>
          <w:rFonts w:asciiTheme="majorEastAsia" w:eastAsiaTheme="majorEastAsia" w:hAnsiTheme="majorEastAsia" w:cs="FZSSK--GBK1-0"/>
          <w:color w:val="000000"/>
          <w:kern w:val="0"/>
          <w:szCs w:val="21"/>
        </w:rPr>
        <w:t>105c</w:t>
      </w:r>
    </w:p>
    <w:p w:rsidR="00A42475" w:rsidRDefault="00D76401">
      <w:pPr>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lastRenderedPageBreak/>
        <w:t xml:space="preserve">对台事务　</w:t>
      </w:r>
      <w:r>
        <w:rPr>
          <w:rFonts w:asciiTheme="majorEastAsia" w:eastAsiaTheme="majorEastAsia" w:hAnsiTheme="majorEastAsia" w:cs="FZSSK--GBK1-0"/>
          <w:color w:val="000000"/>
          <w:kern w:val="0"/>
          <w:szCs w:val="21"/>
        </w:rPr>
        <w:t>73a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对外贸易　</w:t>
      </w:r>
      <w:r>
        <w:rPr>
          <w:rFonts w:asciiTheme="majorEastAsia" w:eastAsiaTheme="majorEastAsia" w:hAnsiTheme="majorEastAsia" w:cs="FZHTK--GBK1-0"/>
          <w:color w:val="4D33FF"/>
          <w:kern w:val="0"/>
          <w:szCs w:val="21"/>
        </w:rPr>
        <w:t>126a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多党合作和民主协商　</w:t>
      </w:r>
      <w:r>
        <w:rPr>
          <w:rFonts w:asciiTheme="majorEastAsia" w:eastAsiaTheme="majorEastAsia" w:hAnsiTheme="majorEastAsia" w:cs="FZSSK--GBK1-0"/>
          <w:color w:val="000000"/>
          <w:kern w:val="0"/>
          <w:szCs w:val="21"/>
        </w:rPr>
        <w:t>51c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多元建设模式探索　</w:t>
      </w:r>
      <w:r>
        <w:rPr>
          <w:rFonts w:asciiTheme="majorEastAsia" w:eastAsiaTheme="majorEastAsia" w:hAnsiTheme="majorEastAsia" w:cs="FZSSK--GBK1-0"/>
          <w:color w:val="000000"/>
          <w:kern w:val="0"/>
          <w:szCs w:val="21"/>
        </w:rPr>
        <w:t>183c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多元解纷　</w:t>
      </w:r>
      <w:r>
        <w:rPr>
          <w:rFonts w:asciiTheme="majorEastAsia" w:eastAsiaTheme="majorEastAsia" w:hAnsiTheme="majorEastAsia" w:cs="FZSSK--GBK1-0"/>
          <w:color w:val="000000"/>
          <w:kern w:val="0"/>
          <w:szCs w:val="21"/>
        </w:rPr>
        <w:t>102a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多元解纷机制完善　</w:t>
      </w:r>
      <w:r>
        <w:rPr>
          <w:rFonts w:asciiTheme="majorEastAsia" w:eastAsiaTheme="majorEastAsia" w:hAnsiTheme="majorEastAsia" w:cs="FZSSK--GBK1-0"/>
          <w:color w:val="000000"/>
          <w:kern w:val="0"/>
          <w:szCs w:val="21"/>
        </w:rPr>
        <w:t>96b</w:t>
      </w:r>
    </w:p>
    <w:p w:rsidR="00A42475" w:rsidRDefault="00D76401">
      <w:pPr>
        <w:autoSpaceDE w:val="0"/>
        <w:autoSpaceDN w:val="0"/>
        <w:adjustRightInd w:val="0"/>
        <w:jc w:val="left"/>
        <w:rPr>
          <w:rFonts w:asciiTheme="majorEastAsia" w:eastAsiaTheme="majorEastAsia" w:hAnsiTheme="majorEastAsia" w:cs="FZHTK--GBK1-0"/>
          <w:b/>
          <w:color w:val="4D33FF"/>
          <w:kern w:val="0"/>
          <w:sz w:val="32"/>
          <w:szCs w:val="32"/>
        </w:rPr>
      </w:pPr>
      <w:r>
        <w:rPr>
          <w:rFonts w:asciiTheme="majorEastAsia" w:eastAsiaTheme="majorEastAsia" w:hAnsiTheme="majorEastAsia" w:cs="FZHTK--GBK1-0"/>
          <w:b/>
          <w:color w:val="4D33FF"/>
          <w:kern w:val="0"/>
          <w:sz w:val="32"/>
          <w:szCs w:val="32"/>
        </w:rPr>
        <w:t>E</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儿童福利工作　</w:t>
      </w:r>
      <w:r>
        <w:rPr>
          <w:rFonts w:asciiTheme="majorEastAsia" w:eastAsiaTheme="majorEastAsia" w:hAnsiTheme="majorEastAsia" w:cs="FZSSK--GBK1-0"/>
          <w:color w:val="000000"/>
          <w:kern w:val="0"/>
          <w:szCs w:val="21"/>
        </w:rPr>
        <w:t>246a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儿童管养服务　</w:t>
      </w:r>
      <w:r>
        <w:rPr>
          <w:rFonts w:asciiTheme="majorEastAsia" w:eastAsiaTheme="majorEastAsia" w:hAnsiTheme="majorEastAsia" w:cs="FZSSK--GBK1-0"/>
          <w:color w:val="000000"/>
          <w:kern w:val="0"/>
          <w:szCs w:val="21"/>
        </w:rPr>
        <w:t>253c</w:t>
      </w:r>
    </w:p>
    <w:p w:rsidR="00A42475" w:rsidRDefault="00D76401">
      <w:pPr>
        <w:autoSpaceDE w:val="0"/>
        <w:autoSpaceDN w:val="0"/>
        <w:adjustRightInd w:val="0"/>
        <w:jc w:val="left"/>
        <w:rPr>
          <w:rFonts w:asciiTheme="majorEastAsia" w:eastAsiaTheme="majorEastAsia" w:hAnsiTheme="majorEastAsia" w:cs="FZHTK--GBK1-0"/>
          <w:b/>
          <w:color w:val="4D33FF"/>
          <w:kern w:val="0"/>
          <w:sz w:val="32"/>
          <w:szCs w:val="32"/>
        </w:rPr>
      </w:pPr>
      <w:r>
        <w:rPr>
          <w:rFonts w:asciiTheme="majorEastAsia" w:eastAsiaTheme="majorEastAsia" w:hAnsiTheme="majorEastAsia" w:cs="FZHTK--GBK1-0"/>
          <w:b/>
          <w:color w:val="4D33FF"/>
          <w:kern w:val="0"/>
          <w:sz w:val="32"/>
          <w:szCs w:val="32"/>
        </w:rPr>
        <w:t>F</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法　院　</w:t>
      </w:r>
      <w:r>
        <w:rPr>
          <w:rFonts w:asciiTheme="majorEastAsia" w:eastAsiaTheme="majorEastAsia" w:hAnsiTheme="majorEastAsia" w:cs="FZHTK--GBK1-0"/>
          <w:color w:val="4D33FF"/>
          <w:kern w:val="0"/>
          <w:szCs w:val="21"/>
        </w:rPr>
        <w:t>101a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法　治　</w:t>
      </w:r>
      <w:r>
        <w:rPr>
          <w:rFonts w:asciiTheme="majorEastAsia" w:eastAsiaTheme="majorEastAsia" w:hAnsiTheme="majorEastAsia" w:cs="FZHTK--GBK1-0"/>
          <w:color w:val="4D33FF"/>
          <w:kern w:val="0"/>
          <w:szCs w:val="21"/>
        </w:rPr>
        <w:t>94</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法制宣教进校园　</w:t>
      </w:r>
      <w:r>
        <w:rPr>
          <w:rFonts w:asciiTheme="majorEastAsia" w:eastAsiaTheme="majorEastAsia" w:hAnsiTheme="majorEastAsia" w:cs="FZSSK--GBK1-0"/>
          <w:color w:val="000000"/>
          <w:kern w:val="0"/>
          <w:szCs w:val="21"/>
        </w:rPr>
        <w:t>246c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法治建设　</w:t>
      </w:r>
      <w:r>
        <w:rPr>
          <w:rFonts w:asciiTheme="majorEastAsia" w:eastAsiaTheme="majorEastAsia" w:hAnsiTheme="majorEastAsia" w:cs="FZSSK--GBK1-0"/>
          <w:color w:val="000000"/>
          <w:kern w:val="0"/>
          <w:szCs w:val="21"/>
        </w:rPr>
        <w:t>103a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法治信访　</w:t>
      </w:r>
      <w:r>
        <w:rPr>
          <w:rFonts w:asciiTheme="majorEastAsia" w:eastAsiaTheme="majorEastAsia" w:hAnsiTheme="majorEastAsia" w:cs="FZSSK--GBK1-0"/>
          <w:color w:val="000000"/>
          <w:kern w:val="0"/>
          <w:szCs w:val="21"/>
        </w:rPr>
        <w:t>72b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法治宣传　</w:t>
      </w:r>
      <w:r>
        <w:rPr>
          <w:rFonts w:asciiTheme="majorEastAsia" w:eastAsiaTheme="majorEastAsia" w:hAnsiTheme="majorEastAsia" w:cs="FZSSK--GBK1-0"/>
          <w:color w:val="000000"/>
          <w:kern w:val="0"/>
          <w:szCs w:val="21"/>
        </w:rPr>
        <w:t>228c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法治政府建设　</w:t>
      </w:r>
      <w:r>
        <w:rPr>
          <w:rFonts w:asciiTheme="majorEastAsia" w:eastAsiaTheme="majorEastAsia" w:hAnsiTheme="majorEastAsia" w:cs="FZHTK--GBK1-0"/>
          <w:color w:val="4D33FF"/>
          <w:kern w:val="0"/>
          <w:szCs w:val="21"/>
        </w:rPr>
        <w:t>95c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方言　</w:t>
      </w:r>
      <w:r>
        <w:rPr>
          <w:rFonts w:asciiTheme="majorEastAsia" w:eastAsiaTheme="majorEastAsia" w:hAnsiTheme="majorEastAsia" w:cs="FZSSK--GBK1-0"/>
          <w:color w:val="000000"/>
          <w:kern w:val="0"/>
          <w:szCs w:val="21"/>
        </w:rPr>
        <w:t>38c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防汛抗旱</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137a</w:t>
      </w:r>
      <w:r>
        <w:rPr>
          <w:rFonts w:asciiTheme="majorEastAsia" w:eastAsiaTheme="majorEastAsia" w:hAnsiTheme="majorEastAsia" w:cs="宋体" w:hint="eastAsia"/>
          <w:color w:val="4D33FF"/>
          <w:kern w:val="0"/>
          <w:szCs w:val="21"/>
        </w:rPr>
        <w:t xml:space="preserve">　</w:t>
      </w:r>
      <w:r>
        <w:rPr>
          <w:rFonts w:asciiTheme="majorEastAsia" w:eastAsiaTheme="majorEastAsia" w:hAnsiTheme="majorEastAsia" w:cs="FZHTK--GBK1-0"/>
          <w:color w:val="4D33FF"/>
          <w:kern w:val="0"/>
          <w:szCs w:val="21"/>
        </w:rPr>
        <w:t>259a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房产产权管理　</w:t>
      </w:r>
      <w:r>
        <w:rPr>
          <w:rFonts w:asciiTheme="majorEastAsia" w:eastAsiaTheme="majorEastAsia" w:hAnsiTheme="majorEastAsia" w:cs="FZSSK--GBK1-0"/>
          <w:color w:val="000000"/>
          <w:kern w:val="0"/>
          <w:szCs w:val="21"/>
        </w:rPr>
        <w:t>164c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房地产开发经营　</w:t>
      </w:r>
      <w:r>
        <w:rPr>
          <w:rFonts w:asciiTheme="majorEastAsia" w:eastAsiaTheme="majorEastAsia" w:hAnsiTheme="majorEastAsia" w:cs="FZHTK--GBK1-0"/>
          <w:color w:val="4D33FF"/>
          <w:kern w:val="0"/>
          <w:szCs w:val="21"/>
        </w:rPr>
        <w:t>163a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房地产融资协调机制　</w:t>
      </w:r>
      <w:r>
        <w:rPr>
          <w:rFonts w:asciiTheme="majorEastAsia" w:eastAsiaTheme="majorEastAsia" w:hAnsiTheme="majorEastAsia" w:cs="FZSSK--GBK1-0"/>
          <w:color w:val="000000"/>
          <w:kern w:val="0"/>
          <w:szCs w:val="21"/>
        </w:rPr>
        <w:t>117c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房地产融资协调机制落实　</w:t>
      </w:r>
      <w:r>
        <w:rPr>
          <w:rFonts w:asciiTheme="majorEastAsia" w:eastAsiaTheme="majorEastAsia" w:hAnsiTheme="majorEastAsia" w:cs="FZSSK--GBK1-0"/>
          <w:color w:val="000000"/>
          <w:kern w:val="0"/>
          <w:szCs w:val="21"/>
        </w:rPr>
        <w:t>159a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房地产市场调控　</w:t>
      </w:r>
      <w:r>
        <w:rPr>
          <w:rFonts w:asciiTheme="majorEastAsia" w:eastAsiaTheme="majorEastAsia" w:hAnsiTheme="majorEastAsia" w:cs="FZSSK--GBK1-0"/>
          <w:color w:val="000000"/>
          <w:kern w:val="0"/>
          <w:szCs w:val="21"/>
        </w:rPr>
        <w:t>164c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房地产市场监管　</w:t>
      </w:r>
      <w:r>
        <w:rPr>
          <w:rFonts w:asciiTheme="majorEastAsia" w:eastAsiaTheme="majorEastAsia" w:hAnsiTheme="majorEastAsia" w:cs="FZHTK--GBK1-0"/>
          <w:color w:val="4D33FF"/>
          <w:kern w:val="0"/>
          <w:szCs w:val="21"/>
        </w:rPr>
        <w:t>164b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房地产销售　</w:t>
      </w:r>
      <w:r>
        <w:rPr>
          <w:rFonts w:asciiTheme="majorEastAsia" w:eastAsiaTheme="majorEastAsia" w:hAnsiTheme="majorEastAsia" w:cs="FZSSK--GBK1-0"/>
          <w:color w:val="000000"/>
          <w:kern w:val="0"/>
          <w:szCs w:val="21"/>
        </w:rPr>
        <w:t>163a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房地产业　</w:t>
      </w:r>
      <w:r>
        <w:rPr>
          <w:rFonts w:asciiTheme="majorEastAsia" w:eastAsiaTheme="majorEastAsia" w:hAnsiTheme="majorEastAsia" w:cs="FZHTK--GBK1-0"/>
          <w:color w:val="4D33FF"/>
          <w:kern w:val="0"/>
          <w:szCs w:val="21"/>
        </w:rPr>
        <w:t>163</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房地产中介监管　</w:t>
      </w:r>
      <w:r>
        <w:rPr>
          <w:rFonts w:asciiTheme="majorEastAsia" w:eastAsiaTheme="majorEastAsia" w:hAnsiTheme="majorEastAsia" w:cs="FZSSK--GBK1-0"/>
          <w:color w:val="000000"/>
          <w:kern w:val="0"/>
          <w:szCs w:val="21"/>
        </w:rPr>
        <w:t>164a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房地产中介租赁　</w:t>
      </w:r>
      <w:r>
        <w:rPr>
          <w:rFonts w:asciiTheme="majorEastAsia" w:eastAsiaTheme="majorEastAsia" w:hAnsiTheme="majorEastAsia" w:cs="FZHTK--GBK1-0"/>
          <w:color w:val="4D33FF"/>
          <w:kern w:val="0"/>
          <w:szCs w:val="21"/>
        </w:rPr>
        <w:t>164a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房地产专项检查　</w:t>
      </w:r>
      <w:r>
        <w:rPr>
          <w:rFonts w:asciiTheme="majorEastAsia" w:eastAsiaTheme="majorEastAsia" w:hAnsiTheme="majorEastAsia" w:cs="FZSSK--GBK1-0"/>
          <w:color w:val="000000"/>
          <w:kern w:val="0"/>
          <w:szCs w:val="21"/>
        </w:rPr>
        <w:t>165a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房屋征收　</w:t>
      </w:r>
      <w:r>
        <w:rPr>
          <w:rFonts w:asciiTheme="majorEastAsia" w:eastAsiaTheme="majorEastAsia" w:hAnsiTheme="majorEastAsia" w:cs="FZSSK--GBK1-0"/>
          <w:color w:val="000000"/>
          <w:kern w:val="0"/>
          <w:szCs w:val="21"/>
        </w:rPr>
        <w:t>163c</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179b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房屋征收管理　</w:t>
      </w:r>
      <w:r>
        <w:rPr>
          <w:rFonts w:asciiTheme="majorEastAsia" w:eastAsiaTheme="majorEastAsia" w:hAnsiTheme="majorEastAsia" w:cs="FZHTK--GBK1-0"/>
          <w:color w:val="4D33FF"/>
          <w:kern w:val="0"/>
          <w:szCs w:val="21"/>
        </w:rPr>
        <w:t>163c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房屋质量监管　</w:t>
      </w:r>
      <w:r>
        <w:rPr>
          <w:rFonts w:asciiTheme="majorEastAsia" w:eastAsiaTheme="majorEastAsia" w:hAnsiTheme="majorEastAsia" w:cs="FZSSK--GBK1-0"/>
          <w:color w:val="000000"/>
          <w:kern w:val="0"/>
          <w:szCs w:val="21"/>
        </w:rPr>
        <w:t>164a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房屋租赁管理　</w:t>
      </w:r>
      <w:r>
        <w:rPr>
          <w:rFonts w:asciiTheme="majorEastAsia" w:eastAsiaTheme="majorEastAsia" w:hAnsiTheme="majorEastAsia" w:cs="FZSSK--GBK1-0"/>
          <w:color w:val="000000"/>
          <w:kern w:val="0"/>
          <w:szCs w:val="21"/>
        </w:rPr>
        <w:t>164b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分级诊疗制度建设　</w:t>
      </w:r>
      <w:r>
        <w:rPr>
          <w:rFonts w:asciiTheme="majorEastAsia" w:eastAsiaTheme="majorEastAsia" w:hAnsiTheme="majorEastAsia" w:cs="FZSSK--GBK1-0"/>
          <w:color w:val="000000"/>
          <w:kern w:val="0"/>
          <w:szCs w:val="21"/>
        </w:rPr>
        <w:t>229c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扶残助残　</w:t>
      </w:r>
      <w:r>
        <w:rPr>
          <w:rFonts w:asciiTheme="majorEastAsia" w:eastAsiaTheme="majorEastAsia" w:hAnsiTheme="majorEastAsia" w:cs="FZSSK--GBK1-0"/>
          <w:color w:val="000000"/>
          <w:kern w:val="0"/>
          <w:szCs w:val="21"/>
        </w:rPr>
        <w:t>91a</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248b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服务保障　</w:t>
      </w:r>
      <w:r>
        <w:rPr>
          <w:rFonts w:asciiTheme="majorEastAsia" w:eastAsiaTheme="majorEastAsia" w:hAnsiTheme="majorEastAsia" w:cs="FZSSK--GBK1-0"/>
          <w:color w:val="000000"/>
          <w:kern w:val="0"/>
          <w:szCs w:val="21"/>
        </w:rPr>
        <w:t>248c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服务青年成长　</w:t>
      </w:r>
      <w:r>
        <w:rPr>
          <w:rFonts w:asciiTheme="majorEastAsia" w:eastAsiaTheme="majorEastAsia" w:hAnsiTheme="majorEastAsia" w:cs="FZSSK--GBK1-0"/>
          <w:color w:val="000000"/>
          <w:kern w:val="0"/>
          <w:szCs w:val="21"/>
        </w:rPr>
        <w:t>89a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服务社会　</w:t>
      </w:r>
      <w:r>
        <w:rPr>
          <w:rFonts w:asciiTheme="majorEastAsia" w:eastAsiaTheme="majorEastAsia" w:hAnsiTheme="majorEastAsia" w:cs="FZSSK--GBK1-0"/>
          <w:color w:val="000000"/>
          <w:kern w:val="0"/>
          <w:szCs w:val="21"/>
        </w:rPr>
        <w:t>86c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服务型政府建设　</w:t>
      </w:r>
      <w:r>
        <w:rPr>
          <w:rFonts w:asciiTheme="majorEastAsia" w:eastAsiaTheme="majorEastAsia" w:hAnsiTheme="majorEastAsia" w:cs="FZHTK--GBK1-0"/>
          <w:color w:val="4D33FF"/>
          <w:kern w:val="0"/>
          <w:szCs w:val="21"/>
        </w:rPr>
        <w:t>70c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服务中心大局　</w:t>
      </w:r>
      <w:r>
        <w:rPr>
          <w:rFonts w:asciiTheme="majorEastAsia" w:eastAsiaTheme="majorEastAsia" w:hAnsiTheme="majorEastAsia" w:cs="FZSSK--GBK1-0"/>
          <w:color w:val="000000"/>
          <w:kern w:val="0"/>
          <w:szCs w:val="21"/>
        </w:rPr>
        <w:t>88c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妇联活动开展　</w:t>
      </w:r>
      <w:r>
        <w:rPr>
          <w:rFonts w:asciiTheme="majorEastAsia" w:eastAsiaTheme="majorEastAsia" w:hAnsiTheme="majorEastAsia" w:cs="FZSSK--GBK1-0"/>
          <w:color w:val="000000"/>
          <w:kern w:val="0"/>
          <w:szCs w:val="21"/>
        </w:rPr>
        <w:t>90a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妇女儿童关爱服务　</w:t>
      </w:r>
      <w:r>
        <w:rPr>
          <w:rFonts w:asciiTheme="majorEastAsia" w:eastAsiaTheme="majorEastAsia" w:hAnsiTheme="majorEastAsia" w:cs="FZSSK--GBK1-0"/>
          <w:color w:val="000000"/>
          <w:kern w:val="0"/>
          <w:szCs w:val="21"/>
        </w:rPr>
        <w:t>89c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妇女先进典型创建活动　</w:t>
      </w:r>
      <w:r>
        <w:rPr>
          <w:rFonts w:asciiTheme="majorEastAsia" w:eastAsiaTheme="majorEastAsia" w:hAnsiTheme="majorEastAsia" w:cs="FZSSK--GBK1-0"/>
          <w:color w:val="000000"/>
          <w:kern w:val="0"/>
          <w:szCs w:val="21"/>
        </w:rPr>
        <w:t>89b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妇幼健康　</w:t>
      </w:r>
      <w:r>
        <w:rPr>
          <w:rFonts w:asciiTheme="majorEastAsia" w:eastAsiaTheme="majorEastAsia" w:hAnsiTheme="majorEastAsia" w:cs="FZHTK--GBK1-0"/>
          <w:color w:val="4D33FF"/>
          <w:kern w:val="0"/>
          <w:szCs w:val="21"/>
        </w:rPr>
        <w:t>236a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妇幼重大公共卫生服务项目　</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236a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附　录　</w:t>
      </w:r>
      <w:r>
        <w:rPr>
          <w:rFonts w:asciiTheme="majorEastAsia" w:eastAsiaTheme="majorEastAsia" w:hAnsiTheme="majorEastAsia" w:cs="FZHTK--GBK1-0"/>
          <w:color w:val="4D33FF"/>
          <w:kern w:val="0"/>
          <w:szCs w:val="21"/>
        </w:rPr>
        <w:t>320</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富村公司　</w:t>
      </w:r>
      <w:r>
        <w:rPr>
          <w:rFonts w:asciiTheme="majorEastAsia" w:eastAsiaTheme="majorEastAsia" w:hAnsiTheme="majorEastAsia" w:cs="FZSSK--GBK1-0"/>
          <w:color w:val="000000"/>
          <w:kern w:val="0"/>
          <w:szCs w:val="21"/>
        </w:rPr>
        <w:t>284c</w:t>
      </w:r>
    </w:p>
    <w:p w:rsidR="00A42475" w:rsidRDefault="00D76401">
      <w:pPr>
        <w:autoSpaceDE w:val="0"/>
        <w:autoSpaceDN w:val="0"/>
        <w:adjustRightInd w:val="0"/>
        <w:jc w:val="left"/>
        <w:rPr>
          <w:rFonts w:asciiTheme="majorEastAsia" w:eastAsiaTheme="majorEastAsia" w:hAnsiTheme="majorEastAsia" w:cs="FZHTK--GBK1-0"/>
          <w:b/>
          <w:color w:val="4D33FF"/>
          <w:kern w:val="0"/>
          <w:sz w:val="32"/>
          <w:szCs w:val="32"/>
        </w:rPr>
      </w:pPr>
      <w:r>
        <w:rPr>
          <w:rFonts w:asciiTheme="majorEastAsia" w:eastAsiaTheme="majorEastAsia" w:hAnsiTheme="majorEastAsia" w:cs="FZHTK--GBK1-0"/>
          <w:b/>
          <w:color w:val="4D33FF"/>
          <w:kern w:val="0"/>
          <w:sz w:val="32"/>
          <w:szCs w:val="32"/>
        </w:rPr>
        <w:t>G</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改建及路面改造项目　</w:t>
      </w:r>
      <w:r>
        <w:rPr>
          <w:rFonts w:asciiTheme="majorEastAsia" w:eastAsiaTheme="majorEastAsia" w:hAnsiTheme="majorEastAsia" w:cs="FZSSK--GBK1-0"/>
          <w:color w:val="000000"/>
          <w:kern w:val="0"/>
          <w:szCs w:val="21"/>
        </w:rPr>
        <w:t>170a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lastRenderedPageBreak/>
        <w:t xml:space="preserve">干部监督　</w:t>
      </w:r>
      <w:r>
        <w:rPr>
          <w:rFonts w:asciiTheme="majorEastAsia" w:eastAsiaTheme="majorEastAsia" w:hAnsiTheme="majorEastAsia" w:cs="FZSSK--GBK1-0"/>
          <w:color w:val="000000"/>
          <w:kern w:val="0"/>
          <w:szCs w:val="21"/>
        </w:rPr>
        <w:t>48a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干部教育培训　</w:t>
      </w:r>
      <w:r>
        <w:rPr>
          <w:rFonts w:asciiTheme="majorEastAsia" w:eastAsiaTheme="majorEastAsia" w:hAnsiTheme="majorEastAsia" w:cs="FZSSK--GBK1-0"/>
          <w:color w:val="000000"/>
          <w:kern w:val="0"/>
          <w:szCs w:val="21"/>
        </w:rPr>
        <w:t>47c</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56c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干部任用　</w:t>
      </w:r>
      <w:r>
        <w:rPr>
          <w:rFonts w:asciiTheme="majorEastAsia" w:eastAsiaTheme="majorEastAsia" w:hAnsiTheme="majorEastAsia" w:cs="FZSSK--GBK1-0"/>
          <w:color w:val="000000"/>
          <w:kern w:val="0"/>
          <w:szCs w:val="21"/>
        </w:rPr>
        <w:t>47a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港澳事务　</w:t>
      </w:r>
      <w:r>
        <w:rPr>
          <w:rFonts w:asciiTheme="majorEastAsia" w:eastAsiaTheme="majorEastAsia" w:hAnsiTheme="majorEastAsia" w:cs="FZSSK--GBK1-0"/>
          <w:color w:val="000000"/>
          <w:kern w:val="0"/>
          <w:szCs w:val="21"/>
        </w:rPr>
        <w:t>73a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港澳台事务　</w:t>
      </w:r>
      <w:r>
        <w:rPr>
          <w:rFonts w:asciiTheme="majorEastAsia" w:eastAsiaTheme="majorEastAsia" w:hAnsiTheme="majorEastAsia" w:cs="FZHTK--GBK1-0"/>
          <w:color w:val="4D33FF"/>
          <w:kern w:val="0"/>
          <w:szCs w:val="21"/>
        </w:rPr>
        <w:t>72c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高标准推进绿美南雄生态建设</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　</w:t>
      </w:r>
      <w:r>
        <w:rPr>
          <w:rFonts w:asciiTheme="majorEastAsia" w:eastAsiaTheme="majorEastAsia" w:hAnsiTheme="majorEastAsia" w:cs="FZHTK--GBK1-0"/>
          <w:color w:val="4D33FF"/>
          <w:kern w:val="0"/>
          <w:szCs w:val="21"/>
        </w:rPr>
        <w:t>29</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高中教育　</w:t>
      </w:r>
      <w:r>
        <w:rPr>
          <w:rFonts w:asciiTheme="majorEastAsia" w:eastAsiaTheme="majorEastAsia" w:hAnsiTheme="majorEastAsia" w:cs="FZSSK--GBK1-0"/>
          <w:color w:val="000000"/>
          <w:kern w:val="0"/>
          <w:szCs w:val="21"/>
        </w:rPr>
        <w:t>207b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FZSSK--GBK1-0" w:hint="eastAsia"/>
          <w:color w:val="000000"/>
          <w:kern w:val="0"/>
          <w:szCs w:val="21"/>
        </w:rPr>
        <w:t>“</w:t>
      </w:r>
      <w:r>
        <w:rPr>
          <w:rFonts w:asciiTheme="majorEastAsia" w:eastAsiaTheme="majorEastAsia" w:hAnsiTheme="majorEastAsia" w:cs="宋体" w:hint="eastAsia"/>
          <w:color w:val="000000"/>
          <w:kern w:val="0"/>
          <w:szCs w:val="21"/>
        </w:rPr>
        <w:t>革命后代林</w:t>
      </w:r>
      <w:r>
        <w:rPr>
          <w:rFonts w:asciiTheme="majorEastAsia" w:eastAsiaTheme="majorEastAsia" w:hAnsiTheme="majorEastAsia" w:cs="Amano" w:hint="eastAsia"/>
          <w:color w:val="000000"/>
          <w:kern w:val="0"/>
          <w:szCs w:val="21"/>
        </w:rPr>
        <w:t>”</w:t>
      </w:r>
      <w:r>
        <w:rPr>
          <w:rFonts w:asciiTheme="majorEastAsia" w:eastAsiaTheme="majorEastAsia" w:hAnsiTheme="majorEastAsia" w:cs="宋体" w:hint="eastAsia"/>
          <w:color w:val="000000"/>
          <w:kern w:val="0"/>
          <w:szCs w:val="21"/>
        </w:rPr>
        <w:t xml:space="preserve">植树活动　</w:t>
      </w:r>
      <w:r>
        <w:rPr>
          <w:rFonts w:asciiTheme="majorEastAsia" w:eastAsiaTheme="majorEastAsia" w:hAnsiTheme="majorEastAsia" w:cs="FZSSK--GBK1-0"/>
          <w:color w:val="000000"/>
          <w:kern w:val="0"/>
          <w:szCs w:val="21"/>
        </w:rPr>
        <w:t>187c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革命烈士后裔助学开展　</w:t>
      </w:r>
      <w:r>
        <w:rPr>
          <w:rFonts w:asciiTheme="majorEastAsia" w:eastAsiaTheme="majorEastAsia" w:hAnsiTheme="majorEastAsia" w:cs="FZSSK--GBK1-0"/>
          <w:color w:val="000000"/>
          <w:kern w:val="0"/>
          <w:szCs w:val="21"/>
        </w:rPr>
        <w:t>187c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各村（社区）基本情况　</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265a</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268b</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271b</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274b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278b</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282b</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285b</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288a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293c</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300a</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302b</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304b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306c</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309c</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312b</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314a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316a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耕地保护　</w:t>
      </w:r>
      <w:r>
        <w:rPr>
          <w:rFonts w:asciiTheme="majorEastAsia" w:eastAsiaTheme="majorEastAsia" w:hAnsiTheme="majorEastAsia" w:cs="FZSSK--GBK1-0"/>
          <w:color w:val="000000"/>
          <w:kern w:val="0"/>
          <w:szCs w:val="21"/>
        </w:rPr>
        <w:t>195c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FZSSK--GBK1-0" w:hint="eastAsia"/>
          <w:color w:val="000000"/>
          <w:kern w:val="0"/>
          <w:szCs w:val="21"/>
        </w:rPr>
        <w:t>“</w:t>
      </w:r>
      <w:r>
        <w:rPr>
          <w:rFonts w:asciiTheme="majorEastAsia" w:eastAsiaTheme="majorEastAsia" w:hAnsiTheme="majorEastAsia" w:cs="宋体" w:hint="eastAsia"/>
          <w:color w:val="000000"/>
          <w:kern w:val="0"/>
          <w:szCs w:val="21"/>
        </w:rPr>
        <w:t>更好发挥人大代表作用</w:t>
      </w:r>
      <w:r>
        <w:rPr>
          <w:rFonts w:asciiTheme="majorEastAsia" w:eastAsiaTheme="majorEastAsia" w:hAnsiTheme="majorEastAsia" w:cs="Amano" w:hint="eastAsia"/>
          <w:color w:val="000000"/>
          <w:kern w:val="0"/>
          <w:szCs w:val="21"/>
        </w:rPr>
        <w:t>”</w:t>
      </w:r>
      <w:r>
        <w:rPr>
          <w:rFonts w:asciiTheme="majorEastAsia" w:eastAsiaTheme="majorEastAsia" w:hAnsiTheme="majorEastAsia" w:cs="宋体" w:hint="eastAsia"/>
          <w:color w:val="000000"/>
          <w:kern w:val="0"/>
          <w:szCs w:val="21"/>
        </w:rPr>
        <w:t>主</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题活动　</w:t>
      </w:r>
      <w:r>
        <w:rPr>
          <w:rFonts w:asciiTheme="majorEastAsia" w:eastAsiaTheme="majorEastAsia" w:hAnsiTheme="majorEastAsia" w:cs="FZSSK--GBK1-0"/>
          <w:color w:val="000000"/>
          <w:kern w:val="0"/>
          <w:szCs w:val="21"/>
        </w:rPr>
        <w:t>64a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工　业　</w:t>
      </w:r>
      <w:r>
        <w:rPr>
          <w:rFonts w:asciiTheme="majorEastAsia" w:eastAsiaTheme="majorEastAsia" w:hAnsiTheme="majorEastAsia" w:cs="FZHTK--GBK1-0"/>
          <w:color w:val="4D33FF"/>
          <w:kern w:val="0"/>
          <w:szCs w:val="21"/>
        </w:rPr>
        <w:t>144</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工程建设监理管理　</w:t>
      </w:r>
      <w:r>
        <w:rPr>
          <w:rFonts w:asciiTheme="majorEastAsia" w:eastAsiaTheme="majorEastAsia" w:hAnsiTheme="majorEastAsia" w:cs="FZSSK--GBK1-0"/>
          <w:color w:val="000000"/>
          <w:kern w:val="0"/>
          <w:szCs w:val="21"/>
        </w:rPr>
        <w:t>150b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工程建设项目审批改革　</w:t>
      </w:r>
      <w:r>
        <w:rPr>
          <w:rFonts w:asciiTheme="majorEastAsia" w:eastAsiaTheme="majorEastAsia" w:hAnsiTheme="majorEastAsia" w:cs="FZSSK--GBK1-0"/>
          <w:color w:val="000000"/>
          <w:kern w:val="0"/>
          <w:szCs w:val="21"/>
        </w:rPr>
        <w:t>74c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工程项目建设　</w:t>
      </w:r>
      <w:r>
        <w:rPr>
          <w:rFonts w:asciiTheme="majorEastAsia" w:eastAsiaTheme="majorEastAsia" w:hAnsiTheme="majorEastAsia" w:cs="FZSSK--GBK1-0"/>
          <w:color w:val="000000"/>
          <w:kern w:val="0"/>
          <w:szCs w:val="21"/>
        </w:rPr>
        <w:t>111b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工程造价管理　</w:t>
      </w:r>
      <w:r>
        <w:rPr>
          <w:rFonts w:asciiTheme="majorEastAsia" w:eastAsiaTheme="majorEastAsia" w:hAnsiTheme="majorEastAsia" w:cs="FZSSK--GBK1-0"/>
          <w:color w:val="000000"/>
          <w:kern w:val="0"/>
          <w:szCs w:val="21"/>
        </w:rPr>
        <w:t>150a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工程招投标管理　</w:t>
      </w:r>
      <w:r>
        <w:rPr>
          <w:rFonts w:asciiTheme="majorEastAsia" w:eastAsiaTheme="majorEastAsia" w:hAnsiTheme="majorEastAsia" w:cs="FZSSK--GBK1-0"/>
          <w:color w:val="000000"/>
          <w:kern w:val="0"/>
          <w:szCs w:val="21"/>
        </w:rPr>
        <w:t>150b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工会品牌深化　</w:t>
      </w:r>
      <w:r>
        <w:rPr>
          <w:rFonts w:asciiTheme="majorEastAsia" w:eastAsiaTheme="majorEastAsia" w:hAnsiTheme="majorEastAsia" w:cs="FZSSK--GBK1-0"/>
          <w:color w:val="000000"/>
          <w:kern w:val="0"/>
          <w:szCs w:val="21"/>
        </w:rPr>
        <w:t>87c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工伤认定　</w:t>
      </w:r>
      <w:r>
        <w:rPr>
          <w:rFonts w:asciiTheme="majorEastAsia" w:eastAsiaTheme="majorEastAsia" w:hAnsiTheme="majorEastAsia" w:cs="FZSSK--GBK1-0"/>
          <w:color w:val="000000"/>
          <w:kern w:val="0"/>
          <w:szCs w:val="21"/>
        </w:rPr>
        <w:t>250c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工业发展　</w:t>
      </w:r>
      <w:r>
        <w:rPr>
          <w:rFonts w:asciiTheme="majorEastAsia" w:eastAsiaTheme="majorEastAsia" w:hAnsiTheme="majorEastAsia" w:cs="FZSSK--GBK1-0"/>
          <w:color w:val="000000"/>
          <w:kern w:val="0"/>
          <w:szCs w:val="21"/>
        </w:rPr>
        <w:t>126c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工业企业服务　</w:t>
      </w:r>
      <w:r>
        <w:rPr>
          <w:rFonts w:asciiTheme="majorEastAsia" w:eastAsiaTheme="majorEastAsia" w:hAnsiTheme="majorEastAsia" w:cs="FZSSK--GBK1-0"/>
          <w:color w:val="000000"/>
          <w:kern w:val="0"/>
          <w:szCs w:val="21"/>
        </w:rPr>
        <w:t>128c</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144b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工业企业信息化服务　</w:t>
      </w:r>
      <w:r>
        <w:rPr>
          <w:rFonts w:asciiTheme="majorEastAsia" w:eastAsiaTheme="majorEastAsia" w:hAnsiTheme="majorEastAsia" w:cs="FZSSK--GBK1-0"/>
          <w:color w:val="000000"/>
          <w:kern w:val="0"/>
          <w:szCs w:val="21"/>
        </w:rPr>
        <w:t>124a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工业生产增速　</w:t>
      </w:r>
      <w:r>
        <w:rPr>
          <w:rFonts w:asciiTheme="majorEastAsia" w:eastAsiaTheme="majorEastAsia" w:hAnsiTheme="majorEastAsia" w:cs="FZSSK--GBK1-0"/>
          <w:color w:val="000000"/>
          <w:kern w:val="0"/>
          <w:szCs w:val="21"/>
        </w:rPr>
        <w:t>39b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工业文化传承实现零的突破　</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145a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工业污染物减排　</w:t>
      </w:r>
      <w:r>
        <w:rPr>
          <w:rFonts w:asciiTheme="majorEastAsia" w:eastAsiaTheme="majorEastAsia" w:hAnsiTheme="majorEastAsia" w:cs="FZSSK--GBK1-0"/>
          <w:color w:val="000000"/>
          <w:kern w:val="0"/>
          <w:szCs w:val="21"/>
        </w:rPr>
        <w:t>200a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工业园区建设与管理　</w:t>
      </w:r>
      <w:r>
        <w:rPr>
          <w:rFonts w:asciiTheme="majorEastAsia" w:eastAsiaTheme="majorEastAsia" w:hAnsiTheme="majorEastAsia" w:cs="FZHTK--GBK1-0"/>
          <w:color w:val="4D33FF"/>
          <w:kern w:val="0"/>
          <w:szCs w:val="21"/>
        </w:rPr>
        <w:t>126c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公　安　</w:t>
      </w:r>
      <w:r>
        <w:rPr>
          <w:rFonts w:asciiTheme="majorEastAsia" w:eastAsiaTheme="majorEastAsia" w:hAnsiTheme="majorEastAsia" w:cs="FZHTK--GBK1-0"/>
          <w:color w:val="4D33FF"/>
          <w:kern w:val="0"/>
          <w:szCs w:val="21"/>
        </w:rPr>
        <w:t>96c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公车管理　</w:t>
      </w:r>
      <w:r>
        <w:rPr>
          <w:rFonts w:asciiTheme="majorEastAsia" w:eastAsiaTheme="majorEastAsia" w:hAnsiTheme="majorEastAsia" w:cs="FZSSK--GBK1-0"/>
          <w:color w:val="000000"/>
          <w:kern w:val="0"/>
          <w:szCs w:val="21"/>
        </w:rPr>
        <w:t>73b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公共安全管理　</w:t>
      </w:r>
      <w:r>
        <w:rPr>
          <w:rFonts w:asciiTheme="majorEastAsia" w:eastAsiaTheme="majorEastAsia" w:hAnsiTheme="majorEastAsia" w:cs="FZSSK--GBK1-0"/>
          <w:color w:val="000000"/>
          <w:kern w:val="0"/>
          <w:szCs w:val="21"/>
        </w:rPr>
        <w:t>98b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公共场所和学校卫生监管　</w:t>
      </w:r>
      <w:r>
        <w:rPr>
          <w:rFonts w:asciiTheme="majorEastAsia" w:eastAsiaTheme="majorEastAsia" w:hAnsiTheme="majorEastAsia" w:cs="FZSSK--GBK1-0"/>
          <w:color w:val="000000"/>
          <w:kern w:val="0"/>
          <w:szCs w:val="21"/>
        </w:rPr>
        <w:t>240b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公共法律服务　</w:t>
      </w:r>
      <w:r>
        <w:rPr>
          <w:rFonts w:asciiTheme="majorEastAsia" w:eastAsiaTheme="majorEastAsia" w:hAnsiTheme="majorEastAsia" w:cs="FZSSK--GBK1-0"/>
          <w:color w:val="000000"/>
          <w:kern w:val="0"/>
          <w:szCs w:val="21"/>
        </w:rPr>
        <w:t>103c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公共服务能力提升　</w:t>
      </w:r>
      <w:r>
        <w:rPr>
          <w:rFonts w:asciiTheme="majorEastAsia" w:eastAsiaTheme="majorEastAsia" w:hAnsiTheme="majorEastAsia" w:cs="FZSSK--GBK1-0"/>
          <w:color w:val="000000"/>
          <w:kern w:val="0"/>
          <w:szCs w:val="21"/>
        </w:rPr>
        <w:t>185c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公共数字文化服务　</w:t>
      </w:r>
      <w:r>
        <w:rPr>
          <w:rFonts w:asciiTheme="majorEastAsia" w:eastAsiaTheme="majorEastAsia" w:hAnsiTheme="majorEastAsia" w:cs="FZSSK--GBK1-0"/>
          <w:color w:val="000000"/>
          <w:kern w:val="0"/>
          <w:szCs w:val="21"/>
        </w:rPr>
        <w:t>219b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公共图书馆　</w:t>
      </w:r>
      <w:r>
        <w:rPr>
          <w:rFonts w:asciiTheme="majorEastAsia" w:eastAsiaTheme="majorEastAsia" w:hAnsiTheme="majorEastAsia" w:cs="FZSSK--GBK1-0"/>
          <w:color w:val="000000"/>
          <w:kern w:val="0"/>
          <w:szCs w:val="21"/>
        </w:rPr>
        <w:t>219b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公共文化创新实践　</w:t>
      </w:r>
      <w:r>
        <w:rPr>
          <w:rFonts w:asciiTheme="majorEastAsia" w:eastAsiaTheme="majorEastAsia" w:hAnsiTheme="majorEastAsia" w:cs="FZSSK--GBK1-0"/>
          <w:color w:val="000000"/>
          <w:kern w:val="0"/>
          <w:szCs w:val="21"/>
        </w:rPr>
        <w:t>219a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公共文化服务　</w:t>
      </w:r>
      <w:r>
        <w:rPr>
          <w:rFonts w:asciiTheme="majorEastAsia" w:eastAsiaTheme="majorEastAsia" w:hAnsiTheme="majorEastAsia" w:cs="FZHTK--GBK1-0"/>
          <w:color w:val="4D33FF"/>
          <w:kern w:val="0"/>
          <w:szCs w:val="21"/>
        </w:rPr>
        <w:t>218c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公共文化服务体系建设　</w:t>
      </w:r>
      <w:r>
        <w:rPr>
          <w:rFonts w:asciiTheme="majorEastAsia" w:eastAsiaTheme="majorEastAsia" w:hAnsiTheme="majorEastAsia" w:cs="FZSSK--GBK1-0"/>
          <w:color w:val="000000"/>
          <w:kern w:val="0"/>
          <w:szCs w:val="21"/>
        </w:rPr>
        <w:t>50b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公共资产管理　</w:t>
      </w:r>
      <w:r>
        <w:rPr>
          <w:rFonts w:asciiTheme="majorEastAsia" w:eastAsiaTheme="majorEastAsia" w:hAnsiTheme="majorEastAsia" w:cs="FZSSK--GBK1-0"/>
          <w:color w:val="000000"/>
          <w:kern w:val="0"/>
          <w:szCs w:val="21"/>
        </w:rPr>
        <w:t>114c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公共资源交易管理　</w:t>
      </w:r>
      <w:r>
        <w:rPr>
          <w:rFonts w:asciiTheme="majorEastAsia" w:eastAsiaTheme="majorEastAsia" w:hAnsiTheme="majorEastAsia" w:cs="FZHTK--GBK1-0"/>
          <w:color w:val="4D33FF"/>
          <w:kern w:val="0"/>
          <w:szCs w:val="21"/>
        </w:rPr>
        <w:t>122c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公共租赁住房管理　</w:t>
      </w:r>
      <w:r>
        <w:rPr>
          <w:rFonts w:asciiTheme="majorEastAsia" w:eastAsiaTheme="majorEastAsia" w:hAnsiTheme="majorEastAsia" w:cs="FZSSK--GBK1-0"/>
          <w:color w:val="000000"/>
          <w:kern w:val="0"/>
          <w:szCs w:val="21"/>
        </w:rPr>
        <w:t>254b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公立医院改革　</w:t>
      </w:r>
      <w:r>
        <w:rPr>
          <w:rFonts w:asciiTheme="majorEastAsia" w:eastAsiaTheme="majorEastAsia" w:hAnsiTheme="majorEastAsia" w:cs="FZSSK--GBK1-0"/>
          <w:color w:val="000000"/>
          <w:kern w:val="0"/>
          <w:szCs w:val="21"/>
        </w:rPr>
        <w:t>230a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公路建设　</w:t>
      </w:r>
      <w:r>
        <w:rPr>
          <w:rFonts w:asciiTheme="majorEastAsia" w:eastAsiaTheme="majorEastAsia" w:hAnsiTheme="majorEastAsia" w:cs="FZHTK--GBK1-0"/>
          <w:color w:val="4D33FF"/>
          <w:kern w:val="0"/>
          <w:szCs w:val="21"/>
        </w:rPr>
        <w:t>170a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公路养护　</w:t>
      </w:r>
      <w:r>
        <w:rPr>
          <w:rFonts w:asciiTheme="majorEastAsia" w:eastAsiaTheme="majorEastAsia" w:hAnsiTheme="majorEastAsia" w:cs="FZSSK--GBK1-0"/>
          <w:color w:val="000000"/>
          <w:kern w:val="0"/>
          <w:szCs w:val="21"/>
        </w:rPr>
        <w:t>171a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公务员管理　</w:t>
      </w:r>
      <w:r>
        <w:rPr>
          <w:rFonts w:asciiTheme="majorEastAsia" w:eastAsiaTheme="majorEastAsia" w:hAnsiTheme="majorEastAsia" w:cs="FZSSK--GBK1-0"/>
          <w:color w:val="000000"/>
          <w:kern w:val="0"/>
          <w:szCs w:val="21"/>
        </w:rPr>
        <w:t>48b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lastRenderedPageBreak/>
        <w:t xml:space="preserve">公益广告　</w:t>
      </w:r>
      <w:r>
        <w:rPr>
          <w:rFonts w:asciiTheme="majorEastAsia" w:eastAsiaTheme="majorEastAsia" w:hAnsiTheme="majorEastAsia" w:cs="FZSSK--GBK1-0"/>
          <w:color w:val="000000"/>
          <w:kern w:val="0"/>
          <w:szCs w:val="21"/>
        </w:rPr>
        <w:t>224c</w:t>
      </w:r>
    </w:p>
    <w:p w:rsidR="00A42475" w:rsidRDefault="00D76401">
      <w:pPr>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公益诉讼检察　</w:t>
      </w:r>
      <w:r>
        <w:rPr>
          <w:rFonts w:asciiTheme="majorEastAsia" w:eastAsiaTheme="majorEastAsia" w:hAnsiTheme="majorEastAsia" w:cs="FZSSK--GBK1-0"/>
          <w:color w:val="000000"/>
          <w:kern w:val="0"/>
          <w:szCs w:val="21"/>
        </w:rPr>
        <w:t>100a</w:t>
      </w:r>
    </w:p>
    <w:p w:rsidR="00A42475" w:rsidRDefault="00A42475">
      <w:pPr>
        <w:rPr>
          <w:rFonts w:asciiTheme="majorEastAsia" w:eastAsiaTheme="majorEastAsia" w:hAnsiTheme="majorEastAsia" w:cs="FZSSK--GBK1-0"/>
          <w:color w:val="000000"/>
          <w:kern w:val="0"/>
          <w:szCs w:val="21"/>
        </w:rPr>
      </w:pP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公证工作　</w:t>
      </w:r>
      <w:r>
        <w:rPr>
          <w:rFonts w:asciiTheme="majorEastAsia" w:eastAsiaTheme="majorEastAsia" w:hAnsiTheme="majorEastAsia" w:cs="FZSSK--GBK1-0"/>
          <w:color w:val="000000"/>
          <w:kern w:val="0"/>
          <w:szCs w:val="21"/>
        </w:rPr>
        <w:t>103c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供电　</w:t>
      </w:r>
      <w:r>
        <w:rPr>
          <w:rFonts w:asciiTheme="majorEastAsia" w:eastAsiaTheme="majorEastAsia" w:hAnsiTheme="majorEastAsia" w:cs="FZSSK--GBK1-0"/>
          <w:color w:val="000000"/>
          <w:kern w:val="0"/>
          <w:szCs w:val="21"/>
        </w:rPr>
        <w:t>177c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供电服务　</w:t>
      </w:r>
      <w:r>
        <w:rPr>
          <w:rFonts w:asciiTheme="majorEastAsia" w:eastAsiaTheme="majorEastAsia" w:hAnsiTheme="majorEastAsia" w:cs="FZSSK--GBK1-0"/>
          <w:color w:val="000000"/>
          <w:kern w:val="0"/>
          <w:szCs w:val="21"/>
        </w:rPr>
        <w:t>147b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供气　</w:t>
      </w:r>
      <w:r>
        <w:rPr>
          <w:rFonts w:asciiTheme="majorEastAsia" w:eastAsiaTheme="majorEastAsia" w:hAnsiTheme="majorEastAsia" w:cs="FZSSK--GBK1-0"/>
          <w:color w:val="000000"/>
          <w:kern w:val="0"/>
          <w:szCs w:val="21"/>
        </w:rPr>
        <w:t>178a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供水　</w:t>
      </w:r>
      <w:r>
        <w:rPr>
          <w:rFonts w:asciiTheme="majorEastAsia" w:eastAsiaTheme="majorEastAsia" w:hAnsiTheme="majorEastAsia" w:cs="FZSSK--GBK1-0"/>
          <w:color w:val="000000"/>
          <w:kern w:val="0"/>
          <w:szCs w:val="21"/>
        </w:rPr>
        <w:t>178a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供销高标准农田建设　</w:t>
      </w:r>
      <w:r>
        <w:rPr>
          <w:rFonts w:asciiTheme="majorEastAsia" w:eastAsiaTheme="majorEastAsia" w:hAnsiTheme="majorEastAsia" w:cs="FZSSK--GBK1-0"/>
          <w:color w:val="000000"/>
          <w:kern w:val="0"/>
          <w:szCs w:val="21"/>
        </w:rPr>
        <w:t>154b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供销合作　</w:t>
      </w:r>
      <w:r>
        <w:rPr>
          <w:rFonts w:asciiTheme="majorEastAsia" w:eastAsiaTheme="majorEastAsia" w:hAnsiTheme="majorEastAsia" w:cs="FZHTK--GBK1-0"/>
          <w:color w:val="4D33FF"/>
          <w:kern w:val="0"/>
          <w:szCs w:val="21"/>
        </w:rPr>
        <w:t>153c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古市镇　</w:t>
      </w:r>
      <w:r>
        <w:rPr>
          <w:rFonts w:asciiTheme="majorEastAsia" w:eastAsiaTheme="majorEastAsia" w:hAnsiTheme="majorEastAsia" w:cs="FZHTK--GBK1-0"/>
          <w:color w:val="4D33FF"/>
          <w:kern w:val="0"/>
          <w:szCs w:val="21"/>
        </w:rPr>
        <w:t>305b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固定资产投资　</w:t>
      </w:r>
      <w:r>
        <w:rPr>
          <w:rFonts w:asciiTheme="majorEastAsia" w:eastAsiaTheme="majorEastAsia" w:hAnsiTheme="majorEastAsia" w:cs="FZSSK--GBK1-0"/>
          <w:color w:val="000000"/>
          <w:kern w:val="0"/>
          <w:szCs w:val="21"/>
        </w:rPr>
        <w:t>108b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关爱青少年成长　</w:t>
      </w:r>
      <w:r>
        <w:rPr>
          <w:rFonts w:asciiTheme="majorEastAsia" w:eastAsiaTheme="majorEastAsia" w:hAnsiTheme="majorEastAsia" w:cs="FZSSK--GBK1-0"/>
          <w:color w:val="000000"/>
          <w:kern w:val="0"/>
          <w:szCs w:val="21"/>
        </w:rPr>
        <w:t>246c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关心关爱青少年健康　</w:t>
      </w:r>
      <w:r>
        <w:rPr>
          <w:rFonts w:asciiTheme="majorEastAsia" w:eastAsiaTheme="majorEastAsia" w:hAnsiTheme="majorEastAsia" w:cs="FZSSK--GBK1-0"/>
          <w:color w:val="000000"/>
          <w:kern w:val="0"/>
          <w:szCs w:val="21"/>
        </w:rPr>
        <w:t>89a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关心下一代　</w:t>
      </w:r>
      <w:r>
        <w:rPr>
          <w:rFonts w:asciiTheme="majorEastAsia" w:eastAsiaTheme="majorEastAsia" w:hAnsiTheme="majorEastAsia" w:cs="FZHTK--GBK1-0"/>
          <w:color w:val="4D33FF"/>
          <w:kern w:val="0"/>
          <w:szCs w:val="21"/>
        </w:rPr>
        <w:t>246b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FZSSK--GBK1-0" w:hint="eastAsia"/>
          <w:color w:val="000000"/>
          <w:kern w:val="0"/>
          <w:szCs w:val="21"/>
        </w:rPr>
        <w:t>“</w:t>
      </w:r>
      <w:r>
        <w:rPr>
          <w:rFonts w:asciiTheme="majorEastAsia" w:eastAsiaTheme="majorEastAsia" w:hAnsiTheme="majorEastAsia" w:cs="宋体" w:hint="eastAsia"/>
          <w:color w:val="000000"/>
          <w:kern w:val="0"/>
          <w:szCs w:val="21"/>
        </w:rPr>
        <w:t>光伏</w:t>
      </w:r>
      <w:r>
        <w:rPr>
          <w:rFonts w:asciiTheme="majorEastAsia" w:eastAsiaTheme="majorEastAsia" w:hAnsiTheme="majorEastAsia" w:cs="FZSSK--GBK1-0"/>
          <w:color w:val="000000"/>
          <w:kern w:val="0"/>
          <w:szCs w:val="21"/>
        </w:rPr>
        <w:t>+</w:t>
      </w:r>
      <w:r>
        <w:rPr>
          <w:rFonts w:asciiTheme="majorEastAsia" w:eastAsiaTheme="majorEastAsia" w:hAnsiTheme="majorEastAsia" w:cs="宋体" w:hint="eastAsia"/>
          <w:color w:val="000000"/>
          <w:kern w:val="0"/>
          <w:szCs w:val="21"/>
        </w:rPr>
        <w:t>建筑</w:t>
      </w:r>
      <w:r>
        <w:rPr>
          <w:rFonts w:asciiTheme="majorEastAsia" w:eastAsiaTheme="majorEastAsia" w:hAnsiTheme="majorEastAsia" w:cs="Amano" w:hint="eastAsia"/>
          <w:color w:val="000000"/>
          <w:kern w:val="0"/>
          <w:szCs w:val="21"/>
        </w:rPr>
        <w:t>”</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150a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广播影视　</w:t>
      </w:r>
      <w:r>
        <w:rPr>
          <w:rFonts w:asciiTheme="majorEastAsia" w:eastAsiaTheme="majorEastAsia" w:hAnsiTheme="majorEastAsia" w:cs="FZHTK--GBK1-0"/>
          <w:color w:val="4D33FF"/>
          <w:kern w:val="0"/>
          <w:szCs w:val="21"/>
        </w:rPr>
        <w:t>224a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广电网络　</w:t>
      </w:r>
      <w:r>
        <w:rPr>
          <w:rFonts w:asciiTheme="majorEastAsia" w:eastAsiaTheme="majorEastAsia" w:hAnsiTheme="majorEastAsia" w:cs="FZHTK--GBK1-0"/>
          <w:color w:val="4D33FF"/>
          <w:kern w:val="0"/>
          <w:szCs w:val="21"/>
        </w:rPr>
        <w:t>225a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广东华电韶关热电有限公司　</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148b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广东南雄农村商业银行股份有</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限公司　</w:t>
      </w:r>
      <w:r>
        <w:rPr>
          <w:rFonts w:asciiTheme="majorEastAsia" w:eastAsiaTheme="majorEastAsia" w:hAnsiTheme="majorEastAsia" w:cs="FZSSK--GBK1-0"/>
          <w:color w:val="000000"/>
          <w:kern w:val="0"/>
          <w:szCs w:val="21"/>
        </w:rPr>
        <w:t>161a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广发证券股份有限公司韶关南</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雄新城营业部　</w:t>
      </w:r>
      <w:r>
        <w:rPr>
          <w:rFonts w:asciiTheme="majorEastAsia" w:eastAsiaTheme="majorEastAsia" w:hAnsiTheme="majorEastAsia" w:cs="FZSSK--GBK1-0"/>
          <w:color w:val="000000"/>
          <w:kern w:val="0"/>
          <w:szCs w:val="21"/>
        </w:rPr>
        <w:t>161b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国防教育　</w:t>
      </w:r>
      <w:r>
        <w:rPr>
          <w:rFonts w:asciiTheme="majorEastAsia" w:eastAsiaTheme="majorEastAsia" w:hAnsiTheme="majorEastAsia" w:cs="FZSSK--GBK1-0"/>
          <w:color w:val="000000"/>
          <w:kern w:val="0"/>
          <w:szCs w:val="21"/>
        </w:rPr>
        <w:t>106a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国家森林城市创建　</w:t>
      </w:r>
      <w:r>
        <w:rPr>
          <w:rFonts w:asciiTheme="majorEastAsia" w:eastAsiaTheme="majorEastAsia" w:hAnsiTheme="majorEastAsia" w:cs="FZSSK--GBK1-0"/>
          <w:color w:val="000000"/>
          <w:kern w:val="0"/>
          <w:szCs w:val="21"/>
        </w:rPr>
        <w:t>197b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国家湿地公园　</w:t>
      </w:r>
      <w:r>
        <w:rPr>
          <w:rFonts w:asciiTheme="majorEastAsia" w:eastAsiaTheme="majorEastAsia" w:hAnsiTheme="majorEastAsia" w:cs="FZHTK--GBK1-0"/>
          <w:color w:val="4D33FF"/>
          <w:kern w:val="0"/>
          <w:szCs w:val="21"/>
        </w:rPr>
        <w:t>200c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国家县域商业建设行动示范县</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推进　</w:t>
      </w:r>
      <w:r>
        <w:rPr>
          <w:rFonts w:asciiTheme="majorEastAsia" w:eastAsiaTheme="majorEastAsia" w:hAnsiTheme="majorEastAsia" w:cs="FZSSK--GBK1-0"/>
          <w:color w:val="000000"/>
          <w:kern w:val="0"/>
          <w:szCs w:val="21"/>
        </w:rPr>
        <w:t>153a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国家乡村振兴示范县创建　</w:t>
      </w:r>
      <w:r>
        <w:rPr>
          <w:rFonts w:asciiTheme="majorEastAsia" w:eastAsiaTheme="majorEastAsia" w:hAnsiTheme="majorEastAsia" w:cs="FZHTK--GBK1-0"/>
          <w:color w:val="4D33FF"/>
          <w:kern w:val="0"/>
          <w:szCs w:val="21"/>
        </w:rPr>
        <w:t>181a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国土空间生态修护　</w:t>
      </w:r>
      <w:r>
        <w:rPr>
          <w:rFonts w:asciiTheme="majorEastAsia" w:eastAsiaTheme="majorEastAsia" w:hAnsiTheme="majorEastAsia" w:cs="FZSSK--GBK1-0"/>
          <w:color w:val="000000"/>
          <w:kern w:val="0"/>
          <w:szCs w:val="21"/>
        </w:rPr>
        <w:t>195b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4D33FF"/>
          <w:kern w:val="0"/>
          <w:szCs w:val="21"/>
        </w:rPr>
        <w:t xml:space="preserve">国有资产管理　</w:t>
      </w:r>
      <w:r>
        <w:rPr>
          <w:rFonts w:asciiTheme="majorEastAsia" w:eastAsiaTheme="majorEastAsia" w:hAnsiTheme="majorEastAsia" w:cs="FZHTK--GBK1-0"/>
          <w:color w:val="4D33FF"/>
          <w:kern w:val="0"/>
          <w:szCs w:val="21"/>
        </w:rPr>
        <w:t>110a</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110b</w:t>
      </w:r>
    </w:p>
    <w:p w:rsidR="00A42475" w:rsidRDefault="00D76401">
      <w:pPr>
        <w:autoSpaceDE w:val="0"/>
        <w:autoSpaceDN w:val="0"/>
        <w:adjustRightInd w:val="0"/>
        <w:jc w:val="left"/>
        <w:rPr>
          <w:rFonts w:asciiTheme="majorEastAsia" w:eastAsiaTheme="majorEastAsia" w:hAnsiTheme="majorEastAsia" w:cs="FZHTK--GBK1-0"/>
          <w:b/>
          <w:color w:val="4D33FF"/>
          <w:kern w:val="0"/>
          <w:sz w:val="32"/>
          <w:szCs w:val="32"/>
        </w:rPr>
      </w:pPr>
      <w:r>
        <w:rPr>
          <w:rFonts w:asciiTheme="majorEastAsia" w:eastAsiaTheme="majorEastAsia" w:hAnsiTheme="majorEastAsia" w:cs="FZHTK--GBK1-0"/>
          <w:b/>
          <w:color w:val="4D33FF"/>
          <w:kern w:val="0"/>
          <w:sz w:val="32"/>
          <w:szCs w:val="32"/>
        </w:rPr>
        <w:t>H</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和美乡村建设　</w:t>
      </w:r>
      <w:r>
        <w:rPr>
          <w:rFonts w:asciiTheme="majorEastAsia" w:eastAsiaTheme="majorEastAsia" w:hAnsiTheme="majorEastAsia" w:cs="FZSSK--GBK1-0"/>
          <w:color w:val="000000"/>
          <w:kern w:val="0"/>
          <w:szCs w:val="21"/>
        </w:rPr>
        <w:t>131a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河湖生态保护　</w:t>
      </w:r>
      <w:r>
        <w:rPr>
          <w:rFonts w:asciiTheme="majorEastAsia" w:eastAsiaTheme="majorEastAsia" w:hAnsiTheme="majorEastAsia" w:cs="FZSSK--GBK1-0"/>
          <w:color w:val="000000"/>
          <w:kern w:val="0"/>
          <w:szCs w:val="21"/>
        </w:rPr>
        <w:t>137a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红军过粤北长征历史步道项目</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推进　</w:t>
      </w:r>
      <w:r>
        <w:rPr>
          <w:rFonts w:asciiTheme="majorEastAsia" w:eastAsiaTheme="majorEastAsia" w:hAnsiTheme="majorEastAsia" w:cs="FZSSK--GBK1-0"/>
          <w:color w:val="000000"/>
          <w:kern w:val="0"/>
          <w:szCs w:val="21"/>
        </w:rPr>
        <w:t>187b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红色教育　</w:t>
      </w:r>
      <w:r>
        <w:rPr>
          <w:rFonts w:asciiTheme="majorEastAsia" w:eastAsiaTheme="majorEastAsia" w:hAnsiTheme="majorEastAsia" w:cs="FZSSK--GBK1-0"/>
          <w:color w:val="000000"/>
          <w:kern w:val="0"/>
          <w:szCs w:val="21"/>
        </w:rPr>
        <w:t>57a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红色旅游　</w:t>
      </w:r>
      <w:r>
        <w:rPr>
          <w:rFonts w:asciiTheme="majorEastAsia" w:eastAsiaTheme="majorEastAsia" w:hAnsiTheme="majorEastAsia" w:cs="FZSSK--GBK1-0"/>
          <w:color w:val="000000"/>
          <w:kern w:val="0"/>
          <w:szCs w:val="21"/>
        </w:rPr>
        <w:t>166c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红色文化建设　</w:t>
      </w:r>
      <w:r>
        <w:rPr>
          <w:rFonts w:asciiTheme="majorEastAsia" w:eastAsiaTheme="majorEastAsia" w:hAnsiTheme="majorEastAsia" w:cs="FZSSK--GBK1-0"/>
          <w:color w:val="000000"/>
          <w:kern w:val="0"/>
          <w:szCs w:val="21"/>
        </w:rPr>
        <w:t>51a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红色文旅发展　</w:t>
      </w:r>
      <w:r>
        <w:rPr>
          <w:rFonts w:asciiTheme="majorEastAsia" w:eastAsiaTheme="majorEastAsia" w:hAnsiTheme="majorEastAsia" w:cs="FZSSK--GBK1-0"/>
          <w:color w:val="000000"/>
          <w:kern w:val="0"/>
          <w:szCs w:val="21"/>
        </w:rPr>
        <w:t>299c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宏观经济管理　</w:t>
      </w:r>
      <w:r>
        <w:rPr>
          <w:rFonts w:asciiTheme="majorEastAsia" w:eastAsiaTheme="majorEastAsia" w:hAnsiTheme="majorEastAsia" w:cs="FZHTK--GBK1-0"/>
          <w:color w:val="4D33FF"/>
          <w:kern w:val="0"/>
          <w:szCs w:val="21"/>
        </w:rPr>
        <w:t>108a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后勤保障　</w:t>
      </w:r>
      <w:r>
        <w:rPr>
          <w:rFonts w:asciiTheme="majorEastAsia" w:eastAsiaTheme="majorEastAsia" w:hAnsiTheme="majorEastAsia" w:cs="FZSSK--GBK1-0"/>
          <w:color w:val="000000"/>
          <w:kern w:val="0"/>
          <w:szCs w:val="21"/>
        </w:rPr>
        <w:t>261c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湖口镇　</w:t>
      </w:r>
      <w:r>
        <w:rPr>
          <w:rFonts w:asciiTheme="majorEastAsia" w:eastAsiaTheme="majorEastAsia" w:hAnsiTheme="majorEastAsia" w:cs="FZHTK--GBK1-0"/>
          <w:color w:val="4D33FF"/>
          <w:kern w:val="0"/>
          <w:szCs w:val="21"/>
        </w:rPr>
        <w:t>291b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户政管理　</w:t>
      </w:r>
      <w:r>
        <w:rPr>
          <w:rFonts w:asciiTheme="majorEastAsia" w:eastAsiaTheme="majorEastAsia" w:hAnsiTheme="majorEastAsia" w:cs="FZSSK--GBK1-0"/>
          <w:color w:val="000000"/>
          <w:kern w:val="0"/>
          <w:szCs w:val="21"/>
        </w:rPr>
        <w:t>98c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化工园区复核及认定　</w:t>
      </w:r>
      <w:r>
        <w:rPr>
          <w:rFonts w:asciiTheme="majorEastAsia" w:eastAsiaTheme="majorEastAsia" w:hAnsiTheme="majorEastAsia" w:cs="FZSSK--GBK1-0"/>
          <w:color w:val="000000"/>
          <w:kern w:val="0"/>
          <w:szCs w:val="21"/>
        </w:rPr>
        <w:t>127b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环境监测　</w:t>
      </w:r>
      <w:r>
        <w:rPr>
          <w:rFonts w:asciiTheme="majorEastAsia" w:eastAsiaTheme="majorEastAsia" w:hAnsiTheme="majorEastAsia" w:cs="FZSSK--GBK1-0"/>
          <w:color w:val="000000"/>
          <w:kern w:val="0"/>
          <w:szCs w:val="21"/>
        </w:rPr>
        <w:t>189a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环境卫生　</w:t>
      </w:r>
      <w:r>
        <w:rPr>
          <w:rFonts w:asciiTheme="majorEastAsia" w:eastAsiaTheme="majorEastAsia" w:hAnsiTheme="majorEastAsia" w:cs="FZSSK--GBK1-0"/>
          <w:color w:val="000000"/>
          <w:kern w:val="0"/>
          <w:szCs w:val="21"/>
        </w:rPr>
        <w:t>179b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环境影响评价　</w:t>
      </w:r>
      <w:r>
        <w:rPr>
          <w:rFonts w:asciiTheme="majorEastAsia" w:eastAsiaTheme="majorEastAsia" w:hAnsiTheme="majorEastAsia" w:cs="FZSSK--GBK1-0"/>
          <w:color w:val="000000"/>
          <w:kern w:val="0"/>
          <w:szCs w:val="21"/>
        </w:rPr>
        <w:t>189b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黄坑镇　</w:t>
      </w:r>
      <w:r>
        <w:rPr>
          <w:rFonts w:asciiTheme="majorEastAsia" w:eastAsiaTheme="majorEastAsia" w:hAnsiTheme="majorEastAsia" w:cs="FZHTK--GBK1-0"/>
          <w:color w:val="4D33FF"/>
          <w:kern w:val="0"/>
          <w:szCs w:val="21"/>
        </w:rPr>
        <w:t>280b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黄坑中学　</w:t>
      </w:r>
      <w:r>
        <w:rPr>
          <w:rFonts w:asciiTheme="majorEastAsia" w:eastAsiaTheme="majorEastAsia" w:hAnsiTheme="majorEastAsia" w:cs="FZSSK--GBK1-0"/>
          <w:color w:val="000000"/>
          <w:kern w:val="0"/>
          <w:szCs w:val="21"/>
        </w:rPr>
        <w:t>210a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会务服务　</w:t>
      </w:r>
      <w:r>
        <w:rPr>
          <w:rFonts w:asciiTheme="majorEastAsia" w:eastAsiaTheme="majorEastAsia" w:hAnsiTheme="majorEastAsia" w:cs="FZSSK--GBK1-0"/>
          <w:color w:val="000000"/>
          <w:kern w:val="0"/>
          <w:szCs w:val="21"/>
        </w:rPr>
        <w:t>73b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lastRenderedPageBreak/>
        <w:t xml:space="preserve">火灾防控　</w:t>
      </w:r>
      <w:r>
        <w:rPr>
          <w:rFonts w:asciiTheme="majorEastAsia" w:eastAsiaTheme="majorEastAsia" w:hAnsiTheme="majorEastAsia" w:cs="FZSSK--GBK1-0"/>
          <w:color w:val="000000"/>
          <w:kern w:val="0"/>
          <w:szCs w:val="21"/>
        </w:rPr>
        <w:t>262b</w:t>
      </w:r>
    </w:p>
    <w:p w:rsidR="00A42475" w:rsidRDefault="00D76401">
      <w:pPr>
        <w:autoSpaceDE w:val="0"/>
        <w:autoSpaceDN w:val="0"/>
        <w:adjustRightInd w:val="0"/>
        <w:jc w:val="left"/>
        <w:rPr>
          <w:rFonts w:asciiTheme="majorEastAsia" w:eastAsiaTheme="majorEastAsia" w:hAnsiTheme="majorEastAsia" w:cs="FZHTK--GBK1-0"/>
          <w:b/>
          <w:color w:val="4D33FF"/>
          <w:kern w:val="0"/>
          <w:sz w:val="32"/>
          <w:szCs w:val="32"/>
        </w:rPr>
      </w:pPr>
      <w:r>
        <w:rPr>
          <w:rFonts w:asciiTheme="majorEastAsia" w:eastAsiaTheme="majorEastAsia" w:hAnsiTheme="majorEastAsia" w:cs="FZHTK--GBK1-0"/>
          <w:b/>
          <w:color w:val="4D33FF"/>
          <w:kern w:val="0"/>
          <w:sz w:val="32"/>
          <w:szCs w:val="32"/>
        </w:rPr>
        <w:t>J</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机构编制　</w:t>
      </w:r>
      <w:r>
        <w:rPr>
          <w:rFonts w:asciiTheme="majorEastAsia" w:eastAsiaTheme="majorEastAsia" w:hAnsiTheme="majorEastAsia" w:cs="FZHTK--GBK1-0"/>
          <w:color w:val="4D33FF"/>
          <w:kern w:val="0"/>
          <w:szCs w:val="21"/>
        </w:rPr>
        <w:t>52b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机构编制管理　</w:t>
      </w:r>
      <w:r>
        <w:rPr>
          <w:rFonts w:asciiTheme="majorEastAsia" w:eastAsiaTheme="majorEastAsia" w:hAnsiTheme="majorEastAsia" w:cs="FZSSK--GBK1-0"/>
          <w:color w:val="000000"/>
          <w:kern w:val="0"/>
          <w:szCs w:val="21"/>
        </w:rPr>
        <w:t>53a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机构改革　</w:t>
      </w:r>
      <w:r>
        <w:rPr>
          <w:rFonts w:asciiTheme="majorEastAsia" w:eastAsiaTheme="majorEastAsia" w:hAnsiTheme="majorEastAsia" w:cs="FZSSK--GBK1-0"/>
          <w:color w:val="000000"/>
          <w:kern w:val="0"/>
          <w:szCs w:val="21"/>
        </w:rPr>
        <w:t>52c</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158b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机关党组织建设　</w:t>
      </w:r>
      <w:r>
        <w:rPr>
          <w:rFonts w:asciiTheme="majorEastAsia" w:eastAsiaTheme="majorEastAsia" w:hAnsiTheme="majorEastAsia" w:cs="FZSSK--GBK1-0"/>
          <w:color w:val="000000"/>
          <w:kern w:val="0"/>
          <w:szCs w:val="21"/>
        </w:rPr>
        <w:t>54b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机关事务管理　</w:t>
      </w:r>
      <w:r>
        <w:rPr>
          <w:rFonts w:asciiTheme="majorEastAsia" w:eastAsiaTheme="majorEastAsia" w:hAnsiTheme="majorEastAsia" w:cs="FZHTK--GBK1-0"/>
          <w:color w:val="4D33FF"/>
          <w:kern w:val="0"/>
          <w:szCs w:val="21"/>
        </w:rPr>
        <w:t>73a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基本概况　</w:t>
      </w:r>
      <w:r>
        <w:rPr>
          <w:rFonts w:asciiTheme="majorEastAsia" w:eastAsiaTheme="majorEastAsia" w:hAnsiTheme="majorEastAsia" w:cs="FZSSK--GBK1-0"/>
          <w:color w:val="000000"/>
          <w:kern w:val="0"/>
          <w:szCs w:val="21"/>
        </w:rPr>
        <w:t>315a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基本公共服务与基层人才培养</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186c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基本公共卫生服务　</w:t>
      </w:r>
      <w:r>
        <w:rPr>
          <w:rFonts w:asciiTheme="majorEastAsia" w:eastAsiaTheme="majorEastAsia" w:hAnsiTheme="majorEastAsia" w:cs="FZSSK--GBK1-0"/>
          <w:color w:val="000000"/>
          <w:kern w:val="0"/>
          <w:szCs w:val="21"/>
        </w:rPr>
        <w:t>235c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基本情况　</w:t>
      </w:r>
      <w:r>
        <w:rPr>
          <w:rFonts w:asciiTheme="majorEastAsia" w:eastAsiaTheme="majorEastAsia" w:hAnsiTheme="majorEastAsia" w:cs="FZSSK--GBK1-0"/>
          <w:color w:val="000000"/>
          <w:kern w:val="0"/>
          <w:szCs w:val="21"/>
        </w:rPr>
        <w:t>263a</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266c</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269c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272c</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277a</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280b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283b</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286b</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291b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294c</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298a</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301b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303a</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305b</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307c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310c</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313a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基层公共文化服务阵地建设　</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219a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基层建设　</w:t>
      </w:r>
      <w:r>
        <w:rPr>
          <w:rFonts w:asciiTheme="majorEastAsia" w:eastAsiaTheme="majorEastAsia" w:hAnsiTheme="majorEastAsia" w:cs="FZSSK--GBK1-0"/>
          <w:color w:val="000000"/>
          <w:kern w:val="0"/>
          <w:szCs w:val="21"/>
        </w:rPr>
        <w:t>105b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基层社会治理　</w:t>
      </w:r>
      <w:r>
        <w:rPr>
          <w:rFonts w:asciiTheme="majorEastAsia" w:eastAsiaTheme="majorEastAsia" w:hAnsiTheme="majorEastAsia" w:cs="FZSSK--GBK1-0"/>
          <w:color w:val="000000"/>
          <w:kern w:val="0"/>
          <w:szCs w:val="21"/>
        </w:rPr>
        <w:t>95a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基层团组织建设　</w:t>
      </w:r>
      <w:r>
        <w:rPr>
          <w:rFonts w:asciiTheme="majorEastAsia" w:eastAsiaTheme="majorEastAsia" w:hAnsiTheme="majorEastAsia" w:cs="FZSSK--GBK1-0"/>
          <w:color w:val="000000"/>
          <w:kern w:val="0"/>
          <w:szCs w:val="21"/>
        </w:rPr>
        <w:t>88b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基层卫生服务能力建设　</w:t>
      </w:r>
      <w:r>
        <w:rPr>
          <w:rFonts w:asciiTheme="majorEastAsia" w:eastAsiaTheme="majorEastAsia" w:hAnsiTheme="majorEastAsia" w:cs="FZSSK--GBK1-0"/>
          <w:color w:val="000000"/>
          <w:kern w:val="0"/>
          <w:szCs w:val="21"/>
        </w:rPr>
        <w:t>235b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基层卫生健康便民惠民服务　</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235c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基层医疗卫生　</w:t>
      </w:r>
      <w:r>
        <w:rPr>
          <w:rFonts w:asciiTheme="majorEastAsia" w:eastAsiaTheme="majorEastAsia" w:hAnsiTheme="majorEastAsia" w:cs="FZHTK--GBK1-0"/>
          <w:color w:val="4D33FF"/>
          <w:kern w:val="0"/>
          <w:szCs w:val="21"/>
        </w:rPr>
        <w:t>235a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基层医疗卫生机构疾病防治　</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235c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基层组织建设　</w:t>
      </w:r>
      <w:r>
        <w:rPr>
          <w:rFonts w:asciiTheme="majorEastAsia" w:eastAsiaTheme="majorEastAsia" w:hAnsiTheme="majorEastAsia" w:cs="FZSSK--GBK1-0"/>
          <w:color w:val="000000"/>
          <w:kern w:val="0"/>
          <w:szCs w:val="21"/>
        </w:rPr>
        <w:t>49b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基础设施和重点项目建设　</w:t>
      </w:r>
      <w:r>
        <w:rPr>
          <w:rFonts w:asciiTheme="majorEastAsia" w:eastAsiaTheme="majorEastAsia" w:hAnsiTheme="majorEastAsia" w:cs="FZSSK--GBK1-0"/>
          <w:color w:val="000000"/>
          <w:kern w:val="0"/>
          <w:szCs w:val="21"/>
        </w:rPr>
        <w:t>128a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基础设施建设　</w:t>
      </w:r>
      <w:r>
        <w:rPr>
          <w:rFonts w:asciiTheme="majorEastAsia" w:eastAsiaTheme="majorEastAsia" w:hAnsiTheme="majorEastAsia" w:cs="FZHTK--GBK1-0"/>
          <w:color w:val="4D33FF"/>
          <w:kern w:val="0"/>
          <w:szCs w:val="21"/>
        </w:rPr>
        <w:t>124a</w:t>
      </w:r>
      <w:r>
        <w:rPr>
          <w:rFonts w:asciiTheme="majorEastAsia" w:eastAsiaTheme="majorEastAsia" w:hAnsiTheme="majorEastAsia" w:cs="宋体" w:hint="eastAsia"/>
          <w:color w:val="4D33FF"/>
          <w:kern w:val="0"/>
          <w:szCs w:val="21"/>
        </w:rPr>
        <w:t xml:space="preserve">　</w:t>
      </w:r>
      <w:r>
        <w:rPr>
          <w:rFonts w:asciiTheme="majorEastAsia" w:eastAsiaTheme="majorEastAsia" w:hAnsiTheme="majorEastAsia" w:cs="FZHTK--GBK1-0"/>
          <w:color w:val="4D33FF"/>
          <w:kern w:val="0"/>
          <w:szCs w:val="21"/>
        </w:rPr>
        <w:t>177c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4D33FF"/>
          <w:kern w:val="0"/>
          <w:szCs w:val="21"/>
        </w:rPr>
        <w:t xml:space="preserve">　　　　　　　</w:t>
      </w:r>
      <w:r>
        <w:rPr>
          <w:rFonts w:asciiTheme="majorEastAsia" w:eastAsiaTheme="majorEastAsia" w:hAnsiTheme="majorEastAsia" w:cs="FZHTK--GBK1-0"/>
          <w:color w:val="4D33FF"/>
          <w:kern w:val="0"/>
          <w:szCs w:val="21"/>
        </w:rPr>
        <w:t>182a</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182a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185c</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201c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202b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基金安全　</w:t>
      </w:r>
      <w:r>
        <w:rPr>
          <w:rFonts w:asciiTheme="majorEastAsia" w:eastAsiaTheme="majorEastAsia" w:hAnsiTheme="majorEastAsia" w:cs="FZSSK--GBK1-0"/>
          <w:color w:val="000000"/>
          <w:kern w:val="0"/>
          <w:szCs w:val="21"/>
        </w:rPr>
        <w:t>251c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基金监管　</w:t>
      </w:r>
      <w:r>
        <w:rPr>
          <w:rFonts w:asciiTheme="majorEastAsia" w:eastAsiaTheme="majorEastAsia" w:hAnsiTheme="majorEastAsia" w:cs="FZSSK--GBK1-0"/>
          <w:color w:val="000000"/>
          <w:kern w:val="0"/>
          <w:szCs w:val="21"/>
        </w:rPr>
        <w:t>252c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基金征缴　</w:t>
      </w:r>
      <w:r>
        <w:rPr>
          <w:rFonts w:asciiTheme="majorEastAsia" w:eastAsiaTheme="majorEastAsia" w:hAnsiTheme="majorEastAsia" w:cs="FZSSK--GBK1-0"/>
          <w:color w:val="000000"/>
          <w:kern w:val="0"/>
          <w:szCs w:val="21"/>
        </w:rPr>
        <w:t>251b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基金支出　</w:t>
      </w:r>
      <w:r>
        <w:rPr>
          <w:rFonts w:asciiTheme="majorEastAsia" w:eastAsiaTheme="majorEastAsia" w:hAnsiTheme="majorEastAsia" w:cs="FZSSK--GBK1-0"/>
          <w:color w:val="000000"/>
          <w:kern w:val="0"/>
          <w:szCs w:val="21"/>
        </w:rPr>
        <w:t>252b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疾病防控　</w:t>
      </w:r>
      <w:r>
        <w:rPr>
          <w:rFonts w:asciiTheme="majorEastAsia" w:eastAsiaTheme="majorEastAsia" w:hAnsiTheme="majorEastAsia" w:cs="FZHTK--GBK1-0"/>
          <w:color w:val="4D33FF"/>
          <w:kern w:val="0"/>
          <w:szCs w:val="21"/>
        </w:rPr>
        <w:t>233a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集体经济运营与基层改革创新</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探索　</w:t>
      </w:r>
      <w:r>
        <w:rPr>
          <w:rFonts w:asciiTheme="majorEastAsia" w:eastAsiaTheme="majorEastAsia" w:hAnsiTheme="majorEastAsia" w:cs="FZSSK--GBK1-0"/>
          <w:color w:val="000000"/>
          <w:kern w:val="0"/>
          <w:szCs w:val="21"/>
        </w:rPr>
        <w:t>186c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绩效管理　</w:t>
      </w:r>
      <w:r>
        <w:rPr>
          <w:rFonts w:asciiTheme="majorEastAsia" w:eastAsiaTheme="majorEastAsia" w:hAnsiTheme="majorEastAsia" w:cs="FZSSK--GBK1-0"/>
          <w:color w:val="000000"/>
          <w:kern w:val="0"/>
          <w:szCs w:val="21"/>
        </w:rPr>
        <w:t>114b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计划免疫　</w:t>
      </w:r>
      <w:r>
        <w:rPr>
          <w:rFonts w:asciiTheme="majorEastAsia" w:eastAsiaTheme="majorEastAsia" w:hAnsiTheme="majorEastAsia" w:cs="FZSSK--GBK1-0"/>
          <w:color w:val="000000"/>
          <w:kern w:val="0"/>
          <w:szCs w:val="21"/>
        </w:rPr>
        <w:t>233a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寄递业务　</w:t>
      </w:r>
      <w:r>
        <w:rPr>
          <w:rFonts w:asciiTheme="majorEastAsia" w:eastAsiaTheme="majorEastAsia" w:hAnsiTheme="majorEastAsia" w:cs="FZSSK--GBK1-0"/>
          <w:color w:val="000000"/>
          <w:kern w:val="0"/>
          <w:szCs w:val="21"/>
        </w:rPr>
        <w:t>175c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家庭医生签约服务　</w:t>
      </w:r>
      <w:r>
        <w:rPr>
          <w:rFonts w:asciiTheme="majorEastAsia" w:eastAsiaTheme="majorEastAsia" w:hAnsiTheme="majorEastAsia" w:cs="FZSSK--GBK1-0"/>
          <w:color w:val="000000"/>
          <w:kern w:val="0"/>
          <w:szCs w:val="21"/>
        </w:rPr>
        <w:t>235b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价格监测　</w:t>
      </w:r>
      <w:r>
        <w:rPr>
          <w:rFonts w:asciiTheme="majorEastAsia" w:eastAsiaTheme="majorEastAsia" w:hAnsiTheme="majorEastAsia" w:cs="FZSSK--GBK1-0"/>
          <w:color w:val="000000"/>
          <w:kern w:val="0"/>
          <w:szCs w:val="21"/>
        </w:rPr>
        <w:t>119c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价格监管　</w:t>
      </w:r>
      <w:r>
        <w:rPr>
          <w:rFonts w:asciiTheme="majorEastAsia" w:eastAsiaTheme="majorEastAsia" w:hAnsiTheme="majorEastAsia" w:cs="FZSSK--GBK1-0"/>
          <w:color w:val="000000"/>
          <w:kern w:val="0"/>
          <w:szCs w:val="21"/>
        </w:rPr>
        <w:t>121c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价格认定　</w:t>
      </w:r>
      <w:r>
        <w:rPr>
          <w:rFonts w:asciiTheme="majorEastAsia" w:eastAsiaTheme="majorEastAsia" w:hAnsiTheme="majorEastAsia" w:cs="FZSSK--GBK1-0"/>
          <w:color w:val="000000"/>
          <w:kern w:val="0"/>
          <w:szCs w:val="21"/>
        </w:rPr>
        <w:t>119c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监督检查　</w:t>
      </w:r>
      <w:r>
        <w:rPr>
          <w:rFonts w:asciiTheme="majorEastAsia" w:eastAsiaTheme="majorEastAsia" w:hAnsiTheme="majorEastAsia" w:cs="FZHTK--GBK1-0"/>
          <w:color w:val="4D33FF"/>
          <w:kern w:val="0"/>
          <w:szCs w:val="21"/>
        </w:rPr>
        <w:t>81c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监督体系健全　</w:t>
      </w:r>
      <w:r>
        <w:rPr>
          <w:rFonts w:asciiTheme="majorEastAsia" w:eastAsiaTheme="majorEastAsia" w:hAnsiTheme="majorEastAsia" w:cs="FZSSK--GBK1-0"/>
          <w:color w:val="000000"/>
          <w:kern w:val="0"/>
          <w:szCs w:val="21"/>
        </w:rPr>
        <w:t>96b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监督执法　</w:t>
      </w:r>
      <w:r>
        <w:rPr>
          <w:rFonts w:asciiTheme="majorEastAsia" w:eastAsiaTheme="majorEastAsia" w:hAnsiTheme="majorEastAsia" w:cs="FZSSK--GBK1-0"/>
          <w:color w:val="000000"/>
          <w:kern w:val="0"/>
          <w:szCs w:val="21"/>
        </w:rPr>
        <w:t>228c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监管大走访活动开展　</w:t>
      </w:r>
      <w:r>
        <w:rPr>
          <w:rFonts w:asciiTheme="majorEastAsia" w:eastAsiaTheme="majorEastAsia" w:hAnsiTheme="majorEastAsia" w:cs="FZSSK--GBK1-0"/>
          <w:color w:val="000000"/>
          <w:kern w:val="0"/>
          <w:szCs w:val="21"/>
        </w:rPr>
        <w:t>158c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lastRenderedPageBreak/>
        <w:t xml:space="preserve">监管强化　</w:t>
      </w:r>
      <w:r>
        <w:rPr>
          <w:rFonts w:asciiTheme="majorEastAsia" w:eastAsiaTheme="majorEastAsia" w:hAnsiTheme="majorEastAsia" w:cs="FZSSK--GBK1-0"/>
          <w:color w:val="000000"/>
          <w:kern w:val="0"/>
          <w:szCs w:val="21"/>
        </w:rPr>
        <w:t>146c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监管执法　</w:t>
      </w:r>
      <w:r>
        <w:rPr>
          <w:rFonts w:asciiTheme="majorEastAsia" w:eastAsiaTheme="majorEastAsia" w:hAnsiTheme="majorEastAsia" w:cs="FZSSK--GBK1-0"/>
          <w:color w:val="000000"/>
          <w:kern w:val="0"/>
          <w:szCs w:val="21"/>
        </w:rPr>
        <w:t>122c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监所管理　</w:t>
      </w:r>
      <w:r>
        <w:rPr>
          <w:rFonts w:asciiTheme="majorEastAsia" w:eastAsiaTheme="majorEastAsia" w:hAnsiTheme="majorEastAsia" w:cs="FZSSK--GBK1-0"/>
          <w:color w:val="000000"/>
          <w:kern w:val="0"/>
          <w:szCs w:val="21"/>
        </w:rPr>
        <w:t>99b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减负助企　</w:t>
      </w:r>
      <w:r>
        <w:rPr>
          <w:rFonts w:asciiTheme="majorEastAsia" w:eastAsiaTheme="majorEastAsia" w:hAnsiTheme="majorEastAsia" w:cs="FZSSK--GBK1-0"/>
          <w:color w:val="000000"/>
          <w:kern w:val="0"/>
          <w:szCs w:val="21"/>
        </w:rPr>
        <w:t>109a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检　察　</w:t>
      </w:r>
      <w:r>
        <w:rPr>
          <w:rFonts w:asciiTheme="majorEastAsia" w:eastAsiaTheme="majorEastAsia" w:hAnsiTheme="majorEastAsia" w:cs="FZHTK--GBK1-0"/>
          <w:color w:val="4D33FF"/>
          <w:kern w:val="0"/>
          <w:szCs w:val="21"/>
        </w:rPr>
        <w:t>99c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建设工程行政审批　</w:t>
      </w:r>
      <w:r>
        <w:rPr>
          <w:rFonts w:asciiTheme="majorEastAsia" w:eastAsiaTheme="majorEastAsia" w:hAnsiTheme="majorEastAsia" w:cs="FZSSK--GBK1-0"/>
          <w:color w:val="000000"/>
          <w:kern w:val="0"/>
          <w:szCs w:val="21"/>
        </w:rPr>
        <w:t>151b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建置·区划　</w:t>
      </w:r>
      <w:r>
        <w:rPr>
          <w:rFonts w:asciiTheme="majorEastAsia" w:eastAsiaTheme="majorEastAsia" w:hAnsiTheme="majorEastAsia" w:cs="FZHTK--GBK1-0"/>
          <w:color w:val="4D33FF"/>
          <w:kern w:val="0"/>
          <w:szCs w:val="21"/>
        </w:rPr>
        <w:t>37a</w:t>
      </w:r>
    </w:p>
    <w:p w:rsidR="00A42475" w:rsidRDefault="00D76401">
      <w:pPr>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建置沿革　</w:t>
      </w:r>
      <w:r>
        <w:rPr>
          <w:rFonts w:asciiTheme="majorEastAsia" w:eastAsiaTheme="majorEastAsia" w:hAnsiTheme="majorEastAsia" w:cs="FZSSK--GBK1-0"/>
          <w:color w:val="000000"/>
          <w:kern w:val="0"/>
          <w:szCs w:val="21"/>
        </w:rPr>
        <w:t>37a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建筑材料管理　</w:t>
      </w:r>
      <w:r>
        <w:rPr>
          <w:rFonts w:asciiTheme="majorEastAsia" w:eastAsiaTheme="majorEastAsia" w:hAnsiTheme="majorEastAsia" w:cs="FZHTK--GBK1-0"/>
          <w:color w:val="4D33FF"/>
          <w:kern w:val="0"/>
          <w:szCs w:val="21"/>
        </w:rPr>
        <w:t>149c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建筑工程实体质量抽查　</w:t>
      </w:r>
      <w:r>
        <w:rPr>
          <w:rFonts w:asciiTheme="majorEastAsia" w:eastAsiaTheme="majorEastAsia" w:hAnsiTheme="majorEastAsia" w:cs="FZSSK--GBK1-0"/>
          <w:color w:val="000000"/>
          <w:kern w:val="0"/>
          <w:szCs w:val="21"/>
        </w:rPr>
        <w:t>150c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建筑工程消防管理　</w:t>
      </w:r>
      <w:r>
        <w:rPr>
          <w:rFonts w:asciiTheme="majorEastAsia" w:eastAsiaTheme="majorEastAsia" w:hAnsiTheme="majorEastAsia" w:cs="FZSSK--GBK1-0"/>
          <w:color w:val="000000"/>
          <w:kern w:val="0"/>
          <w:szCs w:val="21"/>
        </w:rPr>
        <w:t>151c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建筑节能　</w:t>
      </w:r>
      <w:r>
        <w:rPr>
          <w:rFonts w:asciiTheme="majorEastAsia" w:eastAsiaTheme="majorEastAsia" w:hAnsiTheme="majorEastAsia" w:cs="FZSSK--GBK1-0"/>
          <w:color w:val="000000"/>
          <w:kern w:val="0"/>
          <w:szCs w:val="21"/>
        </w:rPr>
        <w:t>149c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4D33FF"/>
          <w:kern w:val="0"/>
          <w:szCs w:val="21"/>
        </w:rPr>
        <w:t xml:space="preserve">建筑施工管理　</w:t>
      </w:r>
      <w:r>
        <w:rPr>
          <w:rFonts w:asciiTheme="majorEastAsia" w:eastAsiaTheme="majorEastAsia" w:hAnsiTheme="majorEastAsia" w:cs="FZHTK--GBK1-0"/>
          <w:color w:val="4D33FF"/>
          <w:kern w:val="0"/>
          <w:szCs w:val="21"/>
        </w:rPr>
        <w:t>150a</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151a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建筑业　</w:t>
      </w:r>
      <w:r>
        <w:rPr>
          <w:rFonts w:asciiTheme="majorEastAsia" w:eastAsiaTheme="majorEastAsia" w:hAnsiTheme="majorEastAsia" w:cs="FZHTK--GBK1-0"/>
          <w:color w:val="4D33FF"/>
          <w:kern w:val="0"/>
          <w:szCs w:val="21"/>
        </w:rPr>
        <w:t>149</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建筑业安全生产　</w:t>
      </w:r>
      <w:r>
        <w:rPr>
          <w:rFonts w:asciiTheme="majorEastAsia" w:eastAsiaTheme="majorEastAsia" w:hAnsiTheme="majorEastAsia" w:cs="FZSSK--GBK1-0"/>
          <w:color w:val="000000"/>
          <w:kern w:val="0"/>
          <w:szCs w:val="21"/>
        </w:rPr>
        <w:t>261a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建筑业工程检查　</w:t>
      </w:r>
      <w:r>
        <w:rPr>
          <w:rFonts w:asciiTheme="majorEastAsia" w:eastAsiaTheme="majorEastAsia" w:hAnsiTheme="majorEastAsia" w:cs="FZSSK--GBK1-0"/>
          <w:color w:val="000000"/>
          <w:kern w:val="0"/>
          <w:szCs w:val="21"/>
        </w:rPr>
        <w:t>151a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建筑业企业助力</w:t>
      </w:r>
      <w:r>
        <w:rPr>
          <w:rFonts w:asciiTheme="majorEastAsia" w:eastAsiaTheme="majorEastAsia" w:hAnsiTheme="majorEastAsia" w:cs="Amano" w:hint="eastAsia"/>
          <w:color w:val="000000"/>
          <w:kern w:val="0"/>
          <w:szCs w:val="21"/>
        </w:rPr>
        <w:t>“</w:t>
      </w:r>
      <w:r>
        <w:rPr>
          <w:rFonts w:asciiTheme="majorEastAsia" w:eastAsiaTheme="majorEastAsia" w:hAnsiTheme="majorEastAsia" w:cs="宋体" w:hint="eastAsia"/>
          <w:color w:val="000000"/>
          <w:kern w:val="0"/>
          <w:szCs w:val="21"/>
        </w:rPr>
        <w:t>百千万工</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程</w:t>
      </w:r>
      <w:r>
        <w:rPr>
          <w:rFonts w:asciiTheme="majorEastAsia" w:eastAsiaTheme="majorEastAsia" w:hAnsiTheme="majorEastAsia" w:cs="Amano" w:hint="eastAsia"/>
          <w:color w:val="000000"/>
          <w:kern w:val="0"/>
          <w:szCs w:val="21"/>
        </w:rPr>
        <w:t>”</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149b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建筑业市场管理　</w:t>
      </w:r>
      <w:r>
        <w:rPr>
          <w:rFonts w:asciiTheme="majorEastAsia" w:eastAsiaTheme="majorEastAsia" w:hAnsiTheme="majorEastAsia" w:cs="FZHTK--GBK1-0"/>
          <w:color w:val="4D33FF"/>
          <w:kern w:val="0"/>
          <w:szCs w:val="21"/>
        </w:rPr>
        <w:t>150c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建筑资质企业　</w:t>
      </w:r>
      <w:r>
        <w:rPr>
          <w:rFonts w:asciiTheme="majorEastAsia" w:eastAsiaTheme="majorEastAsia" w:hAnsiTheme="majorEastAsia" w:cs="FZSSK--GBK1-0"/>
          <w:color w:val="000000"/>
          <w:kern w:val="0"/>
          <w:szCs w:val="21"/>
        </w:rPr>
        <w:t>149a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健康教育　</w:t>
      </w:r>
      <w:r>
        <w:rPr>
          <w:rFonts w:asciiTheme="majorEastAsia" w:eastAsiaTheme="majorEastAsia" w:hAnsiTheme="majorEastAsia" w:cs="FZHTK--GBK1-0"/>
          <w:color w:val="4D33FF"/>
          <w:kern w:val="0"/>
          <w:szCs w:val="21"/>
        </w:rPr>
        <w:t>237c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健康知识普及　</w:t>
      </w:r>
      <w:r>
        <w:rPr>
          <w:rFonts w:asciiTheme="majorEastAsia" w:eastAsiaTheme="majorEastAsia" w:hAnsiTheme="majorEastAsia" w:cs="FZSSK--GBK1-0"/>
          <w:color w:val="000000"/>
          <w:kern w:val="0"/>
          <w:szCs w:val="21"/>
        </w:rPr>
        <w:t>238a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江头镇　</w:t>
      </w:r>
      <w:r>
        <w:rPr>
          <w:rFonts w:asciiTheme="majorEastAsia" w:eastAsiaTheme="majorEastAsia" w:hAnsiTheme="majorEastAsia" w:cs="FZHTK--GBK1-0"/>
          <w:color w:val="4D33FF"/>
          <w:kern w:val="0"/>
          <w:szCs w:val="21"/>
        </w:rPr>
        <w:t>301b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交通·邮政　</w:t>
      </w:r>
      <w:r>
        <w:rPr>
          <w:rFonts w:asciiTheme="majorEastAsia" w:eastAsiaTheme="majorEastAsia" w:hAnsiTheme="majorEastAsia" w:cs="FZHTK--GBK1-0"/>
          <w:color w:val="4D33FF"/>
          <w:kern w:val="0"/>
          <w:szCs w:val="21"/>
        </w:rPr>
        <w:t>170</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交通安全管理　</w:t>
      </w:r>
      <w:r>
        <w:rPr>
          <w:rFonts w:asciiTheme="majorEastAsia" w:eastAsiaTheme="majorEastAsia" w:hAnsiTheme="majorEastAsia" w:cs="FZSSK--GBK1-0"/>
          <w:color w:val="000000"/>
          <w:kern w:val="0"/>
          <w:szCs w:val="21"/>
        </w:rPr>
        <w:t>98c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交通管理　</w:t>
      </w:r>
      <w:r>
        <w:rPr>
          <w:rFonts w:asciiTheme="majorEastAsia" w:eastAsiaTheme="majorEastAsia" w:hAnsiTheme="majorEastAsia" w:cs="FZHTK--GBK1-0"/>
          <w:color w:val="4D33FF"/>
          <w:kern w:val="0"/>
          <w:szCs w:val="21"/>
        </w:rPr>
        <w:t>172a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交通综合执法　</w:t>
      </w:r>
      <w:r>
        <w:rPr>
          <w:rFonts w:asciiTheme="majorEastAsia" w:eastAsiaTheme="majorEastAsia" w:hAnsiTheme="majorEastAsia" w:cs="FZSSK--GBK1-0"/>
          <w:color w:val="000000"/>
          <w:kern w:val="0"/>
          <w:szCs w:val="21"/>
        </w:rPr>
        <w:t>174a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教　育　</w:t>
      </w:r>
      <w:r>
        <w:rPr>
          <w:rFonts w:asciiTheme="majorEastAsia" w:eastAsiaTheme="majorEastAsia" w:hAnsiTheme="majorEastAsia" w:cs="FZHTK--GBK1-0"/>
          <w:color w:val="4D33FF"/>
          <w:kern w:val="0"/>
          <w:szCs w:val="21"/>
        </w:rPr>
        <w:t>205</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教育督导　</w:t>
      </w:r>
      <w:r>
        <w:rPr>
          <w:rFonts w:asciiTheme="majorEastAsia" w:eastAsiaTheme="majorEastAsia" w:hAnsiTheme="majorEastAsia" w:cs="FZSSK--GBK1-0"/>
          <w:color w:val="000000"/>
          <w:kern w:val="0"/>
          <w:szCs w:val="21"/>
        </w:rPr>
        <w:t>208c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教育队伍建设　</w:t>
      </w:r>
      <w:r>
        <w:rPr>
          <w:rFonts w:asciiTheme="majorEastAsia" w:eastAsiaTheme="majorEastAsia" w:hAnsiTheme="majorEastAsia" w:cs="FZSSK--GBK1-0"/>
          <w:color w:val="000000"/>
          <w:kern w:val="0"/>
          <w:szCs w:val="21"/>
        </w:rPr>
        <w:t>209a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教育管理　</w:t>
      </w:r>
      <w:r>
        <w:rPr>
          <w:rFonts w:asciiTheme="majorEastAsia" w:eastAsiaTheme="majorEastAsia" w:hAnsiTheme="majorEastAsia" w:cs="FZHTK--GBK1-0"/>
          <w:color w:val="4D33FF"/>
          <w:kern w:val="0"/>
          <w:szCs w:val="21"/>
        </w:rPr>
        <w:t>208c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教育教学　</w:t>
      </w:r>
      <w:r>
        <w:rPr>
          <w:rFonts w:asciiTheme="majorEastAsia" w:eastAsiaTheme="majorEastAsia" w:hAnsiTheme="majorEastAsia" w:cs="FZSSK--GBK1-0"/>
          <w:color w:val="000000"/>
          <w:kern w:val="0"/>
          <w:szCs w:val="21"/>
        </w:rPr>
        <w:t>247c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教育教学研究　</w:t>
      </w:r>
      <w:r>
        <w:rPr>
          <w:rFonts w:asciiTheme="majorEastAsia" w:eastAsiaTheme="majorEastAsia" w:hAnsiTheme="majorEastAsia" w:cs="FZSSK--GBK1-0"/>
          <w:color w:val="000000"/>
          <w:kern w:val="0"/>
          <w:szCs w:val="21"/>
        </w:rPr>
        <w:t>206b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教育经费　</w:t>
      </w:r>
      <w:r>
        <w:rPr>
          <w:rFonts w:asciiTheme="majorEastAsia" w:eastAsiaTheme="majorEastAsia" w:hAnsiTheme="majorEastAsia" w:cs="FZSSK--GBK1-0"/>
          <w:color w:val="000000"/>
          <w:kern w:val="0"/>
          <w:szCs w:val="21"/>
        </w:rPr>
        <w:t>206a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教育就业　</w:t>
      </w:r>
      <w:r>
        <w:rPr>
          <w:rFonts w:asciiTheme="majorEastAsia" w:eastAsiaTheme="majorEastAsia" w:hAnsiTheme="majorEastAsia" w:cs="FZSSK--GBK1-0"/>
          <w:color w:val="000000"/>
          <w:kern w:val="0"/>
          <w:szCs w:val="21"/>
        </w:rPr>
        <w:t>90c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教育评价改革　</w:t>
      </w:r>
      <w:r>
        <w:rPr>
          <w:rFonts w:asciiTheme="majorEastAsia" w:eastAsiaTheme="majorEastAsia" w:hAnsiTheme="majorEastAsia" w:cs="FZSSK--GBK1-0"/>
          <w:color w:val="000000"/>
          <w:kern w:val="0"/>
          <w:szCs w:val="21"/>
        </w:rPr>
        <w:t>208c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节能减排　</w:t>
      </w:r>
      <w:r>
        <w:rPr>
          <w:rFonts w:asciiTheme="majorEastAsia" w:eastAsiaTheme="majorEastAsia" w:hAnsiTheme="majorEastAsia" w:cs="FZHTK--GBK1-0"/>
          <w:color w:val="4D33FF"/>
          <w:kern w:val="0"/>
          <w:szCs w:val="21"/>
        </w:rPr>
        <w:t>200a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结核病防治　</w:t>
      </w:r>
      <w:r>
        <w:rPr>
          <w:rFonts w:asciiTheme="majorEastAsia" w:eastAsiaTheme="majorEastAsia" w:hAnsiTheme="majorEastAsia" w:cs="FZSSK--GBK1-0"/>
          <w:color w:val="000000"/>
          <w:kern w:val="0"/>
          <w:szCs w:val="21"/>
        </w:rPr>
        <w:t>233c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解决就近就业难题　</w:t>
      </w:r>
      <w:r>
        <w:rPr>
          <w:rFonts w:asciiTheme="majorEastAsia" w:eastAsiaTheme="majorEastAsia" w:hAnsiTheme="majorEastAsia" w:cs="FZSSK--GBK1-0"/>
          <w:color w:val="000000"/>
          <w:kern w:val="0"/>
          <w:szCs w:val="21"/>
        </w:rPr>
        <w:t>184b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界址镇　</w:t>
      </w:r>
      <w:r>
        <w:rPr>
          <w:rFonts w:asciiTheme="majorEastAsia" w:eastAsiaTheme="majorEastAsia" w:hAnsiTheme="majorEastAsia" w:cs="FZHTK--GBK1-0"/>
          <w:color w:val="4D33FF"/>
          <w:kern w:val="0"/>
          <w:szCs w:val="21"/>
        </w:rPr>
        <w:t>266c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金融创新发展　</w:t>
      </w:r>
      <w:r>
        <w:rPr>
          <w:rFonts w:asciiTheme="majorEastAsia" w:eastAsiaTheme="majorEastAsia" w:hAnsiTheme="majorEastAsia" w:cs="FZSSK--GBK1-0"/>
          <w:color w:val="000000"/>
          <w:kern w:val="0"/>
          <w:szCs w:val="21"/>
        </w:rPr>
        <w:t>159c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金融风险防范化解　</w:t>
      </w:r>
      <w:r>
        <w:rPr>
          <w:rFonts w:asciiTheme="majorEastAsia" w:eastAsiaTheme="majorEastAsia" w:hAnsiTheme="majorEastAsia" w:cs="FZSSK--GBK1-0"/>
          <w:color w:val="000000"/>
          <w:kern w:val="0"/>
          <w:szCs w:val="21"/>
        </w:rPr>
        <w:t>159b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金融服务实体经济　</w:t>
      </w:r>
      <w:r>
        <w:rPr>
          <w:rFonts w:asciiTheme="majorEastAsia" w:eastAsiaTheme="majorEastAsia" w:hAnsiTheme="majorEastAsia" w:cs="FZSSK--GBK1-0"/>
          <w:color w:val="000000"/>
          <w:kern w:val="0"/>
          <w:szCs w:val="21"/>
        </w:rPr>
        <w:t>118a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金融监管　</w:t>
      </w:r>
      <w:r>
        <w:rPr>
          <w:rFonts w:asciiTheme="majorEastAsia" w:eastAsiaTheme="majorEastAsia" w:hAnsiTheme="majorEastAsia" w:cs="FZHTK--GBK1-0"/>
          <w:color w:val="4D33FF"/>
          <w:kern w:val="0"/>
          <w:szCs w:val="21"/>
        </w:rPr>
        <w:t>117b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金融消费者合法权益保护　</w:t>
      </w:r>
      <w:r>
        <w:rPr>
          <w:rFonts w:asciiTheme="majorEastAsia" w:eastAsiaTheme="majorEastAsia" w:hAnsiTheme="majorEastAsia" w:cs="FZSSK--GBK1-0"/>
          <w:color w:val="000000"/>
          <w:kern w:val="0"/>
          <w:szCs w:val="21"/>
        </w:rPr>
        <w:t>159c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金融消费者权益保护　</w:t>
      </w:r>
      <w:r>
        <w:rPr>
          <w:rFonts w:asciiTheme="majorEastAsia" w:eastAsiaTheme="majorEastAsia" w:hAnsiTheme="majorEastAsia" w:cs="FZSSK--GBK1-0"/>
          <w:color w:val="000000"/>
          <w:kern w:val="0"/>
          <w:szCs w:val="21"/>
        </w:rPr>
        <w:t>118a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金融业　</w:t>
      </w:r>
      <w:r>
        <w:rPr>
          <w:rFonts w:asciiTheme="majorEastAsia" w:eastAsiaTheme="majorEastAsia" w:hAnsiTheme="majorEastAsia" w:cs="FZHTK--GBK1-0"/>
          <w:color w:val="4D33FF"/>
          <w:kern w:val="0"/>
          <w:szCs w:val="21"/>
        </w:rPr>
        <w:t>158</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紧急医学救援　</w:t>
      </w:r>
      <w:r>
        <w:rPr>
          <w:rFonts w:asciiTheme="majorEastAsia" w:eastAsiaTheme="majorEastAsia" w:hAnsiTheme="majorEastAsia" w:cs="FZSSK--GBK1-0"/>
          <w:color w:val="000000"/>
          <w:kern w:val="0"/>
          <w:szCs w:val="21"/>
        </w:rPr>
        <w:t>235a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禁毒行动开展　</w:t>
      </w:r>
      <w:r>
        <w:rPr>
          <w:rFonts w:asciiTheme="majorEastAsia" w:eastAsiaTheme="majorEastAsia" w:hAnsiTheme="majorEastAsia" w:cs="FZSSK--GBK1-0"/>
          <w:color w:val="000000"/>
          <w:kern w:val="0"/>
          <w:szCs w:val="21"/>
        </w:rPr>
        <w:t>98a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经济发展　</w:t>
      </w:r>
      <w:r>
        <w:rPr>
          <w:rFonts w:asciiTheme="majorEastAsia" w:eastAsiaTheme="majorEastAsia" w:hAnsiTheme="majorEastAsia" w:cs="FZSSK--GBK1-0"/>
          <w:color w:val="000000"/>
          <w:kern w:val="0"/>
          <w:szCs w:val="21"/>
        </w:rPr>
        <w:t>263b</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267a</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270a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273a</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277a</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280c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283c</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286c</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291c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295a</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298b</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301c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lastRenderedPageBreak/>
        <w:t xml:space="preserve">　　　　　</w:t>
      </w:r>
      <w:r>
        <w:rPr>
          <w:rFonts w:asciiTheme="majorEastAsia" w:eastAsiaTheme="majorEastAsia" w:hAnsiTheme="majorEastAsia" w:cs="FZSSK--GBK1-0"/>
          <w:color w:val="000000"/>
          <w:kern w:val="0"/>
          <w:szCs w:val="21"/>
        </w:rPr>
        <w:t>303b</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305c</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308a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311a</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313b</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315b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经济发展概况　</w:t>
      </w:r>
      <w:r>
        <w:rPr>
          <w:rFonts w:asciiTheme="majorEastAsia" w:eastAsiaTheme="majorEastAsia" w:hAnsiTheme="majorEastAsia" w:cs="FZSSK--GBK1-0"/>
          <w:color w:val="000000"/>
          <w:kern w:val="0"/>
          <w:szCs w:val="21"/>
        </w:rPr>
        <w:t>39a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经济管理　</w:t>
      </w:r>
      <w:r>
        <w:rPr>
          <w:rFonts w:asciiTheme="majorEastAsia" w:eastAsiaTheme="majorEastAsia" w:hAnsiTheme="majorEastAsia" w:cs="FZHTK--GBK1-0"/>
          <w:color w:val="4D33FF"/>
          <w:kern w:val="0"/>
          <w:szCs w:val="21"/>
        </w:rPr>
        <w:t>108</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经济社会发展　</w:t>
      </w:r>
      <w:r>
        <w:rPr>
          <w:rFonts w:asciiTheme="majorEastAsia" w:eastAsiaTheme="majorEastAsia" w:hAnsiTheme="majorEastAsia" w:cs="FZHTK--GBK1-0"/>
          <w:color w:val="4D33FF"/>
          <w:kern w:val="0"/>
          <w:szCs w:val="21"/>
        </w:rPr>
        <w:t>39a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经济责任审计　</w:t>
      </w:r>
      <w:r>
        <w:rPr>
          <w:rFonts w:asciiTheme="majorEastAsia" w:eastAsiaTheme="majorEastAsia" w:hAnsiTheme="majorEastAsia" w:cs="FZSSK--GBK1-0"/>
          <w:color w:val="000000"/>
          <w:kern w:val="0"/>
          <w:szCs w:val="21"/>
        </w:rPr>
        <w:t>116c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经营创收　</w:t>
      </w:r>
      <w:r>
        <w:rPr>
          <w:rFonts w:asciiTheme="majorEastAsia" w:eastAsiaTheme="majorEastAsia" w:hAnsiTheme="majorEastAsia" w:cs="FZSSK--GBK1-0"/>
          <w:color w:val="000000"/>
          <w:kern w:val="0"/>
          <w:szCs w:val="21"/>
        </w:rPr>
        <w:t>224c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经营环节监管　</w:t>
      </w:r>
      <w:r>
        <w:rPr>
          <w:rFonts w:asciiTheme="majorEastAsia" w:eastAsiaTheme="majorEastAsia" w:hAnsiTheme="majorEastAsia" w:cs="FZSSK--GBK1-0"/>
          <w:color w:val="000000"/>
          <w:kern w:val="0"/>
          <w:szCs w:val="21"/>
        </w:rPr>
        <w:t>156a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精品创作　</w:t>
      </w:r>
      <w:r>
        <w:rPr>
          <w:rFonts w:asciiTheme="majorEastAsia" w:eastAsiaTheme="majorEastAsia" w:hAnsiTheme="majorEastAsia" w:cs="FZSSK--GBK1-0"/>
          <w:color w:val="000000"/>
          <w:kern w:val="0"/>
          <w:szCs w:val="21"/>
        </w:rPr>
        <w:t>225a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精神文明建设　</w:t>
      </w:r>
      <w:r>
        <w:rPr>
          <w:rFonts w:asciiTheme="majorEastAsia" w:eastAsiaTheme="majorEastAsia" w:hAnsiTheme="majorEastAsia" w:cs="FZHTK--GBK1-0"/>
          <w:color w:val="4D33FF"/>
          <w:kern w:val="0"/>
          <w:szCs w:val="21"/>
        </w:rPr>
        <w:t>256c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竞技体育　</w:t>
      </w:r>
      <w:r>
        <w:rPr>
          <w:rFonts w:asciiTheme="majorEastAsia" w:eastAsiaTheme="majorEastAsia" w:hAnsiTheme="majorEastAsia" w:cs="FZHTK--GBK1-0"/>
          <w:color w:val="4D33FF"/>
          <w:kern w:val="0"/>
          <w:szCs w:val="21"/>
        </w:rPr>
        <w:t>244b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竞技体育项目参赛　</w:t>
      </w:r>
      <w:r>
        <w:rPr>
          <w:rFonts w:asciiTheme="majorEastAsia" w:eastAsiaTheme="majorEastAsia" w:hAnsiTheme="majorEastAsia" w:cs="FZSSK--GBK1-0"/>
          <w:color w:val="000000"/>
          <w:kern w:val="0"/>
          <w:szCs w:val="21"/>
        </w:rPr>
        <w:t>244c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FZSSK--GBK1-0" w:hint="eastAsia"/>
          <w:color w:val="000000"/>
          <w:kern w:val="0"/>
          <w:szCs w:val="21"/>
        </w:rPr>
        <w:t>“</w:t>
      </w:r>
      <w:r>
        <w:rPr>
          <w:rFonts w:asciiTheme="majorEastAsia" w:eastAsiaTheme="majorEastAsia" w:hAnsiTheme="majorEastAsia" w:cs="宋体" w:hint="eastAsia"/>
          <w:color w:val="000000"/>
          <w:kern w:val="0"/>
          <w:szCs w:val="21"/>
        </w:rPr>
        <w:t>九地合作</w:t>
      </w:r>
      <w:r>
        <w:rPr>
          <w:rFonts w:asciiTheme="majorEastAsia" w:eastAsiaTheme="majorEastAsia" w:hAnsiTheme="majorEastAsia" w:cs="Amano" w:hint="eastAsia"/>
          <w:color w:val="000000"/>
          <w:kern w:val="0"/>
          <w:szCs w:val="21"/>
        </w:rPr>
        <w:t>”</w:t>
      </w:r>
      <w:r>
        <w:rPr>
          <w:rFonts w:asciiTheme="majorEastAsia" w:eastAsiaTheme="majorEastAsia" w:hAnsiTheme="majorEastAsia" w:cs="宋体" w:hint="eastAsia"/>
          <w:color w:val="000000"/>
          <w:kern w:val="0"/>
          <w:szCs w:val="21"/>
        </w:rPr>
        <w:t xml:space="preserve">工作　</w:t>
      </w:r>
      <w:r>
        <w:rPr>
          <w:rFonts w:asciiTheme="majorEastAsia" w:eastAsiaTheme="majorEastAsia" w:hAnsiTheme="majorEastAsia" w:cs="FZSSK--GBK1-0"/>
          <w:color w:val="000000"/>
          <w:kern w:val="0"/>
          <w:szCs w:val="21"/>
        </w:rPr>
        <w:t>85c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九三学社南雄基层委员会　</w:t>
      </w:r>
      <w:r>
        <w:rPr>
          <w:rFonts w:asciiTheme="majorEastAsia" w:eastAsiaTheme="majorEastAsia" w:hAnsiTheme="majorEastAsia" w:cs="FZHTK--GBK1-0"/>
          <w:color w:val="4D33FF"/>
          <w:kern w:val="0"/>
          <w:szCs w:val="21"/>
        </w:rPr>
        <w:t>85b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酒类生产经营监管　</w:t>
      </w:r>
      <w:r>
        <w:rPr>
          <w:rFonts w:asciiTheme="majorEastAsia" w:eastAsiaTheme="majorEastAsia" w:hAnsiTheme="majorEastAsia" w:cs="FZHTK--GBK1-0"/>
          <w:color w:val="4D33FF"/>
          <w:kern w:val="0"/>
          <w:szCs w:val="21"/>
        </w:rPr>
        <w:t>155c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就业创业　</w:t>
      </w:r>
      <w:r>
        <w:rPr>
          <w:rFonts w:asciiTheme="majorEastAsia" w:eastAsiaTheme="majorEastAsia" w:hAnsiTheme="majorEastAsia" w:cs="FZSSK--GBK1-0"/>
          <w:color w:val="000000"/>
          <w:kern w:val="0"/>
          <w:szCs w:val="21"/>
        </w:rPr>
        <w:t>248a</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249c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就业服务　</w:t>
      </w:r>
      <w:r>
        <w:rPr>
          <w:rFonts w:asciiTheme="majorEastAsia" w:eastAsiaTheme="majorEastAsia" w:hAnsiTheme="majorEastAsia" w:cs="FZSSK--GBK1-0"/>
          <w:color w:val="000000"/>
          <w:kern w:val="0"/>
          <w:szCs w:val="21"/>
        </w:rPr>
        <w:t>251a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居民医保差异化支付　</w:t>
      </w:r>
      <w:r>
        <w:rPr>
          <w:rFonts w:asciiTheme="majorEastAsia" w:eastAsiaTheme="majorEastAsia" w:hAnsiTheme="majorEastAsia" w:cs="FZSSK--GBK1-0"/>
          <w:color w:val="000000"/>
          <w:kern w:val="0"/>
          <w:szCs w:val="21"/>
        </w:rPr>
        <w:t>253a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居民医保政策差异化支付　</w:t>
      </w:r>
      <w:r>
        <w:rPr>
          <w:rFonts w:asciiTheme="majorEastAsia" w:eastAsiaTheme="majorEastAsia" w:hAnsiTheme="majorEastAsia" w:cs="FZSSK--GBK1-0"/>
          <w:color w:val="000000"/>
          <w:kern w:val="0"/>
          <w:szCs w:val="21"/>
        </w:rPr>
        <w:t>230b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卷烟经营　</w:t>
      </w:r>
      <w:r>
        <w:rPr>
          <w:rFonts w:asciiTheme="majorEastAsia" w:eastAsiaTheme="majorEastAsia" w:hAnsiTheme="majorEastAsia" w:cs="FZSSK--GBK1-0"/>
          <w:color w:val="000000"/>
          <w:kern w:val="0"/>
          <w:szCs w:val="21"/>
        </w:rPr>
        <w:t>155a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决策咨询服务　</w:t>
      </w:r>
      <w:r>
        <w:rPr>
          <w:rFonts w:asciiTheme="majorEastAsia" w:eastAsiaTheme="majorEastAsia" w:hAnsiTheme="majorEastAsia" w:cs="FZSSK--GBK1-0"/>
          <w:color w:val="000000"/>
          <w:kern w:val="0"/>
          <w:szCs w:val="21"/>
        </w:rPr>
        <w:t>187a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军　事　</w:t>
      </w:r>
      <w:r>
        <w:rPr>
          <w:rFonts w:asciiTheme="majorEastAsia" w:eastAsiaTheme="majorEastAsia" w:hAnsiTheme="majorEastAsia" w:cs="FZHTK--GBK1-0"/>
          <w:color w:val="4D33FF"/>
          <w:kern w:val="0"/>
          <w:szCs w:val="21"/>
        </w:rPr>
        <w:t>105</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军事训练　</w:t>
      </w:r>
      <w:r>
        <w:rPr>
          <w:rFonts w:asciiTheme="majorEastAsia" w:eastAsiaTheme="majorEastAsia" w:hAnsiTheme="majorEastAsia" w:cs="FZSSK--GBK1-0"/>
          <w:color w:val="000000"/>
          <w:kern w:val="0"/>
          <w:szCs w:val="21"/>
        </w:rPr>
        <w:t>107b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竣工项目　</w:t>
      </w:r>
      <w:r>
        <w:rPr>
          <w:rFonts w:asciiTheme="majorEastAsia" w:eastAsiaTheme="majorEastAsia" w:hAnsiTheme="majorEastAsia" w:cs="FZSSK--GBK1-0"/>
          <w:color w:val="000000"/>
          <w:kern w:val="0"/>
          <w:szCs w:val="21"/>
        </w:rPr>
        <w:t>111b</w:t>
      </w:r>
    </w:p>
    <w:p w:rsidR="00A42475" w:rsidRDefault="00D76401">
      <w:pPr>
        <w:autoSpaceDE w:val="0"/>
        <w:autoSpaceDN w:val="0"/>
        <w:adjustRightInd w:val="0"/>
        <w:jc w:val="left"/>
        <w:rPr>
          <w:rFonts w:asciiTheme="majorEastAsia" w:eastAsiaTheme="majorEastAsia" w:hAnsiTheme="majorEastAsia" w:cs="FZHTK--GBK1-0"/>
          <w:b/>
          <w:color w:val="4D33FF"/>
          <w:kern w:val="0"/>
          <w:sz w:val="32"/>
          <w:szCs w:val="32"/>
        </w:rPr>
      </w:pPr>
      <w:r>
        <w:rPr>
          <w:rFonts w:asciiTheme="majorEastAsia" w:eastAsiaTheme="majorEastAsia" w:hAnsiTheme="majorEastAsia" w:cs="FZHTK--GBK1-0"/>
          <w:b/>
          <w:color w:val="4D33FF"/>
          <w:kern w:val="0"/>
          <w:sz w:val="32"/>
          <w:szCs w:val="32"/>
        </w:rPr>
        <w:t>K</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开放型经济　</w:t>
      </w:r>
      <w:r>
        <w:rPr>
          <w:rFonts w:asciiTheme="majorEastAsia" w:eastAsiaTheme="majorEastAsia" w:hAnsiTheme="majorEastAsia" w:cs="FZHTK--GBK1-0"/>
          <w:color w:val="4D33FF"/>
          <w:kern w:val="0"/>
          <w:szCs w:val="21"/>
        </w:rPr>
        <w:t>126</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康复服务　</w:t>
      </w:r>
      <w:r>
        <w:rPr>
          <w:rFonts w:asciiTheme="majorEastAsia" w:eastAsiaTheme="majorEastAsia" w:hAnsiTheme="majorEastAsia" w:cs="FZSSK--GBK1-0"/>
          <w:color w:val="000000"/>
          <w:kern w:val="0"/>
          <w:szCs w:val="21"/>
        </w:rPr>
        <w:t>90c</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247c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抗击水毁　</w:t>
      </w:r>
      <w:r>
        <w:rPr>
          <w:rFonts w:asciiTheme="majorEastAsia" w:eastAsiaTheme="majorEastAsia" w:hAnsiTheme="majorEastAsia" w:cs="FZSSK--GBK1-0"/>
          <w:color w:val="000000"/>
          <w:kern w:val="0"/>
          <w:szCs w:val="21"/>
        </w:rPr>
        <w:t>172a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科技创新培育　</w:t>
      </w:r>
      <w:r>
        <w:rPr>
          <w:rFonts w:asciiTheme="majorEastAsia" w:eastAsiaTheme="majorEastAsia" w:hAnsiTheme="majorEastAsia" w:cs="FZSSK--GBK1-0"/>
          <w:color w:val="000000"/>
          <w:kern w:val="0"/>
          <w:szCs w:val="21"/>
        </w:rPr>
        <w:t>214a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科技项目　</w:t>
      </w:r>
      <w:r>
        <w:rPr>
          <w:rFonts w:asciiTheme="majorEastAsia" w:eastAsiaTheme="majorEastAsia" w:hAnsiTheme="majorEastAsia" w:cs="FZHTK--GBK1-0"/>
          <w:color w:val="4D33FF"/>
          <w:kern w:val="0"/>
          <w:szCs w:val="21"/>
        </w:rPr>
        <w:t>216a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科技项目申报立项　</w:t>
      </w:r>
      <w:r>
        <w:rPr>
          <w:rFonts w:asciiTheme="majorEastAsia" w:eastAsiaTheme="majorEastAsia" w:hAnsiTheme="majorEastAsia" w:cs="FZSSK--GBK1-0"/>
          <w:color w:val="000000"/>
          <w:kern w:val="0"/>
          <w:szCs w:val="21"/>
        </w:rPr>
        <w:t>214b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科技研究　</w:t>
      </w:r>
      <w:r>
        <w:rPr>
          <w:rFonts w:asciiTheme="majorEastAsia" w:eastAsiaTheme="majorEastAsia" w:hAnsiTheme="majorEastAsia" w:cs="FZHTK--GBK1-0"/>
          <w:color w:val="4D33FF"/>
          <w:kern w:val="0"/>
          <w:szCs w:val="21"/>
        </w:rPr>
        <w:t>214c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科技志愿服务　</w:t>
      </w:r>
      <w:r>
        <w:rPr>
          <w:rFonts w:asciiTheme="majorEastAsia" w:eastAsiaTheme="majorEastAsia" w:hAnsiTheme="majorEastAsia" w:cs="FZSSK--GBK1-0"/>
          <w:color w:val="000000"/>
          <w:kern w:val="0"/>
          <w:szCs w:val="21"/>
        </w:rPr>
        <w:t>91c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科普宣传　</w:t>
      </w:r>
      <w:r>
        <w:rPr>
          <w:rFonts w:asciiTheme="majorEastAsia" w:eastAsiaTheme="majorEastAsia" w:hAnsiTheme="majorEastAsia" w:cs="FZSSK--GBK1-0"/>
          <w:color w:val="000000"/>
          <w:kern w:val="0"/>
          <w:szCs w:val="21"/>
        </w:rPr>
        <w:t>156a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科普宣教　</w:t>
      </w:r>
      <w:r>
        <w:rPr>
          <w:rFonts w:asciiTheme="majorEastAsia" w:eastAsiaTheme="majorEastAsia" w:hAnsiTheme="majorEastAsia" w:cs="FZSSK--GBK1-0"/>
          <w:color w:val="000000"/>
          <w:kern w:val="0"/>
          <w:szCs w:val="21"/>
        </w:rPr>
        <w:t>203a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科普宣教中心升级改造　</w:t>
      </w:r>
      <w:r>
        <w:rPr>
          <w:rFonts w:asciiTheme="majorEastAsia" w:eastAsiaTheme="majorEastAsia" w:hAnsiTheme="majorEastAsia" w:cs="FZSSK--GBK1-0"/>
          <w:color w:val="000000"/>
          <w:kern w:val="0"/>
          <w:szCs w:val="21"/>
        </w:rPr>
        <w:t>201c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科普研学　</w:t>
      </w:r>
      <w:r>
        <w:rPr>
          <w:rFonts w:asciiTheme="majorEastAsia" w:eastAsiaTheme="majorEastAsia" w:hAnsiTheme="majorEastAsia" w:cs="FZSSK--GBK1-0"/>
          <w:color w:val="000000"/>
          <w:kern w:val="0"/>
          <w:szCs w:val="21"/>
        </w:rPr>
        <w:t>204c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科普志愿人才队伍建设　</w:t>
      </w:r>
      <w:r>
        <w:rPr>
          <w:rFonts w:asciiTheme="majorEastAsia" w:eastAsiaTheme="majorEastAsia" w:hAnsiTheme="majorEastAsia" w:cs="FZSSK--GBK1-0"/>
          <w:color w:val="000000"/>
          <w:kern w:val="0"/>
          <w:szCs w:val="21"/>
        </w:rPr>
        <w:t>91c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科协组织建设　</w:t>
      </w:r>
      <w:r>
        <w:rPr>
          <w:rFonts w:asciiTheme="majorEastAsia" w:eastAsiaTheme="majorEastAsia" w:hAnsiTheme="majorEastAsia" w:cs="FZSSK--GBK1-0"/>
          <w:color w:val="000000"/>
          <w:kern w:val="0"/>
          <w:szCs w:val="21"/>
        </w:rPr>
        <w:t>91c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科学技术　</w:t>
      </w:r>
      <w:r>
        <w:rPr>
          <w:rFonts w:asciiTheme="majorEastAsia" w:eastAsiaTheme="majorEastAsia" w:hAnsiTheme="majorEastAsia" w:cs="FZHTK--GBK1-0"/>
          <w:color w:val="4D33FF"/>
          <w:kern w:val="0"/>
          <w:szCs w:val="21"/>
        </w:rPr>
        <w:t>214</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科研工作　</w:t>
      </w:r>
      <w:r>
        <w:rPr>
          <w:rFonts w:asciiTheme="majorEastAsia" w:eastAsiaTheme="majorEastAsia" w:hAnsiTheme="majorEastAsia" w:cs="FZSSK--GBK1-0"/>
          <w:color w:val="000000"/>
          <w:kern w:val="0"/>
          <w:szCs w:val="21"/>
        </w:rPr>
        <w:t>57b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科研监测　</w:t>
      </w:r>
      <w:r>
        <w:rPr>
          <w:rFonts w:asciiTheme="majorEastAsia" w:eastAsiaTheme="majorEastAsia" w:hAnsiTheme="majorEastAsia" w:cs="FZSSK--GBK1-0"/>
          <w:color w:val="000000"/>
          <w:kern w:val="0"/>
          <w:szCs w:val="21"/>
        </w:rPr>
        <w:t>202c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科研院所　</w:t>
      </w:r>
      <w:r>
        <w:rPr>
          <w:rFonts w:asciiTheme="majorEastAsia" w:eastAsiaTheme="majorEastAsia" w:hAnsiTheme="majorEastAsia" w:cs="FZHTK--GBK1-0"/>
          <w:color w:val="4D33FF"/>
          <w:kern w:val="0"/>
          <w:szCs w:val="21"/>
        </w:rPr>
        <w:t>216b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恐龙化石群省级自然保护区　</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　</w:t>
      </w:r>
      <w:r>
        <w:rPr>
          <w:rFonts w:asciiTheme="majorEastAsia" w:eastAsiaTheme="majorEastAsia" w:hAnsiTheme="majorEastAsia" w:cs="FZHTK--GBK1-0"/>
          <w:color w:val="4D33FF"/>
          <w:kern w:val="0"/>
          <w:szCs w:val="21"/>
        </w:rPr>
        <w:t>203b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控告申诉检察　</w:t>
      </w:r>
      <w:r>
        <w:rPr>
          <w:rFonts w:asciiTheme="majorEastAsia" w:eastAsiaTheme="majorEastAsia" w:hAnsiTheme="majorEastAsia" w:cs="FZSSK--GBK1-0"/>
          <w:color w:val="000000"/>
          <w:kern w:val="0"/>
          <w:szCs w:val="21"/>
        </w:rPr>
        <w:t>100c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跨省通办　</w:t>
      </w:r>
      <w:r>
        <w:rPr>
          <w:rFonts w:asciiTheme="majorEastAsia" w:eastAsiaTheme="majorEastAsia" w:hAnsiTheme="majorEastAsia" w:cs="FZSSK--GBK1-0"/>
          <w:color w:val="000000"/>
          <w:kern w:val="0"/>
          <w:szCs w:val="21"/>
        </w:rPr>
        <w:t>251c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会计核算　</w:t>
      </w:r>
      <w:r>
        <w:rPr>
          <w:rFonts w:asciiTheme="majorEastAsia" w:eastAsiaTheme="majorEastAsia" w:hAnsiTheme="majorEastAsia" w:cs="FZSSK--GBK1-0"/>
          <w:color w:val="000000"/>
          <w:kern w:val="0"/>
          <w:szCs w:val="21"/>
        </w:rPr>
        <w:t>74a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矿产资源　</w:t>
      </w:r>
      <w:r>
        <w:rPr>
          <w:rFonts w:asciiTheme="majorEastAsia" w:eastAsiaTheme="majorEastAsia" w:hAnsiTheme="majorEastAsia" w:cs="FZSSK--GBK1-0"/>
          <w:color w:val="000000"/>
          <w:kern w:val="0"/>
          <w:szCs w:val="21"/>
        </w:rPr>
        <w:t>37a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矿产资源保护　</w:t>
      </w:r>
      <w:r>
        <w:rPr>
          <w:rFonts w:asciiTheme="majorEastAsia" w:eastAsiaTheme="majorEastAsia" w:hAnsiTheme="majorEastAsia" w:cs="FZHTK--GBK1-0"/>
          <w:color w:val="4D33FF"/>
          <w:kern w:val="0"/>
          <w:szCs w:val="21"/>
        </w:rPr>
        <w:t>196c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矿产资源管理　</w:t>
      </w:r>
      <w:r>
        <w:rPr>
          <w:rFonts w:asciiTheme="majorEastAsia" w:eastAsiaTheme="majorEastAsia" w:hAnsiTheme="majorEastAsia" w:cs="FZSSK--GBK1-0"/>
          <w:color w:val="000000"/>
          <w:kern w:val="0"/>
          <w:szCs w:val="21"/>
        </w:rPr>
        <w:t>196c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扩园审批　</w:t>
      </w:r>
      <w:r>
        <w:rPr>
          <w:rFonts w:asciiTheme="majorEastAsia" w:eastAsiaTheme="majorEastAsia" w:hAnsiTheme="majorEastAsia" w:cs="FZSSK--GBK1-0"/>
          <w:color w:val="000000"/>
          <w:kern w:val="0"/>
          <w:szCs w:val="21"/>
        </w:rPr>
        <w:t>128a</w:t>
      </w:r>
    </w:p>
    <w:p w:rsidR="00A42475" w:rsidRDefault="00D76401">
      <w:pPr>
        <w:autoSpaceDE w:val="0"/>
        <w:autoSpaceDN w:val="0"/>
        <w:adjustRightInd w:val="0"/>
        <w:jc w:val="left"/>
        <w:rPr>
          <w:rFonts w:asciiTheme="majorEastAsia" w:eastAsiaTheme="majorEastAsia" w:hAnsiTheme="majorEastAsia" w:cs="FZHTK--GBK1-0"/>
          <w:b/>
          <w:color w:val="4D33FF"/>
          <w:kern w:val="0"/>
          <w:sz w:val="32"/>
          <w:szCs w:val="32"/>
        </w:rPr>
      </w:pPr>
      <w:r>
        <w:rPr>
          <w:rFonts w:asciiTheme="majorEastAsia" w:eastAsiaTheme="majorEastAsia" w:hAnsiTheme="majorEastAsia" w:cs="FZHTK--GBK1-0"/>
          <w:b/>
          <w:color w:val="4D33FF"/>
          <w:kern w:val="0"/>
          <w:sz w:val="32"/>
          <w:szCs w:val="32"/>
        </w:rPr>
        <w:lastRenderedPageBreak/>
        <w:t>L</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澜河镇　</w:t>
      </w:r>
      <w:r>
        <w:rPr>
          <w:rFonts w:asciiTheme="majorEastAsia" w:eastAsiaTheme="majorEastAsia" w:hAnsiTheme="majorEastAsia" w:cs="FZHTK--GBK1-0"/>
          <w:color w:val="4D33FF"/>
          <w:kern w:val="0"/>
          <w:szCs w:val="21"/>
        </w:rPr>
        <w:t>313a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劳动保障监察执法　</w:t>
      </w:r>
      <w:r>
        <w:rPr>
          <w:rFonts w:asciiTheme="majorEastAsia" w:eastAsiaTheme="majorEastAsia" w:hAnsiTheme="majorEastAsia" w:cs="FZSSK--GBK1-0"/>
          <w:color w:val="000000"/>
          <w:kern w:val="0"/>
          <w:szCs w:val="21"/>
        </w:rPr>
        <w:t>250a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劳动关系　</w:t>
      </w:r>
      <w:r>
        <w:rPr>
          <w:rFonts w:asciiTheme="majorEastAsia" w:eastAsiaTheme="majorEastAsia" w:hAnsiTheme="majorEastAsia" w:cs="FZSSK--GBK1-0"/>
          <w:color w:val="000000"/>
          <w:kern w:val="0"/>
          <w:szCs w:val="21"/>
        </w:rPr>
        <w:t>249c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劳动人事争议调解仲裁　</w:t>
      </w:r>
      <w:r>
        <w:rPr>
          <w:rFonts w:asciiTheme="majorEastAsia" w:eastAsiaTheme="majorEastAsia" w:hAnsiTheme="majorEastAsia" w:cs="FZSSK--GBK1-0"/>
          <w:color w:val="000000"/>
          <w:kern w:val="0"/>
          <w:szCs w:val="21"/>
        </w:rPr>
        <w:t>250a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劳动仲裁　</w:t>
      </w:r>
      <w:r>
        <w:rPr>
          <w:rFonts w:asciiTheme="majorEastAsia" w:eastAsiaTheme="majorEastAsia" w:hAnsiTheme="majorEastAsia" w:cs="FZHTK--GBK1-0"/>
          <w:color w:val="4D33FF"/>
          <w:kern w:val="0"/>
          <w:szCs w:val="21"/>
        </w:rPr>
        <w:t>104c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劳模精神弘扬　</w:t>
      </w:r>
      <w:r>
        <w:rPr>
          <w:rFonts w:asciiTheme="majorEastAsia" w:eastAsiaTheme="majorEastAsia" w:hAnsiTheme="majorEastAsia" w:cs="FZSSK--GBK1-0"/>
          <w:color w:val="000000"/>
          <w:kern w:val="0"/>
          <w:szCs w:val="21"/>
        </w:rPr>
        <w:t>88a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老干部服务保障　</w:t>
      </w:r>
      <w:r>
        <w:rPr>
          <w:rFonts w:asciiTheme="majorEastAsia" w:eastAsiaTheme="majorEastAsia" w:hAnsiTheme="majorEastAsia" w:cs="FZSSK--GBK1-0"/>
          <w:color w:val="000000"/>
          <w:kern w:val="0"/>
          <w:szCs w:val="21"/>
        </w:rPr>
        <w:t>55a</w:t>
      </w:r>
    </w:p>
    <w:p w:rsidR="00A42475" w:rsidRDefault="00D76401">
      <w:pPr>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老干部工作　</w:t>
      </w:r>
      <w:r>
        <w:rPr>
          <w:rFonts w:asciiTheme="majorEastAsia" w:eastAsiaTheme="majorEastAsia" w:hAnsiTheme="majorEastAsia" w:cs="FZHTK--GBK1-0"/>
          <w:color w:val="4D33FF"/>
          <w:kern w:val="0"/>
          <w:szCs w:val="21"/>
        </w:rPr>
        <w:t>54c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老干部文体活动　</w:t>
      </w:r>
      <w:r>
        <w:rPr>
          <w:rFonts w:asciiTheme="majorEastAsia" w:eastAsiaTheme="majorEastAsia" w:hAnsiTheme="majorEastAsia" w:cs="FZSSK--GBK1-0"/>
          <w:color w:val="000000"/>
          <w:kern w:val="0"/>
          <w:szCs w:val="21"/>
        </w:rPr>
        <w:t>55b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老干部组织建设　</w:t>
      </w:r>
      <w:r>
        <w:rPr>
          <w:rFonts w:asciiTheme="majorEastAsia" w:eastAsiaTheme="majorEastAsia" w:hAnsiTheme="majorEastAsia" w:cs="FZSSK--GBK1-0"/>
          <w:color w:val="000000"/>
          <w:kern w:val="0"/>
          <w:szCs w:val="21"/>
        </w:rPr>
        <w:t>55a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老干部作用发挥　</w:t>
      </w:r>
      <w:r>
        <w:rPr>
          <w:rFonts w:asciiTheme="majorEastAsia" w:eastAsiaTheme="majorEastAsia" w:hAnsiTheme="majorEastAsia" w:cs="FZSSK--GBK1-0"/>
          <w:color w:val="000000"/>
          <w:kern w:val="0"/>
          <w:szCs w:val="21"/>
        </w:rPr>
        <w:t>55a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老旧小区改造　</w:t>
      </w:r>
      <w:r>
        <w:rPr>
          <w:rFonts w:asciiTheme="majorEastAsia" w:eastAsiaTheme="majorEastAsia" w:hAnsiTheme="majorEastAsia" w:cs="FZSSK--GBK1-0"/>
          <w:color w:val="000000"/>
          <w:kern w:val="0"/>
          <w:szCs w:val="21"/>
        </w:rPr>
        <w:t>178b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老龄事务　</w:t>
      </w:r>
      <w:r>
        <w:rPr>
          <w:rFonts w:asciiTheme="majorEastAsia" w:eastAsiaTheme="majorEastAsia" w:hAnsiTheme="majorEastAsia" w:cs="FZHTK--GBK1-0"/>
          <w:color w:val="4D33FF"/>
          <w:kern w:val="0"/>
          <w:szCs w:val="21"/>
        </w:rPr>
        <w:t>247b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老年健康　</w:t>
      </w:r>
      <w:r>
        <w:rPr>
          <w:rFonts w:asciiTheme="majorEastAsia" w:eastAsiaTheme="majorEastAsia" w:hAnsiTheme="majorEastAsia" w:cs="FZHTK--GBK1-0"/>
          <w:color w:val="4D33FF"/>
          <w:kern w:val="0"/>
          <w:szCs w:val="21"/>
        </w:rPr>
        <w:t>237b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老年健康服务　</w:t>
      </w:r>
      <w:r>
        <w:rPr>
          <w:rFonts w:asciiTheme="majorEastAsia" w:eastAsiaTheme="majorEastAsia" w:hAnsiTheme="majorEastAsia" w:cs="FZSSK--GBK1-0"/>
          <w:color w:val="000000"/>
          <w:kern w:val="0"/>
          <w:szCs w:val="21"/>
        </w:rPr>
        <w:t>237c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老年教育工作　</w:t>
      </w:r>
      <w:r>
        <w:rPr>
          <w:rFonts w:asciiTheme="majorEastAsia" w:eastAsiaTheme="majorEastAsia" w:hAnsiTheme="majorEastAsia" w:cs="FZSSK--GBK1-0"/>
          <w:color w:val="000000"/>
          <w:kern w:val="0"/>
          <w:szCs w:val="21"/>
        </w:rPr>
        <w:t>208b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老年人福利保障　</w:t>
      </w:r>
      <w:r>
        <w:rPr>
          <w:rFonts w:asciiTheme="majorEastAsia" w:eastAsiaTheme="majorEastAsia" w:hAnsiTheme="majorEastAsia" w:cs="FZSSK--GBK1-0"/>
          <w:color w:val="000000"/>
          <w:kern w:val="0"/>
          <w:szCs w:val="21"/>
        </w:rPr>
        <w:t>254a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老区建设　</w:t>
      </w:r>
      <w:r>
        <w:rPr>
          <w:rFonts w:asciiTheme="majorEastAsia" w:eastAsiaTheme="majorEastAsia" w:hAnsiTheme="majorEastAsia" w:cs="FZHTK--GBK1-0"/>
          <w:color w:val="4D33FF"/>
          <w:kern w:val="0"/>
          <w:szCs w:val="21"/>
        </w:rPr>
        <w:t>187b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老区乡村振兴助力　</w:t>
      </w:r>
      <w:r>
        <w:rPr>
          <w:rFonts w:asciiTheme="majorEastAsia" w:eastAsiaTheme="majorEastAsia" w:hAnsiTheme="majorEastAsia" w:cs="FZSSK--GBK1-0"/>
          <w:color w:val="000000"/>
          <w:kern w:val="0"/>
          <w:szCs w:val="21"/>
        </w:rPr>
        <w:t>187c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离校未就业高校毕业生就业去</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向跟踪服务　</w:t>
      </w:r>
      <w:r>
        <w:rPr>
          <w:rFonts w:asciiTheme="majorEastAsia" w:eastAsiaTheme="majorEastAsia" w:hAnsiTheme="majorEastAsia" w:cs="FZSSK--GBK1-0"/>
          <w:color w:val="000000"/>
          <w:kern w:val="0"/>
          <w:szCs w:val="21"/>
        </w:rPr>
        <w:t>251a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理论宣讲　</w:t>
      </w:r>
      <w:r>
        <w:rPr>
          <w:rFonts w:asciiTheme="majorEastAsia" w:eastAsiaTheme="majorEastAsia" w:hAnsiTheme="majorEastAsia" w:cs="FZSSK--GBK1-0"/>
          <w:color w:val="000000"/>
          <w:kern w:val="0"/>
          <w:szCs w:val="21"/>
        </w:rPr>
        <w:t>56a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理论学习　</w:t>
      </w:r>
      <w:r>
        <w:rPr>
          <w:rFonts w:asciiTheme="majorEastAsia" w:eastAsiaTheme="majorEastAsia" w:hAnsiTheme="majorEastAsia" w:cs="FZSSK--GBK1-0"/>
          <w:color w:val="000000"/>
          <w:kern w:val="0"/>
          <w:szCs w:val="21"/>
        </w:rPr>
        <w:t>49c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历史人文　</w:t>
      </w:r>
      <w:r>
        <w:rPr>
          <w:rFonts w:asciiTheme="majorEastAsia" w:eastAsiaTheme="majorEastAsia" w:hAnsiTheme="majorEastAsia" w:cs="FZHTK--GBK1-0"/>
          <w:color w:val="4D33FF"/>
          <w:kern w:val="0"/>
          <w:szCs w:val="21"/>
        </w:rPr>
        <w:t>38a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例行监测工作　</w:t>
      </w:r>
      <w:r>
        <w:rPr>
          <w:rFonts w:asciiTheme="majorEastAsia" w:eastAsiaTheme="majorEastAsia" w:hAnsiTheme="majorEastAsia" w:cs="FZSSK--GBK1-0"/>
          <w:color w:val="000000"/>
          <w:kern w:val="0"/>
          <w:szCs w:val="21"/>
        </w:rPr>
        <w:t>135a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联合承办全国影响力学术研讨</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会　</w:t>
      </w:r>
      <w:r>
        <w:rPr>
          <w:rFonts w:asciiTheme="majorEastAsia" w:eastAsiaTheme="majorEastAsia" w:hAnsiTheme="majorEastAsia" w:cs="FZSSK--GBK1-0"/>
          <w:color w:val="000000"/>
          <w:kern w:val="0"/>
          <w:szCs w:val="21"/>
        </w:rPr>
        <w:t>226a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廉洁文化建设　</w:t>
      </w:r>
      <w:r>
        <w:rPr>
          <w:rFonts w:asciiTheme="majorEastAsia" w:eastAsiaTheme="majorEastAsia" w:hAnsiTheme="majorEastAsia" w:cs="FZSSK--GBK1-0"/>
          <w:color w:val="000000"/>
          <w:kern w:val="0"/>
          <w:szCs w:val="21"/>
        </w:rPr>
        <w:t>82c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廉政教育　</w:t>
      </w:r>
      <w:r>
        <w:rPr>
          <w:rFonts w:asciiTheme="majorEastAsia" w:eastAsiaTheme="majorEastAsia" w:hAnsiTheme="majorEastAsia" w:cs="FZHTK--GBK1-0"/>
          <w:color w:val="4D33FF"/>
          <w:kern w:val="0"/>
          <w:szCs w:val="21"/>
        </w:rPr>
        <w:t>82c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粮油调控管理　</w:t>
      </w:r>
      <w:r>
        <w:rPr>
          <w:rFonts w:asciiTheme="majorEastAsia" w:eastAsiaTheme="majorEastAsia" w:hAnsiTheme="majorEastAsia" w:cs="FZSSK--GBK1-0"/>
          <w:color w:val="000000"/>
          <w:kern w:val="0"/>
          <w:szCs w:val="21"/>
        </w:rPr>
        <w:t>110a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FZSSK--GBK1-0" w:hint="eastAsia"/>
          <w:color w:val="000000"/>
          <w:kern w:val="0"/>
          <w:szCs w:val="21"/>
        </w:rPr>
        <w:t>“</w:t>
      </w:r>
      <w:r>
        <w:rPr>
          <w:rFonts w:asciiTheme="majorEastAsia" w:eastAsiaTheme="majorEastAsia" w:hAnsiTheme="majorEastAsia" w:cs="宋体" w:hint="eastAsia"/>
          <w:color w:val="000000"/>
          <w:kern w:val="0"/>
          <w:szCs w:val="21"/>
        </w:rPr>
        <w:t>两癌</w:t>
      </w:r>
      <w:r>
        <w:rPr>
          <w:rFonts w:asciiTheme="majorEastAsia" w:eastAsiaTheme="majorEastAsia" w:hAnsiTheme="majorEastAsia" w:cs="Amano" w:hint="eastAsia"/>
          <w:color w:val="000000"/>
          <w:kern w:val="0"/>
          <w:szCs w:val="21"/>
        </w:rPr>
        <w:t>”</w:t>
      </w:r>
      <w:r>
        <w:rPr>
          <w:rFonts w:asciiTheme="majorEastAsia" w:eastAsiaTheme="majorEastAsia" w:hAnsiTheme="majorEastAsia" w:cs="宋体" w:hint="eastAsia"/>
          <w:color w:val="000000"/>
          <w:kern w:val="0"/>
          <w:szCs w:val="21"/>
        </w:rPr>
        <w:t xml:space="preserve">防控　</w:t>
      </w:r>
      <w:r>
        <w:rPr>
          <w:rFonts w:asciiTheme="majorEastAsia" w:eastAsiaTheme="majorEastAsia" w:hAnsiTheme="majorEastAsia" w:cs="FZSSK--GBK1-0"/>
          <w:color w:val="000000"/>
          <w:kern w:val="0"/>
          <w:szCs w:val="21"/>
        </w:rPr>
        <w:t>236b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FZSSK--GBK1-0" w:hint="eastAsia"/>
          <w:color w:val="000000"/>
          <w:kern w:val="0"/>
          <w:szCs w:val="21"/>
        </w:rPr>
        <w:t>“</w:t>
      </w:r>
      <w:r>
        <w:rPr>
          <w:rFonts w:asciiTheme="majorEastAsia" w:eastAsiaTheme="majorEastAsia" w:hAnsiTheme="majorEastAsia" w:cs="宋体" w:hint="eastAsia"/>
          <w:color w:val="000000"/>
          <w:kern w:val="0"/>
          <w:szCs w:val="21"/>
        </w:rPr>
        <w:t>两企三新</w:t>
      </w:r>
      <w:r>
        <w:rPr>
          <w:rFonts w:asciiTheme="majorEastAsia" w:eastAsiaTheme="majorEastAsia" w:hAnsiTheme="majorEastAsia" w:cs="Amano" w:hint="eastAsia"/>
          <w:color w:val="000000"/>
          <w:kern w:val="0"/>
          <w:szCs w:val="21"/>
        </w:rPr>
        <w:t>”</w:t>
      </w:r>
      <w:r>
        <w:rPr>
          <w:rFonts w:asciiTheme="majorEastAsia" w:eastAsiaTheme="majorEastAsia" w:hAnsiTheme="majorEastAsia" w:cs="宋体" w:hint="eastAsia"/>
          <w:color w:val="000000"/>
          <w:kern w:val="0"/>
          <w:szCs w:val="21"/>
        </w:rPr>
        <w:t xml:space="preserve">党建工作　</w:t>
      </w:r>
      <w:r>
        <w:rPr>
          <w:rFonts w:asciiTheme="majorEastAsia" w:eastAsiaTheme="majorEastAsia" w:hAnsiTheme="majorEastAsia" w:cs="FZSSK--GBK1-0"/>
          <w:color w:val="000000"/>
          <w:kern w:val="0"/>
          <w:szCs w:val="21"/>
        </w:rPr>
        <w:t>255c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撂荒耕地复耕复种　</w:t>
      </w:r>
      <w:r>
        <w:rPr>
          <w:rFonts w:asciiTheme="majorEastAsia" w:eastAsiaTheme="majorEastAsia" w:hAnsiTheme="majorEastAsia" w:cs="FZSSK--GBK1-0"/>
          <w:color w:val="000000"/>
          <w:kern w:val="0"/>
          <w:szCs w:val="21"/>
        </w:rPr>
        <w:t>131c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林　业　</w:t>
      </w:r>
      <w:r>
        <w:rPr>
          <w:rFonts w:asciiTheme="majorEastAsia" w:eastAsiaTheme="majorEastAsia" w:hAnsiTheme="majorEastAsia" w:cs="FZHTK--GBK1-0"/>
          <w:color w:val="4D33FF"/>
          <w:kern w:val="0"/>
          <w:szCs w:val="21"/>
        </w:rPr>
        <w:t>135b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林地保护　</w:t>
      </w:r>
      <w:r>
        <w:rPr>
          <w:rFonts w:asciiTheme="majorEastAsia" w:eastAsiaTheme="majorEastAsia" w:hAnsiTheme="majorEastAsia" w:cs="FZHTK--GBK1-0"/>
          <w:color w:val="4D33FF"/>
          <w:kern w:val="0"/>
          <w:szCs w:val="21"/>
        </w:rPr>
        <w:t>196c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林木林地管理　</w:t>
      </w:r>
      <w:r>
        <w:rPr>
          <w:rFonts w:asciiTheme="majorEastAsia" w:eastAsiaTheme="majorEastAsia" w:hAnsiTheme="majorEastAsia" w:cs="FZSSK--GBK1-0"/>
          <w:color w:val="000000"/>
          <w:kern w:val="0"/>
          <w:szCs w:val="21"/>
        </w:rPr>
        <w:t>135b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林下经济　</w:t>
      </w:r>
      <w:r>
        <w:rPr>
          <w:rFonts w:asciiTheme="majorEastAsia" w:eastAsiaTheme="majorEastAsia" w:hAnsiTheme="majorEastAsia" w:cs="FZSSK--GBK1-0"/>
          <w:color w:val="000000"/>
          <w:kern w:val="0"/>
          <w:szCs w:val="21"/>
        </w:rPr>
        <w:t>197a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林下经济发展　</w:t>
      </w:r>
      <w:r>
        <w:rPr>
          <w:rFonts w:asciiTheme="majorEastAsia" w:eastAsiaTheme="majorEastAsia" w:hAnsiTheme="majorEastAsia" w:cs="FZSSK--GBK1-0"/>
          <w:color w:val="000000"/>
          <w:kern w:val="0"/>
          <w:szCs w:val="21"/>
        </w:rPr>
        <w:t>136a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林业科学研究　</w:t>
      </w:r>
      <w:r>
        <w:rPr>
          <w:rFonts w:asciiTheme="majorEastAsia" w:eastAsiaTheme="majorEastAsia" w:hAnsiTheme="majorEastAsia" w:cs="FZSSK--GBK1-0"/>
          <w:color w:val="000000"/>
          <w:kern w:val="0"/>
          <w:szCs w:val="21"/>
        </w:rPr>
        <w:t>216c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林业资源管护　</w:t>
      </w:r>
      <w:r>
        <w:rPr>
          <w:rFonts w:asciiTheme="majorEastAsia" w:eastAsiaTheme="majorEastAsia" w:hAnsiTheme="majorEastAsia" w:cs="FZSSK--GBK1-0"/>
          <w:color w:val="000000"/>
          <w:kern w:val="0"/>
          <w:szCs w:val="21"/>
        </w:rPr>
        <w:t>196a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林长制持续推进　</w:t>
      </w:r>
      <w:r>
        <w:rPr>
          <w:rFonts w:asciiTheme="majorEastAsia" w:eastAsiaTheme="majorEastAsia" w:hAnsiTheme="majorEastAsia" w:cs="FZSSK--GBK1-0"/>
          <w:color w:val="000000"/>
          <w:kern w:val="0"/>
          <w:szCs w:val="21"/>
        </w:rPr>
        <w:t>136b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旅行社管理　</w:t>
      </w:r>
      <w:r>
        <w:rPr>
          <w:rFonts w:asciiTheme="majorEastAsia" w:eastAsiaTheme="majorEastAsia" w:hAnsiTheme="majorEastAsia" w:cs="FZSSK--GBK1-0"/>
          <w:color w:val="000000"/>
          <w:kern w:val="0"/>
          <w:szCs w:val="21"/>
        </w:rPr>
        <w:t>168b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旅游安全管理　</w:t>
      </w:r>
      <w:r>
        <w:rPr>
          <w:rFonts w:asciiTheme="majorEastAsia" w:eastAsiaTheme="majorEastAsia" w:hAnsiTheme="majorEastAsia" w:cs="FZSSK--GBK1-0"/>
          <w:color w:val="000000"/>
          <w:kern w:val="0"/>
          <w:szCs w:val="21"/>
        </w:rPr>
        <w:t>168c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旅游产品多元化拓展　</w:t>
      </w:r>
      <w:r>
        <w:rPr>
          <w:rFonts w:asciiTheme="majorEastAsia" w:eastAsiaTheme="majorEastAsia" w:hAnsiTheme="majorEastAsia" w:cs="FZSSK--GBK1-0"/>
          <w:color w:val="000000"/>
          <w:kern w:val="0"/>
          <w:szCs w:val="21"/>
        </w:rPr>
        <w:t>168a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旅游开发　</w:t>
      </w:r>
      <w:r>
        <w:rPr>
          <w:rFonts w:asciiTheme="majorEastAsia" w:eastAsiaTheme="majorEastAsia" w:hAnsiTheme="majorEastAsia" w:cs="FZHTK--GBK1-0"/>
          <w:color w:val="4D33FF"/>
          <w:kern w:val="0"/>
          <w:szCs w:val="21"/>
        </w:rPr>
        <w:t>167c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旅游市场监管　</w:t>
      </w:r>
      <w:r>
        <w:rPr>
          <w:rFonts w:asciiTheme="majorEastAsia" w:eastAsiaTheme="majorEastAsia" w:hAnsiTheme="majorEastAsia" w:cs="FZSSK--GBK1-0"/>
          <w:color w:val="000000"/>
          <w:kern w:val="0"/>
          <w:szCs w:val="21"/>
        </w:rPr>
        <w:t>168b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旅游市场开发　</w:t>
      </w:r>
      <w:r>
        <w:rPr>
          <w:rFonts w:asciiTheme="majorEastAsia" w:eastAsiaTheme="majorEastAsia" w:hAnsiTheme="majorEastAsia" w:cs="FZSSK--GBK1-0"/>
          <w:color w:val="000000"/>
          <w:kern w:val="0"/>
          <w:szCs w:val="21"/>
        </w:rPr>
        <w:t>167c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旅游行业管理　</w:t>
      </w:r>
      <w:r>
        <w:rPr>
          <w:rFonts w:asciiTheme="majorEastAsia" w:eastAsiaTheme="majorEastAsia" w:hAnsiTheme="majorEastAsia" w:cs="FZHTK--GBK1-0"/>
          <w:color w:val="4D33FF"/>
          <w:kern w:val="0"/>
          <w:szCs w:val="21"/>
        </w:rPr>
        <w:t>168b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旅游业　</w:t>
      </w:r>
      <w:r>
        <w:rPr>
          <w:rFonts w:asciiTheme="majorEastAsia" w:eastAsiaTheme="majorEastAsia" w:hAnsiTheme="majorEastAsia" w:cs="FZHTK--GBK1-0"/>
          <w:color w:val="4D33FF"/>
          <w:kern w:val="0"/>
          <w:szCs w:val="21"/>
        </w:rPr>
        <w:t>166</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旅游业态　</w:t>
      </w:r>
      <w:r>
        <w:rPr>
          <w:rFonts w:asciiTheme="majorEastAsia" w:eastAsiaTheme="majorEastAsia" w:hAnsiTheme="majorEastAsia" w:cs="FZHTK--GBK1-0"/>
          <w:color w:val="4D33FF"/>
          <w:kern w:val="0"/>
          <w:szCs w:val="21"/>
        </w:rPr>
        <w:t>166c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旅游营销　</w:t>
      </w:r>
      <w:r>
        <w:rPr>
          <w:rFonts w:asciiTheme="majorEastAsia" w:eastAsiaTheme="majorEastAsia" w:hAnsiTheme="majorEastAsia" w:cs="FZSSK--GBK1-0"/>
          <w:color w:val="000000"/>
          <w:kern w:val="0"/>
          <w:szCs w:val="21"/>
        </w:rPr>
        <w:t>166b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lastRenderedPageBreak/>
        <w:t xml:space="preserve">旅游招商引资　</w:t>
      </w:r>
      <w:r>
        <w:rPr>
          <w:rFonts w:asciiTheme="majorEastAsia" w:eastAsiaTheme="majorEastAsia" w:hAnsiTheme="majorEastAsia" w:cs="FZSSK--GBK1-0"/>
          <w:color w:val="000000"/>
          <w:kern w:val="0"/>
          <w:szCs w:val="21"/>
        </w:rPr>
        <w:t>166b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绿美百顺生态建设　</w:t>
      </w:r>
      <w:r>
        <w:rPr>
          <w:rFonts w:asciiTheme="majorEastAsia" w:eastAsiaTheme="majorEastAsia" w:hAnsiTheme="majorEastAsia" w:cs="FZSSK--GBK1-0"/>
          <w:color w:val="000000"/>
          <w:kern w:val="0"/>
          <w:szCs w:val="21"/>
        </w:rPr>
        <w:t>315c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绿美广东生态建设　</w:t>
      </w:r>
      <w:r>
        <w:rPr>
          <w:rFonts w:asciiTheme="majorEastAsia" w:eastAsiaTheme="majorEastAsia" w:hAnsiTheme="majorEastAsia" w:cs="FZSSK--GBK1-0"/>
          <w:color w:val="000000"/>
          <w:kern w:val="0"/>
          <w:szCs w:val="21"/>
        </w:rPr>
        <w:t>188b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绿美坪田生态建设　</w:t>
      </w:r>
      <w:r>
        <w:rPr>
          <w:rFonts w:asciiTheme="majorEastAsia" w:eastAsiaTheme="majorEastAsia" w:hAnsiTheme="majorEastAsia" w:cs="FZSSK--GBK1-0"/>
          <w:color w:val="000000"/>
          <w:kern w:val="0"/>
          <w:szCs w:val="21"/>
        </w:rPr>
        <w:t>271a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绿美生态建设　</w:t>
      </w:r>
      <w:r>
        <w:rPr>
          <w:rFonts w:asciiTheme="majorEastAsia" w:eastAsiaTheme="majorEastAsia" w:hAnsiTheme="majorEastAsia" w:cs="FZSSK--GBK1-0"/>
          <w:color w:val="000000"/>
          <w:kern w:val="0"/>
          <w:szCs w:val="21"/>
        </w:rPr>
        <w:t>304b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绿美乡村建设　</w:t>
      </w:r>
      <w:r>
        <w:rPr>
          <w:rFonts w:asciiTheme="majorEastAsia" w:eastAsiaTheme="majorEastAsia" w:hAnsiTheme="majorEastAsia" w:cs="FZSSK--GBK1-0"/>
          <w:color w:val="000000"/>
          <w:kern w:val="0"/>
          <w:szCs w:val="21"/>
        </w:rPr>
        <w:t>285a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绿美油山建设　</w:t>
      </w:r>
      <w:r>
        <w:rPr>
          <w:rFonts w:asciiTheme="majorEastAsia" w:eastAsiaTheme="majorEastAsia" w:hAnsiTheme="majorEastAsia" w:cs="FZSSK--GBK1-0"/>
          <w:color w:val="000000"/>
          <w:kern w:val="0"/>
          <w:szCs w:val="21"/>
        </w:rPr>
        <w:t>278b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绿色工业发展　</w:t>
      </w:r>
      <w:r>
        <w:rPr>
          <w:rFonts w:asciiTheme="majorEastAsia" w:eastAsiaTheme="majorEastAsia" w:hAnsiTheme="majorEastAsia" w:cs="FZSSK--GBK1-0"/>
          <w:color w:val="000000"/>
          <w:kern w:val="0"/>
          <w:szCs w:val="21"/>
        </w:rPr>
        <w:t>144a</w:t>
      </w:r>
    </w:p>
    <w:p w:rsidR="00A42475" w:rsidRDefault="00D76401">
      <w:pPr>
        <w:autoSpaceDE w:val="0"/>
        <w:autoSpaceDN w:val="0"/>
        <w:adjustRightInd w:val="0"/>
        <w:jc w:val="left"/>
        <w:rPr>
          <w:rFonts w:asciiTheme="majorEastAsia" w:eastAsiaTheme="majorEastAsia" w:hAnsiTheme="majorEastAsia" w:cs="FZHTK--GBK1-0"/>
          <w:b/>
          <w:color w:val="4D33FF"/>
          <w:kern w:val="0"/>
          <w:sz w:val="32"/>
          <w:szCs w:val="32"/>
        </w:rPr>
      </w:pPr>
      <w:r>
        <w:rPr>
          <w:rFonts w:asciiTheme="majorEastAsia" w:eastAsiaTheme="majorEastAsia" w:hAnsiTheme="majorEastAsia" w:cs="FZHTK--GBK1-0"/>
          <w:b/>
          <w:color w:val="4D33FF"/>
          <w:kern w:val="0"/>
          <w:sz w:val="32"/>
          <w:szCs w:val="32"/>
        </w:rPr>
        <w:t>M</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麻风病防治　</w:t>
      </w:r>
      <w:r>
        <w:rPr>
          <w:rFonts w:asciiTheme="majorEastAsia" w:eastAsiaTheme="majorEastAsia" w:hAnsiTheme="majorEastAsia" w:cs="FZSSK--GBK1-0"/>
          <w:color w:val="000000"/>
          <w:kern w:val="0"/>
          <w:szCs w:val="21"/>
        </w:rPr>
        <w:t>234a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慢性病防治　</w:t>
      </w:r>
      <w:r>
        <w:rPr>
          <w:rFonts w:asciiTheme="majorEastAsia" w:eastAsiaTheme="majorEastAsia" w:hAnsiTheme="majorEastAsia" w:cs="FZSSK--GBK1-0"/>
          <w:color w:val="000000"/>
          <w:kern w:val="0"/>
          <w:szCs w:val="21"/>
        </w:rPr>
        <w:t>233b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帽子峰镇　</w:t>
      </w:r>
      <w:r>
        <w:rPr>
          <w:rFonts w:asciiTheme="majorEastAsia" w:eastAsiaTheme="majorEastAsia" w:hAnsiTheme="majorEastAsia" w:cs="FZHTK--GBK1-0"/>
          <w:color w:val="4D33FF"/>
          <w:kern w:val="0"/>
          <w:szCs w:val="21"/>
        </w:rPr>
        <w:t>310c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媒体融合发展　</w:t>
      </w:r>
      <w:r>
        <w:rPr>
          <w:rFonts w:asciiTheme="majorEastAsia" w:eastAsiaTheme="majorEastAsia" w:hAnsiTheme="majorEastAsia" w:cs="FZSSK--GBK1-0"/>
          <w:color w:val="000000"/>
          <w:kern w:val="0"/>
          <w:szCs w:val="21"/>
        </w:rPr>
        <w:t>51b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美丽圩镇建设　</w:t>
      </w:r>
      <w:r>
        <w:rPr>
          <w:rFonts w:asciiTheme="majorEastAsia" w:eastAsiaTheme="majorEastAsia" w:hAnsiTheme="majorEastAsia" w:cs="FZHTK--GBK1-0"/>
          <w:color w:val="4D33FF"/>
          <w:kern w:val="0"/>
          <w:szCs w:val="21"/>
        </w:rPr>
        <w:t>182c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美丽乡镇提升　</w:t>
      </w:r>
      <w:r>
        <w:rPr>
          <w:rFonts w:asciiTheme="majorEastAsia" w:eastAsiaTheme="majorEastAsia" w:hAnsiTheme="majorEastAsia" w:cs="FZSSK--GBK1-0"/>
          <w:color w:val="000000"/>
          <w:kern w:val="0"/>
          <w:szCs w:val="21"/>
        </w:rPr>
        <w:t>273c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美术活动　</w:t>
      </w:r>
      <w:r>
        <w:rPr>
          <w:rFonts w:asciiTheme="majorEastAsia" w:eastAsiaTheme="majorEastAsia" w:hAnsiTheme="majorEastAsia" w:cs="FZSSK--GBK1-0"/>
          <w:color w:val="000000"/>
          <w:kern w:val="0"/>
          <w:szCs w:val="21"/>
        </w:rPr>
        <w:t>223a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民风民俗　</w:t>
      </w:r>
      <w:r>
        <w:rPr>
          <w:rFonts w:asciiTheme="majorEastAsia" w:eastAsiaTheme="majorEastAsia" w:hAnsiTheme="majorEastAsia" w:cs="FZSSK--GBK1-0"/>
          <w:color w:val="000000"/>
          <w:kern w:val="0"/>
          <w:szCs w:val="21"/>
        </w:rPr>
        <w:t>38a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民商事审判　</w:t>
      </w:r>
      <w:r>
        <w:rPr>
          <w:rFonts w:asciiTheme="majorEastAsia" w:eastAsiaTheme="majorEastAsia" w:hAnsiTheme="majorEastAsia" w:cs="FZSSK--GBK1-0"/>
          <w:color w:val="000000"/>
          <w:kern w:val="0"/>
          <w:szCs w:val="21"/>
        </w:rPr>
        <w:t>101b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民生工作监督　</w:t>
      </w:r>
      <w:r>
        <w:rPr>
          <w:rFonts w:asciiTheme="majorEastAsia" w:eastAsiaTheme="majorEastAsia" w:hAnsiTheme="majorEastAsia" w:cs="FZSSK--GBK1-0"/>
          <w:color w:val="000000"/>
          <w:kern w:val="0"/>
          <w:szCs w:val="21"/>
        </w:rPr>
        <w:t>62a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民生实事完成　</w:t>
      </w:r>
      <w:r>
        <w:rPr>
          <w:rFonts w:asciiTheme="majorEastAsia" w:eastAsiaTheme="majorEastAsia" w:hAnsiTheme="majorEastAsia" w:cs="FZSSK--GBK1-0"/>
          <w:color w:val="000000"/>
          <w:kern w:val="0"/>
          <w:szCs w:val="21"/>
        </w:rPr>
        <w:t>65b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民生事业　</w:t>
      </w:r>
      <w:r>
        <w:rPr>
          <w:rFonts w:asciiTheme="majorEastAsia" w:eastAsiaTheme="majorEastAsia" w:hAnsiTheme="majorEastAsia" w:cs="FZSSK--GBK1-0"/>
          <w:color w:val="000000"/>
          <w:kern w:val="0"/>
          <w:szCs w:val="21"/>
        </w:rPr>
        <w:t>40b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民事行政检察　</w:t>
      </w:r>
      <w:r>
        <w:rPr>
          <w:rFonts w:asciiTheme="majorEastAsia" w:eastAsiaTheme="majorEastAsia" w:hAnsiTheme="majorEastAsia" w:cs="FZSSK--GBK1-0"/>
          <w:color w:val="000000"/>
          <w:kern w:val="0"/>
          <w:szCs w:val="21"/>
        </w:rPr>
        <w:t>100a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民营经济　</w:t>
      </w:r>
      <w:r>
        <w:rPr>
          <w:rFonts w:asciiTheme="majorEastAsia" w:eastAsiaTheme="majorEastAsia" w:hAnsiTheme="majorEastAsia" w:cs="FZHTK--GBK1-0"/>
          <w:color w:val="4D33FF"/>
          <w:kern w:val="0"/>
          <w:szCs w:val="21"/>
        </w:rPr>
        <w:t>129</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民主党派·工商联　</w:t>
      </w:r>
      <w:r>
        <w:rPr>
          <w:rFonts w:asciiTheme="majorEastAsia" w:eastAsiaTheme="majorEastAsia" w:hAnsiTheme="majorEastAsia" w:cs="FZHTK--GBK1-0"/>
          <w:color w:val="4D33FF"/>
          <w:kern w:val="0"/>
          <w:szCs w:val="21"/>
        </w:rPr>
        <w:t>84</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民主监督　</w:t>
      </w:r>
      <w:r>
        <w:rPr>
          <w:rFonts w:asciiTheme="majorEastAsia" w:eastAsiaTheme="majorEastAsia" w:hAnsiTheme="majorEastAsia" w:cs="FZSSK--GBK1-0"/>
          <w:color w:val="000000"/>
          <w:kern w:val="0"/>
          <w:szCs w:val="21"/>
        </w:rPr>
        <w:t>79b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民族　</w:t>
      </w:r>
      <w:r>
        <w:rPr>
          <w:rFonts w:asciiTheme="majorEastAsia" w:eastAsiaTheme="majorEastAsia" w:hAnsiTheme="majorEastAsia" w:cs="FZSSK--GBK1-0"/>
          <w:color w:val="000000"/>
          <w:kern w:val="0"/>
          <w:szCs w:val="21"/>
        </w:rPr>
        <w:t>39a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民族团结进步工作　</w:t>
      </w:r>
      <w:r>
        <w:rPr>
          <w:rFonts w:asciiTheme="majorEastAsia" w:eastAsiaTheme="majorEastAsia" w:hAnsiTheme="majorEastAsia" w:cs="FZSSK--GBK1-0"/>
          <w:color w:val="000000"/>
          <w:kern w:val="0"/>
          <w:szCs w:val="21"/>
        </w:rPr>
        <w:t>256b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民族宗教事务　</w:t>
      </w:r>
      <w:r>
        <w:rPr>
          <w:rFonts w:asciiTheme="majorEastAsia" w:eastAsiaTheme="majorEastAsia" w:hAnsiTheme="majorEastAsia" w:cs="FZHTK--GBK1-0"/>
          <w:color w:val="4D33FF"/>
          <w:kern w:val="0"/>
          <w:szCs w:val="21"/>
        </w:rPr>
        <w:t>256a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母婴安全保障　</w:t>
      </w:r>
      <w:r>
        <w:rPr>
          <w:rFonts w:asciiTheme="majorEastAsia" w:eastAsiaTheme="majorEastAsia" w:hAnsiTheme="majorEastAsia" w:cs="FZSSK--GBK1-0"/>
          <w:color w:val="000000"/>
          <w:kern w:val="0"/>
          <w:szCs w:val="21"/>
        </w:rPr>
        <w:t>236c</w:t>
      </w:r>
    </w:p>
    <w:p w:rsidR="00A42475" w:rsidRDefault="00D76401">
      <w:pPr>
        <w:autoSpaceDE w:val="0"/>
        <w:autoSpaceDN w:val="0"/>
        <w:adjustRightInd w:val="0"/>
        <w:jc w:val="left"/>
        <w:rPr>
          <w:rFonts w:asciiTheme="majorEastAsia" w:eastAsiaTheme="majorEastAsia" w:hAnsiTheme="majorEastAsia" w:cs="FZHTK--GBK1-0"/>
          <w:b/>
          <w:color w:val="4D33FF"/>
          <w:kern w:val="0"/>
          <w:sz w:val="32"/>
          <w:szCs w:val="32"/>
        </w:rPr>
      </w:pPr>
      <w:r>
        <w:rPr>
          <w:rFonts w:asciiTheme="majorEastAsia" w:eastAsiaTheme="majorEastAsia" w:hAnsiTheme="majorEastAsia" w:cs="FZHTK--GBK1-0"/>
          <w:b/>
          <w:color w:val="4D33FF"/>
          <w:kern w:val="0"/>
          <w:sz w:val="32"/>
          <w:szCs w:val="32"/>
        </w:rPr>
        <w:t>N</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纳税服务　</w:t>
      </w:r>
      <w:r>
        <w:rPr>
          <w:rFonts w:asciiTheme="majorEastAsia" w:eastAsiaTheme="majorEastAsia" w:hAnsiTheme="majorEastAsia" w:cs="FZSSK--GBK1-0"/>
          <w:color w:val="000000"/>
          <w:kern w:val="0"/>
          <w:szCs w:val="21"/>
        </w:rPr>
        <w:t>116a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南城南雄对口帮扶　</w:t>
      </w:r>
      <w:r>
        <w:rPr>
          <w:rFonts w:asciiTheme="majorEastAsia" w:eastAsiaTheme="majorEastAsia" w:hAnsiTheme="majorEastAsia" w:cs="FZHTK--GBK1-0"/>
          <w:color w:val="4D33FF"/>
          <w:kern w:val="0"/>
          <w:szCs w:val="21"/>
        </w:rPr>
        <w:t>185b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南岭团队　</w:t>
      </w:r>
      <w:r>
        <w:rPr>
          <w:rFonts w:asciiTheme="majorEastAsia" w:eastAsiaTheme="majorEastAsia" w:hAnsiTheme="majorEastAsia" w:cs="FZSSK--GBK1-0"/>
          <w:color w:val="000000"/>
          <w:kern w:val="0"/>
          <w:szCs w:val="21"/>
        </w:rPr>
        <w:t>214b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南亩镇　</w:t>
      </w:r>
      <w:r>
        <w:rPr>
          <w:rFonts w:asciiTheme="majorEastAsia" w:eastAsiaTheme="majorEastAsia" w:hAnsiTheme="majorEastAsia" w:cs="FZHTK--GBK1-0"/>
          <w:color w:val="4D33FF"/>
          <w:kern w:val="0"/>
          <w:szCs w:val="21"/>
        </w:rPr>
        <w:t>294c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南雄第十届姓氏文化旅游节暨</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广东萧氏大宗祠竣工晋主恳亲</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典礼　</w:t>
      </w:r>
      <w:r>
        <w:rPr>
          <w:rFonts w:asciiTheme="majorEastAsia" w:eastAsiaTheme="majorEastAsia" w:hAnsiTheme="majorEastAsia" w:cs="FZSSK--GBK1-0"/>
          <w:color w:val="000000"/>
          <w:kern w:val="0"/>
          <w:szCs w:val="21"/>
        </w:rPr>
        <w:t>78c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南雄火车站　</w:t>
      </w:r>
      <w:r>
        <w:rPr>
          <w:rFonts w:asciiTheme="majorEastAsia" w:eastAsiaTheme="majorEastAsia" w:hAnsiTheme="majorEastAsia" w:cs="FZSSK--GBK1-0"/>
          <w:color w:val="000000"/>
          <w:kern w:val="0"/>
          <w:szCs w:val="21"/>
        </w:rPr>
        <w:t>175b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南雄汽车站　</w:t>
      </w:r>
      <w:r>
        <w:rPr>
          <w:rFonts w:asciiTheme="majorEastAsia" w:eastAsiaTheme="majorEastAsia" w:hAnsiTheme="majorEastAsia" w:cs="FZSSK--GBK1-0"/>
          <w:color w:val="000000"/>
          <w:kern w:val="0"/>
          <w:szCs w:val="21"/>
        </w:rPr>
        <w:t>175a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南雄市</w:t>
      </w:r>
      <w:r>
        <w:rPr>
          <w:rFonts w:asciiTheme="majorEastAsia" w:eastAsiaTheme="majorEastAsia" w:hAnsiTheme="majorEastAsia" w:cs="FZSSK--GBK1-0"/>
          <w:color w:val="000000"/>
          <w:kern w:val="0"/>
          <w:szCs w:val="21"/>
        </w:rPr>
        <w:t>2024</w:t>
      </w:r>
      <w:r>
        <w:rPr>
          <w:rFonts w:asciiTheme="majorEastAsia" w:eastAsiaTheme="majorEastAsia" w:hAnsiTheme="majorEastAsia" w:cs="宋体" w:hint="eastAsia"/>
          <w:color w:val="000000"/>
          <w:kern w:val="0"/>
          <w:szCs w:val="21"/>
        </w:rPr>
        <w:t>年科技创新创业大</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赛　</w:t>
      </w:r>
      <w:r>
        <w:rPr>
          <w:rFonts w:asciiTheme="majorEastAsia" w:eastAsiaTheme="majorEastAsia" w:hAnsiTheme="majorEastAsia" w:cs="FZSSK--GBK1-0"/>
          <w:color w:val="000000"/>
          <w:kern w:val="0"/>
          <w:szCs w:val="21"/>
        </w:rPr>
        <w:t>215a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南雄市</w:t>
      </w:r>
      <w:r>
        <w:rPr>
          <w:rFonts w:asciiTheme="majorEastAsia" w:eastAsiaTheme="majorEastAsia" w:hAnsiTheme="majorEastAsia" w:cs="FZSSK--GBK1-0"/>
          <w:color w:val="000000"/>
          <w:kern w:val="0"/>
          <w:szCs w:val="21"/>
        </w:rPr>
        <w:t>2024</w:t>
      </w:r>
      <w:r>
        <w:rPr>
          <w:rFonts w:asciiTheme="majorEastAsia" w:eastAsiaTheme="majorEastAsia" w:hAnsiTheme="majorEastAsia" w:cs="宋体" w:hint="eastAsia"/>
          <w:color w:val="000000"/>
          <w:kern w:val="0"/>
          <w:szCs w:val="21"/>
        </w:rPr>
        <w:t>年科技人才助力新</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材料产业发展专题讲座　</w:t>
      </w:r>
      <w:r>
        <w:rPr>
          <w:rFonts w:asciiTheme="majorEastAsia" w:eastAsiaTheme="majorEastAsia" w:hAnsiTheme="majorEastAsia" w:cs="FZSSK--GBK1-0"/>
          <w:color w:val="000000"/>
          <w:kern w:val="0"/>
          <w:szCs w:val="21"/>
        </w:rPr>
        <w:t>215a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南雄市残疾人联合会　</w:t>
      </w:r>
      <w:r>
        <w:rPr>
          <w:rFonts w:asciiTheme="majorEastAsia" w:eastAsiaTheme="majorEastAsia" w:hAnsiTheme="majorEastAsia" w:cs="FZHTK--GBK1-0"/>
          <w:color w:val="4D33FF"/>
          <w:kern w:val="0"/>
          <w:szCs w:val="21"/>
        </w:rPr>
        <w:t>90c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南雄市第二人民医院　</w:t>
      </w:r>
      <w:r>
        <w:rPr>
          <w:rFonts w:asciiTheme="majorEastAsia" w:eastAsiaTheme="majorEastAsia" w:hAnsiTheme="majorEastAsia" w:cs="FZSSK--GBK1-0"/>
          <w:color w:val="000000"/>
          <w:kern w:val="0"/>
          <w:szCs w:val="21"/>
        </w:rPr>
        <w:t>241c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南雄市第二小学　</w:t>
      </w:r>
      <w:r>
        <w:rPr>
          <w:rFonts w:asciiTheme="majorEastAsia" w:eastAsiaTheme="majorEastAsia" w:hAnsiTheme="majorEastAsia" w:cs="FZSSK--GBK1-0"/>
          <w:color w:val="000000"/>
          <w:kern w:val="0"/>
          <w:szCs w:val="21"/>
        </w:rPr>
        <w:t>213c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南雄市第二中学　</w:t>
      </w:r>
      <w:r>
        <w:rPr>
          <w:rFonts w:asciiTheme="majorEastAsia" w:eastAsiaTheme="majorEastAsia" w:hAnsiTheme="majorEastAsia" w:cs="FZSSK--GBK1-0"/>
          <w:color w:val="000000"/>
          <w:kern w:val="0"/>
          <w:szCs w:val="21"/>
        </w:rPr>
        <w:t>210c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南雄市第一小学　</w:t>
      </w:r>
      <w:r>
        <w:rPr>
          <w:rFonts w:asciiTheme="majorEastAsia" w:eastAsiaTheme="majorEastAsia" w:hAnsiTheme="majorEastAsia" w:cs="FZSSK--GBK1-0"/>
          <w:color w:val="000000"/>
          <w:kern w:val="0"/>
          <w:szCs w:val="21"/>
        </w:rPr>
        <w:t>213a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南雄市第一中学　</w:t>
      </w:r>
      <w:r>
        <w:rPr>
          <w:rFonts w:asciiTheme="majorEastAsia" w:eastAsiaTheme="majorEastAsia" w:hAnsiTheme="majorEastAsia" w:cs="FZSSK--GBK1-0"/>
          <w:color w:val="000000"/>
          <w:kern w:val="0"/>
          <w:szCs w:val="21"/>
        </w:rPr>
        <w:t>209c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南雄市妇女联合会　</w:t>
      </w:r>
      <w:r>
        <w:rPr>
          <w:rFonts w:asciiTheme="majorEastAsia" w:eastAsiaTheme="majorEastAsia" w:hAnsiTheme="majorEastAsia" w:cs="FZHTK--GBK1-0"/>
          <w:color w:val="4D33FF"/>
          <w:kern w:val="0"/>
          <w:szCs w:val="21"/>
        </w:rPr>
        <w:t>89a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南雄市妇幼保健院　</w:t>
      </w:r>
      <w:r>
        <w:rPr>
          <w:rFonts w:asciiTheme="majorEastAsia" w:eastAsiaTheme="majorEastAsia" w:hAnsiTheme="majorEastAsia" w:cs="FZSSK--GBK1-0"/>
          <w:color w:val="000000"/>
          <w:kern w:val="0"/>
          <w:szCs w:val="21"/>
        </w:rPr>
        <w:t>242b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南雄市工商业联合会　</w:t>
      </w:r>
      <w:r>
        <w:rPr>
          <w:rFonts w:asciiTheme="majorEastAsia" w:eastAsiaTheme="majorEastAsia" w:hAnsiTheme="majorEastAsia" w:cs="FZHTK--GBK1-0"/>
          <w:color w:val="4D33FF"/>
          <w:kern w:val="0"/>
          <w:szCs w:val="21"/>
        </w:rPr>
        <w:t>85c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lastRenderedPageBreak/>
        <w:t xml:space="preserve">南雄市归国华侨联合会　</w:t>
      </w:r>
      <w:r>
        <w:rPr>
          <w:rFonts w:asciiTheme="majorEastAsia" w:eastAsiaTheme="majorEastAsia" w:hAnsiTheme="majorEastAsia" w:cs="FZHTK--GBK1-0"/>
          <w:color w:val="4D33FF"/>
          <w:kern w:val="0"/>
          <w:szCs w:val="21"/>
        </w:rPr>
        <w:t>90a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南雄市红十字会　</w:t>
      </w:r>
      <w:r>
        <w:rPr>
          <w:rFonts w:asciiTheme="majorEastAsia" w:eastAsiaTheme="majorEastAsia" w:hAnsiTheme="majorEastAsia" w:cs="FZHTK--GBK1-0"/>
          <w:color w:val="4D33FF"/>
          <w:kern w:val="0"/>
          <w:szCs w:val="21"/>
        </w:rPr>
        <w:t>93a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南雄市疾病预防控制中心　</w:t>
      </w:r>
      <w:r>
        <w:rPr>
          <w:rFonts w:asciiTheme="majorEastAsia" w:eastAsiaTheme="majorEastAsia" w:hAnsiTheme="majorEastAsia" w:cs="FZSSK--GBK1-0"/>
          <w:color w:val="000000"/>
          <w:kern w:val="0"/>
          <w:szCs w:val="21"/>
        </w:rPr>
        <w:t>242c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南雄市纪检监察机关警示教育</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会暨市纪委监委集中整治工作</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推进会　</w:t>
      </w:r>
      <w:r>
        <w:rPr>
          <w:rFonts w:asciiTheme="majorEastAsia" w:eastAsiaTheme="majorEastAsia" w:hAnsiTheme="majorEastAsia" w:cs="FZSSK--GBK1-0"/>
          <w:color w:val="000000"/>
          <w:kern w:val="0"/>
          <w:szCs w:val="21"/>
        </w:rPr>
        <w:t>81b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南雄市科技创新竞赛成果发布</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会　</w:t>
      </w:r>
      <w:r>
        <w:rPr>
          <w:rFonts w:asciiTheme="majorEastAsia" w:eastAsiaTheme="majorEastAsia" w:hAnsiTheme="majorEastAsia" w:cs="FZSSK--GBK1-0"/>
          <w:color w:val="000000"/>
          <w:kern w:val="0"/>
          <w:szCs w:val="21"/>
        </w:rPr>
        <w:t>215a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南雄市科学技术协会　</w:t>
      </w:r>
      <w:r>
        <w:rPr>
          <w:rFonts w:asciiTheme="majorEastAsia" w:eastAsiaTheme="majorEastAsia" w:hAnsiTheme="majorEastAsia" w:cs="FZHTK--GBK1-0"/>
          <w:color w:val="4D33FF"/>
          <w:kern w:val="0"/>
          <w:szCs w:val="21"/>
        </w:rPr>
        <w:t>91b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南雄市黎灿学校　</w:t>
      </w:r>
      <w:r>
        <w:rPr>
          <w:rFonts w:asciiTheme="majorEastAsia" w:eastAsiaTheme="majorEastAsia" w:hAnsiTheme="majorEastAsia" w:cs="FZSSK--GBK1-0"/>
          <w:color w:val="000000"/>
          <w:kern w:val="0"/>
          <w:szCs w:val="21"/>
        </w:rPr>
        <w:t>211c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南雄市绿色低碳精细化工新材</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料产业创新人才联盟　</w:t>
      </w:r>
      <w:r>
        <w:rPr>
          <w:rFonts w:asciiTheme="majorEastAsia" w:eastAsiaTheme="majorEastAsia" w:hAnsiTheme="majorEastAsia" w:cs="FZSSK--GBK1-0"/>
          <w:color w:val="000000"/>
          <w:kern w:val="0"/>
          <w:szCs w:val="21"/>
        </w:rPr>
        <w:t>216b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南雄市人大常委会会议　</w:t>
      </w:r>
      <w:r>
        <w:rPr>
          <w:rFonts w:asciiTheme="majorEastAsia" w:eastAsiaTheme="majorEastAsia" w:hAnsiTheme="majorEastAsia" w:cs="FZSSK--GBK1-0"/>
          <w:color w:val="000000"/>
          <w:kern w:val="0"/>
          <w:szCs w:val="21"/>
        </w:rPr>
        <w:t>60b</w:t>
      </w:r>
    </w:p>
    <w:p w:rsidR="00A42475" w:rsidRDefault="00D76401">
      <w:pPr>
        <w:rPr>
          <w:rFonts w:asciiTheme="majorEastAsia" w:eastAsiaTheme="majorEastAsia" w:hAnsiTheme="majorEastAsia" w:cs="FZSSK--GBK1-0"/>
          <w:color w:val="000000"/>
          <w:kern w:val="0"/>
          <w:sz w:val="20"/>
          <w:szCs w:val="20"/>
        </w:rPr>
      </w:pPr>
      <w:r>
        <w:rPr>
          <w:rFonts w:asciiTheme="majorEastAsia" w:eastAsiaTheme="majorEastAsia" w:hAnsiTheme="majorEastAsia" w:cs="宋体" w:hint="eastAsia"/>
          <w:color w:val="4D33FF"/>
          <w:kern w:val="0"/>
          <w:szCs w:val="21"/>
        </w:rPr>
        <w:t xml:space="preserve">南雄市人民代表大会　</w:t>
      </w:r>
      <w:r>
        <w:rPr>
          <w:rFonts w:asciiTheme="majorEastAsia" w:eastAsiaTheme="majorEastAsia" w:hAnsiTheme="majorEastAsia" w:cs="FZHTK--GBK1-0"/>
          <w:color w:val="4D33FF"/>
          <w:kern w:val="0"/>
          <w:szCs w:val="21"/>
        </w:rPr>
        <w:t>59</w:t>
      </w:r>
      <w:r>
        <w:rPr>
          <w:rFonts w:asciiTheme="majorEastAsia" w:eastAsiaTheme="majorEastAsia" w:hAnsiTheme="majorEastAsia" w:cs="FZSSK--GBK1-0"/>
          <w:color w:val="000000"/>
          <w:kern w:val="0"/>
          <w:sz w:val="20"/>
          <w:szCs w:val="20"/>
        </w:rPr>
        <w:t>__</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南雄市人民医院　</w:t>
      </w:r>
      <w:r>
        <w:rPr>
          <w:rFonts w:asciiTheme="majorEastAsia" w:eastAsiaTheme="majorEastAsia" w:hAnsiTheme="majorEastAsia" w:cs="FZSSK--GBK1-0"/>
          <w:color w:val="000000"/>
          <w:kern w:val="0"/>
          <w:szCs w:val="21"/>
        </w:rPr>
        <w:t>240c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南雄市人民政府　</w:t>
      </w:r>
      <w:r>
        <w:rPr>
          <w:rFonts w:asciiTheme="majorEastAsia" w:eastAsiaTheme="majorEastAsia" w:hAnsiTheme="majorEastAsia" w:cs="FZHTK--GBK1-0"/>
          <w:color w:val="4D33FF"/>
          <w:kern w:val="0"/>
          <w:szCs w:val="21"/>
        </w:rPr>
        <w:t>65</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南雄市十六届人大四次会议　</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60a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南雄市十六届人大五次会议　</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60b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南雄市实验中学　</w:t>
      </w:r>
      <w:r>
        <w:rPr>
          <w:rFonts w:asciiTheme="majorEastAsia" w:eastAsiaTheme="majorEastAsia" w:hAnsiTheme="majorEastAsia" w:cs="FZSSK--GBK1-0"/>
          <w:color w:val="000000"/>
          <w:kern w:val="0"/>
          <w:szCs w:val="21"/>
        </w:rPr>
        <w:t>211a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南雄市文学艺术界联合会　</w:t>
      </w:r>
      <w:r>
        <w:rPr>
          <w:rFonts w:asciiTheme="majorEastAsia" w:eastAsiaTheme="majorEastAsia" w:hAnsiTheme="majorEastAsia" w:cs="FZHTK--GBK1-0"/>
          <w:color w:val="4D33FF"/>
          <w:kern w:val="0"/>
          <w:szCs w:val="21"/>
        </w:rPr>
        <w:t>92a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南雄市永康路中心小学　</w:t>
      </w:r>
      <w:r>
        <w:rPr>
          <w:rFonts w:asciiTheme="majorEastAsia" w:eastAsiaTheme="majorEastAsia" w:hAnsiTheme="majorEastAsia" w:cs="FZSSK--GBK1-0"/>
          <w:color w:val="000000"/>
          <w:kern w:val="0"/>
          <w:szCs w:val="21"/>
        </w:rPr>
        <w:t>212c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南雄市浈江电业有限责任公司</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147c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南雄市中等职业学校　</w:t>
      </w:r>
      <w:r>
        <w:rPr>
          <w:rFonts w:asciiTheme="majorEastAsia" w:eastAsiaTheme="majorEastAsia" w:hAnsiTheme="majorEastAsia" w:cs="FZSSK--GBK1-0"/>
          <w:color w:val="000000"/>
          <w:kern w:val="0"/>
          <w:szCs w:val="21"/>
        </w:rPr>
        <w:t>210b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南雄市中医院　</w:t>
      </w:r>
      <w:r>
        <w:rPr>
          <w:rFonts w:asciiTheme="majorEastAsia" w:eastAsiaTheme="majorEastAsia" w:hAnsiTheme="majorEastAsia" w:cs="FZSSK--GBK1-0"/>
          <w:color w:val="000000"/>
          <w:kern w:val="0"/>
          <w:szCs w:val="21"/>
        </w:rPr>
        <w:t>241b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南雄市总工会　</w:t>
      </w:r>
      <w:r>
        <w:rPr>
          <w:rFonts w:asciiTheme="majorEastAsia" w:eastAsiaTheme="majorEastAsia" w:hAnsiTheme="majorEastAsia" w:cs="FZHTK--GBK1-0"/>
          <w:color w:val="4D33FF"/>
          <w:kern w:val="0"/>
          <w:szCs w:val="21"/>
        </w:rPr>
        <w:t>87a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南雄中学　</w:t>
      </w:r>
      <w:r>
        <w:rPr>
          <w:rFonts w:asciiTheme="majorEastAsia" w:eastAsiaTheme="majorEastAsia" w:hAnsiTheme="majorEastAsia" w:cs="FZSSK--GBK1-0"/>
          <w:color w:val="000000"/>
          <w:kern w:val="0"/>
          <w:szCs w:val="21"/>
        </w:rPr>
        <w:t>209a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南药省级现代农业产业园建设</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134c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内部审计　</w:t>
      </w:r>
      <w:r>
        <w:rPr>
          <w:rFonts w:asciiTheme="majorEastAsia" w:eastAsiaTheme="majorEastAsia" w:hAnsiTheme="majorEastAsia" w:cs="FZSSK--GBK1-0"/>
          <w:color w:val="000000"/>
          <w:kern w:val="0"/>
          <w:szCs w:val="21"/>
        </w:rPr>
        <w:t>116c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农产品成本调查　</w:t>
      </w:r>
      <w:r>
        <w:rPr>
          <w:rFonts w:asciiTheme="majorEastAsia" w:eastAsiaTheme="majorEastAsia" w:hAnsiTheme="majorEastAsia" w:cs="FZSSK--GBK1-0"/>
          <w:color w:val="000000"/>
          <w:kern w:val="0"/>
          <w:szCs w:val="21"/>
        </w:rPr>
        <w:t>120a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农产品质量建设　</w:t>
      </w:r>
      <w:r>
        <w:rPr>
          <w:rFonts w:asciiTheme="majorEastAsia" w:eastAsiaTheme="majorEastAsia" w:hAnsiTheme="majorEastAsia" w:cs="FZHTK--GBK1-0"/>
          <w:color w:val="4D33FF"/>
          <w:kern w:val="0"/>
          <w:szCs w:val="21"/>
        </w:rPr>
        <w:t>135a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农村创业青年培训　</w:t>
      </w:r>
      <w:r>
        <w:rPr>
          <w:rFonts w:asciiTheme="majorEastAsia" w:eastAsiaTheme="majorEastAsia" w:hAnsiTheme="majorEastAsia" w:cs="FZSSK--GBK1-0"/>
          <w:color w:val="000000"/>
          <w:kern w:val="0"/>
          <w:szCs w:val="21"/>
        </w:rPr>
        <w:t>247a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农村改革　</w:t>
      </w:r>
      <w:r>
        <w:rPr>
          <w:rFonts w:asciiTheme="majorEastAsia" w:eastAsiaTheme="majorEastAsia" w:hAnsiTheme="majorEastAsia" w:cs="FZSSK--GBK1-0"/>
          <w:color w:val="000000"/>
          <w:kern w:val="0"/>
          <w:szCs w:val="21"/>
        </w:rPr>
        <w:t>181a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农村公路养护　</w:t>
      </w:r>
      <w:r>
        <w:rPr>
          <w:rFonts w:asciiTheme="majorEastAsia" w:eastAsiaTheme="majorEastAsia" w:hAnsiTheme="majorEastAsia" w:cs="FZSSK--GBK1-0"/>
          <w:color w:val="000000"/>
          <w:kern w:val="0"/>
          <w:szCs w:val="21"/>
        </w:rPr>
        <w:t>173a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农村人居环境整治　</w:t>
      </w:r>
      <w:r>
        <w:rPr>
          <w:rFonts w:asciiTheme="majorEastAsia" w:eastAsiaTheme="majorEastAsia" w:hAnsiTheme="majorEastAsia" w:cs="FZSSK--GBK1-0"/>
          <w:color w:val="000000"/>
          <w:kern w:val="0"/>
          <w:szCs w:val="21"/>
        </w:rPr>
        <w:t>288a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农村生活污水治理　</w:t>
      </w:r>
      <w:r>
        <w:rPr>
          <w:rFonts w:asciiTheme="majorEastAsia" w:eastAsiaTheme="majorEastAsia" w:hAnsiTheme="majorEastAsia" w:cs="FZSSK--GBK1-0"/>
          <w:color w:val="000000"/>
          <w:kern w:val="0"/>
          <w:szCs w:val="21"/>
        </w:rPr>
        <w:t>200b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农村综合改革　</w:t>
      </w:r>
      <w:r>
        <w:rPr>
          <w:rFonts w:asciiTheme="majorEastAsia" w:eastAsiaTheme="majorEastAsia" w:hAnsiTheme="majorEastAsia" w:cs="FZSSK--GBK1-0"/>
          <w:color w:val="000000"/>
          <w:kern w:val="0"/>
          <w:szCs w:val="21"/>
        </w:rPr>
        <w:t>131a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农机安全监理　</w:t>
      </w:r>
      <w:r>
        <w:rPr>
          <w:rFonts w:asciiTheme="majorEastAsia" w:eastAsiaTheme="majorEastAsia" w:hAnsiTheme="majorEastAsia" w:cs="FZSSK--GBK1-0"/>
          <w:color w:val="000000"/>
          <w:kern w:val="0"/>
          <w:szCs w:val="21"/>
        </w:rPr>
        <w:t>134a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农机购置补贴实施　</w:t>
      </w:r>
      <w:r>
        <w:rPr>
          <w:rFonts w:asciiTheme="majorEastAsia" w:eastAsiaTheme="majorEastAsia" w:hAnsiTheme="majorEastAsia" w:cs="FZSSK--GBK1-0"/>
          <w:color w:val="000000"/>
          <w:kern w:val="0"/>
          <w:szCs w:val="21"/>
        </w:rPr>
        <w:t>134a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农机化管理　</w:t>
      </w:r>
      <w:r>
        <w:rPr>
          <w:rFonts w:asciiTheme="majorEastAsia" w:eastAsiaTheme="majorEastAsia" w:hAnsiTheme="majorEastAsia" w:cs="FZSSK--GBK1-0"/>
          <w:color w:val="000000"/>
          <w:kern w:val="0"/>
          <w:szCs w:val="21"/>
        </w:rPr>
        <w:t>134a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农贸市场管理　</w:t>
      </w:r>
      <w:r>
        <w:rPr>
          <w:rFonts w:asciiTheme="majorEastAsia" w:eastAsiaTheme="majorEastAsia" w:hAnsiTheme="majorEastAsia" w:cs="FZSSK--GBK1-0"/>
          <w:color w:val="000000"/>
          <w:kern w:val="0"/>
          <w:szCs w:val="21"/>
        </w:rPr>
        <w:t>152c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农业·水利　</w:t>
      </w:r>
      <w:r>
        <w:rPr>
          <w:rFonts w:asciiTheme="majorEastAsia" w:eastAsiaTheme="majorEastAsia" w:hAnsiTheme="majorEastAsia" w:cs="FZHTK--GBK1-0"/>
          <w:color w:val="4D33FF"/>
          <w:kern w:val="0"/>
          <w:szCs w:val="21"/>
        </w:rPr>
        <w:t>130</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农业安全生产　</w:t>
      </w:r>
      <w:r>
        <w:rPr>
          <w:rFonts w:asciiTheme="majorEastAsia" w:eastAsiaTheme="majorEastAsia" w:hAnsiTheme="majorEastAsia" w:cs="FZSSK--GBK1-0"/>
          <w:color w:val="000000"/>
          <w:kern w:val="0"/>
          <w:szCs w:val="21"/>
        </w:rPr>
        <w:t>261a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农业保险　</w:t>
      </w:r>
      <w:r>
        <w:rPr>
          <w:rFonts w:asciiTheme="majorEastAsia" w:eastAsiaTheme="majorEastAsia" w:hAnsiTheme="majorEastAsia" w:cs="FZSSK--GBK1-0"/>
          <w:color w:val="000000"/>
          <w:kern w:val="0"/>
          <w:szCs w:val="21"/>
        </w:rPr>
        <w:t>131b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农业机械化　</w:t>
      </w:r>
      <w:r>
        <w:rPr>
          <w:rFonts w:asciiTheme="majorEastAsia" w:eastAsiaTheme="majorEastAsia" w:hAnsiTheme="majorEastAsia" w:cs="FZHTK--GBK1-0"/>
          <w:color w:val="4D33FF"/>
          <w:kern w:val="0"/>
          <w:szCs w:val="21"/>
        </w:rPr>
        <w:t>133c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农业机械拥有量　</w:t>
      </w:r>
      <w:r>
        <w:rPr>
          <w:rFonts w:asciiTheme="majorEastAsia" w:eastAsiaTheme="majorEastAsia" w:hAnsiTheme="majorEastAsia" w:cs="FZSSK--GBK1-0"/>
          <w:color w:val="000000"/>
          <w:kern w:val="0"/>
          <w:szCs w:val="21"/>
        </w:rPr>
        <w:t>133c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农业科技　</w:t>
      </w:r>
      <w:r>
        <w:rPr>
          <w:rFonts w:asciiTheme="majorEastAsia" w:eastAsiaTheme="majorEastAsia" w:hAnsiTheme="majorEastAsia" w:cs="FZHTK--GBK1-0"/>
          <w:color w:val="4D33FF"/>
          <w:kern w:val="0"/>
          <w:szCs w:val="21"/>
        </w:rPr>
        <w:t>134b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农业科学研究　</w:t>
      </w:r>
      <w:r>
        <w:rPr>
          <w:rFonts w:asciiTheme="majorEastAsia" w:eastAsiaTheme="majorEastAsia" w:hAnsiTheme="majorEastAsia" w:cs="FZSSK--GBK1-0"/>
          <w:color w:val="000000"/>
          <w:kern w:val="0"/>
          <w:szCs w:val="21"/>
        </w:rPr>
        <w:t>216b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农业面源污染防治　</w:t>
      </w:r>
      <w:r>
        <w:rPr>
          <w:rFonts w:asciiTheme="majorEastAsia" w:eastAsiaTheme="majorEastAsia" w:hAnsiTheme="majorEastAsia" w:cs="FZSSK--GBK1-0"/>
          <w:color w:val="000000"/>
          <w:kern w:val="0"/>
          <w:szCs w:val="21"/>
        </w:rPr>
        <w:t>200b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农业面源污染减排　</w:t>
      </w:r>
      <w:r>
        <w:rPr>
          <w:rFonts w:asciiTheme="majorEastAsia" w:eastAsiaTheme="majorEastAsia" w:hAnsiTheme="majorEastAsia" w:cs="FZSSK--GBK1-0"/>
          <w:color w:val="000000"/>
          <w:kern w:val="0"/>
          <w:szCs w:val="21"/>
        </w:rPr>
        <w:t>200a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lastRenderedPageBreak/>
        <w:t xml:space="preserve">农业水价综合改革　</w:t>
      </w:r>
      <w:r>
        <w:rPr>
          <w:rFonts w:asciiTheme="majorEastAsia" w:eastAsiaTheme="majorEastAsia" w:hAnsiTheme="majorEastAsia" w:cs="FZSSK--GBK1-0"/>
          <w:color w:val="000000"/>
          <w:kern w:val="0"/>
          <w:szCs w:val="21"/>
        </w:rPr>
        <w:t>119c</w:t>
      </w:r>
    </w:p>
    <w:p w:rsidR="00A42475" w:rsidRDefault="00D76401">
      <w:pPr>
        <w:autoSpaceDE w:val="0"/>
        <w:autoSpaceDN w:val="0"/>
        <w:adjustRightInd w:val="0"/>
        <w:jc w:val="left"/>
        <w:rPr>
          <w:rFonts w:asciiTheme="majorEastAsia" w:eastAsiaTheme="majorEastAsia" w:hAnsiTheme="majorEastAsia" w:cs="FZHTK--GBK1-0"/>
          <w:b/>
          <w:color w:val="4D33FF"/>
          <w:kern w:val="0"/>
          <w:sz w:val="32"/>
          <w:szCs w:val="32"/>
        </w:rPr>
      </w:pPr>
      <w:r>
        <w:rPr>
          <w:rFonts w:asciiTheme="majorEastAsia" w:eastAsiaTheme="majorEastAsia" w:hAnsiTheme="majorEastAsia" w:cs="FZHTK--GBK1-0"/>
          <w:b/>
          <w:color w:val="4D33FF"/>
          <w:kern w:val="0"/>
          <w:sz w:val="32"/>
          <w:szCs w:val="32"/>
        </w:rPr>
        <w:t>P</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批发零售　</w:t>
      </w:r>
      <w:r>
        <w:rPr>
          <w:rFonts w:asciiTheme="majorEastAsia" w:eastAsiaTheme="majorEastAsia" w:hAnsiTheme="majorEastAsia" w:cs="FZHTK--GBK1-0"/>
          <w:color w:val="4D33FF"/>
          <w:kern w:val="0"/>
          <w:szCs w:val="21"/>
        </w:rPr>
        <w:t>153a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平安南雄建设　</w:t>
      </w:r>
      <w:r>
        <w:rPr>
          <w:rFonts w:asciiTheme="majorEastAsia" w:eastAsiaTheme="majorEastAsia" w:hAnsiTheme="majorEastAsia" w:cs="FZSSK--GBK1-0"/>
          <w:color w:val="000000"/>
          <w:kern w:val="0"/>
          <w:szCs w:val="21"/>
        </w:rPr>
        <w:t>94a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坪田镇　</w:t>
      </w:r>
      <w:r>
        <w:rPr>
          <w:rFonts w:asciiTheme="majorEastAsia" w:eastAsiaTheme="majorEastAsia" w:hAnsiTheme="majorEastAsia" w:cs="FZHTK--GBK1-0"/>
          <w:color w:val="4D33FF"/>
          <w:kern w:val="0"/>
          <w:szCs w:val="21"/>
        </w:rPr>
        <w:t>269c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普法维权活动开展　</w:t>
      </w:r>
      <w:r>
        <w:rPr>
          <w:rFonts w:asciiTheme="majorEastAsia" w:eastAsiaTheme="majorEastAsia" w:hAnsiTheme="majorEastAsia" w:cs="FZSSK--GBK1-0"/>
          <w:color w:val="000000"/>
          <w:kern w:val="0"/>
          <w:szCs w:val="21"/>
        </w:rPr>
        <w:t>89c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普法宣传　</w:t>
      </w:r>
      <w:r>
        <w:rPr>
          <w:rFonts w:asciiTheme="majorEastAsia" w:eastAsiaTheme="majorEastAsia" w:hAnsiTheme="majorEastAsia" w:cs="FZSSK--GBK1-0"/>
          <w:color w:val="000000"/>
          <w:kern w:val="0"/>
          <w:szCs w:val="21"/>
        </w:rPr>
        <w:t>103b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普通高中教育　</w:t>
      </w:r>
      <w:r>
        <w:rPr>
          <w:rFonts w:asciiTheme="majorEastAsia" w:eastAsiaTheme="majorEastAsia" w:hAnsiTheme="majorEastAsia" w:cs="FZHTK--GBK1-0"/>
          <w:color w:val="4D33FF"/>
          <w:kern w:val="0"/>
          <w:szCs w:val="21"/>
        </w:rPr>
        <w:t>207a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普通公路路长制</w:t>
      </w:r>
      <w:r>
        <w:rPr>
          <w:rFonts w:asciiTheme="majorEastAsia" w:eastAsiaTheme="majorEastAsia" w:hAnsiTheme="majorEastAsia" w:cs="Amano" w:hint="eastAsia"/>
          <w:color w:val="000000"/>
          <w:kern w:val="0"/>
          <w:szCs w:val="21"/>
        </w:rPr>
        <w:t>“</w:t>
      </w:r>
      <w:r>
        <w:rPr>
          <w:rFonts w:asciiTheme="majorEastAsia" w:eastAsiaTheme="majorEastAsia" w:hAnsiTheme="majorEastAsia" w:cs="FZSSK--GBK1-0"/>
          <w:color w:val="000000"/>
          <w:kern w:val="0"/>
          <w:szCs w:val="21"/>
        </w:rPr>
        <w:t>136</w:t>
      </w:r>
      <w:r>
        <w:rPr>
          <w:rFonts w:asciiTheme="majorEastAsia" w:eastAsiaTheme="majorEastAsia" w:hAnsiTheme="majorEastAsia" w:cs="FZSSK--GBK1-0" w:hint="eastAsia"/>
          <w:color w:val="000000"/>
          <w:kern w:val="0"/>
          <w:szCs w:val="21"/>
        </w:rPr>
        <w:t>”</w:t>
      </w:r>
      <w:r>
        <w:rPr>
          <w:rFonts w:asciiTheme="majorEastAsia" w:eastAsiaTheme="majorEastAsia" w:hAnsiTheme="majorEastAsia" w:cs="宋体" w:hint="eastAsia"/>
          <w:color w:val="000000"/>
          <w:kern w:val="0"/>
          <w:szCs w:val="21"/>
        </w:rPr>
        <w:t xml:space="preserve">行动　</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173b</w:t>
      </w:r>
    </w:p>
    <w:p w:rsidR="00A42475" w:rsidRDefault="00D76401">
      <w:pPr>
        <w:autoSpaceDE w:val="0"/>
        <w:autoSpaceDN w:val="0"/>
        <w:adjustRightInd w:val="0"/>
        <w:jc w:val="left"/>
        <w:rPr>
          <w:rFonts w:asciiTheme="majorEastAsia" w:eastAsiaTheme="majorEastAsia" w:hAnsiTheme="majorEastAsia" w:cs="FZHTK--GBK1-0"/>
          <w:b/>
          <w:color w:val="4D33FF"/>
          <w:kern w:val="0"/>
          <w:sz w:val="32"/>
          <w:szCs w:val="32"/>
        </w:rPr>
      </w:pPr>
      <w:r>
        <w:rPr>
          <w:rFonts w:asciiTheme="majorEastAsia" w:eastAsiaTheme="majorEastAsia" w:hAnsiTheme="majorEastAsia" w:cs="FZHTK--GBK1-0"/>
          <w:b/>
          <w:color w:val="4D33FF"/>
          <w:kern w:val="0"/>
          <w:sz w:val="32"/>
          <w:szCs w:val="32"/>
        </w:rPr>
        <w:t>Q</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企业培育　</w:t>
      </w:r>
      <w:r>
        <w:rPr>
          <w:rFonts w:asciiTheme="majorEastAsia" w:eastAsiaTheme="majorEastAsia" w:hAnsiTheme="majorEastAsia" w:cs="FZSSK--GBK1-0"/>
          <w:color w:val="000000"/>
          <w:kern w:val="0"/>
          <w:szCs w:val="21"/>
        </w:rPr>
        <w:t>144c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气　象　</w:t>
      </w:r>
      <w:r>
        <w:rPr>
          <w:rFonts w:asciiTheme="majorEastAsia" w:eastAsiaTheme="majorEastAsia" w:hAnsiTheme="majorEastAsia" w:cs="FZHTK--GBK1-0"/>
          <w:color w:val="4D33FF"/>
          <w:kern w:val="0"/>
          <w:szCs w:val="21"/>
        </w:rPr>
        <w:t>259a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气候　</w:t>
      </w:r>
      <w:r>
        <w:rPr>
          <w:rFonts w:asciiTheme="majorEastAsia" w:eastAsiaTheme="majorEastAsia" w:hAnsiTheme="majorEastAsia" w:cs="FZSSK--GBK1-0"/>
          <w:color w:val="000000"/>
          <w:kern w:val="0"/>
          <w:szCs w:val="21"/>
        </w:rPr>
        <w:t>36b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气象防灾减灾　</w:t>
      </w:r>
      <w:r>
        <w:rPr>
          <w:rFonts w:asciiTheme="majorEastAsia" w:eastAsiaTheme="majorEastAsia" w:hAnsiTheme="majorEastAsia" w:cs="FZSSK--GBK1-0"/>
          <w:color w:val="000000"/>
          <w:kern w:val="0"/>
          <w:szCs w:val="21"/>
        </w:rPr>
        <w:t>259c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气象服务　</w:t>
      </w:r>
      <w:r>
        <w:rPr>
          <w:rFonts w:asciiTheme="majorEastAsia" w:eastAsiaTheme="majorEastAsia" w:hAnsiTheme="majorEastAsia" w:cs="FZSSK--GBK1-0"/>
          <w:color w:val="000000"/>
          <w:kern w:val="0"/>
          <w:szCs w:val="21"/>
        </w:rPr>
        <w:t>259b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气象灾害应急处置　</w:t>
      </w:r>
      <w:r>
        <w:rPr>
          <w:rFonts w:asciiTheme="majorEastAsia" w:eastAsiaTheme="majorEastAsia" w:hAnsiTheme="majorEastAsia" w:cs="FZSSK--GBK1-0"/>
          <w:color w:val="000000"/>
          <w:kern w:val="0"/>
          <w:szCs w:val="21"/>
        </w:rPr>
        <w:t>260a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欠税管理　</w:t>
      </w:r>
      <w:r>
        <w:rPr>
          <w:rFonts w:asciiTheme="majorEastAsia" w:eastAsiaTheme="majorEastAsia" w:hAnsiTheme="majorEastAsia" w:cs="FZSSK--GBK1-0"/>
          <w:color w:val="000000"/>
          <w:kern w:val="0"/>
          <w:szCs w:val="21"/>
        </w:rPr>
        <w:t>115c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强镇富村　</w:t>
      </w:r>
      <w:r>
        <w:rPr>
          <w:rFonts w:asciiTheme="majorEastAsia" w:eastAsiaTheme="majorEastAsia" w:hAnsiTheme="majorEastAsia" w:cs="FZSSK--GBK1-0"/>
          <w:color w:val="000000"/>
          <w:kern w:val="0"/>
          <w:szCs w:val="21"/>
        </w:rPr>
        <w:t>302b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强镇富村公司发展　</w:t>
      </w:r>
      <w:r>
        <w:rPr>
          <w:rFonts w:asciiTheme="majorEastAsia" w:eastAsiaTheme="majorEastAsia" w:hAnsiTheme="majorEastAsia" w:cs="FZSSK--GBK1-0"/>
          <w:color w:val="000000"/>
          <w:kern w:val="0"/>
          <w:szCs w:val="21"/>
        </w:rPr>
        <w:t>181b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抢险救灾　</w:t>
      </w:r>
      <w:r>
        <w:rPr>
          <w:rFonts w:asciiTheme="majorEastAsia" w:eastAsiaTheme="majorEastAsia" w:hAnsiTheme="majorEastAsia" w:cs="FZSSK--GBK1-0"/>
          <w:color w:val="000000"/>
          <w:kern w:val="0"/>
          <w:szCs w:val="21"/>
        </w:rPr>
        <w:t>106a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区划管理　</w:t>
      </w:r>
      <w:r>
        <w:rPr>
          <w:rFonts w:asciiTheme="majorEastAsia" w:eastAsiaTheme="majorEastAsia" w:hAnsiTheme="majorEastAsia" w:cs="FZSSK--GBK1-0"/>
          <w:color w:val="000000"/>
          <w:kern w:val="0"/>
          <w:szCs w:val="21"/>
        </w:rPr>
        <w:t>255b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区域发展　</w:t>
      </w:r>
      <w:r>
        <w:rPr>
          <w:rFonts w:asciiTheme="majorEastAsia" w:eastAsiaTheme="majorEastAsia" w:hAnsiTheme="majorEastAsia" w:cs="FZHTK--GBK1-0"/>
          <w:color w:val="4D33FF"/>
          <w:kern w:val="0"/>
          <w:szCs w:val="21"/>
        </w:rPr>
        <w:t>185</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全安镇　</w:t>
      </w:r>
      <w:r>
        <w:rPr>
          <w:rFonts w:asciiTheme="majorEastAsia" w:eastAsiaTheme="majorEastAsia" w:hAnsiTheme="majorEastAsia" w:cs="FZHTK--GBK1-0"/>
          <w:color w:val="4D33FF"/>
          <w:kern w:val="0"/>
          <w:szCs w:val="21"/>
        </w:rPr>
        <w:t>307c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全国城乡交通运输一体化示范</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县创建成功　</w:t>
      </w:r>
      <w:r>
        <w:rPr>
          <w:rFonts w:asciiTheme="majorEastAsia" w:eastAsiaTheme="majorEastAsia" w:hAnsiTheme="majorEastAsia" w:cs="FZSSK--GBK1-0"/>
          <w:color w:val="000000"/>
          <w:kern w:val="0"/>
          <w:szCs w:val="21"/>
        </w:rPr>
        <w:t>174a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全国深化农村公路管理养护体</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制改革试点　</w:t>
      </w:r>
      <w:r>
        <w:rPr>
          <w:rFonts w:asciiTheme="majorEastAsia" w:eastAsiaTheme="majorEastAsia" w:hAnsiTheme="majorEastAsia" w:cs="FZSSK--GBK1-0"/>
          <w:color w:val="000000"/>
          <w:kern w:val="0"/>
          <w:szCs w:val="21"/>
        </w:rPr>
        <w:t>173a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全国整区域推进高标准农田建</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设试点县创建　</w:t>
      </w:r>
      <w:r>
        <w:rPr>
          <w:rFonts w:asciiTheme="majorEastAsia" w:eastAsiaTheme="majorEastAsia" w:hAnsiTheme="majorEastAsia" w:cs="FZHTK--GBK1-0"/>
          <w:color w:val="4D33FF"/>
          <w:kern w:val="0"/>
          <w:szCs w:val="21"/>
        </w:rPr>
        <w:t>27</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全媒体融合　</w:t>
      </w:r>
      <w:r>
        <w:rPr>
          <w:rFonts w:asciiTheme="majorEastAsia" w:eastAsiaTheme="majorEastAsia" w:hAnsiTheme="majorEastAsia" w:cs="FZSSK--GBK1-0"/>
          <w:color w:val="000000"/>
          <w:kern w:val="0"/>
          <w:szCs w:val="21"/>
        </w:rPr>
        <w:t>223c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全民艺术普及　</w:t>
      </w:r>
      <w:r>
        <w:rPr>
          <w:rFonts w:asciiTheme="majorEastAsia" w:eastAsiaTheme="majorEastAsia" w:hAnsiTheme="majorEastAsia" w:cs="FZSSK--GBK1-0"/>
          <w:color w:val="000000"/>
          <w:kern w:val="0"/>
          <w:szCs w:val="21"/>
        </w:rPr>
        <w:t>218c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权益维护　</w:t>
      </w:r>
      <w:r>
        <w:rPr>
          <w:rFonts w:asciiTheme="majorEastAsia" w:eastAsiaTheme="majorEastAsia" w:hAnsiTheme="majorEastAsia" w:cs="FZSSK--GBK1-0"/>
          <w:color w:val="000000"/>
          <w:kern w:val="0"/>
          <w:szCs w:val="21"/>
        </w:rPr>
        <w:t>249b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群众身边不正之风和腐败问题</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集中整治工作　</w:t>
      </w:r>
      <w:r>
        <w:rPr>
          <w:rFonts w:asciiTheme="majorEastAsia" w:eastAsiaTheme="majorEastAsia" w:hAnsiTheme="majorEastAsia" w:cs="FZSSK--GBK1-0"/>
          <w:color w:val="000000"/>
          <w:kern w:val="0"/>
          <w:szCs w:val="21"/>
        </w:rPr>
        <w:t>80b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群众团体　</w:t>
      </w:r>
      <w:r>
        <w:rPr>
          <w:rFonts w:asciiTheme="majorEastAsia" w:eastAsiaTheme="majorEastAsia" w:hAnsiTheme="majorEastAsia" w:cs="FZHTK--GBK1-0"/>
          <w:color w:val="4D33FF"/>
          <w:kern w:val="0"/>
          <w:szCs w:val="21"/>
        </w:rPr>
        <w:t>87</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群众文化　</w:t>
      </w:r>
      <w:r>
        <w:rPr>
          <w:rFonts w:asciiTheme="majorEastAsia" w:eastAsiaTheme="majorEastAsia" w:hAnsiTheme="majorEastAsia" w:cs="FZHTK--GBK1-0"/>
          <w:color w:val="4D33FF"/>
          <w:kern w:val="0"/>
          <w:szCs w:val="21"/>
        </w:rPr>
        <w:t>218a</w:t>
      </w:r>
    </w:p>
    <w:p w:rsidR="00A42475" w:rsidRDefault="00D76401">
      <w:pPr>
        <w:autoSpaceDE w:val="0"/>
        <w:autoSpaceDN w:val="0"/>
        <w:adjustRightInd w:val="0"/>
        <w:jc w:val="left"/>
        <w:rPr>
          <w:rFonts w:asciiTheme="majorEastAsia" w:eastAsiaTheme="majorEastAsia" w:hAnsiTheme="majorEastAsia" w:cs="FZHTK--GBK1-0"/>
          <w:b/>
          <w:color w:val="4D33FF"/>
          <w:kern w:val="0"/>
          <w:sz w:val="32"/>
          <w:szCs w:val="32"/>
        </w:rPr>
      </w:pPr>
      <w:r>
        <w:rPr>
          <w:rFonts w:asciiTheme="majorEastAsia" w:eastAsiaTheme="majorEastAsia" w:hAnsiTheme="majorEastAsia" w:cs="FZHTK--GBK1-0"/>
          <w:b/>
          <w:color w:val="4D33FF"/>
          <w:kern w:val="0"/>
          <w:sz w:val="32"/>
          <w:szCs w:val="32"/>
        </w:rPr>
        <w:t>R</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人才工作　</w:t>
      </w:r>
      <w:r>
        <w:rPr>
          <w:rFonts w:asciiTheme="majorEastAsia" w:eastAsiaTheme="majorEastAsia" w:hAnsiTheme="majorEastAsia" w:cs="FZSSK--GBK1-0"/>
          <w:color w:val="000000"/>
          <w:kern w:val="0"/>
          <w:szCs w:val="21"/>
        </w:rPr>
        <w:t>48b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人大代表构成　</w:t>
      </w:r>
      <w:r>
        <w:rPr>
          <w:rFonts w:asciiTheme="majorEastAsia" w:eastAsiaTheme="majorEastAsia" w:hAnsiTheme="majorEastAsia" w:cs="FZSSK--GBK1-0"/>
          <w:color w:val="000000"/>
          <w:kern w:val="0"/>
          <w:szCs w:val="21"/>
        </w:rPr>
        <w:t>63c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人大代表和机构设置　</w:t>
      </w:r>
      <w:r>
        <w:rPr>
          <w:rFonts w:asciiTheme="majorEastAsia" w:eastAsiaTheme="majorEastAsia" w:hAnsiTheme="majorEastAsia" w:cs="FZSSK--GBK1-0"/>
          <w:color w:val="000000"/>
          <w:kern w:val="0"/>
          <w:szCs w:val="21"/>
        </w:rPr>
        <w:t>59a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人大监督　</w:t>
      </w:r>
      <w:r>
        <w:rPr>
          <w:rFonts w:asciiTheme="majorEastAsia" w:eastAsiaTheme="majorEastAsia" w:hAnsiTheme="majorEastAsia" w:cs="FZHTK--GBK1-0"/>
          <w:color w:val="4D33FF"/>
          <w:kern w:val="0"/>
          <w:szCs w:val="21"/>
        </w:rPr>
        <w:t>61b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人大宣传工作　</w:t>
      </w:r>
      <w:r>
        <w:rPr>
          <w:rFonts w:asciiTheme="majorEastAsia" w:eastAsiaTheme="majorEastAsia" w:hAnsiTheme="majorEastAsia" w:cs="FZSSK--GBK1-0"/>
          <w:color w:val="000000"/>
          <w:kern w:val="0"/>
          <w:szCs w:val="21"/>
        </w:rPr>
        <w:t>59c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人防法规宣传　</w:t>
      </w:r>
      <w:r>
        <w:rPr>
          <w:rFonts w:asciiTheme="majorEastAsia" w:eastAsiaTheme="majorEastAsia" w:hAnsiTheme="majorEastAsia" w:cs="FZSSK--GBK1-0"/>
          <w:color w:val="000000"/>
          <w:kern w:val="0"/>
          <w:szCs w:val="21"/>
        </w:rPr>
        <w:t>106b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人防结建工程监管　</w:t>
      </w:r>
      <w:r>
        <w:rPr>
          <w:rFonts w:asciiTheme="majorEastAsia" w:eastAsiaTheme="majorEastAsia" w:hAnsiTheme="majorEastAsia" w:cs="FZSSK--GBK1-0"/>
          <w:color w:val="000000"/>
          <w:kern w:val="0"/>
          <w:szCs w:val="21"/>
        </w:rPr>
        <w:t>106c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人防警报系统管理与维护　</w:t>
      </w:r>
      <w:r>
        <w:rPr>
          <w:rFonts w:asciiTheme="majorEastAsia" w:eastAsiaTheme="majorEastAsia" w:hAnsiTheme="majorEastAsia" w:cs="FZSSK--GBK1-0"/>
          <w:color w:val="000000"/>
          <w:kern w:val="0"/>
          <w:szCs w:val="21"/>
        </w:rPr>
        <w:t>106c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4D33FF"/>
          <w:kern w:val="0"/>
          <w:szCs w:val="21"/>
        </w:rPr>
        <w:t xml:space="preserve">人居环境整治　</w:t>
      </w:r>
      <w:r>
        <w:rPr>
          <w:rFonts w:asciiTheme="majorEastAsia" w:eastAsiaTheme="majorEastAsia" w:hAnsiTheme="majorEastAsia" w:cs="FZHTK--GBK1-0"/>
          <w:color w:val="4D33FF"/>
          <w:kern w:val="0"/>
          <w:szCs w:val="21"/>
        </w:rPr>
        <w:t>182b</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182c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人口　</w:t>
      </w:r>
      <w:r>
        <w:rPr>
          <w:rFonts w:asciiTheme="majorEastAsia" w:eastAsiaTheme="majorEastAsia" w:hAnsiTheme="majorEastAsia" w:cs="FZSSK--GBK1-0"/>
          <w:color w:val="000000"/>
          <w:kern w:val="0"/>
          <w:szCs w:val="21"/>
        </w:rPr>
        <w:t>39a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人口·民族·宗教　</w:t>
      </w:r>
      <w:r>
        <w:rPr>
          <w:rFonts w:asciiTheme="majorEastAsia" w:eastAsiaTheme="majorEastAsia" w:hAnsiTheme="majorEastAsia" w:cs="FZHTK--GBK1-0"/>
          <w:color w:val="4D33FF"/>
          <w:kern w:val="0"/>
          <w:szCs w:val="21"/>
        </w:rPr>
        <w:t>39a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人口家庭　</w:t>
      </w:r>
      <w:r>
        <w:rPr>
          <w:rFonts w:asciiTheme="majorEastAsia" w:eastAsiaTheme="majorEastAsia" w:hAnsiTheme="majorEastAsia" w:cs="FZHTK--GBK1-0"/>
          <w:color w:val="4D33FF"/>
          <w:kern w:val="0"/>
          <w:szCs w:val="21"/>
        </w:rPr>
        <w:t>245a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人口生育　</w:t>
      </w:r>
      <w:r>
        <w:rPr>
          <w:rFonts w:asciiTheme="majorEastAsia" w:eastAsiaTheme="majorEastAsia" w:hAnsiTheme="majorEastAsia" w:cs="FZSSK--GBK1-0"/>
          <w:color w:val="000000"/>
          <w:kern w:val="0"/>
          <w:szCs w:val="21"/>
        </w:rPr>
        <w:t>245a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lastRenderedPageBreak/>
        <w:t xml:space="preserve">人民调解　</w:t>
      </w:r>
      <w:r>
        <w:rPr>
          <w:rFonts w:asciiTheme="majorEastAsia" w:eastAsiaTheme="majorEastAsia" w:hAnsiTheme="majorEastAsia" w:cs="FZSSK--GBK1-0"/>
          <w:color w:val="000000"/>
          <w:kern w:val="0"/>
          <w:szCs w:val="21"/>
        </w:rPr>
        <w:t>103b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人民防空　</w:t>
      </w:r>
      <w:r>
        <w:rPr>
          <w:rFonts w:asciiTheme="majorEastAsia" w:eastAsiaTheme="majorEastAsia" w:hAnsiTheme="majorEastAsia" w:cs="FZHTK--GBK1-0"/>
          <w:color w:val="4D33FF"/>
          <w:kern w:val="0"/>
          <w:szCs w:val="21"/>
        </w:rPr>
        <w:t>106a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人民武装　</w:t>
      </w:r>
      <w:r>
        <w:rPr>
          <w:rFonts w:asciiTheme="majorEastAsia" w:eastAsiaTheme="majorEastAsia" w:hAnsiTheme="majorEastAsia" w:cs="FZHTK--GBK1-0"/>
          <w:color w:val="4D33FF"/>
          <w:kern w:val="0"/>
          <w:szCs w:val="21"/>
        </w:rPr>
        <w:t>105a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人民信访和人民建议征集工作</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256a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人事任免　</w:t>
      </w:r>
      <w:r>
        <w:rPr>
          <w:rFonts w:asciiTheme="majorEastAsia" w:eastAsiaTheme="majorEastAsia" w:hAnsiTheme="majorEastAsia" w:cs="FZHTK--GBK1-0"/>
          <w:color w:val="4D33FF"/>
          <w:kern w:val="0"/>
          <w:szCs w:val="21"/>
        </w:rPr>
        <w:t>62b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人物·荣誉　</w:t>
      </w:r>
      <w:r>
        <w:rPr>
          <w:rFonts w:asciiTheme="majorEastAsia" w:eastAsiaTheme="majorEastAsia" w:hAnsiTheme="majorEastAsia" w:cs="FZHTK--GBK1-0"/>
          <w:color w:val="4D33FF"/>
          <w:kern w:val="0"/>
          <w:szCs w:val="21"/>
        </w:rPr>
        <w:t>317</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融媒发布　</w:t>
      </w:r>
      <w:r>
        <w:rPr>
          <w:rFonts w:asciiTheme="majorEastAsia" w:eastAsiaTheme="majorEastAsia" w:hAnsiTheme="majorEastAsia" w:cs="FZSSK--GBK1-0"/>
          <w:color w:val="000000"/>
          <w:kern w:val="0"/>
          <w:szCs w:val="21"/>
        </w:rPr>
        <w:t>224a</w:t>
      </w:r>
    </w:p>
    <w:p w:rsidR="00A42475" w:rsidRDefault="00D76401">
      <w:pPr>
        <w:autoSpaceDE w:val="0"/>
        <w:autoSpaceDN w:val="0"/>
        <w:adjustRightInd w:val="0"/>
        <w:jc w:val="left"/>
        <w:rPr>
          <w:rFonts w:asciiTheme="majorEastAsia" w:eastAsiaTheme="majorEastAsia" w:hAnsiTheme="majorEastAsia" w:cs="FZHTK--GBK1-0"/>
          <w:b/>
          <w:color w:val="4D33FF"/>
          <w:kern w:val="0"/>
          <w:sz w:val="32"/>
          <w:szCs w:val="32"/>
        </w:rPr>
      </w:pPr>
      <w:r>
        <w:rPr>
          <w:rFonts w:asciiTheme="majorEastAsia" w:eastAsiaTheme="majorEastAsia" w:hAnsiTheme="majorEastAsia" w:cs="FZHTK--GBK1-0"/>
          <w:b/>
          <w:color w:val="4D33FF"/>
          <w:kern w:val="0"/>
          <w:sz w:val="32"/>
          <w:szCs w:val="32"/>
        </w:rPr>
        <w:t>S</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FZSSK--GBK1-0" w:hint="eastAsia"/>
          <w:color w:val="000000"/>
          <w:kern w:val="0"/>
          <w:szCs w:val="21"/>
        </w:rPr>
        <w:t>“</w:t>
      </w:r>
      <w:r>
        <w:rPr>
          <w:rFonts w:asciiTheme="majorEastAsia" w:eastAsiaTheme="majorEastAsia" w:hAnsiTheme="majorEastAsia" w:cs="宋体" w:hint="eastAsia"/>
          <w:color w:val="000000"/>
          <w:kern w:val="0"/>
          <w:szCs w:val="21"/>
        </w:rPr>
        <w:t>三非</w:t>
      </w:r>
      <w:r>
        <w:rPr>
          <w:rFonts w:asciiTheme="majorEastAsia" w:eastAsiaTheme="majorEastAsia" w:hAnsiTheme="majorEastAsia" w:cs="Amano" w:hint="eastAsia"/>
          <w:color w:val="000000"/>
          <w:kern w:val="0"/>
          <w:szCs w:val="21"/>
        </w:rPr>
        <w:t>”</w:t>
      </w:r>
      <w:r>
        <w:rPr>
          <w:rFonts w:asciiTheme="majorEastAsia" w:eastAsiaTheme="majorEastAsia" w:hAnsiTheme="majorEastAsia" w:cs="宋体" w:hint="eastAsia"/>
          <w:color w:val="000000"/>
          <w:kern w:val="0"/>
          <w:szCs w:val="21"/>
        </w:rPr>
        <w:t xml:space="preserve">人员排查整治　</w:t>
      </w:r>
      <w:r>
        <w:rPr>
          <w:rFonts w:asciiTheme="majorEastAsia" w:eastAsiaTheme="majorEastAsia" w:hAnsiTheme="majorEastAsia" w:cs="FZSSK--GBK1-0"/>
          <w:color w:val="000000"/>
          <w:kern w:val="0"/>
          <w:szCs w:val="21"/>
        </w:rPr>
        <w:t>72c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FZSSK--GBK1-0" w:hint="eastAsia"/>
          <w:color w:val="000000"/>
          <w:kern w:val="0"/>
          <w:szCs w:val="21"/>
        </w:rPr>
        <w:t>“</w:t>
      </w:r>
      <w:r>
        <w:rPr>
          <w:rFonts w:asciiTheme="majorEastAsia" w:eastAsiaTheme="majorEastAsia" w:hAnsiTheme="majorEastAsia" w:cs="宋体" w:hint="eastAsia"/>
          <w:color w:val="000000"/>
          <w:kern w:val="0"/>
          <w:szCs w:val="21"/>
        </w:rPr>
        <w:t>三线</w:t>
      </w:r>
      <w:r>
        <w:rPr>
          <w:rFonts w:asciiTheme="majorEastAsia" w:eastAsiaTheme="majorEastAsia" w:hAnsiTheme="majorEastAsia" w:cs="Amano" w:hint="eastAsia"/>
          <w:color w:val="000000"/>
          <w:kern w:val="0"/>
          <w:szCs w:val="21"/>
        </w:rPr>
        <w:t>”</w:t>
      </w:r>
      <w:r>
        <w:rPr>
          <w:rFonts w:asciiTheme="majorEastAsia" w:eastAsiaTheme="majorEastAsia" w:hAnsiTheme="majorEastAsia" w:cs="宋体" w:hint="eastAsia"/>
          <w:color w:val="000000"/>
          <w:kern w:val="0"/>
          <w:szCs w:val="21"/>
        </w:rPr>
        <w:t>整治助力</w:t>
      </w:r>
      <w:r>
        <w:rPr>
          <w:rFonts w:asciiTheme="majorEastAsia" w:eastAsiaTheme="majorEastAsia" w:hAnsiTheme="majorEastAsia" w:cs="FZSSK--GBK1-0" w:hint="eastAsia"/>
          <w:color w:val="000000"/>
          <w:kern w:val="0"/>
          <w:szCs w:val="21"/>
        </w:rPr>
        <w:t>“</w:t>
      </w:r>
      <w:r>
        <w:rPr>
          <w:rFonts w:asciiTheme="majorEastAsia" w:eastAsiaTheme="majorEastAsia" w:hAnsiTheme="majorEastAsia" w:cs="宋体" w:hint="eastAsia"/>
          <w:color w:val="000000"/>
          <w:kern w:val="0"/>
          <w:szCs w:val="21"/>
        </w:rPr>
        <w:t>百千万工程</w:t>
      </w:r>
      <w:r>
        <w:rPr>
          <w:rFonts w:asciiTheme="majorEastAsia" w:eastAsiaTheme="majorEastAsia" w:hAnsiTheme="majorEastAsia" w:cs="Amano" w:hint="eastAsia"/>
          <w:color w:val="000000"/>
          <w:kern w:val="0"/>
          <w:szCs w:val="21"/>
        </w:rPr>
        <w:t>”</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225c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扫黑除恶斗争　</w:t>
      </w:r>
      <w:r>
        <w:rPr>
          <w:rFonts w:asciiTheme="majorEastAsia" w:eastAsiaTheme="majorEastAsia" w:hAnsiTheme="majorEastAsia" w:cs="FZSSK--GBK1-0"/>
          <w:color w:val="000000"/>
          <w:kern w:val="0"/>
          <w:szCs w:val="21"/>
        </w:rPr>
        <w:t>94c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扫黄打非　</w:t>
      </w:r>
      <w:r>
        <w:rPr>
          <w:rFonts w:asciiTheme="majorEastAsia" w:eastAsiaTheme="majorEastAsia" w:hAnsiTheme="majorEastAsia" w:cs="FZSSK--GBK1-0"/>
          <w:color w:val="000000"/>
          <w:kern w:val="0"/>
          <w:szCs w:val="21"/>
        </w:rPr>
        <w:t>51a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森林病虫害防治　</w:t>
      </w:r>
      <w:r>
        <w:rPr>
          <w:rFonts w:asciiTheme="majorEastAsia" w:eastAsiaTheme="majorEastAsia" w:hAnsiTheme="majorEastAsia" w:cs="FZSSK--GBK1-0"/>
          <w:color w:val="000000"/>
          <w:kern w:val="0"/>
          <w:szCs w:val="21"/>
        </w:rPr>
        <w:t>135c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森林防火　</w:t>
      </w:r>
      <w:r>
        <w:rPr>
          <w:rFonts w:asciiTheme="majorEastAsia" w:eastAsiaTheme="majorEastAsia" w:hAnsiTheme="majorEastAsia" w:cs="FZSSK--GBK1-0"/>
          <w:color w:val="000000"/>
          <w:kern w:val="0"/>
          <w:szCs w:val="21"/>
        </w:rPr>
        <w:t>136a</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202c</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203c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森林公安　</w:t>
      </w:r>
      <w:r>
        <w:rPr>
          <w:rFonts w:asciiTheme="majorEastAsia" w:eastAsiaTheme="majorEastAsia" w:hAnsiTheme="majorEastAsia" w:cs="FZSSK--GBK1-0"/>
          <w:color w:val="000000"/>
          <w:kern w:val="0"/>
          <w:szCs w:val="21"/>
        </w:rPr>
        <w:t>98a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森林和湿地保护　</w:t>
      </w:r>
      <w:r>
        <w:rPr>
          <w:rFonts w:asciiTheme="majorEastAsia" w:eastAsiaTheme="majorEastAsia" w:hAnsiTheme="majorEastAsia" w:cs="FZSSK--GBK1-0"/>
          <w:color w:val="000000"/>
          <w:kern w:val="0"/>
          <w:szCs w:val="21"/>
        </w:rPr>
        <w:t>135c</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196b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山塘水库除险加固　</w:t>
      </w:r>
      <w:r>
        <w:rPr>
          <w:rFonts w:asciiTheme="majorEastAsia" w:eastAsiaTheme="majorEastAsia" w:hAnsiTheme="majorEastAsia" w:cs="FZSSK--GBK1-0"/>
          <w:color w:val="000000"/>
          <w:kern w:val="0"/>
          <w:szCs w:val="21"/>
        </w:rPr>
        <w:t>192b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商贸服务业　</w:t>
      </w:r>
      <w:r>
        <w:rPr>
          <w:rFonts w:asciiTheme="majorEastAsia" w:eastAsiaTheme="majorEastAsia" w:hAnsiTheme="majorEastAsia" w:cs="FZHTK--GBK1-0"/>
          <w:color w:val="4D33FF"/>
          <w:kern w:val="0"/>
          <w:szCs w:val="21"/>
        </w:rPr>
        <w:t>152</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商品房交易管理　</w:t>
      </w:r>
      <w:r>
        <w:rPr>
          <w:rFonts w:asciiTheme="majorEastAsia" w:eastAsiaTheme="majorEastAsia" w:hAnsiTheme="majorEastAsia" w:cs="FZSSK--GBK1-0"/>
          <w:color w:val="000000"/>
          <w:kern w:val="0"/>
          <w:szCs w:val="21"/>
        </w:rPr>
        <w:t>164c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商事制度改革　</w:t>
      </w:r>
      <w:r>
        <w:rPr>
          <w:rFonts w:asciiTheme="majorEastAsia" w:eastAsiaTheme="majorEastAsia" w:hAnsiTheme="majorEastAsia" w:cs="FZSSK--GBK1-0"/>
          <w:color w:val="000000"/>
          <w:kern w:val="0"/>
          <w:szCs w:val="21"/>
        </w:rPr>
        <w:t>120b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商业经济多元化　</w:t>
      </w:r>
      <w:r>
        <w:rPr>
          <w:rFonts w:asciiTheme="majorEastAsia" w:eastAsiaTheme="majorEastAsia" w:hAnsiTheme="majorEastAsia" w:cs="FZSSK--GBK1-0"/>
          <w:color w:val="000000"/>
          <w:kern w:val="0"/>
          <w:szCs w:val="21"/>
        </w:rPr>
        <w:t>152a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商业体系建设　</w:t>
      </w:r>
      <w:r>
        <w:rPr>
          <w:rFonts w:asciiTheme="majorEastAsia" w:eastAsiaTheme="majorEastAsia" w:hAnsiTheme="majorEastAsia" w:cs="FZSSK--GBK1-0"/>
          <w:color w:val="000000"/>
          <w:kern w:val="0"/>
          <w:szCs w:val="21"/>
        </w:rPr>
        <w:t>152b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商业信息化服务　</w:t>
      </w:r>
      <w:r>
        <w:rPr>
          <w:rFonts w:asciiTheme="majorEastAsia" w:eastAsiaTheme="majorEastAsia" w:hAnsiTheme="majorEastAsia" w:cs="FZSSK--GBK1-0"/>
          <w:color w:val="000000"/>
          <w:kern w:val="0"/>
          <w:szCs w:val="21"/>
        </w:rPr>
        <w:t>124a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少数民族资金运用　</w:t>
      </w:r>
      <w:r>
        <w:rPr>
          <w:rFonts w:asciiTheme="majorEastAsia" w:eastAsiaTheme="majorEastAsia" w:hAnsiTheme="majorEastAsia" w:cs="FZSSK--GBK1-0"/>
          <w:color w:val="000000"/>
          <w:kern w:val="0"/>
          <w:szCs w:val="21"/>
        </w:rPr>
        <w:t>256b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少先队建设　</w:t>
      </w:r>
      <w:r>
        <w:rPr>
          <w:rFonts w:asciiTheme="majorEastAsia" w:eastAsiaTheme="majorEastAsia" w:hAnsiTheme="majorEastAsia" w:cs="FZSSK--GBK1-0"/>
          <w:color w:val="000000"/>
          <w:kern w:val="0"/>
          <w:szCs w:val="21"/>
        </w:rPr>
        <w:t>88b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社保代缴　</w:t>
      </w:r>
      <w:r>
        <w:rPr>
          <w:rFonts w:asciiTheme="majorEastAsia" w:eastAsiaTheme="majorEastAsia" w:hAnsiTheme="majorEastAsia" w:cs="FZSSK--GBK1-0"/>
          <w:color w:val="000000"/>
          <w:kern w:val="0"/>
          <w:szCs w:val="21"/>
        </w:rPr>
        <w:t>251c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FZSSK--GBK1-0" w:hint="eastAsia"/>
          <w:color w:val="000000"/>
          <w:kern w:val="0"/>
          <w:szCs w:val="21"/>
        </w:rPr>
        <w:t>“</w:t>
      </w:r>
      <w:r>
        <w:rPr>
          <w:rFonts w:asciiTheme="majorEastAsia" w:eastAsiaTheme="majorEastAsia" w:hAnsiTheme="majorEastAsia" w:cs="宋体" w:hint="eastAsia"/>
          <w:color w:val="000000"/>
          <w:kern w:val="0"/>
          <w:szCs w:val="21"/>
        </w:rPr>
        <w:t>社村</w:t>
      </w:r>
      <w:r>
        <w:rPr>
          <w:rFonts w:asciiTheme="majorEastAsia" w:eastAsiaTheme="majorEastAsia" w:hAnsiTheme="majorEastAsia" w:cs="Amano" w:hint="eastAsia"/>
          <w:color w:val="000000"/>
          <w:kern w:val="0"/>
          <w:szCs w:val="21"/>
        </w:rPr>
        <w:t>”</w:t>
      </w:r>
      <w:r>
        <w:rPr>
          <w:rFonts w:asciiTheme="majorEastAsia" w:eastAsiaTheme="majorEastAsia" w:hAnsiTheme="majorEastAsia" w:cs="宋体" w:hint="eastAsia"/>
          <w:color w:val="000000"/>
          <w:kern w:val="0"/>
          <w:szCs w:val="21"/>
        </w:rPr>
        <w:t xml:space="preserve">合作试点　</w:t>
      </w:r>
      <w:r>
        <w:rPr>
          <w:rFonts w:asciiTheme="majorEastAsia" w:eastAsiaTheme="majorEastAsia" w:hAnsiTheme="majorEastAsia" w:cs="FZSSK--GBK1-0"/>
          <w:color w:val="000000"/>
          <w:kern w:val="0"/>
          <w:szCs w:val="21"/>
        </w:rPr>
        <w:t>154c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社会保障　</w:t>
      </w:r>
      <w:r>
        <w:rPr>
          <w:rFonts w:asciiTheme="majorEastAsia" w:eastAsiaTheme="majorEastAsia" w:hAnsiTheme="majorEastAsia" w:cs="FZHTK--GBK1-0"/>
          <w:color w:val="4D33FF"/>
          <w:kern w:val="0"/>
          <w:szCs w:val="21"/>
        </w:rPr>
        <w:t>251b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社会发展　</w:t>
      </w:r>
      <w:r>
        <w:rPr>
          <w:rFonts w:asciiTheme="majorEastAsia" w:eastAsiaTheme="majorEastAsia" w:hAnsiTheme="majorEastAsia" w:cs="FZSSK--GBK1-0"/>
          <w:color w:val="000000"/>
          <w:kern w:val="0"/>
          <w:szCs w:val="21"/>
        </w:rPr>
        <w:t>264b</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267c</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270a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273b</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277b</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281b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284a</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287a</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291c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295c</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299a</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302a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304a</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306a</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308c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311c</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313c</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315b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社会服务　</w:t>
      </w:r>
      <w:r>
        <w:rPr>
          <w:rFonts w:asciiTheme="majorEastAsia" w:eastAsiaTheme="majorEastAsia" w:hAnsiTheme="majorEastAsia" w:cs="FZSSK--GBK1-0"/>
          <w:color w:val="000000"/>
          <w:kern w:val="0"/>
          <w:szCs w:val="21"/>
        </w:rPr>
        <w:t>84b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社会福利　</w:t>
      </w:r>
      <w:r>
        <w:rPr>
          <w:rFonts w:asciiTheme="majorEastAsia" w:eastAsiaTheme="majorEastAsia" w:hAnsiTheme="majorEastAsia" w:cs="FZHTK--GBK1-0"/>
          <w:color w:val="4D33FF"/>
          <w:kern w:val="0"/>
          <w:szCs w:val="21"/>
        </w:rPr>
        <w:t>253c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社会公益　</w:t>
      </w:r>
      <w:r>
        <w:rPr>
          <w:rFonts w:asciiTheme="majorEastAsia" w:eastAsiaTheme="majorEastAsia" w:hAnsiTheme="majorEastAsia" w:cs="FZSSK--GBK1-0"/>
          <w:color w:val="000000"/>
          <w:kern w:val="0"/>
          <w:szCs w:val="21"/>
        </w:rPr>
        <w:t>253b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4D33FF"/>
          <w:kern w:val="0"/>
          <w:szCs w:val="21"/>
        </w:rPr>
        <w:t xml:space="preserve">社会救助　</w:t>
      </w:r>
      <w:r>
        <w:rPr>
          <w:rFonts w:asciiTheme="majorEastAsia" w:eastAsiaTheme="majorEastAsia" w:hAnsiTheme="majorEastAsia" w:cs="FZHTK--GBK1-0"/>
          <w:color w:val="4D33FF"/>
          <w:kern w:val="0"/>
          <w:szCs w:val="21"/>
        </w:rPr>
        <w:t>253a</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253b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社会科学　</w:t>
      </w:r>
      <w:r>
        <w:rPr>
          <w:rFonts w:asciiTheme="majorEastAsia" w:eastAsiaTheme="majorEastAsia" w:hAnsiTheme="majorEastAsia" w:cs="FZHTK--GBK1-0"/>
          <w:color w:val="4D33FF"/>
          <w:kern w:val="0"/>
          <w:szCs w:val="21"/>
        </w:rPr>
        <w:t>215b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社会生活　</w:t>
      </w:r>
      <w:r>
        <w:rPr>
          <w:rFonts w:asciiTheme="majorEastAsia" w:eastAsiaTheme="majorEastAsia" w:hAnsiTheme="majorEastAsia" w:cs="FZHTK--GBK1-0"/>
          <w:color w:val="4D33FF"/>
          <w:kern w:val="0"/>
          <w:szCs w:val="21"/>
        </w:rPr>
        <w:t>245</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社会体育指导员培养　</w:t>
      </w:r>
      <w:r>
        <w:rPr>
          <w:rFonts w:asciiTheme="majorEastAsia" w:eastAsiaTheme="majorEastAsia" w:hAnsiTheme="majorEastAsia" w:cs="FZSSK--GBK1-0"/>
          <w:color w:val="000000"/>
          <w:kern w:val="0"/>
          <w:szCs w:val="21"/>
        </w:rPr>
        <w:t>244a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社会主义核心价值观建设　</w:t>
      </w:r>
      <w:r>
        <w:rPr>
          <w:rFonts w:asciiTheme="majorEastAsia" w:eastAsiaTheme="majorEastAsia" w:hAnsiTheme="majorEastAsia" w:cs="FZSSK--GBK1-0"/>
          <w:color w:val="000000"/>
          <w:kern w:val="0"/>
          <w:szCs w:val="21"/>
        </w:rPr>
        <w:t>256c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社科活动开展　</w:t>
      </w:r>
      <w:r>
        <w:rPr>
          <w:rFonts w:asciiTheme="majorEastAsia" w:eastAsiaTheme="majorEastAsia" w:hAnsiTheme="majorEastAsia" w:cs="FZSSK--GBK1-0"/>
          <w:color w:val="000000"/>
          <w:kern w:val="0"/>
          <w:szCs w:val="21"/>
        </w:rPr>
        <w:t>215c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社科基地建设　</w:t>
      </w:r>
      <w:r>
        <w:rPr>
          <w:rFonts w:asciiTheme="majorEastAsia" w:eastAsiaTheme="majorEastAsia" w:hAnsiTheme="majorEastAsia" w:cs="FZSSK--GBK1-0"/>
          <w:color w:val="000000"/>
          <w:kern w:val="0"/>
          <w:szCs w:val="21"/>
        </w:rPr>
        <w:t>215b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社科课题研究　</w:t>
      </w:r>
      <w:r>
        <w:rPr>
          <w:rFonts w:asciiTheme="majorEastAsia" w:eastAsiaTheme="majorEastAsia" w:hAnsiTheme="majorEastAsia" w:cs="FZSSK--GBK1-0"/>
          <w:color w:val="000000"/>
          <w:kern w:val="0"/>
          <w:szCs w:val="21"/>
        </w:rPr>
        <w:t>215b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社情民意　</w:t>
      </w:r>
      <w:r>
        <w:rPr>
          <w:rFonts w:asciiTheme="majorEastAsia" w:eastAsiaTheme="majorEastAsia" w:hAnsiTheme="majorEastAsia" w:cs="FZSSK--GBK1-0"/>
          <w:color w:val="000000"/>
          <w:kern w:val="0"/>
          <w:szCs w:val="21"/>
        </w:rPr>
        <w:t>77a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社区减负行动　</w:t>
      </w:r>
      <w:r>
        <w:rPr>
          <w:rFonts w:asciiTheme="majorEastAsia" w:eastAsiaTheme="majorEastAsia" w:hAnsiTheme="majorEastAsia" w:cs="FZSSK--GBK1-0"/>
          <w:color w:val="000000"/>
          <w:kern w:val="0"/>
          <w:szCs w:val="21"/>
        </w:rPr>
        <w:t>255a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社区建设　</w:t>
      </w:r>
      <w:r>
        <w:rPr>
          <w:rFonts w:asciiTheme="majorEastAsia" w:eastAsiaTheme="majorEastAsia" w:hAnsiTheme="majorEastAsia" w:cs="FZHTK--GBK1-0"/>
          <w:color w:val="4D33FF"/>
          <w:kern w:val="0"/>
          <w:szCs w:val="21"/>
        </w:rPr>
        <w:t>255a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社区矫正和安置帮教　</w:t>
      </w:r>
      <w:r>
        <w:rPr>
          <w:rFonts w:asciiTheme="majorEastAsia" w:eastAsiaTheme="majorEastAsia" w:hAnsiTheme="majorEastAsia" w:cs="FZSSK--GBK1-0"/>
          <w:color w:val="000000"/>
          <w:kern w:val="0"/>
          <w:szCs w:val="21"/>
        </w:rPr>
        <w:t>103c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社有企业改革　</w:t>
      </w:r>
      <w:r>
        <w:rPr>
          <w:rFonts w:asciiTheme="majorEastAsia" w:eastAsiaTheme="majorEastAsia" w:hAnsiTheme="majorEastAsia" w:cs="FZSSK--GBK1-0"/>
          <w:color w:val="000000"/>
          <w:kern w:val="0"/>
          <w:szCs w:val="21"/>
        </w:rPr>
        <w:t>155a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涉经济领域犯罪打击　</w:t>
      </w:r>
      <w:r>
        <w:rPr>
          <w:rFonts w:asciiTheme="majorEastAsia" w:eastAsiaTheme="majorEastAsia" w:hAnsiTheme="majorEastAsia" w:cs="FZSSK--GBK1-0"/>
          <w:color w:val="000000"/>
          <w:kern w:val="0"/>
          <w:szCs w:val="21"/>
        </w:rPr>
        <w:t>97b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lastRenderedPageBreak/>
        <w:t xml:space="preserve">审　计　</w:t>
      </w:r>
      <w:r>
        <w:rPr>
          <w:rFonts w:asciiTheme="majorEastAsia" w:eastAsiaTheme="majorEastAsia" w:hAnsiTheme="majorEastAsia" w:cs="FZHTK--GBK1-0"/>
          <w:color w:val="4D33FF"/>
          <w:kern w:val="0"/>
          <w:szCs w:val="21"/>
        </w:rPr>
        <w:t>116b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审查调查　</w:t>
      </w:r>
      <w:r>
        <w:rPr>
          <w:rFonts w:asciiTheme="majorEastAsia" w:eastAsiaTheme="majorEastAsia" w:hAnsiTheme="majorEastAsia" w:cs="FZHTK--GBK1-0"/>
          <w:color w:val="4D33FF"/>
          <w:kern w:val="0"/>
          <w:szCs w:val="21"/>
        </w:rPr>
        <w:t>82a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审计整改落实　</w:t>
      </w:r>
      <w:r>
        <w:rPr>
          <w:rFonts w:asciiTheme="majorEastAsia" w:eastAsiaTheme="majorEastAsia" w:hAnsiTheme="majorEastAsia" w:cs="FZSSK--GBK1-0"/>
          <w:color w:val="000000"/>
          <w:kern w:val="0"/>
          <w:szCs w:val="21"/>
        </w:rPr>
        <w:t>116c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审判质效　</w:t>
      </w:r>
      <w:r>
        <w:rPr>
          <w:rFonts w:asciiTheme="majorEastAsia" w:eastAsiaTheme="majorEastAsia" w:hAnsiTheme="majorEastAsia" w:cs="FZSSK--GBK1-0"/>
          <w:color w:val="000000"/>
          <w:kern w:val="0"/>
          <w:szCs w:val="21"/>
        </w:rPr>
        <w:t>102c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生产环节监管　</w:t>
      </w:r>
      <w:r>
        <w:rPr>
          <w:rFonts w:asciiTheme="majorEastAsia" w:eastAsiaTheme="majorEastAsia" w:hAnsiTheme="majorEastAsia" w:cs="FZSSK--GBK1-0"/>
          <w:color w:val="000000"/>
          <w:kern w:val="0"/>
          <w:szCs w:val="21"/>
        </w:rPr>
        <w:t>155c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生活垃圾终端智能分类处理项</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目　</w:t>
      </w:r>
      <w:r>
        <w:rPr>
          <w:rFonts w:asciiTheme="majorEastAsia" w:eastAsiaTheme="majorEastAsia" w:hAnsiTheme="majorEastAsia" w:cs="FZSSK--GBK1-0"/>
          <w:color w:val="000000"/>
          <w:kern w:val="0"/>
          <w:szCs w:val="21"/>
        </w:rPr>
        <w:t>180c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生活饮用水卫生监督　</w:t>
      </w:r>
      <w:r>
        <w:rPr>
          <w:rFonts w:asciiTheme="majorEastAsia" w:eastAsiaTheme="majorEastAsia" w:hAnsiTheme="majorEastAsia" w:cs="FZSSK--GBK1-0"/>
          <w:color w:val="000000"/>
          <w:kern w:val="0"/>
          <w:szCs w:val="21"/>
        </w:rPr>
        <w:t>240b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生态环境保护　</w:t>
      </w:r>
      <w:r>
        <w:rPr>
          <w:rFonts w:asciiTheme="majorEastAsia" w:eastAsiaTheme="majorEastAsia" w:hAnsiTheme="majorEastAsia" w:cs="FZHTK--GBK1-0"/>
          <w:color w:val="4D33FF"/>
          <w:kern w:val="0"/>
          <w:szCs w:val="21"/>
        </w:rPr>
        <w:t>197b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生态环境保护成效初显　</w:t>
      </w:r>
      <w:r>
        <w:rPr>
          <w:rFonts w:asciiTheme="majorEastAsia" w:eastAsiaTheme="majorEastAsia" w:hAnsiTheme="majorEastAsia" w:cs="FZSSK--GBK1-0"/>
          <w:color w:val="000000"/>
          <w:kern w:val="0"/>
          <w:szCs w:val="21"/>
        </w:rPr>
        <w:t>203c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生态环境工作监督　</w:t>
      </w:r>
      <w:r>
        <w:rPr>
          <w:rFonts w:asciiTheme="majorEastAsia" w:eastAsiaTheme="majorEastAsia" w:hAnsiTheme="majorEastAsia" w:cs="FZSSK--GBK1-0"/>
          <w:color w:val="000000"/>
          <w:kern w:val="0"/>
          <w:szCs w:val="21"/>
        </w:rPr>
        <w:t>62a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生态环境监测　</w:t>
      </w:r>
      <w:r>
        <w:rPr>
          <w:rFonts w:asciiTheme="majorEastAsia" w:eastAsiaTheme="majorEastAsia" w:hAnsiTheme="majorEastAsia" w:cs="FZSSK--GBK1-0"/>
          <w:color w:val="000000"/>
          <w:kern w:val="0"/>
          <w:szCs w:val="21"/>
        </w:rPr>
        <w:t>198b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生态环境质量　</w:t>
      </w:r>
      <w:r>
        <w:rPr>
          <w:rFonts w:asciiTheme="majorEastAsia" w:eastAsiaTheme="majorEastAsia" w:hAnsiTheme="majorEastAsia" w:cs="FZHTK--GBK1-0"/>
          <w:color w:val="4D33FF"/>
          <w:kern w:val="0"/>
          <w:szCs w:val="21"/>
        </w:rPr>
        <w:t>189a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生态建设　</w:t>
      </w:r>
      <w:r>
        <w:rPr>
          <w:rFonts w:asciiTheme="majorEastAsia" w:eastAsiaTheme="majorEastAsia" w:hAnsiTheme="majorEastAsia" w:cs="FZHTK--GBK1-0"/>
          <w:color w:val="4D33FF"/>
          <w:kern w:val="0"/>
          <w:szCs w:val="21"/>
        </w:rPr>
        <w:t>188</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生态文明宣传　</w:t>
      </w:r>
      <w:r>
        <w:rPr>
          <w:rFonts w:asciiTheme="majorEastAsia" w:eastAsiaTheme="majorEastAsia" w:hAnsiTheme="majorEastAsia" w:cs="FZSSK--GBK1-0"/>
          <w:color w:val="000000"/>
          <w:kern w:val="0"/>
          <w:szCs w:val="21"/>
        </w:rPr>
        <w:t>198c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生物医疗工业　</w:t>
      </w:r>
      <w:r>
        <w:rPr>
          <w:rFonts w:asciiTheme="majorEastAsia" w:eastAsiaTheme="majorEastAsia" w:hAnsiTheme="majorEastAsia" w:cs="FZHTK--GBK1-0"/>
          <w:color w:val="4D33FF"/>
          <w:kern w:val="0"/>
          <w:szCs w:val="21"/>
        </w:rPr>
        <w:t>146b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牲畜屠宰监管　</w:t>
      </w:r>
      <w:r>
        <w:rPr>
          <w:rFonts w:asciiTheme="majorEastAsia" w:eastAsiaTheme="majorEastAsia" w:hAnsiTheme="majorEastAsia" w:cs="FZSSK--GBK1-0"/>
          <w:color w:val="000000"/>
          <w:kern w:val="0"/>
          <w:szCs w:val="21"/>
        </w:rPr>
        <w:t>132b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师德师风教育　</w:t>
      </w:r>
      <w:r>
        <w:rPr>
          <w:rFonts w:asciiTheme="majorEastAsia" w:eastAsiaTheme="majorEastAsia" w:hAnsiTheme="majorEastAsia" w:cs="FZSSK--GBK1-0"/>
          <w:color w:val="000000"/>
          <w:kern w:val="0"/>
          <w:szCs w:val="21"/>
        </w:rPr>
        <w:t>208c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师资队伍建设　</w:t>
      </w:r>
      <w:r>
        <w:rPr>
          <w:rFonts w:asciiTheme="majorEastAsia" w:eastAsiaTheme="majorEastAsia" w:hAnsiTheme="majorEastAsia" w:cs="FZSSK--GBK1-0"/>
          <w:color w:val="000000"/>
          <w:kern w:val="0"/>
          <w:szCs w:val="21"/>
        </w:rPr>
        <w:t>58a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湿地科普宣教　</w:t>
      </w:r>
      <w:r>
        <w:rPr>
          <w:rFonts w:asciiTheme="majorEastAsia" w:eastAsiaTheme="majorEastAsia" w:hAnsiTheme="majorEastAsia" w:cs="FZSSK--GBK1-0"/>
          <w:color w:val="000000"/>
          <w:kern w:val="0"/>
          <w:szCs w:val="21"/>
        </w:rPr>
        <w:t>201b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湿地科研监测　</w:t>
      </w:r>
      <w:r>
        <w:rPr>
          <w:rFonts w:asciiTheme="majorEastAsia" w:eastAsiaTheme="majorEastAsia" w:hAnsiTheme="majorEastAsia" w:cs="FZSSK--GBK1-0"/>
          <w:color w:val="000000"/>
          <w:kern w:val="0"/>
          <w:szCs w:val="21"/>
        </w:rPr>
        <w:t>201a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湿地生态修复　</w:t>
      </w:r>
      <w:r>
        <w:rPr>
          <w:rFonts w:asciiTheme="majorEastAsia" w:eastAsiaTheme="majorEastAsia" w:hAnsiTheme="majorEastAsia" w:cs="FZSSK--GBK1-0"/>
          <w:color w:val="000000"/>
          <w:kern w:val="0"/>
          <w:szCs w:val="21"/>
        </w:rPr>
        <w:t>201a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湿地资源保护　</w:t>
      </w:r>
      <w:r>
        <w:rPr>
          <w:rFonts w:asciiTheme="majorEastAsia" w:eastAsiaTheme="majorEastAsia" w:hAnsiTheme="majorEastAsia" w:cs="FZSSK--GBK1-0"/>
          <w:color w:val="000000"/>
          <w:kern w:val="0"/>
          <w:szCs w:val="21"/>
        </w:rPr>
        <w:t>200c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石　油　</w:t>
      </w:r>
      <w:r>
        <w:rPr>
          <w:rFonts w:asciiTheme="majorEastAsia" w:eastAsiaTheme="majorEastAsia" w:hAnsiTheme="majorEastAsia" w:cs="FZHTK--GBK1-0"/>
          <w:color w:val="4D33FF"/>
          <w:kern w:val="0"/>
          <w:szCs w:val="21"/>
        </w:rPr>
        <w:t>157a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石油行业监管　</w:t>
      </w:r>
      <w:r>
        <w:rPr>
          <w:rFonts w:asciiTheme="majorEastAsia" w:eastAsiaTheme="majorEastAsia" w:hAnsiTheme="majorEastAsia" w:cs="FZSSK--GBK1-0"/>
          <w:color w:val="000000"/>
          <w:kern w:val="0"/>
          <w:szCs w:val="21"/>
        </w:rPr>
        <w:t>157b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实名制系统管理　</w:t>
      </w:r>
      <w:r>
        <w:rPr>
          <w:rFonts w:asciiTheme="majorEastAsia" w:eastAsiaTheme="majorEastAsia" w:hAnsiTheme="majorEastAsia" w:cs="FZSSK--GBK1-0"/>
          <w:color w:val="000000"/>
          <w:kern w:val="0"/>
          <w:szCs w:val="21"/>
        </w:rPr>
        <w:t>53b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实训基地建设　</w:t>
      </w:r>
      <w:r>
        <w:rPr>
          <w:rFonts w:asciiTheme="majorEastAsia" w:eastAsiaTheme="majorEastAsia" w:hAnsiTheme="majorEastAsia" w:cs="FZSSK--GBK1-0"/>
          <w:color w:val="000000"/>
          <w:kern w:val="0"/>
          <w:szCs w:val="21"/>
        </w:rPr>
        <w:t>207c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食品安全监管　</w:t>
      </w:r>
      <w:r>
        <w:rPr>
          <w:rFonts w:asciiTheme="majorEastAsia" w:eastAsiaTheme="majorEastAsia" w:hAnsiTheme="majorEastAsia" w:cs="FZSSK--GBK1-0"/>
          <w:color w:val="000000"/>
          <w:kern w:val="0"/>
          <w:szCs w:val="21"/>
        </w:rPr>
        <w:t>120b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食盐监管　</w:t>
      </w:r>
      <w:r>
        <w:rPr>
          <w:rFonts w:asciiTheme="majorEastAsia" w:eastAsiaTheme="majorEastAsia" w:hAnsiTheme="majorEastAsia" w:cs="FZSSK--GBK1-0"/>
          <w:color w:val="000000"/>
          <w:kern w:val="0"/>
          <w:szCs w:val="21"/>
        </w:rPr>
        <w:t>156b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食盐宣传　</w:t>
      </w:r>
      <w:r>
        <w:rPr>
          <w:rFonts w:asciiTheme="majorEastAsia" w:eastAsiaTheme="majorEastAsia" w:hAnsiTheme="majorEastAsia" w:cs="FZSSK--GBK1-0"/>
          <w:color w:val="000000"/>
          <w:kern w:val="0"/>
          <w:szCs w:val="21"/>
        </w:rPr>
        <w:t>156c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食盐专卖　</w:t>
      </w:r>
      <w:r>
        <w:rPr>
          <w:rFonts w:asciiTheme="majorEastAsia" w:eastAsiaTheme="majorEastAsia" w:hAnsiTheme="majorEastAsia" w:cs="FZHTK--GBK1-0"/>
          <w:color w:val="4D33FF"/>
          <w:kern w:val="0"/>
          <w:szCs w:val="21"/>
        </w:rPr>
        <w:t>156b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史志驿站品牌服务　</w:t>
      </w:r>
      <w:r>
        <w:rPr>
          <w:rFonts w:asciiTheme="majorEastAsia" w:eastAsiaTheme="majorEastAsia" w:hAnsiTheme="majorEastAsia" w:cs="FZSSK--GBK1-0"/>
          <w:color w:val="000000"/>
          <w:kern w:val="0"/>
          <w:szCs w:val="21"/>
        </w:rPr>
        <w:t>227c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市场监督管理　</w:t>
      </w:r>
      <w:r>
        <w:rPr>
          <w:rFonts w:asciiTheme="majorEastAsia" w:eastAsiaTheme="majorEastAsia" w:hAnsiTheme="majorEastAsia" w:cs="FZHTK--GBK1-0"/>
          <w:color w:val="4D33FF"/>
          <w:kern w:val="0"/>
          <w:szCs w:val="21"/>
        </w:rPr>
        <w:t>120a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市府工作会议　</w:t>
      </w:r>
      <w:r>
        <w:rPr>
          <w:rFonts w:asciiTheme="majorEastAsia" w:eastAsiaTheme="majorEastAsia" w:hAnsiTheme="majorEastAsia" w:cs="FZSSK--GBK1-0"/>
          <w:color w:val="000000"/>
          <w:kern w:val="0"/>
          <w:szCs w:val="21"/>
        </w:rPr>
        <w:t>70a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市情概览　</w:t>
      </w:r>
      <w:r>
        <w:rPr>
          <w:rFonts w:asciiTheme="majorEastAsia" w:eastAsiaTheme="majorEastAsia" w:hAnsiTheme="majorEastAsia" w:cs="FZHTK--GBK1-0"/>
          <w:color w:val="4D33FF"/>
          <w:kern w:val="0"/>
          <w:szCs w:val="21"/>
        </w:rPr>
        <w:t>36</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市人大常委会任免　</w:t>
      </w:r>
      <w:r>
        <w:rPr>
          <w:rFonts w:asciiTheme="majorEastAsia" w:eastAsiaTheme="majorEastAsia" w:hAnsiTheme="majorEastAsia" w:cs="FZSSK--GBK1-0"/>
          <w:color w:val="000000"/>
          <w:kern w:val="0"/>
          <w:szCs w:val="21"/>
        </w:rPr>
        <w:t>62c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市属医疗单位简介　</w:t>
      </w:r>
      <w:r>
        <w:rPr>
          <w:rFonts w:asciiTheme="majorEastAsia" w:eastAsiaTheme="majorEastAsia" w:hAnsiTheme="majorEastAsia" w:cs="FZHTK--GBK1-0"/>
          <w:color w:val="4D33FF"/>
          <w:kern w:val="0"/>
          <w:szCs w:val="21"/>
        </w:rPr>
        <w:t>240c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市委常委会会议　</w:t>
      </w:r>
      <w:r>
        <w:rPr>
          <w:rFonts w:asciiTheme="majorEastAsia" w:eastAsiaTheme="majorEastAsia" w:hAnsiTheme="majorEastAsia" w:cs="FZSSK--GBK1-0"/>
          <w:color w:val="000000"/>
          <w:kern w:val="0"/>
          <w:szCs w:val="21"/>
        </w:rPr>
        <w:t>44c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市委十四届六次全会　</w:t>
      </w:r>
      <w:r>
        <w:rPr>
          <w:rFonts w:asciiTheme="majorEastAsia" w:eastAsiaTheme="majorEastAsia" w:hAnsiTheme="majorEastAsia" w:cs="FZSSK--GBK1-0"/>
          <w:color w:val="000000"/>
          <w:kern w:val="0"/>
          <w:szCs w:val="21"/>
        </w:rPr>
        <w:t>43a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市委十四届五次全会　</w:t>
      </w:r>
      <w:r>
        <w:rPr>
          <w:rFonts w:asciiTheme="majorEastAsia" w:eastAsiaTheme="majorEastAsia" w:hAnsiTheme="majorEastAsia" w:cs="FZSSK--GBK1-0"/>
          <w:color w:val="000000"/>
          <w:kern w:val="0"/>
          <w:szCs w:val="21"/>
        </w:rPr>
        <w:t>42a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市长办公会议　</w:t>
      </w:r>
      <w:r>
        <w:rPr>
          <w:rFonts w:asciiTheme="majorEastAsia" w:eastAsiaTheme="majorEastAsia" w:hAnsiTheme="majorEastAsia" w:cs="FZSSK--GBK1-0"/>
          <w:color w:val="000000"/>
          <w:kern w:val="0"/>
          <w:szCs w:val="21"/>
        </w:rPr>
        <w:t>70a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市政府常务会议　</w:t>
      </w:r>
      <w:r>
        <w:rPr>
          <w:rFonts w:asciiTheme="majorEastAsia" w:eastAsiaTheme="majorEastAsia" w:hAnsiTheme="majorEastAsia" w:cs="FZSSK--GBK1-0"/>
          <w:color w:val="000000"/>
          <w:kern w:val="0"/>
          <w:szCs w:val="21"/>
        </w:rPr>
        <w:t>66c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市政建设　</w:t>
      </w:r>
      <w:r>
        <w:rPr>
          <w:rFonts w:asciiTheme="majorEastAsia" w:eastAsiaTheme="majorEastAsia" w:hAnsiTheme="majorEastAsia" w:cs="FZSSK--GBK1-0"/>
          <w:color w:val="000000"/>
          <w:kern w:val="0"/>
          <w:szCs w:val="21"/>
        </w:rPr>
        <w:t>179c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市政设施维护　</w:t>
      </w:r>
      <w:r>
        <w:rPr>
          <w:rFonts w:asciiTheme="majorEastAsia" w:eastAsiaTheme="majorEastAsia" w:hAnsiTheme="majorEastAsia" w:cs="FZSSK--GBK1-0"/>
          <w:color w:val="000000"/>
          <w:kern w:val="0"/>
          <w:szCs w:val="21"/>
        </w:rPr>
        <w:t>179c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市政协十一届常务委员会会议</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77c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市直机关党建　</w:t>
      </w:r>
      <w:r>
        <w:rPr>
          <w:rFonts w:asciiTheme="majorEastAsia" w:eastAsiaTheme="majorEastAsia" w:hAnsiTheme="majorEastAsia" w:cs="FZHTK--GBK1-0"/>
          <w:color w:val="4D33FF"/>
          <w:kern w:val="0"/>
          <w:szCs w:val="21"/>
        </w:rPr>
        <w:t>54a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事业单位编制管理　</w:t>
      </w:r>
      <w:r>
        <w:rPr>
          <w:rFonts w:asciiTheme="majorEastAsia" w:eastAsiaTheme="majorEastAsia" w:hAnsiTheme="majorEastAsia" w:cs="FZSSK--GBK1-0"/>
          <w:color w:val="000000"/>
          <w:kern w:val="0"/>
          <w:szCs w:val="21"/>
        </w:rPr>
        <w:t>53a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事业单位登记管理　</w:t>
      </w:r>
      <w:r>
        <w:rPr>
          <w:rFonts w:asciiTheme="majorEastAsia" w:eastAsiaTheme="majorEastAsia" w:hAnsiTheme="majorEastAsia" w:cs="FZSSK--GBK1-0"/>
          <w:color w:val="000000"/>
          <w:kern w:val="0"/>
          <w:szCs w:val="21"/>
        </w:rPr>
        <w:t>53c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收费监管　</w:t>
      </w:r>
      <w:r>
        <w:rPr>
          <w:rFonts w:asciiTheme="majorEastAsia" w:eastAsiaTheme="majorEastAsia" w:hAnsiTheme="majorEastAsia" w:cs="FZSSK--GBK1-0"/>
          <w:color w:val="000000"/>
          <w:kern w:val="0"/>
          <w:szCs w:val="21"/>
        </w:rPr>
        <w:t>109a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收入消费　</w:t>
      </w:r>
      <w:r>
        <w:rPr>
          <w:rFonts w:asciiTheme="majorEastAsia" w:eastAsiaTheme="majorEastAsia" w:hAnsiTheme="majorEastAsia" w:cs="FZSSK--GBK1-0"/>
          <w:color w:val="000000"/>
          <w:kern w:val="0"/>
          <w:szCs w:val="21"/>
        </w:rPr>
        <w:t>249c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收入消费·就业创业　</w:t>
      </w:r>
      <w:r>
        <w:rPr>
          <w:rFonts w:asciiTheme="majorEastAsia" w:eastAsiaTheme="majorEastAsia" w:hAnsiTheme="majorEastAsia" w:cs="FZHTK--GBK1-0"/>
          <w:color w:val="4D33FF"/>
          <w:kern w:val="0"/>
          <w:szCs w:val="21"/>
        </w:rPr>
        <w:t>249c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书法活动　</w:t>
      </w:r>
      <w:r>
        <w:rPr>
          <w:rFonts w:asciiTheme="majorEastAsia" w:eastAsiaTheme="majorEastAsia" w:hAnsiTheme="majorEastAsia" w:cs="FZSSK--GBK1-0"/>
          <w:color w:val="000000"/>
          <w:kern w:val="0"/>
          <w:szCs w:val="21"/>
        </w:rPr>
        <w:t>222c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FZSSK--GBK1-0" w:hint="eastAsia"/>
          <w:color w:val="000000"/>
          <w:kern w:val="0"/>
          <w:szCs w:val="21"/>
        </w:rPr>
        <w:lastRenderedPageBreak/>
        <w:t>“</w:t>
      </w:r>
      <w:r>
        <w:rPr>
          <w:rFonts w:asciiTheme="majorEastAsia" w:eastAsiaTheme="majorEastAsia" w:hAnsiTheme="majorEastAsia" w:cs="宋体" w:hint="eastAsia"/>
          <w:color w:val="000000"/>
          <w:kern w:val="0"/>
          <w:szCs w:val="21"/>
        </w:rPr>
        <w:t>书记项目</w:t>
      </w:r>
      <w:r>
        <w:rPr>
          <w:rFonts w:asciiTheme="majorEastAsia" w:eastAsiaTheme="majorEastAsia" w:hAnsiTheme="majorEastAsia" w:cs="Amano" w:hint="eastAsia"/>
          <w:color w:val="000000"/>
          <w:kern w:val="0"/>
          <w:szCs w:val="21"/>
        </w:rPr>
        <w:t>”</w:t>
      </w:r>
      <w:r>
        <w:rPr>
          <w:rFonts w:asciiTheme="majorEastAsia" w:eastAsiaTheme="majorEastAsia" w:hAnsiTheme="majorEastAsia" w:cs="宋体" w:hint="eastAsia"/>
          <w:color w:val="000000"/>
          <w:kern w:val="0"/>
          <w:szCs w:val="21"/>
        </w:rPr>
        <w:t xml:space="preserve">管理　</w:t>
      </w:r>
      <w:r>
        <w:rPr>
          <w:rFonts w:asciiTheme="majorEastAsia" w:eastAsiaTheme="majorEastAsia" w:hAnsiTheme="majorEastAsia" w:cs="FZSSK--GBK1-0"/>
          <w:color w:val="000000"/>
          <w:kern w:val="0"/>
          <w:szCs w:val="21"/>
        </w:rPr>
        <w:t>54b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数据共享　</w:t>
      </w:r>
      <w:r>
        <w:rPr>
          <w:rFonts w:asciiTheme="majorEastAsia" w:eastAsiaTheme="majorEastAsia" w:hAnsiTheme="majorEastAsia" w:cs="FZSSK--GBK1-0"/>
          <w:color w:val="000000"/>
          <w:kern w:val="0"/>
          <w:szCs w:val="21"/>
        </w:rPr>
        <w:t>125a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数字法治政府建设　</w:t>
      </w:r>
      <w:r>
        <w:rPr>
          <w:rFonts w:asciiTheme="majorEastAsia" w:eastAsiaTheme="majorEastAsia" w:hAnsiTheme="majorEastAsia" w:cs="FZSSK--GBK1-0"/>
          <w:color w:val="000000"/>
          <w:kern w:val="0"/>
          <w:szCs w:val="21"/>
        </w:rPr>
        <w:t>96a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数字经济　</w:t>
      </w:r>
      <w:r>
        <w:rPr>
          <w:rFonts w:asciiTheme="majorEastAsia" w:eastAsiaTheme="majorEastAsia" w:hAnsiTheme="majorEastAsia" w:cs="FZHTK--GBK1-0"/>
          <w:color w:val="4D33FF"/>
          <w:kern w:val="0"/>
          <w:szCs w:val="21"/>
        </w:rPr>
        <w:t>124</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FZSSK--GBK1-0" w:hint="eastAsia"/>
          <w:color w:val="000000"/>
          <w:kern w:val="0"/>
          <w:szCs w:val="21"/>
        </w:rPr>
        <w:t>“</w:t>
      </w:r>
      <w:r>
        <w:rPr>
          <w:rFonts w:asciiTheme="majorEastAsia" w:eastAsiaTheme="majorEastAsia" w:hAnsiTheme="majorEastAsia" w:cs="宋体" w:hint="eastAsia"/>
          <w:color w:val="000000"/>
          <w:kern w:val="0"/>
          <w:szCs w:val="21"/>
        </w:rPr>
        <w:t>数字政府</w:t>
      </w:r>
      <w:r>
        <w:rPr>
          <w:rFonts w:asciiTheme="majorEastAsia" w:eastAsiaTheme="majorEastAsia" w:hAnsiTheme="majorEastAsia" w:cs="Amano" w:hint="eastAsia"/>
          <w:color w:val="000000"/>
          <w:kern w:val="0"/>
          <w:szCs w:val="21"/>
        </w:rPr>
        <w:t>”</w:t>
      </w:r>
      <w:r>
        <w:rPr>
          <w:rFonts w:asciiTheme="majorEastAsia" w:eastAsiaTheme="majorEastAsia" w:hAnsiTheme="majorEastAsia" w:cs="宋体" w:hint="eastAsia"/>
          <w:color w:val="000000"/>
          <w:kern w:val="0"/>
          <w:szCs w:val="21"/>
        </w:rPr>
        <w:t xml:space="preserve">重点项目建设　</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124b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数字政府建设　</w:t>
      </w:r>
      <w:r>
        <w:rPr>
          <w:rFonts w:asciiTheme="majorEastAsia" w:eastAsiaTheme="majorEastAsia" w:hAnsiTheme="majorEastAsia" w:cs="FZHTK--GBK1-0"/>
          <w:color w:val="4D33FF"/>
          <w:kern w:val="0"/>
          <w:szCs w:val="21"/>
        </w:rPr>
        <w:t>124b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双拥共建　</w:t>
      </w:r>
      <w:r>
        <w:rPr>
          <w:rFonts w:asciiTheme="majorEastAsia" w:eastAsiaTheme="majorEastAsia" w:hAnsiTheme="majorEastAsia" w:cs="FZSSK--GBK1-0"/>
          <w:color w:val="000000"/>
          <w:kern w:val="0"/>
          <w:szCs w:val="21"/>
        </w:rPr>
        <w:t>105c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水　利　</w:t>
      </w:r>
      <w:r>
        <w:rPr>
          <w:rFonts w:asciiTheme="majorEastAsia" w:eastAsiaTheme="majorEastAsia" w:hAnsiTheme="majorEastAsia" w:cs="FZHTK--GBK1-0"/>
          <w:color w:val="4D33FF"/>
          <w:kern w:val="0"/>
          <w:szCs w:val="21"/>
        </w:rPr>
        <w:t>136c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水稻集中育秧中心建设　</w:t>
      </w:r>
      <w:r>
        <w:rPr>
          <w:rFonts w:asciiTheme="majorEastAsia" w:eastAsiaTheme="majorEastAsia" w:hAnsiTheme="majorEastAsia" w:cs="FZSSK--GBK1-0"/>
          <w:color w:val="000000"/>
          <w:kern w:val="0"/>
          <w:szCs w:val="21"/>
        </w:rPr>
        <w:t>131c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水稻品种试验　</w:t>
      </w:r>
      <w:r>
        <w:rPr>
          <w:rFonts w:asciiTheme="majorEastAsia" w:eastAsiaTheme="majorEastAsia" w:hAnsiTheme="majorEastAsia" w:cs="FZSSK--GBK1-0"/>
          <w:color w:val="000000"/>
          <w:kern w:val="0"/>
          <w:szCs w:val="21"/>
        </w:rPr>
        <w:t>134b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水旱轮作农业系统发展　</w:t>
      </w:r>
      <w:r>
        <w:rPr>
          <w:rFonts w:asciiTheme="majorEastAsia" w:eastAsiaTheme="majorEastAsia" w:hAnsiTheme="majorEastAsia" w:cs="FZSSK--GBK1-0"/>
          <w:color w:val="000000"/>
          <w:kern w:val="0"/>
          <w:szCs w:val="21"/>
        </w:rPr>
        <w:t>130b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水环境保护　</w:t>
      </w:r>
      <w:r>
        <w:rPr>
          <w:rFonts w:asciiTheme="majorEastAsia" w:eastAsiaTheme="majorEastAsia" w:hAnsiTheme="majorEastAsia" w:cs="FZSSK--GBK1-0"/>
          <w:color w:val="000000"/>
          <w:kern w:val="0"/>
          <w:szCs w:val="21"/>
        </w:rPr>
        <w:t>197c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水口镇　</w:t>
      </w:r>
      <w:r>
        <w:rPr>
          <w:rFonts w:asciiTheme="majorEastAsia" w:eastAsiaTheme="majorEastAsia" w:hAnsiTheme="majorEastAsia" w:cs="FZHTK--GBK1-0"/>
          <w:color w:val="4D33FF"/>
          <w:kern w:val="0"/>
          <w:szCs w:val="21"/>
        </w:rPr>
        <w:t>298a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水库移民　</w:t>
      </w:r>
      <w:r>
        <w:rPr>
          <w:rFonts w:asciiTheme="majorEastAsia" w:eastAsiaTheme="majorEastAsia" w:hAnsiTheme="majorEastAsia" w:cs="FZSSK--GBK1-0"/>
          <w:color w:val="000000"/>
          <w:kern w:val="0"/>
          <w:szCs w:val="21"/>
        </w:rPr>
        <w:t>138c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水利安全生产　</w:t>
      </w:r>
      <w:r>
        <w:rPr>
          <w:rFonts w:asciiTheme="majorEastAsia" w:eastAsiaTheme="majorEastAsia" w:hAnsiTheme="majorEastAsia" w:cs="FZSSK--GBK1-0"/>
          <w:color w:val="000000"/>
          <w:kern w:val="0"/>
          <w:szCs w:val="21"/>
        </w:rPr>
        <w:t>195a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水利投资　</w:t>
      </w:r>
      <w:r>
        <w:rPr>
          <w:rFonts w:asciiTheme="majorEastAsia" w:eastAsiaTheme="majorEastAsia" w:hAnsiTheme="majorEastAsia" w:cs="FZSSK--GBK1-0"/>
          <w:color w:val="000000"/>
          <w:kern w:val="0"/>
          <w:szCs w:val="21"/>
        </w:rPr>
        <w:t>136c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水土保持　</w:t>
      </w:r>
      <w:r>
        <w:rPr>
          <w:rFonts w:asciiTheme="majorEastAsia" w:eastAsiaTheme="majorEastAsia" w:hAnsiTheme="majorEastAsia" w:cs="FZSSK--GBK1-0"/>
          <w:color w:val="000000"/>
          <w:kern w:val="0"/>
          <w:szCs w:val="21"/>
        </w:rPr>
        <w:t>137c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水土资源保护　</w:t>
      </w:r>
      <w:r>
        <w:rPr>
          <w:rFonts w:asciiTheme="majorEastAsia" w:eastAsiaTheme="majorEastAsia" w:hAnsiTheme="majorEastAsia" w:cs="FZHTK--GBK1-0"/>
          <w:color w:val="4D33FF"/>
          <w:kern w:val="0"/>
          <w:szCs w:val="21"/>
        </w:rPr>
        <w:t>192a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水文监测　</w:t>
      </w:r>
      <w:r>
        <w:rPr>
          <w:rFonts w:asciiTheme="majorEastAsia" w:eastAsiaTheme="majorEastAsia" w:hAnsiTheme="majorEastAsia" w:cs="FZHTK--GBK1-0"/>
          <w:color w:val="4D33FF"/>
          <w:kern w:val="0"/>
          <w:szCs w:val="21"/>
        </w:rPr>
        <w:t>198c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水文社会服务　</w:t>
      </w:r>
      <w:r>
        <w:rPr>
          <w:rFonts w:asciiTheme="majorEastAsia" w:eastAsiaTheme="majorEastAsia" w:hAnsiTheme="majorEastAsia" w:cs="FZSSK--GBK1-0"/>
          <w:color w:val="000000"/>
          <w:kern w:val="0"/>
          <w:szCs w:val="21"/>
        </w:rPr>
        <w:t>198c</w:t>
      </w:r>
    </w:p>
    <w:p w:rsidR="00A42475" w:rsidRDefault="00D76401">
      <w:pPr>
        <w:rPr>
          <w:rFonts w:asciiTheme="majorEastAsia" w:eastAsiaTheme="majorEastAsia" w:hAnsiTheme="majorEastAsia" w:cs="FZSSK--GBK1-0"/>
          <w:color w:val="000000"/>
          <w:kern w:val="0"/>
          <w:sz w:val="20"/>
          <w:szCs w:val="20"/>
        </w:rPr>
      </w:pPr>
      <w:r>
        <w:rPr>
          <w:rFonts w:asciiTheme="majorEastAsia" w:eastAsiaTheme="majorEastAsia" w:hAnsiTheme="majorEastAsia" w:cs="宋体" w:hint="eastAsia"/>
          <w:color w:val="000000"/>
          <w:kern w:val="0"/>
          <w:szCs w:val="21"/>
        </w:rPr>
        <w:t xml:space="preserve">水政执法　</w:t>
      </w:r>
      <w:r>
        <w:rPr>
          <w:rFonts w:asciiTheme="majorEastAsia" w:eastAsiaTheme="majorEastAsia" w:hAnsiTheme="majorEastAsia" w:cs="FZSSK--GBK1-0"/>
          <w:color w:val="000000"/>
          <w:kern w:val="0"/>
          <w:szCs w:val="21"/>
        </w:rPr>
        <w:t>138b</w:t>
      </w:r>
      <w:r>
        <w:rPr>
          <w:rFonts w:asciiTheme="majorEastAsia" w:eastAsiaTheme="majorEastAsia" w:hAnsiTheme="majorEastAsia" w:cs="FZSSK--GBK1-0"/>
          <w:color w:val="000000"/>
          <w:kern w:val="0"/>
          <w:sz w:val="20"/>
          <w:szCs w:val="20"/>
        </w:rPr>
        <w:t>__</w:t>
      </w:r>
    </w:p>
    <w:p w:rsidR="00A42475" w:rsidRDefault="00A42475">
      <w:pPr>
        <w:rPr>
          <w:rFonts w:asciiTheme="majorEastAsia" w:eastAsiaTheme="majorEastAsia" w:hAnsiTheme="majorEastAsia" w:cs="FZSSK--GBK1-0"/>
          <w:color w:val="000000"/>
          <w:kern w:val="0"/>
          <w:sz w:val="20"/>
          <w:szCs w:val="20"/>
        </w:rPr>
      </w:pP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税　务　</w:t>
      </w:r>
      <w:r>
        <w:rPr>
          <w:rFonts w:asciiTheme="majorEastAsia" w:eastAsiaTheme="majorEastAsia" w:hAnsiTheme="majorEastAsia" w:cs="FZHTK--GBK1-0"/>
          <w:color w:val="4D33FF"/>
          <w:kern w:val="0"/>
          <w:szCs w:val="21"/>
        </w:rPr>
        <w:t>115a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税费征管改革　</w:t>
      </w:r>
      <w:r>
        <w:rPr>
          <w:rFonts w:asciiTheme="majorEastAsia" w:eastAsiaTheme="majorEastAsia" w:hAnsiTheme="majorEastAsia" w:cs="FZSSK--GBK1-0"/>
          <w:color w:val="000000"/>
          <w:kern w:val="0"/>
          <w:szCs w:val="21"/>
        </w:rPr>
        <w:t>115a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税收征收管理　</w:t>
      </w:r>
      <w:r>
        <w:rPr>
          <w:rFonts w:asciiTheme="majorEastAsia" w:eastAsiaTheme="majorEastAsia" w:hAnsiTheme="majorEastAsia" w:cs="FZSSK--GBK1-0"/>
          <w:color w:val="000000"/>
          <w:kern w:val="0"/>
          <w:szCs w:val="21"/>
        </w:rPr>
        <w:t>115b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丝苗米（扩容提质）省级现代</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农业产业园建设　</w:t>
      </w:r>
      <w:r>
        <w:rPr>
          <w:rFonts w:asciiTheme="majorEastAsia" w:eastAsiaTheme="majorEastAsia" w:hAnsiTheme="majorEastAsia" w:cs="FZSSK--GBK1-0"/>
          <w:color w:val="000000"/>
          <w:kern w:val="0"/>
          <w:szCs w:val="21"/>
        </w:rPr>
        <w:t>134c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丝苗米产业　</w:t>
      </w:r>
      <w:r>
        <w:rPr>
          <w:rFonts w:asciiTheme="majorEastAsia" w:eastAsiaTheme="majorEastAsia" w:hAnsiTheme="majorEastAsia" w:cs="FZSSK--GBK1-0"/>
          <w:color w:val="000000"/>
          <w:kern w:val="0"/>
          <w:szCs w:val="21"/>
        </w:rPr>
        <w:t>143c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司法改革　</w:t>
      </w:r>
      <w:r>
        <w:rPr>
          <w:rFonts w:asciiTheme="majorEastAsia" w:eastAsiaTheme="majorEastAsia" w:hAnsiTheme="majorEastAsia" w:cs="FZSSK--GBK1-0"/>
          <w:color w:val="000000"/>
          <w:kern w:val="0"/>
          <w:szCs w:val="21"/>
        </w:rPr>
        <w:t>101a</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102c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司法公开　</w:t>
      </w:r>
      <w:r>
        <w:rPr>
          <w:rFonts w:asciiTheme="majorEastAsia" w:eastAsiaTheme="majorEastAsia" w:hAnsiTheme="majorEastAsia" w:cs="FZSSK--GBK1-0"/>
          <w:color w:val="000000"/>
          <w:kern w:val="0"/>
          <w:szCs w:val="21"/>
        </w:rPr>
        <w:t>102a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司法行政　</w:t>
      </w:r>
      <w:r>
        <w:rPr>
          <w:rFonts w:asciiTheme="majorEastAsia" w:eastAsiaTheme="majorEastAsia" w:hAnsiTheme="majorEastAsia" w:cs="FZHTK--GBK1-0"/>
          <w:color w:val="4D33FF"/>
          <w:kern w:val="0"/>
          <w:szCs w:val="21"/>
        </w:rPr>
        <w:t>103a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FZSSK--GBK1-0" w:hint="eastAsia"/>
          <w:color w:val="000000"/>
          <w:kern w:val="0"/>
          <w:szCs w:val="21"/>
        </w:rPr>
        <w:t>“</w:t>
      </w:r>
      <w:r>
        <w:rPr>
          <w:rFonts w:asciiTheme="majorEastAsia" w:eastAsiaTheme="majorEastAsia" w:hAnsiTheme="majorEastAsia" w:cs="宋体" w:hint="eastAsia"/>
          <w:color w:val="000000"/>
          <w:kern w:val="0"/>
          <w:szCs w:val="21"/>
        </w:rPr>
        <w:t>四好农村路</w:t>
      </w:r>
      <w:r>
        <w:rPr>
          <w:rFonts w:asciiTheme="majorEastAsia" w:eastAsiaTheme="majorEastAsia" w:hAnsiTheme="majorEastAsia" w:cs="Amano" w:hint="eastAsia"/>
          <w:color w:val="000000"/>
          <w:kern w:val="0"/>
          <w:szCs w:val="21"/>
        </w:rPr>
        <w:t>”</w:t>
      </w:r>
      <w:r>
        <w:rPr>
          <w:rFonts w:asciiTheme="majorEastAsia" w:eastAsiaTheme="majorEastAsia" w:hAnsiTheme="majorEastAsia" w:cs="宋体" w:hint="eastAsia"/>
          <w:color w:val="000000"/>
          <w:kern w:val="0"/>
          <w:szCs w:val="21"/>
        </w:rPr>
        <w:t xml:space="preserve">建设　</w:t>
      </w:r>
      <w:r>
        <w:rPr>
          <w:rFonts w:asciiTheme="majorEastAsia" w:eastAsiaTheme="majorEastAsia" w:hAnsiTheme="majorEastAsia" w:cs="FZSSK--GBK1-0"/>
          <w:color w:val="000000"/>
          <w:kern w:val="0"/>
          <w:szCs w:val="21"/>
        </w:rPr>
        <w:t>172b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FZSSK--GBK1-0" w:hint="eastAsia"/>
          <w:color w:val="000000"/>
          <w:kern w:val="0"/>
          <w:szCs w:val="21"/>
        </w:rPr>
        <w:t>“</w:t>
      </w:r>
      <w:r>
        <w:rPr>
          <w:rFonts w:asciiTheme="majorEastAsia" w:eastAsiaTheme="majorEastAsia" w:hAnsiTheme="majorEastAsia" w:cs="宋体" w:hint="eastAsia"/>
          <w:color w:val="000000"/>
          <w:kern w:val="0"/>
          <w:szCs w:val="21"/>
        </w:rPr>
        <w:t>四上</w:t>
      </w:r>
      <w:r>
        <w:rPr>
          <w:rFonts w:asciiTheme="majorEastAsia" w:eastAsiaTheme="majorEastAsia" w:hAnsiTheme="majorEastAsia" w:cs="Amano" w:hint="eastAsia"/>
          <w:color w:val="000000"/>
          <w:kern w:val="0"/>
          <w:szCs w:val="21"/>
        </w:rPr>
        <w:t>”</w:t>
      </w:r>
      <w:r>
        <w:rPr>
          <w:rFonts w:asciiTheme="majorEastAsia" w:eastAsiaTheme="majorEastAsia" w:hAnsiTheme="majorEastAsia" w:cs="宋体" w:hint="eastAsia"/>
          <w:color w:val="000000"/>
          <w:kern w:val="0"/>
          <w:szCs w:val="21"/>
        </w:rPr>
        <w:t xml:space="preserve">企业　</w:t>
      </w:r>
      <w:r>
        <w:rPr>
          <w:rFonts w:asciiTheme="majorEastAsia" w:eastAsiaTheme="majorEastAsia" w:hAnsiTheme="majorEastAsia" w:cs="FZSSK--GBK1-0"/>
          <w:color w:val="000000"/>
          <w:kern w:val="0"/>
          <w:szCs w:val="21"/>
        </w:rPr>
        <w:t>119b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苏区建设　</w:t>
      </w:r>
      <w:r>
        <w:rPr>
          <w:rFonts w:asciiTheme="majorEastAsia" w:eastAsiaTheme="majorEastAsia" w:hAnsiTheme="majorEastAsia" w:cs="FZHTK--GBK1-0"/>
          <w:color w:val="4D33FF"/>
          <w:kern w:val="0"/>
          <w:szCs w:val="21"/>
        </w:rPr>
        <w:t>187a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苏区南雄红讲堂品牌建设　</w:t>
      </w:r>
      <w:r>
        <w:rPr>
          <w:rFonts w:asciiTheme="majorEastAsia" w:eastAsiaTheme="majorEastAsia" w:hAnsiTheme="majorEastAsia" w:cs="FZSSK--GBK1-0"/>
          <w:color w:val="000000"/>
          <w:kern w:val="0"/>
          <w:szCs w:val="21"/>
        </w:rPr>
        <w:t>226b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诉讼服务　</w:t>
      </w:r>
      <w:r>
        <w:rPr>
          <w:rFonts w:asciiTheme="majorEastAsia" w:eastAsiaTheme="majorEastAsia" w:hAnsiTheme="majorEastAsia" w:cs="FZSSK--GBK1-0"/>
          <w:color w:val="000000"/>
          <w:kern w:val="0"/>
          <w:szCs w:val="21"/>
        </w:rPr>
        <w:t>101c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酸化耕地治理　</w:t>
      </w:r>
      <w:r>
        <w:rPr>
          <w:rFonts w:asciiTheme="majorEastAsia" w:eastAsiaTheme="majorEastAsia" w:hAnsiTheme="majorEastAsia" w:cs="FZSSK--GBK1-0"/>
          <w:color w:val="000000"/>
          <w:kern w:val="0"/>
          <w:szCs w:val="21"/>
        </w:rPr>
        <w:t>130a</w:t>
      </w:r>
    </w:p>
    <w:p w:rsidR="00A42475" w:rsidRDefault="00D76401">
      <w:pPr>
        <w:autoSpaceDE w:val="0"/>
        <w:autoSpaceDN w:val="0"/>
        <w:adjustRightInd w:val="0"/>
        <w:jc w:val="left"/>
        <w:rPr>
          <w:rFonts w:asciiTheme="majorEastAsia" w:eastAsiaTheme="majorEastAsia" w:hAnsiTheme="majorEastAsia" w:cs="FZHTK--GBK1-0"/>
          <w:b/>
          <w:color w:val="4D33FF"/>
          <w:kern w:val="0"/>
          <w:sz w:val="32"/>
          <w:szCs w:val="32"/>
        </w:rPr>
      </w:pPr>
      <w:r>
        <w:rPr>
          <w:rFonts w:asciiTheme="majorEastAsia" w:eastAsiaTheme="majorEastAsia" w:hAnsiTheme="majorEastAsia" w:cs="FZHTK--GBK1-0"/>
          <w:b/>
          <w:color w:val="4D33FF"/>
          <w:kern w:val="0"/>
          <w:sz w:val="32"/>
          <w:szCs w:val="32"/>
        </w:rPr>
        <w:t>T</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特　载　</w:t>
      </w:r>
      <w:r>
        <w:rPr>
          <w:rFonts w:asciiTheme="majorEastAsia" w:eastAsiaTheme="majorEastAsia" w:hAnsiTheme="majorEastAsia" w:cs="FZHTK--GBK1-0"/>
          <w:color w:val="4D33FF"/>
          <w:kern w:val="0"/>
          <w:szCs w:val="21"/>
        </w:rPr>
        <w:t>1</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特警工作　</w:t>
      </w:r>
      <w:r>
        <w:rPr>
          <w:rFonts w:asciiTheme="majorEastAsia" w:eastAsiaTheme="majorEastAsia" w:hAnsiTheme="majorEastAsia" w:cs="FZSSK--GBK1-0"/>
          <w:color w:val="000000"/>
          <w:kern w:val="0"/>
          <w:szCs w:val="21"/>
        </w:rPr>
        <w:t>99b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特色产业发展　</w:t>
      </w:r>
      <w:r>
        <w:rPr>
          <w:rFonts w:asciiTheme="majorEastAsia" w:eastAsiaTheme="majorEastAsia" w:hAnsiTheme="majorEastAsia" w:cs="FZSSK--GBK1-0"/>
          <w:color w:val="000000"/>
          <w:kern w:val="0"/>
          <w:szCs w:val="21"/>
        </w:rPr>
        <w:t>263c</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267b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295b</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311b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特色栏目　</w:t>
      </w:r>
      <w:r>
        <w:rPr>
          <w:rFonts w:asciiTheme="majorEastAsia" w:eastAsiaTheme="majorEastAsia" w:hAnsiTheme="majorEastAsia" w:cs="FZSSK--GBK1-0"/>
          <w:color w:val="000000"/>
          <w:kern w:val="0"/>
          <w:szCs w:val="21"/>
        </w:rPr>
        <w:t>224b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特色农业　</w:t>
      </w:r>
      <w:r>
        <w:rPr>
          <w:rFonts w:asciiTheme="majorEastAsia" w:eastAsiaTheme="majorEastAsia" w:hAnsiTheme="majorEastAsia" w:cs="FZHTK--GBK1-0"/>
          <w:color w:val="4D33FF"/>
          <w:kern w:val="0"/>
          <w:szCs w:val="21"/>
        </w:rPr>
        <w:t>143a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特色学校建设　</w:t>
      </w:r>
      <w:r>
        <w:rPr>
          <w:rFonts w:asciiTheme="majorEastAsia" w:eastAsiaTheme="majorEastAsia" w:hAnsiTheme="majorEastAsia" w:cs="FZSSK--GBK1-0"/>
          <w:color w:val="000000"/>
          <w:kern w:val="0"/>
          <w:szCs w:val="21"/>
        </w:rPr>
        <w:t>206b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特殊教育　</w:t>
      </w:r>
      <w:r>
        <w:rPr>
          <w:rFonts w:asciiTheme="majorEastAsia" w:eastAsiaTheme="majorEastAsia" w:hAnsiTheme="majorEastAsia" w:cs="FZHTK--GBK1-0"/>
          <w:color w:val="4D33FF"/>
          <w:kern w:val="0"/>
          <w:szCs w:val="21"/>
        </w:rPr>
        <w:t>208a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特殊教育成果　</w:t>
      </w:r>
      <w:r>
        <w:rPr>
          <w:rFonts w:asciiTheme="majorEastAsia" w:eastAsiaTheme="majorEastAsia" w:hAnsiTheme="majorEastAsia" w:cs="FZSSK--GBK1-0"/>
          <w:color w:val="000000"/>
          <w:kern w:val="0"/>
          <w:szCs w:val="21"/>
        </w:rPr>
        <w:t>208a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特殊教育工作　</w:t>
      </w:r>
      <w:r>
        <w:rPr>
          <w:rFonts w:asciiTheme="majorEastAsia" w:eastAsiaTheme="majorEastAsia" w:hAnsiTheme="majorEastAsia" w:cs="FZSSK--GBK1-0"/>
          <w:color w:val="000000"/>
          <w:kern w:val="0"/>
          <w:szCs w:val="21"/>
        </w:rPr>
        <w:t>208a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特种设备安全监察　</w:t>
      </w:r>
      <w:r>
        <w:rPr>
          <w:rFonts w:asciiTheme="majorEastAsia" w:eastAsiaTheme="majorEastAsia" w:hAnsiTheme="majorEastAsia" w:cs="FZSSK--GBK1-0"/>
          <w:color w:val="000000"/>
          <w:kern w:val="0"/>
          <w:szCs w:val="21"/>
        </w:rPr>
        <w:t>121a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提案办理　</w:t>
      </w:r>
      <w:r>
        <w:rPr>
          <w:rFonts w:asciiTheme="majorEastAsia" w:eastAsiaTheme="majorEastAsia" w:hAnsiTheme="majorEastAsia" w:cs="FZSSK--GBK1-0"/>
          <w:color w:val="000000"/>
          <w:kern w:val="0"/>
          <w:szCs w:val="21"/>
        </w:rPr>
        <w:t>79a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体　育　</w:t>
      </w:r>
      <w:r>
        <w:rPr>
          <w:rFonts w:asciiTheme="majorEastAsia" w:eastAsiaTheme="majorEastAsia" w:hAnsiTheme="majorEastAsia" w:cs="FZHTK--GBK1-0"/>
          <w:color w:val="4D33FF"/>
          <w:kern w:val="0"/>
          <w:szCs w:val="21"/>
        </w:rPr>
        <w:t>244</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体育产业发展　</w:t>
      </w:r>
      <w:r>
        <w:rPr>
          <w:rFonts w:asciiTheme="majorEastAsia" w:eastAsiaTheme="majorEastAsia" w:hAnsiTheme="majorEastAsia" w:cs="FZSSK--GBK1-0"/>
          <w:color w:val="000000"/>
          <w:kern w:val="0"/>
          <w:szCs w:val="21"/>
        </w:rPr>
        <w:t>244b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lastRenderedPageBreak/>
        <w:t xml:space="preserve">体制改革　</w:t>
      </w:r>
      <w:r>
        <w:rPr>
          <w:rFonts w:asciiTheme="majorEastAsia" w:eastAsiaTheme="majorEastAsia" w:hAnsiTheme="majorEastAsia" w:cs="FZSSK--GBK1-0"/>
          <w:color w:val="000000"/>
          <w:kern w:val="0"/>
          <w:szCs w:val="21"/>
        </w:rPr>
        <w:t>127a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天然气　</w:t>
      </w:r>
      <w:r>
        <w:rPr>
          <w:rFonts w:asciiTheme="majorEastAsia" w:eastAsiaTheme="majorEastAsia" w:hAnsiTheme="majorEastAsia" w:cs="FZHTK--GBK1-0"/>
          <w:color w:val="4D33FF"/>
          <w:kern w:val="0"/>
          <w:szCs w:val="21"/>
        </w:rPr>
        <w:t>157b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天然气监管　</w:t>
      </w:r>
      <w:r>
        <w:rPr>
          <w:rFonts w:asciiTheme="majorEastAsia" w:eastAsiaTheme="majorEastAsia" w:hAnsiTheme="majorEastAsia" w:cs="FZSSK--GBK1-0"/>
          <w:color w:val="000000"/>
          <w:kern w:val="0"/>
          <w:szCs w:val="21"/>
        </w:rPr>
        <w:t>157b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天然气销售　</w:t>
      </w:r>
      <w:r>
        <w:rPr>
          <w:rFonts w:asciiTheme="majorEastAsia" w:eastAsiaTheme="majorEastAsia" w:hAnsiTheme="majorEastAsia" w:cs="FZSSK--GBK1-0"/>
          <w:color w:val="000000"/>
          <w:kern w:val="0"/>
          <w:szCs w:val="21"/>
        </w:rPr>
        <w:t>157c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听取和审议专项报告　</w:t>
      </w:r>
      <w:r>
        <w:rPr>
          <w:rFonts w:asciiTheme="majorEastAsia" w:eastAsiaTheme="majorEastAsia" w:hAnsiTheme="majorEastAsia" w:cs="FZSSK--GBK1-0"/>
          <w:color w:val="000000"/>
          <w:kern w:val="0"/>
          <w:szCs w:val="21"/>
        </w:rPr>
        <w:t>61c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通　信　</w:t>
      </w:r>
      <w:r>
        <w:rPr>
          <w:rFonts w:asciiTheme="majorEastAsia" w:eastAsiaTheme="majorEastAsia" w:hAnsiTheme="majorEastAsia" w:cs="FZHTK--GBK1-0"/>
          <w:color w:val="4D33FF"/>
          <w:kern w:val="0"/>
          <w:szCs w:val="21"/>
        </w:rPr>
        <w:t>125a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统　计　</w:t>
      </w:r>
      <w:r>
        <w:rPr>
          <w:rFonts w:asciiTheme="majorEastAsia" w:eastAsiaTheme="majorEastAsia" w:hAnsiTheme="majorEastAsia" w:cs="FZHTK--GBK1-0"/>
          <w:color w:val="4D33FF"/>
          <w:kern w:val="0"/>
          <w:szCs w:val="21"/>
        </w:rPr>
        <w:t>118b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统计法治　</w:t>
      </w:r>
      <w:r>
        <w:rPr>
          <w:rFonts w:asciiTheme="majorEastAsia" w:eastAsiaTheme="majorEastAsia" w:hAnsiTheme="majorEastAsia" w:cs="FZSSK--GBK1-0"/>
          <w:color w:val="000000"/>
          <w:kern w:val="0"/>
          <w:szCs w:val="21"/>
        </w:rPr>
        <w:t>118c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统计服务　</w:t>
      </w:r>
      <w:r>
        <w:rPr>
          <w:rFonts w:asciiTheme="majorEastAsia" w:eastAsiaTheme="majorEastAsia" w:hAnsiTheme="majorEastAsia" w:cs="FZSSK--GBK1-0"/>
          <w:color w:val="000000"/>
          <w:kern w:val="0"/>
          <w:szCs w:val="21"/>
        </w:rPr>
        <w:t>118b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统战工作　</w:t>
      </w:r>
      <w:r>
        <w:rPr>
          <w:rFonts w:asciiTheme="majorEastAsia" w:eastAsiaTheme="majorEastAsia" w:hAnsiTheme="majorEastAsia" w:cs="FZHTK--GBK1-0"/>
          <w:color w:val="4D33FF"/>
          <w:kern w:val="0"/>
          <w:szCs w:val="21"/>
        </w:rPr>
        <w:t>51c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投资管理　</w:t>
      </w:r>
      <w:r>
        <w:rPr>
          <w:rFonts w:asciiTheme="majorEastAsia" w:eastAsiaTheme="majorEastAsia" w:hAnsiTheme="majorEastAsia" w:cs="FZSSK--GBK1-0"/>
          <w:color w:val="000000"/>
          <w:kern w:val="0"/>
          <w:szCs w:val="21"/>
        </w:rPr>
        <w:t>111a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涂料产业集群　</w:t>
      </w:r>
      <w:r>
        <w:rPr>
          <w:rFonts w:asciiTheme="majorEastAsia" w:eastAsiaTheme="majorEastAsia" w:hAnsiTheme="majorEastAsia" w:cs="FZSSK--GBK1-0"/>
          <w:color w:val="000000"/>
          <w:kern w:val="0"/>
          <w:szCs w:val="21"/>
        </w:rPr>
        <w:t>146b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土地供应　</w:t>
      </w:r>
      <w:r>
        <w:rPr>
          <w:rFonts w:asciiTheme="majorEastAsia" w:eastAsiaTheme="majorEastAsia" w:hAnsiTheme="majorEastAsia" w:cs="FZSSK--GBK1-0"/>
          <w:color w:val="000000"/>
          <w:kern w:val="0"/>
          <w:szCs w:val="21"/>
        </w:rPr>
        <w:t>113a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土地资源　</w:t>
      </w:r>
      <w:r>
        <w:rPr>
          <w:rFonts w:asciiTheme="majorEastAsia" w:eastAsiaTheme="majorEastAsia" w:hAnsiTheme="majorEastAsia" w:cs="FZSSK--GBK1-0"/>
          <w:color w:val="000000"/>
          <w:kern w:val="0"/>
          <w:szCs w:val="21"/>
        </w:rPr>
        <w:t>37a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土地资源保护　</w:t>
      </w:r>
      <w:r>
        <w:rPr>
          <w:rFonts w:asciiTheme="majorEastAsia" w:eastAsiaTheme="majorEastAsia" w:hAnsiTheme="majorEastAsia" w:cs="FZHTK--GBK1-0"/>
          <w:color w:val="4D33FF"/>
          <w:kern w:val="0"/>
          <w:szCs w:val="21"/>
        </w:rPr>
        <w:t>195a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土壤生态环境保护　</w:t>
      </w:r>
      <w:r>
        <w:rPr>
          <w:rFonts w:asciiTheme="majorEastAsia" w:eastAsiaTheme="majorEastAsia" w:hAnsiTheme="majorEastAsia" w:cs="FZSSK--GBK1-0"/>
          <w:color w:val="000000"/>
          <w:kern w:val="0"/>
          <w:szCs w:val="21"/>
        </w:rPr>
        <w:t>198a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团结联谊　</w:t>
      </w:r>
      <w:r>
        <w:rPr>
          <w:rFonts w:asciiTheme="majorEastAsia" w:eastAsiaTheme="majorEastAsia" w:hAnsiTheme="majorEastAsia" w:cs="FZSSK--GBK1-0"/>
          <w:color w:val="000000"/>
          <w:kern w:val="0"/>
          <w:szCs w:val="21"/>
        </w:rPr>
        <w:t>76b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推动大湾区产业转移　</w:t>
      </w:r>
      <w:r>
        <w:rPr>
          <w:rFonts w:asciiTheme="majorEastAsia" w:eastAsiaTheme="majorEastAsia" w:hAnsiTheme="majorEastAsia" w:cs="FZHTK--GBK1-0"/>
          <w:color w:val="4D33FF"/>
          <w:kern w:val="0"/>
          <w:szCs w:val="21"/>
        </w:rPr>
        <w:t>185a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推进林长制　</w:t>
      </w:r>
      <w:r>
        <w:rPr>
          <w:rFonts w:asciiTheme="majorEastAsia" w:eastAsiaTheme="majorEastAsia" w:hAnsiTheme="majorEastAsia" w:cs="FZSSK--GBK1-0"/>
          <w:color w:val="000000"/>
          <w:kern w:val="0"/>
          <w:szCs w:val="21"/>
        </w:rPr>
        <w:t>197a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退役军人事务　</w:t>
      </w:r>
      <w:r>
        <w:rPr>
          <w:rFonts w:asciiTheme="majorEastAsia" w:eastAsiaTheme="majorEastAsia" w:hAnsiTheme="majorEastAsia" w:cs="FZHTK--GBK1-0"/>
          <w:color w:val="4D33FF"/>
          <w:kern w:val="0"/>
          <w:szCs w:val="21"/>
        </w:rPr>
        <w:t>248c</w:t>
      </w:r>
    </w:p>
    <w:p w:rsidR="00A42475" w:rsidRDefault="00D76401">
      <w:pPr>
        <w:autoSpaceDE w:val="0"/>
        <w:autoSpaceDN w:val="0"/>
        <w:adjustRightInd w:val="0"/>
        <w:jc w:val="left"/>
        <w:rPr>
          <w:rFonts w:asciiTheme="majorEastAsia" w:eastAsiaTheme="majorEastAsia" w:hAnsiTheme="majorEastAsia" w:cs="FZHTK--GBK1-0"/>
          <w:b/>
          <w:color w:val="4D33FF"/>
          <w:kern w:val="0"/>
          <w:sz w:val="32"/>
          <w:szCs w:val="32"/>
        </w:rPr>
      </w:pPr>
      <w:r>
        <w:rPr>
          <w:rFonts w:asciiTheme="majorEastAsia" w:eastAsiaTheme="majorEastAsia" w:hAnsiTheme="majorEastAsia" w:cs="FZHTK--GBK1-0"/>
          <w:b/>
          <w:color w:val="4D33FF"/>
          <w:kern w:val="0"/>
          <w:sz w:val="32"/>
          <w:szCs w:val="32"/>
        </w:rPr>
        <w:t>W</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外贸进出口　</w:t>
      </w:r>
      <w:r>
        <w:rPr>
          <w:rFonts w:asciiTheme="majorEastAsia" w:eastAsiaTheme="majorEastAsia" w:hAnsiTheme="majorEastAsia" w:cs="FZSSK--GBK1-0"/>
          <w:color w:val="000000"/>
          <w:kern w:val="0"/>
          <w:szCs w:val="21"/>
        </w:rPr>
        <w:t>126c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外事工作　</w:t>
      </w:r>
      <w:r>
        <w:rPr>
          <w:rFonts w:asciiTheme="majorEastAsia" w:eastAsiaTheme="majorEastAsia" w:hAnsiTheme="majorEastAsia" w:cs="FZHTK--GBK1-0"/>
          <w:color w:val="4D33FF"/>
          <w:kern w:val="0"/>
          <w:szCs w:val="21"/>
        </w:rPr>
        <w:t>72b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外事工作试点　</w:t>
      </w:r>
      <w:r>
        <w:rPr>
          <w:rFonts w:asciiTheme="majorEastAsia" w:eastAsiaTheme="majorEastAsia" w:hAnsiTheme="majorEastAsia" w:cs="FZSSK--GBK1-0"/>
          <w:color w:val="000000"/>
          <w:kern w:val="0"/>
          <w:szCs w:val="21"/>
        </w:rPr>
        <w:t>72b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外资利用完成情况　</w:t>
      </w:r>
      <w:r>
        <w:rPr>
          <w:rFonts w:asciiTheme="majorEastAsia" w:eastAsiaTheme="majorEastAsia" w:hAnsiTheme="majorEastAsia" w:cs="FZSSK--GBK1-0"/>
          <w:color w:val="000000"/>
          <w:kern w:val="0"/>
          <w:szCs w:val="21"/>
        </w:rPr>
        <w:t>126c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湾区招商引资　</w:t>
      </w:r>
      <w:r>
        <w:rPr>
          <w:rFonts w:asciiTheme="majorEastAsia" w:eastAsiaTheme="majorEastAsia" w:hAnsiTheme="majorEastAsia" w:cs="FZSSK--GBK1-0"/>
          <w:color w:val="000000"/>
          <w:kern w:val="0"/>
          <w:szCs w:val="21"/>
        </w:rPr>
        <w:t>185a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完善规章制度　</w:t>
      </w:r>
      <w:r>
        <w:rPr>
          <w:rFonts w:asciiTheme="majorEastAsia" w:eastAsiaTheme="majorEastAsia" w:hAnsiTheme="majorEastAsia" w:cs="FZSSK--GBK1-0"/>
          <w:color w:val="000000"/>
          <w:kern w:val="0"/>
          <w:szCs w:val="21"/>
        </w:rPr>
        <w:t>123b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网格化监管体系建设　</w:t>
      </w:r>
      <w:r>
        <w:rPr>
          <w:rFonts w:asciiTheme="majorEastAsia" w:eastAsiaTheme="majorEastAsia" w:hAnsiTheme="majorEastAsia" w:cs="FZSSK--GBK1-0"/>
          <w:color w:val="000000"/>
          <w:kern w:val="0"/>
          <w:szCs w:val="21"/>
        </w:rPr>
        <w:t>135a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网络安全管理　</w:t>
      </w:r>
      <w:r>
        <w:rPr>
          <w:rFonts w:asciiTheme="majorEastAsia" w:eastAsiaTheme="majorEastAsia" w:hAnsiTheme="majorEastAsia" w:cs="FZSSK--GBK1-0"/>
          <w:color w:val="000000"/>
          <w:kern w:val="0"/>
          <w:szCs w:val="21"/>
        </w:rPr>
        <w:t>99a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违法犯罪打击　</w:t>
      </w:r>
      <w:r>
        <w:rPr>
          <w:rFonts w:asciiTheme="majorEastAsia" w:eastAsiaTheme="majorEastAsia" w:hAnsiTheme="majorEastAsia" w:cs="FZSSK--GBK1-0"/>
          <w:color w:val="000000"/>
          <w:kern w:val="0"/>
          <w:szCs w:val="21"/>
        </w:rPr>
        <w:t>97a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维权保障服务　</w:t>
      </w:r>
      <w:r>
        <w:rPr>
          <w:rFonts w:asciiTheme="majorEastAsia" w:eastAsiaTheme="majorEastAsia" w:hAnsiTheme="majorEastAsia" w:cs="FZSSK--GBK1-0"/>
          <w:color w:val="000000"/>
          <w:kern w:val="0"/>
          <w:szCs w:val="21"/>
        </w:rPr>
        <w:t>87a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委员管理　</w:t>
      </w:r>
      <w:r>
        <w:rPr>
          <w:rFonts w:asciiTheme="majorEastAsia" w:eastAsiaTheme="majorEastAsia" w:hAnsiTheme="majorEastAsia" w:cs="FZSSK--GBK1-0"/>
          <w:color w:val="000000"/>
          <w:kern w:val="0"/>
          <w:szCs w:val="21"/>
        </w:rPr>
        <w:t>77b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卫　生　</w:t>
      </w:r>
      <w:r>
        <w:rPr>
          <w:rFonts w:asciiTheme="majorEastAsia" w:eastAsiaTheme="majorEastAsia" w:hAnsiTheme="majorEastAsia" w:cs="FZHTK--GBK1-0"/>
          <w:color w:val="4D33FF"/>
          <w:kern w:val="0"/>
          <w:szCs w:val="21"/>
        </w:rPr>
        <w:t>229</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卫生城镇创建　</w:t>
      </w:r>
      <w:r>
        <w:rPr>
          <w:rFonts w:asciiTheme="majorEastAsia" w:eastAsiaTheme="majorEastAsia" w:hAnsiTheme="majorEastAsia" w:cs="FZSSK--GBK1-0"/>
          <w:color w:val="000000"/>
          <w:kern w:val="0"/>
          <w:szCs w:val="21"/>
        </w:rPr>
        <w:t>238a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卫生监督　</w:t>
      </w:r>
      <w:r>
        <w:rPr>
          <w:rFonts w:asciiTheme="majorEastAsia" w:eastAsiaTheme="majorEastAsia" w:hAnsiTheme="majorEastAsia" w:cs="FZHTK--GBK1-0"/>
          <w:color w:val="4D33FF"/>
          <w:kern w:val="0"/>
          <w:szCs w:val="21"/>
        </w:rPr>
        <w:t>239c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卫生健康综合监督　</w:t>
      </w:r>
      <w:r>
        <w:rPr>
          <w:rFonts w:asciiTheme="majorEastAsia" w:eastAsiaTheme="majorEastAsia" w:hAnsiTheme="majorEastAsia" w:cs="FZSSK--GBK1-0"/>
          <w:color w:val="000000"/>
          <w:kern w:val="0"/>
          <w:szCs w:val="21"/>
        </w:rPr>
        <w:t>240a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卫生综合监管制度建设　</w:t>
      </w:r>
      <w:r>
        <w:rPr>
          <w:rFonts w:asciiTheme="majorEastAsia" w:eastAsiaTheme="majorEastAsia" w:hAnsiTheme="majorEastAsia" w:cs="FZSSK--GBK1-0"/>
          <w:color w:val="000000"/>
          <w:kern w:val="0"/>
          <w:szCs w:val="21"/>
        </w:rPr>
        <w:t>240a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为侨服务　</w:t>
      </w:r>
      <w:r>
        <w:rPr>
          <w:rFonts w:asciiTheme="majorEastAsia" w:eastAsiaTheme="majorEastAsia" w:hAnsiTheme="majorEastAsia" w:cs="FZSSK--GBK1-0"/>
          <w:color w:val="000000"/>
          <w:kern w:val="0"/>
          <w:szCs w:val="21"/>
        </w:rPr>
        <w:t>90b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未成年人检察　</w:t>
      </w:r>
      <w:r>
        <w:rPr>
          <w:rFonts w:asciiTheme="majorEastAsia" w:eastAsiaTheme="majorEastAsia" w:hAnsiTheme="majorEastAsia" w:cs="FZSSK--GBK1-0"/>
          <w:color w:val="000000"/>
          <w:kern w:val="0"/>
          <w:szCs w:val="21"/>
        </w:rPr>
        <w:t>100b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文　化　</w:t>
      </w:r>
      <w:r>
        <w:rPr>
          <w:rFonts w:asciiTheme="majorEastAsia" w:eastAsiaTheme="majorEastAsia" w:hAnsiTheme="majorEastAsia" w:cs="FZHTK--GBK1-0"/>
          <w:color w:val="4D33FF"/>
          <w:kern w:val="0"/>
          <w:szCs w:val="21"/>
        </w:rPr>
        <w:t>217</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文化馆　</w:t>
      </w:r>
      <w:r>
        <w:rPr>
          <w:rFonts w:asciiTheme="majorEastAsia" w:eastAsiaTheme="majorEastAsia" w:hAnsiTheme="majorEastAsia" w:cs="FZSSK--GBK1-0"/>
          <w:color w:val="000000"/>
          <w:kern w:val="0"/>
          <w:szCs w:val="21"/>
        </w:rPr>
        <w:t>219c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文化经营监管　</w:t>
      </w:r>
      <w:r>
        <w:rPr>
          <w:rFonts w:asciiTheme="majorEastAsia" w:eastAsiaTheme="majorEastAsia" w:hAnsiTheme="majorEastAsia" w:cs="FZSSK--GBK1-0"/>
          <w:color w:val="000000"/>
          <w:kern w:val="0"/>
          <w:szCs w:val="21"/>
        </w:rPr>
        <w:t>223b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文化旅游　</w:t>
      </w:r>
      <w:r>
        <w:rPr>
          <w:rFonts w:asciiTheme="majorEastAsia" w:eastAsiaTheme="majorEastAsia" w:hAnsiTheme="majorEastAsia" w:cs="FZSSK--GBK1-0"/>
          <w:color w:val="000000"/>
          <w:kern w:val="0"/>
          <w:szCs w:val="21"/>
        </w:rPr>
        <w:t>274a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文化市场监督管理　</w:t>
      </w:r>
      <w:r>
        <w:rPr>
          <w:rFonts w:asciiTheme="majorEastAsia" w:eastAsiaTheme="majorEastAsia" w:hAnsiTheme="majorEastAsia" w:cs="FZSSK--GBK1-0"/>
          <w:color w:val="000000"/>
          <w:kern w:val="0"/>
          <w:szCs w:val="21"/>
        </w:rPr>
        <w:t>217c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文化体育　</w:t>
      </w:r>
      <w:r>
        <w:rPr>
          <w:rFonts w:asciiTheme="majorEastAsia" w:eastAsiaTheme="majorEastAsia" w:hAnsiTheme="majorEastAsia" w:cs="FZSSK--GBK1-0"/>
          <w:color w:val="000000"/>
          <w:kern w:val="0"/>
          <w:szCs w:val="21"/>
        </w:rPr>
        <w:t>91b</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248c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文化行业管理　</w:t>
      </w:r>
      <w:r>
        <w:rPr>
          <w:rFonts w:asciiTheme="majorEastAsia" w:eastAsiaTheme="majorEastAsia" w:hAnsiTheme="majorEastAsia" w:cs="FZHTK--GBK1-0"/>
          <w:color w:val="4D33FF"/>
          <w:kern w:val="0"/>
          <w:szCs w:val="21"/>
        </w:rPr>
        <w:t>228c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文化遗产保护　</w:t>
      </w:r>
      <w:r>
        <w:rPr>
          <w:rFonts w:asciiTheme="majorEastAsia" w:eastAsiaTheme="majorEastAsia" w:hAnsiTheme="majorEastAsia" w:cs="FZHTK--GBK1-0"/>
          <w:color w:val="4D33FF"/>
          <w:kern w:val="0"/>
          <w:szCs w:val="21"/>
        </w:rPr>
        <w:t>220b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文旅产业　</w:t>
      </w:r>
      <w:r>
        <w:rPr>
          <w:rFonts w:asciiTheme="majorEastAsia" w:eastAsiaTheme="majorEastAsia" w:hAnsiTheme="majorEastAsia" w:cs="FZSSK--GBK1-0"/>
          <w:color w:val="000000"/>
          <w:kern w:val="0"/>
          <w:szCs w:val="21"/>
        </w:rPr>
        <w:t>217a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文旅融合发展　</w:t>
      </w:r>
      <w:r>
        <w:rPr>
          <w:rFonts w:asciiTheme="majorEastAsia" w:eastAsiaTheme="majorEastAsia" w:hAnsiTheme="majorEastAsia" w:cs="FZSSK--GBK1-0"/>
          <w:color w:val="000000"/>
          <w:kern w:val="0"/>
          <w:szCs w:val="21"/>
        </w:rPr>
        <w:t>40a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文明城市责任制片区创建　</w:t>
      </w:r>
      <w:r>
        <w:rPr>
          <w:rFonts w:asciiTheme="majorEastAsia" w:eastAsiaTheme="majorEastAsia" w:hAnsiTheme="majorEastAsia" w:cs="FZSSK--GBK1-0"/>
          <w:color w:val="000000"/>
          <w:kern w:val="0"/>
          <w:szCs w:val="21"/>
        </w:rPr>
        <w:t>257a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文史宣传　</w:t>
      </w:r>
      <w:r>
        <w:rPr>
          <w:rFonts w:asciiTheme="majorEastAsia" w:eastAsiaTheme="majorEastAsia" w:hAnsiTheme="majorEastAsia" w:cs="FZSSK--GBK1-0"/>
          <w:color w:val="000000"/>
          <w:kern w:val="0"/>
          <w:szCs w:val="21"/>
        </w:rPr>
        <w:t>77a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文学活动　</w:t>
      </w:r>
      <w:r>
        <w:rPr>
          <w:rFonts w:asciiTheme="majorEastAsia" w:eastAsiaTheme="majorEastAsia" w:hAnsiTheme="majorEastAsia" w:cs="FZSSK--GBK1-0"/>
          <w:color w:val="000000"/>
          <w:kern w:val="0"/>
          <w:szCs w:val="21"/>
        </w:rPr>
        <w:t>222a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lastRenderedPageBreak/>
        <w:t xml:space="preserve">文学艺术　</w:t>
      </w:r>
      <w:r>
        <w:rPr>
          <w:rFonts w:asciiTheme="majorEastAsia" w:eastAsiaTheme="majorEastAsia" w:hAnsiTheme="majorEastAsia" w:cs="FZHTK--GBK1-0"/>
          <w:color w:val="4D33FF"/>
          <w:kern w:val="0"/>
          <w:szCs w:val="21"/>
        </w:rPr>
        <w:t>222a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文学艺术活动　</w:t>
      </w:r>
      <w:r>
        <w:rPr>
          <w:rFonts w:asciiTheme="majorEastAsia" w:eastAsiaTheme="majorEastAsia" w:hAnsiTheme="majorEastAsia" w:cs="FZSSK--GBK1-0"/>
          <w:color w:val="000000"/>
          <w:kern w:val="0"/>
          <w:szCs w:val="21"/>
        </w:rPr>
        <w:t>92b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乌迳镇　</w:t>
      </w:r>
      <w:r>
        <w:rPr>
          <w:rFonts w:asciiTheme="majorEastAsia" w:eastAsiaTheme="majorEastAsia" w:hAnsiTheme="majorEastAsia" w:cs="FZHTK--GBK1-0"/>
          <w:color w:val="4D33FF"/>
          <w:kern w:val="0"/>
          <w:szCs w:val="21"/>
        </w:rPr>
        <w:t>272c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乌迳中学　</w:t>
      </w:r>
      <w:r>
        <w:rPr>
          <w:rFonts w:asciiTheme="majorEastAsia" w:eastAsiaTheme="majorEastAsia" w:hAnsiTheme="majorEastAsia" w:cs="FZSSK--GBK1-0"/>
          <w:color w:val="000000"/>
          <w:kern w:val="0"/>
          <w:szCs w:val="21"/>
        </w:rPr>
        <w:t>211b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屋顶分布式光伏项目推进　</w:t>
      </w:r>
      <w:r>
        <w:rPr>
          <w:rFonts w:asciiTheme="majorEastAsia" w:eastAsiaTheme="majorEastAsia" w:hAnsiTheme="majorEastAsia" w:cs="FZSSK--GBK1-0"/>
          <w:color w:val="000000"/>
          <w:kern w:val="0"/>
          <w:szCs w:val="21"/>
        </w:rPr>
        <w:t>146a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武　警　</w:t>
      </w:r>
      <w:r>
        <w:rPr>
          <w:rFonts w:asciiTheme="majorEastAsia" w:eastAsiaTheme="majorEastAsia" w:hAnsiTheme="majorEastAsia" w:cs="FZHTK--GBK1-0"/>
          <w:color w:val="4D33FF"/>
          <w:kern w:val="0"/>
          <w:szCs w:val="21"/>
        </w:rPr>
        <w:t>107a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舞蹈活动　</w:t>
      </w:r>
      <w:r>
        <w:rPr>
          <w:rFonts w:asciiTheme="majorEastAsia" w:eastAsiaTheme="majorEastAsia" w:hAnsiTheme="majorEastAsia" w:cs="FZSSK--GBK1-0"/>
          <w:color w:val="000000"/>
          <w:kern w:val="0"/>
          <w:szCs w:val="21"/>
        </w:rPr>
        <w:t>223a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物价管理　</w:t>
      </w:r>
      <w:r>
        <w:rPr>
          <w:rFonts w:asciiTheme="majorEastAsia" w:eastAsiaTheme="majorEastAsia" w:hAnsiTheme="majorEastAsia" w:cs="FZHTK--GBK1-0"/>
          <w:color w:val="4D33FF"/>
          <w:kern w:val="0"/>
          <w:szCs w:val="21"/>
        </w:rPr>
        <w:t>119b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物流业监管　</w:t>
      </w:r>
      <w:r>
        <w:rPr>
          <w:rFonts w:asciiTheme="majorEastAsia" w:eastAsiaTheme="majorEastAsia" w:hAnsiTheme="majorEastAsia" w:cs="FZSSK--GBK1-0"/>
          <w:color w:val="000000"/>
          <w:kern w:val="0"/>
          <w:szCs w:val="21"/>
        </w:rPr>
        <w:t>152b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物业服务　</w:t>
      </w:r>
      <w:r>
        <w:rPr>
          <w:rFonts w:asciiTheme="majorEastAsia" w:eastAsiaTheme="majorEastAsia" w:hAnsiTheme="majorEastAsia" w:cs="FZSSK--GBK1-0"/>
          <w:color w:val="000000"/>
          <w:kern w:val="0"/>
          <w:szCs w:val="21"/>
        </w:rPr>
        <w:t>165b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物业管理</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73c</w:t>
      </w:r>
      <w:r>
        <w:rPr>
          <w:rFonts w:asciiTheme="majorEastAsia" w:eastAsiaTheme="majorEastAsia" w:hAnsiTheme="majorEastAsia" w:cs="宋体" w:hint="eastAsia"/>
          <w:color w:val="4D33FF"/>
          <w:kern w:val="0"/>
          <w:szCs w:val="21"/>
        </w:rPr>
        <w:t xml:space="preserve">　</w:t>
      </w:r>
      <w:r>
        <w:rPr>
          <w:rFonts w:asciiTheme="majorEastAsia" w:eastAsiaTheme="majorEastAsia" w:hAnsiTheme="majorEastAsia" w:cs="FZHTK--GBK1-0"/>
          <w:color w:val="4D33FF"/>
          <w:kern w:val="0"/>
          <w:szCs w:val="21"/>
        </w:rPr>
        <w:t>165a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物质遗产和非物质文化遗产保</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护传承　</w:t>
      </w:r>
      <w:r>
        <w:rPr>
          <w:rFonts w:asciiTheme="majorEastAsia" w:eastAsiaTheme="majorEastAsia" w:hAnsiTheme="majorEastAsia" w:cs="FZSSK--GBK1-0"/>
          <w:color w:val="000000"/>
          <w:kern w:val="0"/>
          <w:szCs w:val="21"/>
        </w:rPr>
        <w:t>220c</w:t>
      </w:r>
    </w:p>
    <w:p w:rsidR="00A42475" w:rsidRDefault="00D76401">
      <w:pPr>
        <w:autoSpaceDE w:val="0"/>
        <w:autoSpaceDN w:val="0"/>
        <w:adjustRightInd w:val="0"/>
        <w:jc w:val="left"/>
        <w:rPr>
          <w:rFonts w:asciiTheme="majorEastAsia" w:eastAsiaTheme="majorEastAsia" w:hAnsiTheme="majorEastAsia" w:cs="FZHTK--GBK1-0"/>
          <w:b/>
          <w:color w:val="4D33FF"/>
          <w:kern w:val="0"/>
          <w:sz w:val="32"/>
          <w:szCs w:val="32"/>
        </w:rPr>
      </w:pPr>
      <w:r>
        <w:rPr>
          <w:rFonts w:asciiTheme="majorEastAsia" w:eastAsiaTheme="majorEastAsia" w:hAnsiTheme="majorEastAsia" w:cs="FZHTK--GBK1-0"/>
          <w:b/>
          <w:color w:val="4D33FF"/>
          <w:kern w:val="0"/>
          <w:sz w:val="32"/>
          <w:szCs w:val="32"/>
        </w:rPr>
        <w:t>X</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FZSSK--GBK1-0" w:hint="eastAsia"/>
          <w:color w:val="000000"/>
          <w:kern w:val="0"/>
          <w:szCs w:val="21"/>
        </w:rPr>
        <w:t>“</w:t>
      </w:r>
      <w:r>
        <w:rPr>
          <w:rFonts w:asciiTheme="majorEastAsia" w:eastAsiaTheme="majorEastAsia" w:hAnsiTheme="majorEastAsia" w:cs="宋体" w:hint="eastAsia"/>
          <w:color w:val="000000"/>
          <w:kern w:val="0"/>
          <w:szCs w:val="21"/>
        </w:rPr>
        <w:t>夕阳红</w:t>
      </w:r>
      <w:r>
        <w:rPr>
          <w:rFonts w:asciiTheme="majorEastAsia" w:eastAsiaTheme="majorEastAsia" w:hAnsiTheme="majorEastAsia" w:cs="Amano" w:hint="eastAsia"/>
          <w:color w:val="000000"/>
          <w:kern w:val="0"/>
          <w:szCs w:val="21"/>
        </w:rPr>
        <w:t>”</w:t>
      </w:r>
      <w:r>
        <w:rPr>
          <w:rFonts w:asciiTheme="majorEastAsia" w:eastAsiaTheme="majorEastAsia" w:hAnsiTheme="majorEastAsia" w:cs="宋体" w:hint="eastAsia"/>
          <w:color w:val="000000"/>
          <w:kern w:val="0"/>
          <w:szCs w:val="21"/>
        </w:rPr>
        <w:t>志愿者服务队组建</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成立　</w:t>
      </w:r>
      <w:r>
        <w:rPr>
          <w:rFonts w:asciiTheme="majorEastAsia" w:eastAsiaTheme="majorEastAsia" w:hAnsiTheme="majorEastAsia" w:cs="FZSSK--GBK1-0"/>
          <w:color w:val="000000"/>
          <w:kern w:val="0"/>
          <w:szCs w:val="21"/>
        </w:rPr>
        <w:t>247a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夏季治安打击整治　</w:t>
      </w:r>
      <w:r>
        <w:rPr>
          <w:rFonts w:asciiTheme="majorEastAsia" w:eastAsiaTheme="majorEastAsia" w:hAnsiTheme="majorEastAsia" w:cs="FZSSK--GBK1-0"/>
          <w:color w:val="000000"/>
          <w:kern w:val="0"/>
          <w:szCs w:val="21"/>
        </w:rPr>
        <w:t>99b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先进集体　</w:t>
      </w:r>
      <w:r>
        <w:rPr>
          <w:rFonts w:asciiTheme="majorEastAsia" w:eastAsiaTheme="majorEastAsia" w:hAnsiTheme="majorEastAsia" w:cs="FZHTK--GBK1-0"/>
          <w:color w:val="4D33FF"/>
          <w:kern w:val="0"/>
          <w:szCs w:val="21"/>
        </w:rPr>
        <w:t>318</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先进人物　</w:t>
      </w:r>
      <w:r>
        <w:rPr>
          <w:rFonts w:asciiTheme="majorEastAsia" w:eastAsiaTheme="majorEastAsia" w:hAnsiTheme="majorEastAsia" w:cs="FZHTK--GBK1-0"/>
          <w:color w:val="4D33FF"/>
          <w:kern w:val="0"/>
          <w:szCs w:val="21"/>
        </w:rPr>
        <w:t>317</w:t>
      </w:r>
    </w:p>
    <w:p w:rsidR="00A42475" w:rsidRDefault="00D76401">
      <w:pPr>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县乡人大工作建设　</w:t>
      </w:r>
      <w:r>
        <w:rPr>
          <w:rFonts w:asciiTheme="majorEastAsia" w:eastAsiaTheme="majorEastAsia" w:hAnsiTheme="majorEastAsia" w:cs="FZSSK--GBK1-0"/>
          <w:color w:val="000000"/>
          <w:kern w:val="0"/>
          <w:szCs w:val="21"/>
        </w:rPr>
        <w:t>59b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县域高中帮扶工作　</w:t>
      </w:r>
      <w:r>
        <w:rPr>
          <w:rFonts w:asciiTheme="majorEastAsia" w:eastAsiaTheme="majorEastAsia" w:hAnsiTheme="majorEastAsia" w:cs="FZSSK--GBK1-0"/>
          <w:color w:val="000000"/>
          <w:kern w:val="0"/>
          <w:szCs w:val="21"/>
        </w:rPr>
        <w:t>207b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县域医共体建设　</w:t>
      </w:r>
      <w:r>
        <w:rPr>
          <w:rFonts w:asciiTheme="majorEastAsia" w:eastAsiaTheme="majorEastAsia" w:hAnsiTheme="majorEastAsia" w:cs="FZSSK--GBK1-0"/>
          <w:color w:val="000000"/>
          <w:kern w:val="0"/>
          <w:szCs w:val="21"/>
        </w:rPr>
        <w:t>235b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县域医共体药学服务帮扶　</w:t>
      </w:r>
      <w:r>
        <w:rPr>
          <w:rFonts w:asciiTheme="majorEastAsia" w:eastAsiaTheme="majorEastAsia" w:hAnsiTheme="majorEastAsia" w:cs="FZSSK--GBK1-0"/>
          <w:color w:val="000000"/>
          <w:kern w:val="0"/>
          <w:szCs w:val="21"/>
        </w:rPr>
        <w:t>239b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县域镇域经济发展监测　</w:t>
      </w:r>
      <w:r>
        <w:rPr>
          <w:rFonts w:asciiTheme="majorEastAsia" w:eastAsiaTheme="majorEastAsia" w:hAnsiTheme="majorEastAsia" w:cs="FZSSK--GBK1-0"/>
          <w:color w:val="000000"/>
          <w:kern w:val="0"/>
          <w:szCs w:val="21"/>
        </w:rPr>
        <w:t>119a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现代农业产业园区建设　</w:t>
      </w:r>
      <w:r>
        <w:rPr>
          <w:rFonts w:asciiTheme="majorEastAsia" w:eastAsiaTheme="majorEastAsia" w:hAnsiTheme="majorEastAsia" w:cs="FZHTK--GBK1-0"/>
          <w:color w:val="4D33FF"/>
          <w:kern w:val="0"/>
          <w:szCs w:val="21"/>
        </w:rPr>
        <w:t>134b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现代农业发展　</w:t>
      </w:r>
      <w:r>
        <w:rPr>
          <w:rFonts w:asciiTheme="majorEastAsia" w:eastAsiaTheme="majorEastAsia" w:hAnsiTheme="majorEastAsia" w:cs="FZSSK--GBK1-0"/>
          <w:color w:val="000000"/>
          <w:kern w:val="0"/>
          <w:szCs w:val="21"/>
        </w:rPr>
        <w:t>39c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乡村旅游　</w:t>
      </w:r>
      <w:r>
        <w:rPr>
          <w:rFonts w:asciiTheme="majorEastAsia" w:eastAsiaTheme="majorEastAsia" w:hAnsiTheme="majorEastAsia" w:cs="FZSSK--GBK1-0"/>
          <w:color w:val="000000"/>
          <w:kern w:val="0"/>
          <w:szCs w:val="21"/>
        </w:rPr>
        <w:t>167a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4D33FF"/>
          <w:kern w:val="0"/>
          <w:szCs w:val="21"/>
        </w:rPr>
        <w:t xml:space="preserve">乡村振兴　</w:t>
      </w:r>
      <w:r>
        <w:rPr>
          <w:rFonts w:asciiTheme="majorEastAsia" w:eastAsiaTheme="majorEastAsia" w:hAnsiTheme="majorEastAsia" w:cs="FZHTK--GBK1-0"/>
          <w:color w:val="4D33FF"/>
          <w:kern w:val="0"/>
          <w:szCs w:val="21"/>
        </w:rPr>
        <w:t>181</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282b</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287c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293a</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299c</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306b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309a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乡村振兴车间建设　</w:t>
      </w:r>
      <w:r>
        <w:rPr>
          <w:rFonts w:asciiTheme="majorEastAsia" w:eastAsiaTheme="majorEastAsia" w:hAnsiTheme="majorEastAsia" w:cs="FZHTK--GBK1-0"/>
          <w:color w:val="4D33FF"/>
          <w:kern w:val="0"/>
          <w:szCs w:val="21"/>
        </w:rPr>
        <w:t>183c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乡村振兴示范带建设　</w:t>
      </w:r>
      <w:r>
        <w:rPr>
          <w:rFonts w:asciiTheme="majorEastAsia" w:eastAsiaTheme="majorEastAsia" w:hAnsiTheme="majorEastAsia" w:cs="FZSSK--GBK1-0"/>
          <w:color w:val="000000"/>
          <w:kern w:val="0"/>
          <w:szCs w:val="21"/>
        </w:rPr>
        <w:t>181b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乡村治理　</w:t>
      </w:r>
      <w:r>
        <w:rPr>
          <w:rFonts w:asciiTheme="majorEastAsia" w:eastAsiaTheme="majorEastAsia" w:hAnsiTheme="majorEastAsia" w:cs="FZHTK--GBK1-0"/>
          <w:color w:val="4D33FF"/>
          <w:kern w:val="0"/>
          <w:szCs w:val="21"/>
        </w:rPr>
        <w:t>182b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乡贤反哺　</w:t>
      </w:r>
      <w:r>
        <w:rPr>
          <w:rFonts w:asciiTheme="majorEastAsia" w:eastAsiaTheme="majorEastAsia" w:hAnsiTheme="majorEastAsia" w:cs="FZHTK--GBK1-0"/>
          <w:color w:val="4D33FF"/>
          <w:kern w:val="0"/>
          <w:szCs w:val="21"/>
        </w:rPr>
        <w:t>74c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乡贤联络　</w:t>
      </w:r>
      <w:r>
        <w:rPr>
          <w:rFonts w:asciiTheme="majorEastAsia" w:eastAsiaTheme="majorEastAsia" w:hAnsiTheme="majorEastAsia" w:cs="FZSSK--GBK1-0"/>
          <w:color w:val="000000"/>
          <w:kern w:val="0"/>
          <w:szCs w:val="21"/>
        </w:rPr>
        <w:t>74c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项目前期申报　</w:t>
      </w:r>
      <w:r>
        <w:rPr>
          <w:rFonts w:asciiTheme="majorEastAsia" w:eastAsiaTheme="majorEastAsia" w:hAnsiTheme="majorEastAsia" w:cs="FZSSK--GBK1-0"/>
          <w:color w:val="000000"/>
          <w:kern w:val="0"/>
          <w:szCs w:val="21"/>
        </w:rPr>
        <w:t>111c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4D33FF"/>
          <w:kern w:val="0"/>
          <w:szCs w:val="21"/>
        </w:rPr>
        <w:t xml:space="preserve">消防救援　</w:t>
      </w:r>
      <w:r>
        <w:rPr>
          <w:rFonts w:asciiTheme="majorEastAsia" w:eastAsiaTheme="majorEastAsia" w:hAnsiTheme="majorEastAsia" w:cs="FZHTK--GBK1-0"/>
          <w:color w:val="4D33FF"/>
          <w:kern w:val="0"/>
          <w:szCs w:val="21"/>
        </w:rPr>
        <w:t>261b</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261c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消费维权　</w:t>
      </w:r>
      <w:r>
        <w:rPr>
          <w:rFonts w:asciiTheme="majorEastAsia" w:eastAsiaTheme="majorEastAsia" w:hAnsiTheme="majorEastAsia" w:cs="FZSSK--GBK1-0"/>
          <w:color w:val="000000"/>
          <w:kern w:val="0"/>
          <w:szCs w:val="21"/>
        </w:rPr>
        <w:t>122b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小流坑</w:t>
      </w:r>
      <w:r>
        <w:rPr>
          <w:rFonts w:asciiTheme="majorEastAsia" w:eastAsiaTheme="majorEastAsia" w:hAnsiTheme="majorEastAsia" w:cs="Amano" w:hint="eastAsia"/>
          <w:color w:val="4D33FF"/>
          <w:kern w:val="0"/>
          <w:szCs w:val="21"/>
        </w:rPr>
        <w:t>—</w:t>
      </w:r>
      <w:r>
        <w:rPr>
          <w:rFonts w:asciiTheme="majorEastAsia" w:eastAsiaTheme="majorEastAsia" w:hAnsiTheme="majorEastAsia" w:cs="宋体" w:hint="eastAsia"/>
          <w:color w:val="4D33FF"/>
          <w:kern w:val="0"/>
          <w:szCs w:val="21"/>
        </w:rPr>
        <w:t>青嶂山省级自然保护</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区　</w:t>
      </w:r>
      <w:r>
        <w:rPr>
          <w:rFonts w:asciiTheme="majorEastAsia" w:eastAsiaTheme="majorEastAsia" w:hAnsiTheme="majorEastAsia" w:cs="FZHTK--GBK1-0"/>
          <w:color w:val="4D33FF"/>
          <w:kern w:val="0"/>
          <w:szCs w:val="21"/>
        </w:rPr>
        <w:t>202a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小水电监管　</w:t>
      </w:r>
      <w:r>
        <w:rPr>
          <w:rFonts w:asciiTheme="majorEastAsia" w:eastAsiaTheme="majorEastAsia" w:hAnsiTheme="majorEastAsia" w:cs="FZSSK--GBK1-0"/>
          <w:color w:val="000000"/>
          <w:kern w:val="0"/>
          <w:szCs w:val="21"/>
        </w:rPr>
        <w:t>137c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小微企业融资协调工作　</w:t>
      </w:r>
      <w:r>
        <w:rPr>
          <w:rFonts w:asciiTheme="majorEastAsia" w:eastAsiaTheme="majorEastAsia" w:hAnsiTheme="majorEastAsia" w:cs="FZSSK--GBK1-0"/>
          <w:color w:val="000000"/>
          <w:kern w:val="0"/>
          <w:szCs w:val="21"/>
        </w:rPr>
        <w:t>159b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校企合作　</w:t>
      </w:r>
      <w:r>
        <w:rPr>
          <w:rFonts w:asciiTheme="majorEastAsia" w:eastAsiaTheme="majorEastAsia" w:hAnsiTheme="majorEastAsia" w:cs="FZSSK--GBK1-0"/>
          <w:color w:val="000000"/>
          <w:kern w:val="0"/>
          <w:szCs w:val="21"/>
        </w:rPr>
        <w:t>216a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协商议政　</w:t>
      </w:r>
      <w:r>
        <w:rPr>
          <w:rFonts w:asciiTheme="majorEastAsia" w:eastAsiaTheme="majorEastAsia" w:hAnsiTheme="majorEastAsia" w:cs="FZSSK--GBK1-0"/>
          <w:color w:val="000000"/>
          <w:kern w:val="0"/>
          <w:szCs w:val="21"/>
        </w:rPr>
        <w:t>78c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协同机制　</w:t>
      </w:r>
      <w:r>
        <w:rPr>
          <w:rFonts w:asciiTheme="majorEastAsia" w:eastAsiaTheme="majorEastAsia" w:hAnsiTheme="majorEastAsia" w:cs="FZSSK--GBK1-0"/>
          <w:color w:val="000000"/>
          <w:kern w:val="0"/>
          <w:szCs w:val="21"/>
        </w:rPr>
        <w:t>117a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新材料制造业　</w:t>
      </w:r>
      <w:r>
        <w:rPr>
          <w:rFonts w:asciiTheme="majorEastAsia" w:eastAsiaTheme="majorEastAsia" w:hAnsiTheme="majorEastAsia" w:cs="FZHTK--GBK1-0"/>
          <w:color w:val="4D33FF"/>
          <w:kern w:val="0"/>
          <w:szCs w:val="21"/>
        </w:rPr>
        <w:t>146b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新能源产业　</w:t>
      </w:r>
      <w:r>
        <w:rPr>
          <w:rFonts w:asciiTheme="majorEastAsia" w:eastAsiaTheme="majorEastAsia" w:hAnsiTheme="majorEastAsia" w:cs="FZHTK--GBK1-0"/>
          <w:color w:val="4D33FF"/>
          <w:kern w:val="0"/>
          <w:szCs w:val="21"/>
        </w:rPr>
        <w:t>145c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新能源发展　</w:t>
      </w:r>
      <w:r>
        <w:rPr>
          <w:rFonts w:asciiTheme="majorEastAsia" w:eastAsiaTheme="majorEastAsia" w:hAnsiTheme="majorEastAsia" w:cs="FZSSK--GBK1-0"/>
          <w:color w:val="000000"/>
          <w:kern w:val="0"/>
          <w:szCs w:val="21"/>
        </w:rPr>
        <w:t>108c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新生儿疾病筛查　</w:t>
      </w:r>
      <w:r>
        <w:rPr>
          <w:rFonts w:asciiTheme="majorEastAsia" w:eastAsiaTheme="majorEastAsia" w:hAnsiTheme="majorEastAsia" w:cs="FZSSK--GBK1-0"/>
          <w:color w:val="000000"/>
          <w:kern w:val="0"/>
          <w:szCs w:val="21"/>
        </w:rPr>
        <w:t>236b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新时代文明实践中心利用　</w:t>
      </w:r>
      <w:r>
        <w:rPr>
          <w:rFonts w:asciiTheme="majorEastAsia" w:eastAsiaTheme="majorEastAsia" w:hAnsiTheme="majorEastAsia" w:cs="FZSSK--GBK1-0"/>
          <w:color w:val="000000"/>
          <w:kern w:val="0"/>
          <w:szCs w:val="21"/>
        </w:rPr>
        <w:t>257b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新闻出版</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50c</w:t>
      </w:r>
      <w:r>
        <w:rPr>
          <w:rFonts w:asciiTheme="majorEastAsia" w:eastAsiaTheme="majorEastAsia" w:hAnsiTheme="majorEastAsia" w:cs="宋体" w:hint="eastAsia"/>
          <w:color w:val="4D33FF"/>
          <w:kern w:val="0"/>
          <w:szCs w:val="21"/>
        </w:rPr>
        <w:t xml:space="preserve">　</w:t>
      </w:r>
      <w:r>
        <w:rPr>
          <w:rFonts w:asciiTheme="majorEastAsia" w:eastAsiaTheme="majorEastAsia" w:hAnsiTheme="majorEastAsia" w:cs="FZHTK--GBK1-0"/>
          <w:color w:val="4D33FF"/>
          <w:kern w:val="0"/>
          <w:szCs w:val="21"/>
        </w:rPr>
        <w:t>223b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新闻宣传　</w:t>
      </w:r>
      <w:r>
        <w:rPr>
          <w:rFonts w:asciiTheme="majorEastAsia" w:eastAsiaTheme="majorEastAsia" w:hAnsiTheme="majorEastAsia" w:cs="FZSSK--GBK1-0"/>
          <w:color w:val="000000"/>
          <w:kern w:val="0"/>
          <w:szCs w:val="21"/>
        </w:rPr>
        <w:t>223c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lastRenderedPageBreak/>
        <w:t xml:space="preserve">信访工作　</w:t>
      </w:r>
      <w:r>
        <w:rPr>
          <w:rFonts w:asciiTheme="majorEastAsia" w:eastAsiaTheme="majorEastAsia" w:hAnsiTheme="majorEastAsia" w:cs="FZHTK--GBK1-0"/>
          <w:color w:val="4D33FF"/>
          <w:kern w:val="0"/>
          <w:szCs w:val="21"/>
        </w:rPr>
        <w:t>71c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信访事项办理　</w:t>
      </w:r>
      <w:r>
        <w:rPr>
          <w:rFonts w:asciiTheme="majorEastAsia" w:eastAsiaTheme="majorEastAsia" w:hAnsiTheme="majorEastAsia" w:cs="FZSSK--GBK1-0"/>
          <w:color w:val="000000"/>
          <w:kern w:val="0"/>
          <w:szCs w:val="21"/>
        </w:rPr>
        <w:t>72a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信息化建设　</w:t>
      </w:r>
      <w:r>
        <w:rPr>
          <w:rFonts w:asciiTheme="majorEastAsia" w:eastAsiaTheme="majorEastAsia" w:hAnsiTheme="majorEastAsia" w:cs="FZSSK--GBK1-0"/>
          <w:color w:val="000000"/>
          <w:kern w:val="0"/>
          <w:szCs w:val="21"/>
        </w:rPr>
        <w:t>239c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信息系统安全　</w:t>
      </w:r>
      <w:r>
        <w:rPr>
          <w:rFonts w:asciiTheme="majorEastAsia" w:eastAsiaTheme="majorEastAsia" w:hAnsiTheme="majorEastAsia" w:cs="FZSSK--GBK1-0"/>
          <w:color w:val="000000"/>
          <w:kern w:val="0"/>
          <w:szCs w:val="21"/>
        </w:rPr>
        <w:t>124c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信用监管　</w:t>
      </w:r>
      <w:r>
        <w:rPr>
          <w:rFonts w:asciiTheme="majorEastAsia" w:eastAsiaTheme="majorEastAsia" w:hAnsiTheme="majorEastAsia" w:cs="FZSSK--GBK1-0"/>
          <w:color w:val="000000"/>
          <w:kern w:val="0"/>
          <w:szCs w:val="21"/>
        </w:rPr>
        <w:t>122a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信用体系建设　</w:t>
      </w:r>
      <w:r>
        <w:rPr>
          <w:rFonts w:asciiTheme="majorEastAsia" w:eastAsiaTheme="majorEastAsia" w:hAnsiTheme="majorEastAsia" w:cs="FZSSK--GBK1-0"/>
          <w:color w:val="000000"/>
          <w:kern w:val="0"/>
          <w:szCs w:val="21"/>
        </w:rPr>
        <w:t>109c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星级饭店管理　</w:t>
      </w:r>
      <w:r>
        <w:rPr>
          <w:rFonts w:asciiTheme="majorEastAsia" w:eastAsiaTheme="majorEastAsia" w:hAnsiTheme="majorEastAsia" w:cs="FZSSK--GBK1-0"/>
          <w:color w:val="000000"/>
          <w:kern w:val="0"/>
          <w:szCs w:val="21"/>
        </w:rPr>
        <w:t>168c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刑事审判　</w:t>
      </w:r>
      <w:r>
        <w:rPr>
          <w:rFonts w:asciiTheme="majorEastAsia" w:eastAsiaTheme="majorEastAsia" w:hAnsiTheme="majorEastAsia" w:cs="FZSSK--GBK1-0"/>
          <w:color w:val="000000"/>
          <w:kern w:val="0"/>
          <w:szCs w:val="21"/>
        </w:rPr>
        <w:t>101b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行政服务　</w:t>
      </w:r>
      <w:r>
        <w:rPr>
          <w:rFonts w:asciiTheme="majorEastAsia" w:eastAsiaTheme="majorEastAsia" w:hAnsiTheme="majorEastAsia" w:cs="FZHTK--GBK1-0"/>
          <w:color w:val="4D33FF"/>
          <w:kern w:val="0"/>
          <w:szCs w:val="21"/>
        </w:rPr>
        <w:t>74a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行政复议与行政应诉　</w:t>
      </w:r>
      <w:r>
        <w:rPr>
          <w:rFonts w:asciiTheme="majorEastAsia" w:eastAsiaTheme="majorEastAsia" w:hAnsiTheme="majorEastAsia" w:cs="FZSSK--GBK1-0"/>
          <w:color w:val="000000"/>
          <w:kern w:val="0"/>
          <w:szCs w:val="21"/>
        </w:rPr>
        <w:t>104a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行政区划　</w:t>
      </w:r>
      <w:r>
        <w:rPr>
          <w:rFonts w:asciiTheme="majorEastAsia" w:eastAsiaTheme="majorEastAsia" w:hAnsiTheme="majorEastAsia" w:cs="FZSSK--GBK1-0"/>
          <w:color w:val="000000"/>
          <w:kern w:val="0"/>
          <w:szCs w:val="21"/>
        </w:rPr>
        <w:t>37c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行政审批　</w:t>
      </w:r>
      <w:r>
        <w:rPr>
          <w:rFonts w:asciiTheme="majorEastAsia" w:eastAsiaTheme="majorEastAsia" w:hAnsiTheme="majorEastAsia" w:cs="FZSSK--GBK1-0"/>
          <w:color w:val="000000"/>
          <w:kern w:val="0"/>
          <w:szCs w:val="21"/>
        </w:rPr>
        <w:t>179b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行政执法　</w:t>
      </w:r>
      <w:r>
        <w:rPr>
          <w:rFonts w:asciiTheme="majorEastAsia" w:eastAsiaTheme="majorEastAsia" w:hAnsiTheme="majorEastAsia" w:cs="FZSSK--GBK1-0"/>
          <w:color w:val="000000"/>
          <w:kern w:val="0"/>
          <w:szCs w:val="21"/>
        </w:rPr>
        <w:t>104a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行政执法规范化　</w:t>
      </w:r>
      <w:r>
        <w:rPr>
          <w:rFonts w:asciiTheme="majorEastAsia" w:eastAsiaTheme="majorEastAsia" w:hAnsiTheme="majorEastAsia" w:cs="FZSSK--GBK1-0"/>
          <w:color w:val="000000"/>
          <w:kern w:val="0"/>
          <w:szCs w:val="21"/>
        </w:rPr>
        <w:t>96a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FZSSK--GBK1-0" w:hint="eastAsia"/>
          <w:color w:val="000000"/>
          <w:kern w:val="0"/>
          <w:szCs w:val="21"/>
        </w:rPr>
        <w:t>“</w:t>
      </w:r>
      <w:r>
        <w:rPr>
          <w:rFonts w:asciiTheme="majorEastAsia" w:eastAsiaTheme="majorEastAsia" w:hAnsiTheme="majorEastAsia" w:cs="宋体" w:hint="eastAsia"/>
          <w:color w:val="000000"/>
          <w:kern w:val="0"/>
          <w:szCs w:val="21"/>
        </w:rPr>
        <w:t>杏</w:t>
      </w:r>
      <w:r>
        <w:rPr>
          <w:rFonts w:asciiTheme="majorEastAsia" w:eastAsiaTheme="majorEastAsia" w:hAnsiTheme="majorEastAsia" w:cs="Amano" w:hint="eastAsia"/>
          <w:color w:val="000000"/>
          <w:kern w:val="0"/>
          <w:szCs w:val="21"/>
        </w:rPr>
        <w:t>”</w:t>
      </w:r>
      <w:r>
        <w:rPr>
          <w:rFonts w:asciiTheme="majorEastAsia" w:eastAsiaTheme="majorEastAsia" w:hAnsiTheme="majorEastAsia" w:cs="宋体" w:hint="eastAsia"/>
          <w:color w:val="000000"/>
          <w:kern w:val="0"/>
          <w:szCs w:val="21"/>
        </w:rPr>
        <w:t xml:space="preserve">文化旅游　</w:t>
      </w:r>
      <w:r>
        <w:rPr>
          <w:rFonts w:asciiTheme="majorEastAsia" w:eastAsiaTheme="majorEastAsia" w:hAnsiTheme="majorEastAsia" w:cs="FZSSK--GBK1-0"/>
          <w:color w:val="000000"/>
          <w:kern w:val="0"/>
          <w:szCs w:val="21"/>
        </w:rPr>
        <w:t>167b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雄信高速通车　</w:t>
      </w:r>
      <w:r>
        <w:rPr>
          <w:rFonts w:asciiTheme="majorEastAsia" w:eastAsiaTheme="majorEastAsia" w:hAnsiTheme="majorEastAsia" w:cs="FZSSK--GBK1-0"/>
          <w:color w:val="000000"/>
          <w:kern w:val="0"/>
          <w:szCs w:val="21"/>
        </w:rPr>
        <w:t>174b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雄州街道　</w:t>
      </w:r>
      <w:r>
        <w:rPr>
          <w:rFonts w:asciiTheme="majorEastAsia" w:eastAsiaTheme="majorEastAsia" w:hAnsiTheme="majorEastAsia" w:cs="FZHTK--GBK1-0"/>
          <w:color w:val="4D33FF"/>
          <w:kern w:val="0"/>
          <w:szCs w:val="21"/>
        </w:rPr>
        <w:t>263a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圩镇人居环境整治　</w:t>
      </w:r>
      <w:r>
        <w:rPr>
          <w:rFonts w:asciiTheme="majorEastAsia" w:eastAsiaTheme="majorEastAsia" w:hAnsiTheme="majorEastAsia" w:cs="FZSSK--GBK1-0"/>
          <w:color w:val="000000"/>
          <w:kern w:val="0"/>
          <w:szCs w:val="21"/>
        </w:rPr>
        <w:t>183a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畜牧业　</w:t>
      </w:r>
      <w:r>
        <w:rPr>
          <w:rFonts w:asciiTheme="majorEastAsia" w:eastAsiaTheme="majorEastAsia" w:hAnsiTheme="majorEastAsia" w:cs="FZHTK--GBK1-0"/>
          <w:color w:val="4D33FF"/>
          <w:kern w:val="0"/>
          <w:szCs w:val="21"/>
        </w:rPr>
        <w:t>132a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宣传工作　</w:t>
      </w:r>
      <w:r>
        <w:rPr>
          <w:rFonts w:asciiTheme="majorEastAsia" w:eastAsiaTheme="majorEastAsia" w:hAnsiTheme="majorEastAsia" w:cs="FZHTK--GBK1-0"/>
          <w:color w:val="4D33FF"/>
          <w:kern w:val="0"/>
          <w:szCs w:val="21"/>
        </w:rPr>
        <w:t>49c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宣传推介　</w:t>
      </w:r>
      <w:r>
        <w:rPr>
          <w:rFonts w:asciiTheme="majorEastAsia" w:eastAsiaTheme="majorEastAsia" w:hAnsiTheme="majorEastAsia" w:cs="FZSSK--GBK1-0"/>
          <w:color w:val="000000"/>
          <w:kern w:val="0"/>
          <w:szCs w:val="21"/>
        </w:rPr>
        <w:t>204b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学历提升工作　</w:t>
      </w:r>
      <w:r>
        <w:rPr>
          <w:rFonts w:asciiTheme="majorEastAsia" w:eastAsiaTheme="majorEastAsia" w:hAnsiTheme="majorEastAsia" w:cs="FZSSK--GBK1-0"/>
          <w:color w:val="000000"/>
          <w:kern w:val="0"/>
          <w:szCs w:val="21"/>
        </w:rPr>
        <w:t>208b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学前教育　</w:t>
      </w:r>
      <w:r>
        <w:rPr>
          <w:rFonts w:asciiTheme="majorEastAsia" w:eastAsiaTheme="majorEastAsia" w:hAnsiTheme="majorEastAsia" w:cs="FZHTK--GBK1-0"/>
          <w:color w:val="4D33FF"/>
          <w:kern w:val="0"/>
          <w:szCs w:val="21"/>
        </w:rPr>
        <w:t>206b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学前教育普及普惠发展　</w:t>
      </w:r>
      <w:r>
        <w:rPr>
          <w:rFonts w:asciiTheme="majorEastAsia" w:eastAsiaTheme="majorEastAsia" w:hAnsiTheme="majorEastAsia" w:cs="FZSSK--GBK1-0"/>
          <w:color w:val="000000"/>
          <w:kern w:val="0"/>
          <w:szCs w:val="21"/>
        </w:rPr>
        <w:t>206c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学校建设　</w:t>
      </w:r>
      <w:r>
        <w:rPr>
          <w:rFonts w:asciiTheme="majorEastAsia" w:eastAsiaTheme="majorEastAsia" w:hAnsiTheme="majorEastAsia" w:cs="FZSSK--GBK1-0"/>
          <w:color w:val="000000"/>
          <w:kern w:val="0"/>
          <w:szCs w:val="21"/>
        </w:rPr>
        <w:t>205c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学校体育　</w:t>
      </w:r>
      <w:r>
        <w:rPr>
          <w:rFonts w:asciiTheme="majorEastAsia" w:eastAsiaTheme="majorEastAsia" w:hAnsiTheme="majorEastAsia" w:cs="FZSSK--GBK1-0"/>
          <w:color w:val="000000"/>
          <w:kern w:val="0"/>
          <w:szCs w:val="21"/>
        </w:rPr>
        <w:t>206a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学校选介　</w:t>
      </w:r>
      <w:r>
        <w:rPr>
          <w:rFonts w:asciiTheme="majorEastAsia" w:eastAsiaTheme="majorEastAsia" w:hAnsiTheme="majorEastAsia" w:cs="FZHTK--GBK1-0"/>
          <w:color w:val="4D33FF"/>
          <w:kern w:val="0"/>
          <w:szCs w:val="21"/>
        </w:rPr>
        <w:t>209a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血液安全管理　</w:t>
      </w:r>
      <w:r>
        <w:rPr>
          <w:rFonts w:asciiTheme="majorEastAsia" w:eastAsiaTheme="majorEastAsia" w:hAnsiTheme="majorEastAsia" w:cs="FZSSK--GBK1-0"/>
          <w:color w:val="000000"/>
          <w:kern w:val="0"/>
          <w:szCs w:val="21"/>
        </w:rPr>
        <w:t>235a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巡查管护　</w:t>
      </w:r>
      <w:r>
        <w:rPr>
          <w:rFonts w:asciiTheme="majorEastAsia" w:eastAsiaTheme="majorEastAsia" w:hAnsiTheme="majorEastAsia" w:cs="FZSSK--GBK1-0"/>
          <w:color w:val="000000"/>
          <w:kern w:val="0"/>
          <w:szCs w:val="21"/>
        </w:rPr>
        <w:t>203c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巡察成果运用深化　</w:t>
      </w:r>
      <w:r>
        <w:rPr>
          <w:rFonts w:asciiTheme="majorEastAsia" w:eastAsiaTheme="majorEastAsia" w:hAnsiTheme="majorEastAsia" w:cs="FZSSK--GBK1-0"/>
          <w:color w:val="000000"/>
          <w:kern w:val="0"/>
          <w:szCs w:val="21"/>
        </w:rPr>
        <w:t>83c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巡察工作　</w:t>
      </w:r>
      <w:r>
        <w:rPr>
          <w:rFonts w:asciiTheme="majorEastAsia" w:eastAsiaTheme="majorEastAsia" w:hAnsiTheme="majorEastAsia" w:cs="FZHTK--GBK1-0"/>
          <w:color w:val="4D33FF"/>
          <w:kern w:val="0"/>
          <w:szCs w:val="21"/>
        </w:rPr>
        <w:t>83a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巡察交流协作强化　</w:t>
      </w:r>
      <w:r>
        <w:rPr>
          <w:rFonts w:asciiTheme="majorEastAsia" w:eastAsiaTheme="majorEastAsia" w:hAnsiTheme="majorEastAsia" w:cs="FZSSK--GBK1-0"/>
          <w:color w:val="000000"/>
          <w:kern w:val="0"/>
          <w:szCs w:val="21"/>
        </w:rPr>
        <w:t>83b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汛情防治　</w:t>
      </w:r>
      <w:r>
        <w:rPr>
          <w:rFonts w:asciiTheme="majorEastAsia" w:eastAsiaTheme="majorEastAsia" w:hAnsiTheme="majorEastAsia" w:cs="FZSSK--GBK1-0"/>
          <w:color w:val="000000"/>
          <w:kern w:val="0"/>
          <w:szCs w:val="21"/>
        </w:rPr>
        <w:t>259a</w:t>
      </w:r>
    </w:p>
    <w:p w:rsidR="00A42475" w:rsidRDefault="00D76401">
      <w:pPr>
        <w:autoSpaceDE w:val="0"/>
        <w:autoSpaceDN w:val="0"/>
        <w:adjustRightInd w:val="0"/>
        <w:jc w:val="left"/>
        <w:rPr>
          <w:rFonts w:asciiTheme="majorEastAsia" w:eastAsiaTheme="majorEastAsia" w:hAnsiTheme="majorEastAsia" w:cs="FZHTK--GBK1-0"/>
          <w:b/>
          <w:color w:val="4D33FF"/>
          <w:kern w:val="0"/>
          <w:sz w:val="32"/>
          <w:szCs w:val="32"/>
        </w:rPr>
      </w:pPr>
      <w:r>
        <w:rPr>
          <w:rFonts w:asciiTheme="majorEastAsia" w:eastAsiaTheme="majorEastAsia" w:hAnsiTheme="majorEastAsia" w:cs="FZHTK--GBK1-0"/>
          <w:b/>
          <w:color w:val="4D33FF"/>
          <w:kern w:val="0"/>
          <w:sz w:val="32"/>
          <w:szCs w:val="32"/>
        </w:rPr>
        <w:t>Y</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烟草产业　</w:t>
      </w:r>
      <w:r>
        <w:rPr>
          <w:rFonts w:asciiTheme="majorEastAsia" w:eastAsiaTheme="majorEastAsia" w:hAnsiTheme="majorEastAsia" w:cs="FZSSK--GBK1-0"/>
          <w:color w:val="000000"/>
          <w:kern w:val="0"/>
          <w:szCs w:val="21"/>
        </w:rPr>
        <w:t>143a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烟草科学研究　</w:t>
      </w:r>
      <w:r>
        <w:rPr>
          <w:rFonts w:asciiTheme="majorEastAsia" w:eastAsiaTheme="majorEastAsia" w:hAnsiTheme="majorEastAsia" w:cs="FZSSK--GBK1-0"/>
          <w:color w:val="000000"/>
          <w:kern w:val="0"/>
          <w:szCs w:val="21"/>
        </w:rPr>
        <w:t>216c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烟草专卖　</w:t>
      </w:r>
      <w:r>
        <w:rPr>
          <w:rFonts w:asciiTheme="majorEastAsia" w:eastAsiaTheme="majorEastAsia" w:hAnsiTheme="majorEastAsia" w:cs="FZHTK--GBK1-0"/>
          <w:color w:val="4D33FF"/>
          <w:kern w:val="0"/>
          <w:szCs w:val="21"/>
        </w:rPr>
        <w:t>155a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养护专项工程建设　</w:t>
      </w:r>
      <w:r>
        <w:rPr>
          <w:rFonts w:asciiTheme="majorEastAsia" w:eastAsiaTheme="majorEastAsia" w:hAnsiTheme="majorEastAsia" w:cs="FZSSK--GBK1-0"/>
          <w:color w:val="000000"/>
          <w:kern w:val="0"/>
          <w:szCs w:val="21"/>
        </w:rPr>
        <w:t>170c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养老保险提质增效　</w:t>
      </w:r>
      <w:r>
        <w:rPr>
          <w:rFonts w:asciiTheme="majorEastAsia" w:eastAsiaTheme="majorEastAsia" w:hAnsiTheme="majorEastAsia" w:cs="FZSSK--GBK1-0"/>
          <w:color w:val="000000"/>
          <w:kern w:val="0"/>
          <w:szCs w:val="21"/>
        </w:rPr>
        <w:t>252a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养老管理和服务　</w:t>
      </w:r>
      <w:r>
        <w:rPr>
          <w:rFonts w:asciiTheme="majorEastAsia" w:eastAsiaTheme="majorEastAsia" w:hAnsiTheme="majorEastAsia" w:cs="FZSSK--GBK1-0"/>
          <w:color w:val="000000"/>
          <w:kern w:val="0"/>
          <w:szCs w:val="21"/>
        </w:rPr>
        <w:t>247b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养老金调整　</w:t>
      </w:r>
      <w:r>
        <w:rPr>
          <w:rFonts w:asciiTheme="majorEastAsia" w:eastAsiaTheme="majorEastAsia" w:hAnsiTheme="majorEastAsia" w:cs="FZSSK--GBK1-0"/>
          <w:color w:val="000000"/>
          <w:kern w:val="0"/>
          <w:szCs w:val="21"/>
        </w:rPr>
        <w:t>251b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药品供应保障制度改革　</w:t>
      </w:r>
      <w:r>
        <w:rPr>
          <w:rFonts w:asciiTheme="majorEastAsia" w:eastAsiaTheme="majorEastAsia" w:hAnsiTheme="majorEastAsia" w:cs="FZSSK--GBK1-0"/>
          <w:color w:val="000000"/>
          <w:kern w:val="0"/>
          <w:szCs w:val="21"/>
        </w:rPr>
        <w:t>230b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252c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药械化安全监管　</w:t>
      </w:r>
      <w:r>
        <w:rPr>
          <w:rFonts w:asciiTheme="majorEastAsia" w:eastAsiaTheme="majorEastAsia" w:hAnsiTheme="majorEastAsia" w:cs="FZSSK--GBK1-0"/>
          <w:color w:val="000000"/>
          <w:kern w:val="0"/>
          <w:szCs w:val="21"/>
        </w:rPr>
        <w:t>120c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业务培训　</w:t>
      </w:r>
      <w:r>
        <w:rPr>
          <w:rFonts w:asciiTheme="majorEastAsia" w:eastAsiaTheme="majorEastAsia" w:hAnsiTheme="majorEastAsia" w:cs="FZSSK--GBK1-0"/>
          <w:color w:val="000000"/>
          <w:kern w:val="0"/>
          <w:szCs w:val="21"/>
        </w:rPr>
        <w:t>104c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医疗保障　</w:t>
      </w:r>
      <w:r>
        <w:rPr>
          <w:rFonts w:asciiTheme="majorEastAsia" w:eastAsiaTheme="majorEastAsia" w:hAnsiTheme="majorEastAsia" w:cs="FZHTK--GBK1-0"/>
          <w:color w:val="4D33FF"/>
          <w:kern w:val="0"/>
          <w:szCs w:val="21"/>
        </w:rPr>
        <w:t>252a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医疗护理质量管理　</w:t>
      </w:r>
      <w:r>
        <w:rPr>
          <w:rFonts w:asciiTheme="majorEastAsia" w:eastAsiaTheme="majorEastAsia" w:hAnsiTheme="majorEastAsia" w:cs="FZSSK--GBK1-0"/>
          <w:color w:val="000000"/>
          <w:kern w:val="0"/>
          <w:szCs w:val="21"/>
        </w:rPr>
        <w:t>239a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医疗救助　</w:t>
      </w:r>
      <w:r>
        <w:rPr>
          <w:rFonts w:asciiTheme="majorEastAsia" w:eastAsiaTheme="majorEastAsia" w:hAnsiTheme="majorEastAsia" w:cs="FZSSK--GBK1-0"/>
          <w:color w:val="000000"/>
          <w:kern w:val="0"/>
          <w:szCs w:val="21"/>
        </w:rPr>
        <w:t>252c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医疗科研　</w:t>
      </w:r>
      <w:r>
        <w:rPr>
          <w:rFonts w:asciiTheme="majorEastAsia" w:eastAsiaTheme="majorEastAsia" w:hAnsiTheme="majorEastAsia" w:cs="FZSSK--GBK1-0"/>
          <w:color w:val="000000"/>
          <w:kern w:val="0"/>
          <w:szCs w:val="21"/>
        </w:rPr>
        <w:t>238c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医疗人才建设　</w:t>
      </w:r>
      <w:r>
        <w:rPr>
          <w:rFonts w:asciiTheme="majorEastAsia" w:eastAsiaTheme="majorEastAsia" w:hAnsiTheme="majorEastAsia" w:cs="FZSSK--GBK1-0"/>
          <w:color w:val="000000"/>
          <w:kern w:val="0"/>
          <w:szCs w:val="21"/>
        </w:rPr>
        <w:t>238c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医疗卫生基础设施建设　</w:t>
      </w:r>
      <w:r>
        <w:rPr>
          <w:rFonts w:asciiTheme="majorEastAsia" w:eastAsiaTheme="majorEastAsia" w:hAnsiTheme="majorEastAsia" w:cs="FZSSK--GBK1-0"/>
          <w:color w:val="000000"/>
          <w:kern w:val="0"/>
          <w:szCs w:val="21"/>
        </w:rPr>
        <w:t>229b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医疗卫生体制改革　</w:t>
      </w:r>
      <w:r>
        <w:rPr>
          <w:rFonts w:asciiTheme="majorEastAsia" w:eastAsiaTheme="majorEastAsia" w:hAnsiTheme="majorEastAsia" w:cs="FZHTK--GBK1-0"/>
          <w:color w:val="4D33FF"/>
          <w:kern w:val="0"/>
          <w:szCs w:val="21"/>
        </w:rPr>
        <w:t>229c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lastRenderedPageBreak/>
        <w:t xml:space="preserve">医疗应急　</w:t>
      </w:r>
      <w:r>
        <w:rPr>
          <w:rFonts w:asciiTheme="majorEastAsia" w:eastAsiaTheme="majorEastAsia" w:hAnsiTheme="majorEastAsia" w:cs="FZHTK--GBK1-0"/>
          <w:color w:val="4D33FF"/>
          <w:kern w:val="0"/>
          <w:szCs w:val="21"/>
        </w:rPr>
        <w:t>234b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医疗执业监督　</w:t>
      </w:r>
      <w:r>
        <w:rPr>
          <w:rFonts w:asciiTheme="majorEastAsia" w:eastAsiaTheme="majorEastAsia" w:hAnsiTheme="majorEastAsia" w:cs="FZSSK--GBK1-0"/>
          <w:color w:val="000000"/>
          <w:kern w:val="0"/>
          <w:szCs w:val="21"/>
        </w:rPr>
        <w:t>240a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医养结合　</w:t>
      </w:r>
      <w:r>
        <w:rPr>
          <w:rFonts w:asciiTheme="majorEastAsia" w:eastAsiaTheme="majorEastAsia" w:hAnsiTheme="majorEastAsia" w:cs="FZSSK--GBK1-0"/>
          <w:color w:val="000000"/>
          <w:kern w:val="0"/>
          <w:szCs w:val="21"/>
        </w:rPr>
        <w:t>237c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医药价格管理　</w:t>
      </w:r>
      <w:r>
        <w:rPr>
          <w:rFonts w:asciiTheme="majorEastAsia" w:eastAsiaTheme="majorEastAsia" w:hAnsiTheme="majorEastAsia" w:cs="FZSSK--GBK1-0"/>
          <w:color w:val="000000"/>
          <w:kern w:val="0"/>
          <w:szCs w:val="21"/>
        </w:rPr>
        <w:t>239a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医政药政管理　</w:t>
      </w:r>
      <w:r>
        <w:rPr>
          <w:rFonts w:asciiTheme="majorEastAsia" w:eastAsiaTheme="majorEastAsia" w:hAnsiTheme="majorEastAsia" w:cs="FZHTK--GBK1-0"/>
          <w:color w:val="4D33FF"/>
          <w:kern w:val="0"/>
          <w:szCs w:val="21"/>
        </w:rPr>
        <w:t>238c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义务教育　</w:t>
      </w:r>
      <w:r>
        <w:rPr>
          <w:rFonts w:asciiTheme="majorEastAsia" w:eastAsiaTheme="majorEastAsia" w:hAnsiTheme="majorEastAsia" w:cs="FZHTK--GBK1-0"/>
          <w:color w:val="4D33FF"/>
          <w:kern w:val="0"/>
          <w:szCs w:val="21"/>
        </w:rPr>
        <w:t>207a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义务植树活动　</w:t>
      </w:r>
      <w:r>
        <w:rPr>
          <w:rFonts w:asciiTheme="majorEastAsia" w:eastAsiaTheme="majorEastAsia" w:hAnsiTheme="majorEastAsia" w:cs="FZSSK--GBK1-0"/>
          <w:color w:val="000000"/>
          <w:kern w:val="0"/>
          <w:szCs w:val="21"/>
        </w:rPr>
        <w:t>136b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意识形态责任落实　</w:t>
      </w:r>
      <w:r>
        <w:rPr>
          <w:rFonts w:asciiTheme="majorEastAsia" w:eastAsiaTheme="majorEastAsia" w:hAnsiTheme="majorEastAsia" w:cs="FZSSK--GBK1-0"/>
          <w:color w:val="000000"/>
          <w:kern w:val="0"/>
          <w:szCs w:val="21"/>
        </w:rPr>
        <w:t>50a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音乐活动　</w:t>
      </w:r>
      <w:r>
        <w:rPr>
          <w:rFonts w:asciiTheme="majorEastAsia" w:eastAsiaTheme="majorEastAsia" w:hAnsiTheme="majorEastAsia" w:cs="FZSSK--GBK1-0"/>
          <w:color w:val="000000"/>
          <w:kern w:val="0"/>
          <w:szCs w:val="21"/>
        </w:rPr>
        <w:t>223b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银行业　</w:t>
      </w:r>
      <w:r>
        <w:rPr>
          <w:rFonts w:asciiTheme="majorEastAsia" w:eastAsiaTheme="majorEastAsia" w:hAnsiTheme="majorEastAsia" w:cs="FZHTK--GBK1-0"/>
          <w:color w:val="4D33FF"/>
          <w:kern w:val="0"/>
          <w:szCs w:val="21"/>
        </w:rPr>
        <w:t>160a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营商环境优化　</w:t>
      </w:r>
      <w:r>
        <w:rPr>
          <w:rFonts w:asciiTheme="majorEastAsia" w:eastAsiaTheme="majorEastAsia" w:hAnsiTheme="majorEastAsia" w:cs="FZSSK--GBK1-0"/>
          <w:color w:val="000000"/>
          <w:kern w:val="0"/>
          <w:szCs w:val="21"/>
        </w:rPr>
        <w:t>96a</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109b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应急保障　</w:t>
      </w:r>
      <w:r>
        <w:rPr>
          <w:rFonts w:asciiTheme="majorEastAsia" w:eastAsiaTheme="majorEastAsia" w:hAnsiTheme="majorEastAsia" w:cs="FZSSK--GBK1-0"/>
          <w:color w:val="000000"/>
          <w:kern w:val="0"/>
          <w:szCs w:val="21"/>
        </w:rPr>
        <w:t>258a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应急管理　</w:t>
      </w:r>
      <w:r>
        <w:rPr>
          <w:rFonts w:asciiTheme="majorEastAsia" w:eastAsiaTheme="majorEastAsia" w:hAnsiTheme="majorEastAsia" w:cs="FZHTK--GBK1-0"/>
          <w:color w:val="4D33FF"/>
          <w:kern w:val="0"/>
          <w:szCs w:val="21"/>
        </w:rPr>
        <w:t>258</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应急救护培训　</w:t>
      </w:r>
      <w:r>
        <w:rPr>
          <w:rFonts w:asciiTheme="majorEastAsia" w:eastAsiaTheme="majorEastAsia" w:hAnsiTheme="majorEastAsia" w:cs="FZSSK--GBK1-0"/>
          <w:color w:val="000000"/>
          <w:kern w:val="0"/>
          <w:szCs w:val="21"/>
        </w:rPr>
        <w:t>93b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应急指挥体系建设　</w:t>
      </w:r>
      <w:r>
        <w:rPr>
          <w:rFonts w:asciiTheme="majorEastAsia" w:eastAsiaTheme="majorEastAsia" w:hAnsiTheme="majorEastAsia" w:cs="FZSSK--GBK1-0"/>
          <w:color w:val="000000"/>
          <w:kern w:val="0"/>
          <w:szCs w:val="21"/>
        </w:rPr>
        <w:t>258b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应急准备　</w:t>
      </w:r>
      <w:r>
        <w:rPr>
          <w:rFonts w:asciiTheme="majorEastAsia" w:eastAsiaTheme="majorEastAsia" w:hAnsiTheme="majorEastAsia" w:cs="FZSSK--GBK1-0"/>
          <w:color w:val="000000"/>
          <w:kern w:val="0"/>
          <w:szCs w:val="21"/>
        </w:rPr>
        <w:t>107a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拥军优抚　</w:t>
      </w:r>
      <w:r>
        <w:rPr>
          <w:rFonts w:asciiTheme="majorEastAsia" w:eastAsiaTheme="majorEastAsia" w:hAnsiTheme="majorEastAsia" w:cs="FZSSK--GBK1-0"/>
          <w:color w:val="000000"/>
          <w:kern w:val="0"/>
          <w:szCs w:val="21"/>
        </w:rPr>
        <w:t>249a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拥政爱民　</w:t>
      </w:r>
      <w:r>
        <w:rPr>
          <w:rFonts w:asciiTheme="majorEastAsia" w:eastAsiaTheme="majorEastAsia" w:hAnsiTheme="majorEastAsia" w:cs="FZSSK--GBK1-0"/>
          <w:color w:val="000000"/>
          <w:kern w:val="0"/>
          <w:szCs w:val="21"/>
        </w:rPr>
        <w:t>107c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用地报批　</w:t>
      </w:r>
      <w:r>
        <w:rPr>
          <w:rFonts w:asciiTheme="majorEastAsia" w:eastAsiaTheme="majorEastAsia" w:hAnsiTheme="majorEastAsia" w:cs="FZSSK--GBK1-0"/>
          <w:color w:val="000000"/>
          <w:kern w:val="0"/>
          <w:szCs w:val="21"/>
        </w:rPr>
        <w:t>113a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优化营商环境　</w:t>
      </w:r>
      <w:r>
        <w:rPr>
          <w:rFonts w:asciiTheme="majorEastAsia" w:eastAsiaTheme="majorEastAsia" w:hAnsiTheme="majorEastAsia" w:cs="FZSSK--GBK1-0"/>
          <w:color w:val="000000"/>
          <w:kern w:val="0"/>
          <w:szCs w:val="21"/>
        </w:rPr>
        <w:t>123a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优质均衡发展　</w:t>
      </w:r>
      <w:r>
        <w:rPr>
          <w:rFonts w:asciiTheme="majorEastAsia" w:eastAsiaTheme="majorEastAsia" w:hAnsiTheme="majorEastAsia" w:cs="FZSSK--GBK1-0"/>
          <w:color w:val="000000"/>
          <w:kern w:val="0"/>
          <w:szCs w:val="21"/>
        </w:rPr>
        <w:t>207a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邮政三级物流体系建设　</w:t>
      </w:r>
      <w:r>
        <w:rPr>
          <w:rFonts w:asciiTheme="majorEastAsia" w:eastAsiaTheme="majorEastAsia" w:hAnsiTheme="majorEastAsia" w:cs="FZSSK--GBK1-0"/>
          <w:color w:val="000000"/>
          <w:kern w:val="0"/>
          <w:szCs w:val="21"/>
        </w:rPr>
        <w:t>176b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邮政业　</w:t>
      </w:r>
      <w:r>
        <w:rPr>
          <w:rFonts w:asciiTheme="majorEastAsia" w:eastAsiaTheme="majorEastAsia" w:hAnsiTheme="majorEastAsia" w:cs="FZHTK--GBK1-0"/>
          <w:color w:val="4D33FF"/>
          <w:kern w:val="0"/>
          <w:szCs w:val="21"/>
        </w:rPr>
        <w:t>175c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油山镇　</w:t>
      </w:r>
      <w:r>
        <w:rPr>
          <w:rFonts w:asciiTheme="majorEastAsia" w:eastAsiaTheme="majorEastAsia" w:hAnsiTheme="majorEastAsia" w:cs="FZHTK--GBK1-0"/>
          <w:color w:val="4D33FF"/>
          <w:kern w:val="0"/>
          <w:szCs w:val="21"/>
        </w:rPr>
        <w:t>277a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幼儿托育服务　</w:t>
      </w:r>
      <w:r>
        <w:rPr>
          <w:rFonts w:asciiTheme="majorEastAsia" w:eastAsiaTheme="majorEastAsia" w:hAnsiTheme="majorEastAsia" w:cs="FZSSK--GBK1-0"/>
          <w:color w:val="000000"/>
          <w:kern w:val="0"/>
          <w:szCs w:val="21"/>
        </w:rPr>
        <w:t>245b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渔　业　</w:t>
      </w:r>
      <w:r>
        <w:rPr>
          <w:rFonts w:asciiTheme="majorEastAsia" w:eastAsiaTheme="majorEastAsia" w:hAnsiTheme="majorEastAsia" w:cs="FZHTK--GBK1-0"/>
          <w:color w:val="4D33FF"/>
          <w:kern w:val="0"/>
          <w:szCs w:val="21"/>
        </w:rPr>
        <w:t>133b</w:t>
      </w:r>
    </w:p>
    <w:p w:rsidR="00A42475" w:rsidRDefault="00D76401">
      <w:pPr>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渔业安全生产　</w:t>
      </w:r>
      <w:r>
        <w:rPr>
          <w:rFonts w:asciiTheme="majorEastAsia" w:eastAsiaTheme="majorEastAsia" w:hAnsiTheme="majorEastAsia" w:cs="FZSSK--GBK1-0"/>
          <w:color w:val="000000"/>
          <w:kern w:val="0"/>
          <w:szCs w:val="21"/>
        </w:rPr>
        <w:t>133c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渔业提质增效　</w:t>
      </w:r>
      <w:r>
        <w:rPr>
          <w:rFonts w:asciiTheme="majorEastAsia" w:eastAsiaTheme="majorEastAsia" w:hAnsiTheme="majorEastAsia" w:cs="FZSSK--GBK1-0"/>
          <w:color w:val="000000"/>
          <w:kern w:val="0"/>
          <w:szCs w:val="21"/>
        </w:rPr>
        <w:t>133b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舆论宣传　</w:t>
      </w:r>
      <w:r>
        <w:rPr>
          <w:rFonts w:asciiTheme="majorEastAsia" w:eastAsiaTheme="majorEastAsia" w:hAnsiTheme="majorEastAsia" w:cs="FZSSK--GBK1-0"/>
          <w:color w:val="000000"/>
          <w:kern w:val="0"/>
          <w:szCs w:val="21"/>
        </w:rPr>
        <w:t>50a</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223c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运维管理　</w:t>
      </w:r>
      <w:r>
        <w:rPr>
          <w:rFonts w:asciiTheme="majorEastAsia" w:eastAsiaTheme="majorEastAsia" w:hAnsiTheme="majorEastAsia" w:cs="FZSSK--GBK1-0"/>
          <w:color w:val="000000"/>
          <w:kern w:val="0"/>
          <w:szCs w:val="21"/>
        </w:rPr>
        <w:t>147a</w:t>
      </w:r>
    </w:p>
    <w:p w:rsidR="00A42475" w:rsidRDefault="00D76401">
      <w:pPr>
        <w:autoSpaceDE w:val="0"/>
        <w:autoSpaceDN w:val="0"/>
        <w:adjustRightInd w:val="0"/>
        <w:jc w:val="left"/>
        <w:rPr>
          <w:rFonts w:asciiTheme="majorEastAsia" w:eastAsiaTheme="majorEastAsia" w:hAnsiTheme="majorEastAsia" w:cs="FZHTK--GBK1-0"/>
          <w:b/>
          <w:color w:val="4D33FF"/>
          <w:kern w:val="0"/>
          <w:sz w:val="32"/>
          <w:szCs w:val="32"/>
        </w:rPr>
      </w:pPr>
      <w:r>
        <w:rPr>
          <w:rFonts w:asciiTheme="majorEastAsia" w:eastAsiaTheme="majorEastAsia" w:hAnsiTheme="majorEastAsia" w:cs="FZHTK--GBK1-0"/>
          <w:b/>
          <w:color w:val="4D33FF"/>
          <w:kern w:val="0"/>
          <w:sz w:val="32"/>
          <w:szCs w:val="32"/>
        </w:rPr>
        <w:t>Z</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在建工程扬尘治理　</w:t>
      </w:r>
      <w:r>
        <w:rPr>
          <w:rFonts w:asciiTheme="majorEastAsia" w:eastAsiaTheme="majorEastAsia" w:hAnsiTheme="majorEastAsia" w:cs="FZSSK--GBK1-0"/>
          <w:color w:val="000000"/>
          <w:kern w:val="0"/>
          <w:szCs w:val="21"/>
        </w:rPr>
        <w:t>149c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责任链条压紧压实　</w:t>
      </w:r>
      <w:r>
        <w:rPr>
          <w:rFonts w:asciiTheme="majorEastAsia" w:eastAsiaTheme="majorEastAsia" w:hAnsiTheme="majorEastAsia" w:cs="FZSSK--GBK1-0"/>
          <w:color w:val="000000"/>
          <w:kern w:val="0"/>
          <w:szCs w:val="21"/>
        </w:rPr>
        <w:t>82a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增强车间推广力度　</w:t>
      </w:r>
      <w:r>
        <w:rPr>
          <w:rFonts w:asciiTheme="majorEastAsia" w:eastAsiaTheme="majorEastAsia" w:hAnsiTheme="majorEastAsia" w:cs="FZSSK--GBK1-0"/>
          <w:color w:val="000000"/>
          <w:kern w:val="0"/>
          <w:szCs w:val="21"/>
        </w:rPr>
        <w:t>184c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战备训练　</w:t>
      </w:r>
      <w:r>
        <w:rPr>
          <w:rFonts w:asciiTheme="majorEastAsia" w:eastAsiaTheme="majorEastAsia" w:hAnsiTheme="majorEastAsia" w:cs="FZSSK--GBK1-0"/>
          <w:color w:val="000000"/>
          <w:kern w:val="0"/>
          <w:szCs w:val="21"/>
        </w:rPr>
        <w:t>105a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招商工作　</w:t>
      </w:r>
      <w:r>
        <w:rPr>
          <w:rFonts w:asciiTheme="majorEastAsia" w:eastAsiaTheme="majorEastAsia" w:hAnsiTheme="majorEastAsia" w:cs="FZSSK--GBK1-0"/>
          <w:color w:val="000000"/>
          <w:kern w:val="0"/>
          <w:szCs w:val="21"/>
        </w:rPr>
        <w:t>128c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招商工作开展　</w:t>
      </w:r>
      <w:r>
        <w:rPr>
          <w:rFonts w:asciiTheme="majorEastAsia" w:eastAsiaTheme="majorEastAsia" w:hAnsiTheme="majorEastAsia" w:cs="FZSSK--GBK1-0"/>
          <w:color w:val="000000"/>
          <w:kern w:val="0"/>
          <w:szCs w:val="21"/>
        </w:rPr>
        <w:t>126b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招商引资　</w:t>
      </w:r>
      <w:r>
        <w:rPr>
          <w:rFonts w:asciiTheme="majorEastAsia" w:eastAsiaTheme="majorEastAsia" w:hAnsiTheme="majorEastAsia" w:cs="FZHTK--GBK1-0"/>
          <w:color w:val="4D33FF"/>
          <w:kern w:val="0"/>
          <w:szCs w:val="21"/>
        </w:rPr>
        <w:t>126b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招商引资工作第四次联席会议</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126c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招用工平台搭建　</w:t>
      </w:r>
      <w:r>
        <w:rPr>
          <w:rFonts w:asciiTheme="majorEastAsia" w:eastAsiaTheme="majorEastAsia" w:hAnsiTheme="majorEastAsia" w:cs="FZSSK--GBK1-0"/>
          <w:color w:val="000000"/>
          <w:kern w:val="0"/>
          <w:szCs w:val="21"/>
        </w:rPr>
        <w:t>250c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镇（街道）　</w:t>
      </w:r>
      <w:r>
        <w:rPr>
          <w:rFonts w:asciiTheme="majorEastAsia" w:eastAsiaTheme="majorEastAsia" w:hAnsiTheme="majorEastAsia" w:cs="FZHTK--GBK1-0"/>
          <w:color w:val="4D33FF"/>
          <w:kern w:val="0"/>
          <w:szCs w:val="21"/>
        </w:rPr>
        <w:t>263</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征兵工作　</w:t>
      </w:r>
      <w:r>
        <w:rPr>
          <w:rFonts w:asciiTheme="majorEastAsia" w:eastAsiaTheme="majorEastAsia" w:hAnsiTheme="majorEastAsia" w:cs="FZSSK--GBK1-0"/>
          <w:color w:val="000000"/>
          <w:kern w:val="0"/>
          <w:szCs w:val="21"/>
        </w:rPr>
        <w:t>105b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正风肃纪　</w:t>
      </w:r>
      <w:r>
        <w:rPr>
          <w:rFonts w:asciiTheme="majorEastAsia" w:eastAsiaTheme="majorEastAsia" w:hAnsiTheme="majorEastAsia" w:cs="FZSSK--GBK1-0"/>
          <w:color w:val="000000"/>
          <w:kern w:val="0"/>
          <w:szCs w:val="21"/>
        </w:rPr>
        <w:t>97a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证券业　</w:t>
      </w:r>
      <w:r>
        <w:rPr>
          <w:rFonts w:asciiTheme="majorEastAsia" w:eastAsiaTheme="majorEastAsia" w:hAnsiTheme="majorEastAsia" w:cs="FZHTK--GBK1-0"/>
          <w:color w:val="4D33FF"/>
          <w:kern w:val="0"/>
          <w:szCs w:val="21"/>
        </w:rPr>
        <w:t>161b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政法委与综治　</w:t>
      </w:r>
      <w:r>
        <w:rPr>
          <w:rFonts w:asciiTheme="majorEastAsia" w:eastAsiaTheme="majorEastAsia" w:hAnsiTheme="majorEastAsia" w:cs="FZHTK--GBK1-0"/>
          <w:color w:val="4D33FF"/>
          <w:kern w:val="0"/>
          <w:szCs w:val="21"/>
        </w:rPr>
        <w:t>94a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政府督查　</w:t>
      </w:r>
      <w:r>
        <w:rPr>
          <w:rFonts w:asciiTheme="majorEastAsia" w:eastAsiaTheme="majorEastAsia" w:hAnsiTheme="majorEastAsia" w:cs="FZSSK--GBK1-0"/>
          <w:color w:val="000000"/>
          <w:kern w:val="0"/>
          <w:szCs w:val="21"/>
        </w:rPr>
        <w:t>71b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政府工作报告　</w:t>
      </w:r>
      <w:r>
        <w:rPr>
          <w:rFonts w:asciiTheme="majorEastAsia" w:eastAsiaTheme="majorEastAsia" w:hAnsiTheme="majorEastAsia" w:cs="FZHTK--GBK1-0"/>
          <w:color w:val="4D33FF"/>
          <w:kern w:val="0"/>
          <w:szCs w:val="21"/>
        </w:rPr>
        <w:t>12</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政府投资非经营性项目代建管</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理　</w:t>
      </w:r>
      <w:r>
        <w:rPr>
          <w:rFonts w:asciiTheme="majorEastAsia" w:eastAsiaTheme="majorEastAsia" w:hAnsiTheme="majorEastAsia" w:cs="FZHTK--GBK1-0"/>
          <w:color w:val="4D33FF"/>
          <w:kern w:val="0"/>
          <w:szCs w:val="21"/>
        </w:rPr>
        <w:t>111a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政府投资审计　</w:t>
      </w:r>
      <w:r>
        <w:rPr>
          <w:rFonts w:asciiTheme="majorEastAsia" w:eastAsiaTheme="majorEastAsia" w:hAnsiTheme="majorEastAsia" w:cs="FZSSK--GBK1-0"/>
          <w:color w:val="000000"/>
          <w:kern w:val="0"/>
          <w:szCs w:val="21"/>
        </w:rPr>
        <w:t>116b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政府投资项目实施　</w:t>
      </w:r>
      <w:r>
        <w:rPr>
          <w:rFonts w:asciiTheme="majorEastAsia" w:eastAsiaTheme="majorEastAsia" w:hAnsiTheme="majorEastAsia" w:cs="FZSSK--GBK1-0"/>
          <w:color w:val="000000"/>
          <w:kern w:val="0"/>
          <w:szCs w:val="21"/>
        </w:rPr>
        <w:t>108a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lastRenderedPageBreak/>
        <w:t xml:space="preserve">政府债务管理　</w:t>
      </w:r>
      <w:r>
        <w:rPr>
          <w:rFonts w:asciiTheme="majorEastAsia" w:eastAsiaTheme="majorEastAsia" w:hAnsiTheme="majorEastAsia" w:cs="FZSSK--GBK1-0"/>
          <w:color w:val="000000"/>
          <w:kern w:val="0"/>
          <w:szCs w:val="21"/>
        </w:rPr>
        <w:t>114b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政务服务</w:t>
      </w:r>
      <w:r>
        <w:rPr>
          <w:rFonts w:asciiTheme="majorEastAsia" w:eastAsiaTheme="majorEastAsia" w:hAnsiTheme="majorEastAsia" w:cs="Amano" w:hint="eastAsia"/>
          <w:color w:val="000000"/>
          <w:kern w:val="0"/>
          <w:szCs w:val="21"/>
        </w:rPr>
        <w:t>“</w:t>
      </w:r>
      <w:r>
        <w:rPr>
          <w:rFonts w:asciiTheme="majorEastAsia" w:eastAsiaTheme="majorEastAsia" w:hAnsiTheme="majorEastAsia" w:cs="宋体" w:hint="eastAsia"/>
          <w:color w:val="000000"/>
          <w:kern w:val="0"/>
          <w:szCs w:val="21"/>
        </w:rPr>
        <w:t>一网通办</w:t>
      </w:r>
      <w:r>
        <w:rPr>
          <w:rFonts w:asciiTheme="majorEastAsia" w:eastAsiaTheme="majorEastAsia" w:hAnsiTheme="majorEastAsia" w:cs="Amano" w:hint="eastAsia"/>
          <w:color w:val="000000"/>
          <w:kern w:val="0"/>
          <w:szCs w:val="21"/>
        </w:rPr>
        <w:t>”</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71a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政务服务改革　</w:t>
      </w:r>
      <w:r>
        <w:rPr>
          <w:rFonts w:asciiTheme="majorEastAsia" w:eastAsiaTheme="majorEastAsia" w:hAnsiTheme="majorEastAsia" w:cs="FZSSK--GBK1-0"/>
          <w:color w:val="000000"/>
          <w:kern w:val="0"/>
          <w:szCs w:val="21"/>
        </w:rPr>
        <w:t>74b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政务服务事项标准化建设　</w:t>
      </w:r>
      <w:r>
        <w:rPr>
          <w:rFonts w:asciiTheme="majorEastAsia" w:eastAsiaTheme="majorEastAsia" w:hAnsiTheme="majorEastAsia" w:cs="FZSSK--GBK1-0"/>
          <w:color w:val="000000"/>
          <w:kern w:val="0"/>
          <w:szCs w:val="21"/>
        </w:rPr>
        <w:t>70c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政务公开　</w:t>
      </w:r>
      <w:r>
        <w:rPr>
          <w:rFonts w:asciiTheme="majorEastAsia" w:eastAsiaTheme="majorEastAsia" w:hAnsiTheme="majorEastAsia" w:cs="FZSSK--GBK1-0"/>
          <w:color w:val="000000"/>
          <w:kern w:val="0"/>
          <w:szCs w:val="21"/>
        </w:rPr>
        <w:t>124c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政协委员和机构设置　</w:t>
      </w:r>
      <w:r>
        <w:rPr>
          <w:rFonts w:asciiTheme="majorEastAsia" w:eastAsiaTheme="majorEastAsia" w:hAnsiTheme="majorEastAsia" w:cs="FZSSK--GBK1-0"/>
          <w:color w:val="000000"/>
          <w:kern w:val="0"/>
          <w:szCs w:val="21"/>
        </w:rPr>
        <w:t>76a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政治监督服务中心工作　</w:t>
      </w:r>
      <w:r>
        <w:rPr>
          <w:rFonts w:asciiTheme="majorEastAsia" w:eastAsiaTheme="majorEastAsia" w:hAnsiTheme="majorEastAsia" w:cs="FZSSK--GBK1-0"/>
          <w:color w:val="000000"/>
          <w:kern w:val="0"/>
          <w:szCs w:val="21"/>
        </w:rPr>
        <w:t>81c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政治建警　</w:t>
      </w:r>
      <w:r>
        <w:rPr>
          <w:rFonts w:asciiTheme="majorEastAsia" w:eastAsiaTheme="majorEastAsia" w:hAnsiTheme="majorEastAsia" w:cs="FZSSK--GBK1-0"/>
          <w:color w:val="000000"/>
          <w:kern w:val="0"/>
          <w:szCs w:val="21"/>
        </w:rPr>
        <w:t>96c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政治生态净化　</w:t>
      </w:r>
      <w:r>
        <w:rPr>
          <w:rFonts w:asciiTheme="majorEastAsia" w:eastAsiaTheme="majorEastAsia" w:hAnsiTheme="majorEastAsia" w:cs="FZSSK--GBK1-0"/>
          <w:color w:val="000000"/>
          <w:kern w:val="0"/>
          <w:szCs w:val="21"/>
        </w:rPr>
        <w:t>82c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支持小微企业融资协调工作机</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制　</w:t>
      </w:r>
      <w:r>
        <w:rPr>
          <w:rFonts w:asciiTheme="majorEastAsia" w:eastAsiaTheme="majorEastAsia" w:hAnsiTheme="majorEastAsia" w:cs="FZSSK--GBK1-0"/>
          <w:color w:val="000000"/>
          <w:kern w:val="0"/>
          <w:szCs w:val="21"/>
        </w:rPr>
        <w:t>117b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知识产权保护　</w:t>
      </w:r>
      <w:r>
        <w:rPr>
          <w:rFonts w:asciiTheme="majorEastAsia" w:eastAsiaTheme="majorEastAsia" w:hAnsiTheme="majorEastAsia" w:cs="FZSSK--GBK1-0"/>
          <w:color w:val="000000"/>
          <w:kern w:val="0"/>
          <w:szCs w:val="21"/>
        </w:rPr>
        <w:t>121b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执勤战备　</w:t>
      </w:r>
      <w:r>
        <w:rPr>
          <w:rFonts w:asciiTheme="majorEastAsia" w:eastAsiaTheme="majorEastAsia" w:hAnsiTheme="majorEastAsia" w:cs="FZSSK--GBK1-0"/>
          <w:color w:val="000000"/>
          <w:kern w:val="0"/>
          <w:szCs w:val="21"/>
        </w:rPr>
        <w:t>107c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直管公房与房屋租赁　</w:t>
      </w:r>
      <w:r>
        <w:rPr>
          <w:rFonts w:asciiTheme="majorEastAsia" w:eastAsiaTheme="majorEastAsia" w:hAnsiTheme="majorEastAsia" w:cs="FZSSK--GBK1-0"/>
          <w:color w:val="000000"/>
          <w:kern w:val="0"/>
          <w:szCs w:val="21"/>
        </w:rPr>
        <w:t>164b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职业病防治</w:t>
      </w:r>
      <w:r>
        <w:rPr>
          <w:rFonts w:asciiTheme="majorEastAsia" w:eastAsiaTheme="majorEastAsia" w:hAnsiTheme="majorEastAsia" w:cs="Amano" w:hint="eastAsia"/>
          <w:color w:val="000000"/>
          <w:kern w:val="0"/>
          <w:szCs w:val="21"/>
        </w:rPr>
        <w:t>“</w:t>
      </w:r>
      <w:r>
        <w:rPr>
          <w:rFonts w:asciiTheme="majorEastAsia" w:eastAsiaTheme="majorEastAsia" w:hAnsiTheme="majorEastAsia" w:cs="宋体" w:hint="eastAsia"/>
          <w:color w:val="000000"/>
          <w:kern w:val="0"/>
          <w:szCs w:val="21"/>
        </w:rPr>
        <w:t>十四五</w:t>
      </w:r>
      <w:r>
        <w:rPr>
          <w:rFonts w:asciiTheme="majorEastAsia" w:eastAsiaTheme="majorEastAsia" w:hAnsiTheme="majorEastAsia" w:cs="Amano" w:hint="eastAsia"/>
          <w:color w:val="000000"/>
          <w:kern w:val="0"/>
          <w:szCs w:val="21"/>
        </w:rPr>
        <w:t>”</w:t>
      </w:r>
      <w:r>
        <w:rPr>
          <w:rFonts w:asciiTheme="majorEastAsia" w:eastAsiaTheme="majorEastAsia" w:hAnsiTheme="majorEastAsia" w:cs="宋体" w:hint="eastAsia"/>
          <w:color w:val="000000"/>
          <w:kern w:val="0"/>
          <w:szCs w:val="21"/>
        </w:rPr>
        <w:t>规划中</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期评估　</w:t>
      </w:r>
      <w:r>
        <w:rPr>
          <w:rFonts w:asciiTheme="majorEastAsia" w:eastAsiaTheme="majorEastAsia" w:hAnsiTheme="majorEastAsia" w:cs="FZSSK--GBK1-0"/>
          <w:color w:val="000000"/>
          <w:kern w:val="0"/>
          <w:szCs w:val="21"/>
        </w:rPr>
        <w:t>237a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职业病防治体系和技术服务管</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理　</w:t>
      </w:r>
      <w:r>
        <w:rPr>
          <w:rFonts w:asciiTheme="majorEastAsia" w:eastAsiaTheme="majorEastAsia" w:hAnsiTheme="majorEastAsia" w:cs="FZSSK--GBK1-0"/>
          <w:color w:val="000000"/>
          <w:kern w:val="0"/>
          <w:szCs w:val="21"/>
        </w:rPr>
        <w:t>237a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职业病危害治理和监测　</w:t>
      </w:r>
      <w:r>
        <w:rPr>
          <w:rFonts w:asciiTheme="majorEastAsia" w:eastAsiaTheme="majorEastAsia" w:hAnsiTheme="majorEastAsia" w:cs="FZSSK--GBK1-0"/>
          <w:color w:val="000000"/>
          <w:kern w:val="0"/>
          <w:szCs w:val="21"/>
        </w:rPr>
        <w:t>237b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职业技能培训　</w:t>
      </w:r>
      <w:r>
        <w:rPr>
          <w:rFonts w:asciiTheme="majorEastAsia" w:eastAsiaTheme="majorEastAsia" w:hAnsiTheme="majorEastAsia" w:cs="FZSSK--GBK1-0"/>
          <w:color w:val="000000"/>
          <w:kern w:val="0"/>
          <w:szCs w:val="21"/>
        </w:rPr>
        <w:t>250b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职业健康　</w:t>
      </w:r>
      <w:r>
        <w:rPr>
          <w:rFonts w:asciiTheme="majorEastAsia" w:eastAsiaTheme="majorEastAsia" w:hAnsiTheme="majorEastAsia" w:cs="FZHTK--GBK1-0"/>
          <w:color w:val="4D33FF"/>
          <w:kern w:val="0"/>
          <w:szCs w:val="21"/>
        </w:rPr>
        <w:t>237a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职业教育　</w:t>
      </w:r>
      <w:r>
        <w:rPr>
          <w:rFonts w:asciiTheme="majorEastAsia" w:eastAsiaTheme="majorEastAsia" w:hAnsiTheme="majorEastAsia" w:cs="FZHTK--GBK1-0"/>
          <w:color w:val="4D33FF"/>
          <w:kern w:val="0"/>
          <w:szCs w:val="21"/>
        </w:rPr>
        <w:t>207c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职业卫生和放射卫生监督　</w:t>
      </w:r>
      <w:r>
        <w:rPr>
          <w:rFonts w:asciiTheme="majorEastAsia" w:eastAsiaTheme="majorEastAsia" w:hAnsiTheme="majorEastAsia" w:cs="FZSSK--GBK1-0"/>
          <w:color w:val="000000"/>
          <w:kern w:val="0"/>
          <w:szCs w:val="21"/>
        </w:rPr>
        <w:t>240b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植保产业园项目建设　</w:t>
      </w:r>
      <w:r>
        <w:rPr>
          <w:rFonts w:asciiTheme="majorEastAsia" w:eastAsiaTheme="majorEastAsia" w:hAnsiTheme="majorEastAsia" w:cs="FZSSK--GBK1-0"/>
          <w:color w:val="000000"/>
          <w:kern w:val="0"/>
          <w:szCs w:val="21"/>
        </w:rPr>
        <w:t>129a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植被和生物资源　</w:t>
      </w:r>
      <w:r>
        <w:rPr>
          <w:rFonts w:asciiTheme="majorEastAsia" w:eastAsiaTheme="majorEastAsia" w:hAnsiTheme="majorEastAsia" w:cs="FZSSK--GBK1-0"/>
          <w:color w:val="000000"/>
          <w:kern w:val="0"/>
          <w:szCs w:val="21"/>
        </w:rPr>
        <w:t>36c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指挥通信系统　</w:t>
      </w:r>
      <w:r>
        <w:rPr>
          <w:rFonts w:asciiTheme="majorEastAsia" w:eastAsiaTheme="majorEastAsia" w:hAnsiTheme="majorEastAsia" w:cs="FZSSK--GBK1-0"/>
          <w:color w:val="000000"/>
          <w:kern w:val="0"/>
          <w:szCs w:val="21"/>
        </w:rPr>
        <w:t>106c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志愿服务和社会工作　</w:t>
      </w:r>
      <w:r>
        <w:rPr>
          <w:rFonts w:asciiTheme="majorEastAsia" w:eastAsiaTheme="majorEastAsia" w:hAnsiTheme="majorEastAsia" w:cs="FZSSK--GBK1-0"/>
          <w:color w:val="000000"/>
          <w:kern w:val="0"/>
          <w:szCs w:val="21"/>
        </w:rPr>
        <w:t>256a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制造业发展</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39b</w:t>
      </w:r>
      <w:r>
        <w:rPr>
          <w:rFonts w:asciiTheme="majorEastAsia" w:eastAsiaTheme="majorEastAsia" w:hAnsiTheme="majorEastAsia" w:cs="宋体" w:hint="eastAsia"/>
          <w:color w:val="4D33FF"/>
          <w:kern w:val="0"/>
          <w:szCs w:val="21"/>
        </w:rPr>
        <w:t xml:space="preserve">　</w:t>
      </w:r>
      <w:r>
        <w:rPr>
          <w:rFonts w:asciiTheme="majorEastAsia" w:eastAsiaTheme="majorEastAsia" w:hAnsiTheme="majorEastAsia" w:cs="FZHTK--GBK1-0"/>
          <w:color w:val="4D33FF"/>
          <w:kern w:val="0"/>
          <w:szCs w:val="21"/>
        </w:rPr>
        <w:t>145a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制造业招商成效　</w:t>
      </w:r>
      <w:r>
        <w:rPr>
          <w:rFonts w:asciiTheme="majorEastAsia" w:eastAsiaTheme="majorEastAsia" w:hAnsiTheme="majorEastAsia" w:cs="FZSSK--GBK1-0"/>
          <w:color w:val="000000"/>
          <w:kern w:val="0"/>
          <w:szCs w:val="21"/>
        </w:rPr>
        <w:t>145c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治安管理　</w:t>
      </w:r>
      <w:r>
        <w:rPr>
          <w:rFonts w:asciiTheme="majorEastAsia" w:eastAsiaTheme="majorEastAsia" w:hAnsiTheme="majorEastAsia" w:cs="FZSSK--GBK1-0"/>
          <w:color w:val="000000"/>
          <w:kern w:val="0"/>
          <w:szCs w:val="21"/>
        </w:rPr>
        <w:t>97c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智慧法院　</w:t>
      </w:r>
      <w:r>
        <w:rPr>
          <w:rFonts w:asciiTheme="majorEastAsia" w:eastAsiaTheme="majorEastAsia" w:hAnsiTheme="majorEastAsia" w:cs="FZSSK--GBK1-0"/>
          <w:color w:val="000000"/>
          <w:kern w:val="0"/>
          <w:szCs w:val="21"/>
        </w:rPr>
        <w:t>102c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中共南雄市委十四届五次全会</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暨市委经济工作会议上的报告</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　</w:t>
      </w:r>
      <w:r>
        <w:rPr>
          <w:rFonts w:asciiTheme="majorEastAsia" w:eastAsiaTheme="majorEastAsia" w:hAnsiTheme="majorEastAsia" w:cs="FZHTK--GBK1-0"/>
          <w:color w:val="4D33FF"/>
          <w:kern w:val="0"/>
          <w:szCs w:val="21"/>
        </w:rPr>
        <w:t>1</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中国电信股份有限公司南雄分</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公司　</w:t>
      </w:r>
      <w:r>
        <w:rPr>
          <w:rFonts w:asciiTheme="majorEastAsia" w:eastAsiaTheme="majorEastAsia" w:hAnsiTheme="majorEastAsia" w:cs="FZSSK--GBK1-0"/>
          <w:color w:val="000000"/>
          <w:kern w:val="0"/>
          <w:szCs w:val="21"/>
        </w:rPr>
        <w:t>125a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中国工商银行股份有限公司南</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雄支行　</w:t>
      </w:r>
      <w:r>
        <w:rPr>
          <w:rFonts w:asciiTheme="majorEastAsia" w:eastAsiaTheme="majorEastAsia" w:hAnsiTheme="majorEastAsia" w:cs="FZSSK--GBK1-0"/>
          <w:color w:val="000000"/>
          <w:kern w:val="0"/>
          <w:szCs w:val="21"/>
        </w:rPr>
        <w:t>160c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中国共产党南雄市第十四届纪</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律检查委员会第四次全体会议</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81a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中国共产党南雄市纪律检查委</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员会南雄市纪委监委　</w:t>
      </w:r>
      <w:r>
        <w:rPr>
          <w:rFonts w:asciiTheme="majorEastAsia" w:eastAsiaTheme="majorEastAsia" w:hAnsiTheme="majorEastAsia" w:cs="FZHTK--GBK1-0"/>
          <w:color w:val="4D33FF"/>
          <w:kern w:val="0"/>
          <w:szCs w:val="21"/>
        </w:rPr>
        <w:t>80</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中国共产党南雄市委员会　</w:t>
      </w:r>
      <w:r>
        <w:rPr>
          <w:rFonts w:asciiTheme="majorEastAsia" w:eastAsiaTheme="majorEastAsia" w:hAnsiTheme="majorEastAsia" w:cs="FZHTK--GBK1-0"/>
          <w:color w:val="4D33FF"/>
          <w:kern w:val="0"/>
          <w:szCs w:val="21"/>
        </w:rPr>
        <w:t>41</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中国共产主义青年团南雄市委</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员会　</w:t>
      </w:r>
      <w:r>
        <w:rPr>
          <w:rFonts w:asciiTheme="majorEastAsia" w:eastAsiaTheme="majorEastAsia" w:hAnsiTheme="majorEastAsia" w:cs="FZHTK--GBK1-0"/>
          <w:color w:val="4D33FF"/>
          <w:kern w:val="0"/>
          <w:szCs w:val="21"/>
        </w:rPr>
        <w:t>88b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中国国民党革命委员会南雄市</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总支部　</w:t>
      </w:r>
      <w:r>
        <w:rPr>
          <w:rFonts w:asciiTheme="majorEastAsia" w:eastAsiaTheme="majorEastAsia" w:hAnsiTheme="majorEastAsia" w:cs="FZHTK--GBK1-0"/>
          <w:color w:val="4D33FF"/>
          <w:kern w:val="0"/>
          <w:szCs w:val="21"/>
        </w:rPr>
        <w:t>84a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中国建设银行股份有限公司南</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雄支行　</w:t>
      </w:r>
      <w:r>
        <w:rPr>
          <w:rFonts w:asciiTheme="majorEastAsia" w:eastAsiaTheme="majorEastAsia" w:hAnsiTheme="majorEastAsia" w:cs="FZSSK--GBK1-0"/>
          <w:color w:val="000000"/>
          <w:kern w:val="0"/>
          <w:szCs w:val="21"/>
        </w:rPr>
        <w:t>160b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中国联合网络通信有限公司南</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雄市分公司　</w:t>
      </w:r>
      <w:r>
        <w:rPr>
          <w:rFonts w:asciiTheme="majorEastAsia" w:eastAsiaTheme="majorEastAsia" w:hAnsiTheme="majorEastAsia" w:cs="FZSSK--GBK1-0"/>
          <w:color w:val="000000"/>
          <w:kern w:val="0"/>
          <w:szCs w:val="21"/>
        </w:rPr>
        <w:t>125c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中国民主同盟南雄市总支部　</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lastRenderedPageBreak/>
        <w:t xml:space="preserve">　</w:t>
      </w:r>
      <w:r>
        <w:rPr>
          <w:rFonts w:asciiTheme="majorEastAsia" w:eastAsiaTheme="majorEastAsia" w:hAnsiTheme="majorEastAsia" w:cs="FZHTK--GBK1-0"/>
          <w:color w:val="4D33FF"/>
          <w:kern w:val="0"/>
          <w:szCs w:val="21"/>
        </w:rPr>
        <w:t>84c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中国农业银行股份有限公司南</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雄市支行　</w:t>
      </w:r>
      <w:r>
        <w:rPr>
          <w:rFonts w:asciiTheme="majorEastAsia" w:eastAsiaTheme="majorEastAsia" w:hAnsiTheme="majorEastAsia" w:cs="FZSSK--GBK1-0"/>
          <w:color w:val="000000"/>
          <w:kern w:val="0"/>
          <w:szCs w:val="21"/>
        </w:rPr>
        <w:t>160b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中国人民财产保险股份有限公</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司南雄支公司　</w:t>
      </w:r>
      <w:r>
        <w:rPr>
          <w:rFonts w:asciiTheme="majorEastAsia" w:eastAsiaTheme="majorEastAsia" w:hAnsiTheme="majorEastAsia" w:cs="FZSSK--GBK1-0"/>
          <w:color w:val="000000"/>
          <w:kern w:val="0"/>
          <w:szCs w:val="21"/>
        </w:rPr>
        <w:t>161c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中国人民政治协商会议第十一</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届南雄市委员会第四次会议　</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77b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中国人民政治协商会议南雄市</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委员会　</w:t>
      </w:r>
      <w:r>
        <w:rPr>
          <w:rFonts w:asciiTheme="majorEastAsia" w:eastAsiaTheme="majorEastAsia" w:hAnsiTheme="majorEastAsia" w:cs="FZHTK--GBK1-0"/>
          <w:color w:val="4D33FF"/>
          <w:kern w:val="0"/>
          <w:szCs w:val="21"/>
        </w:rPr>
        <w:t>76</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中国人寿保险股份有限公司南</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雄市支公司　</w:t>
      </w:r>
      <w:r>
        <w:rPr>
          <w:rFonts w:asciiTheme="majorEastAsia" w:eastAsiaTheme="majorEastAsia" w:hAnsiTheme="majorEastAsia" w:cs="FZSSK--GBK1-0"/>
          <w:color w:val="000000"/>
          <w:kern w:val="0"/>
          <w:szCs w:val="21"/>
        </w:rPr>
        <w:t>162b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中国移动通信集团广东有限公</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司南雄分公司　</w:t>
      </w:r>
      <w:r>
        <w:rPr>
          <w:rFonts w:asciiTheme="majorEastAsia" w:eastAsiaTheme="majorEastAsia" w:hAnsiTheme="majorEastAsia" w:cs="FZSSK--GBK1-0"/>
          <w:color w:val="000000"/>
          <w:kern w:val="0"/>
          <w:szCs w:val="21"/>
        </w:rPr>
        <w:t>125b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中国银行股份有限公司韶关南</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雄支行　</w:t>
      </w:r>
      <w:r>
        <w:rPr>
          <w:rFonts w:asciiTheme="majorEastAsia" w:eastAsiaTheme="majorEastAsia" w:hAnsiTheme="majorEastAsia" w:cs="FZSSK--GBK1-0"/>
          <w:color w:val="000000"/>
          <w:kern w:val="0"/>
          <w:szCs w:val="21"/>
        </w:rPr>
        <w:t>160a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中国邮政储蓄银行股份有限公</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司南雄市支行　</w:t>
      </w:r>
      <w:r>
        <w:rPr>
          <w:rFonts w:asciiTheme="majorEastAsia" w:eastAsiaTheme="majorEastAsia" w:hAnsiTheme="majorEastAsia" w:cs="FZSSK--GBK1-0"/>
          <w:color w:val="000000"/>
          <w:kern w:val="0"/>
          <w:szCs w:val="21"/>
        </w:rPr>
        <w:t>161b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中小河流治理　</w:t>
      </w:r>
      <w:r>
        <w:rPr>
          <w:rFonts w:asciiTheme="majorEastAsia" w:eastAsiaTheme="majorEastAsia" w:hAnsiTheme="majorEastAsia" w:cs="FZSSK--GBK1-0"/>
          <w:color w:val="000000"/>
          <w:kern w:val="0"/>
          <w:szCs w:val="21"/>
        </w:rPr>
        <w:t>192a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中小企业管理　</w:t>
      </w:r>
      <w:r>
        <w:rPr>
          <w:rFonts w:asciiTheme="majorEastAsia" w:eastAsiaTheme="majorEastAsia" w:hAnsiTheme="majorEastAsia" w:cs="FZHTK--GBK1-0"/>
          <w:color w:val="4D33FF"/>
          <w:kern w:val="0"/>
          <w:szCs w:val="21"/>
        </w:rPr>
        <w:t>129b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中医药发展　</w:t>
      </w:r>
      <w:r>
        <w:rPr>
          <w:rFonts w:asciiTheme="majorEastAsia" w:eastAsiaTheme="majorEastAsia" w:hAnsiTheme="majorEastAsia" w:cs="FZSSK--GBK1-0"/>
          <w:color w:val="000000"/>
          <w:kern w:val="0"/>
          <w:szCs w:val="21"/>
        </w:rPr>
        <w:t>238b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中医药服务　</w:t>
      </w:r>
      <w:r>
        <w:rPr>
          <w:rFonts w:asciiTheme="majorEastAsia" w:eastAsiaTheme="majorEastAsia" w:hAnsiTheme="majorEastAsia" w:cs="FZSSK--GBK1-0"/>
          <w:color w:val="000000"/>
          <w:kern w:val="0"/>
          <w:szCs w:val="21"/>
        </w:rPr>
        <w:t>238c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中医药事业　</w:t>
      </w:r>
      <w:r>
        <w:rPr>
          <w:rFonts w:asciiTheme="majorEastAsia" w:eastAsiaTheme="majorEastAsia" w:hAnsiTheme="majorEastAsia" w:cs="FZHTK--GBK1-0"/>
          <w:color w:val="4D33FF"/>
          <w:kern w:val="0"/>
          <w:szCs w:val="21"/>
        </w:rPr>
        <w:t>238b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中职教育　</w:t>
      </w:r>
      <w:r>
        <w:rPr>
          <w:rFonts w:asciiTheme="majorEastAsia" w:eastAsiaTheme="majorEastAsia" w:hAnsiTheme="majorEastAsia" w:cs="FZSSK--GBK1-0"/>
          <w:color w:val="000000"/>
          <w:kern w:val="0"/>
          <w:szCs w:val="21"/>
        </w:rPr>
        <w:t>207c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种植业　</w:t>
      </w:r>
      <w:r>
        <w:rPr>
          <w:rFonts w:asciiTheme="majorEastAsia" w:eastAsiaTheme="majorEastAsia" w:hAnsiTheme="majorEastAsia" w:cs="FZHTK--GBK1-0"/>
          <w:color w:val="4D33FF"/>
          <w:kern w:val="0"/>
          <w:szCs w:val="21"/>
        </w:rPr>
        <w:t>131c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重大风险防范化解　</w:t>
      </w:r>
      <w:r>
        <w:rPr>
          <w:rFonts w:asciiTheme="majorEastAsia" w:eastAsiaTheme="majorEastAsia" w:hAnsiTheme="majorEastAsia" w:cs="FZSSK--GBK1-0"/>
          <w:color w:val="000000"/>
          <w:kern w:val="0"/>
          <w:szCs w:val="21"/>
        </w:rPr>
        <w:t>41b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重大政策措施跟踪审计　</w:t>
      </w:r>
      <w:r>
        <w:rPr>
          <w:rFonts w:asciiTheme="majorEastAsia" w:eastAsiaTheme="majorEastAsia" w:hAnsiTheme="majorEastAsia" w:cs="FZSSK--GBK1-0"/>
          <w:color w:val="000000"/>
          <w:kern w:val="0"/>
          <w:szCs w:val="21"/>
        </w:rPr>
        <w:t>116c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重点产业　</w:t>
      </w:r>
      <w:r>
        <w:rPr>
          <w:rFonts w:asciiTheme="majorEastAsia" w:eastAsiaTheme="majorEastAsia" w:hAnsiTheme="majorEastAsia" w:cs="FZSSK--GBK1-0"/>
          <w:color w:val="000000"/>
          <w:kern w:val="0"/>
          <w:szCs w:val="21"/>
        </w:rPr>
        <w:t>293c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重点传染病监测预警和应急处</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置　</w:t>
      </w:r>
      <w:r>
        <w:rPr>
          <w:rFonts w:asciiTheme="majorEastAsia" w:eastAsiaTheme="majorEastAsia" w:hAnsiTheme="majorEastAsia" w:cs="FZSSK--GBK1-0"/>
          <w:color w:val="000000"/>
          <w:kern w:val="0"/>
          <w:szCs w:val="21"/>
        </w:rPr>
        <w:t>234c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重点工程建设　</w:t>
      </w:r>
      <w:r>
        <w:rPr>
          <w:rFonts w:asciiTheme="majorEastAsia" w:eastAsiaTheme="majorEastAsia" w:hAnsiTheme="majorEastAsia" w:cs="FZSSK--GBK1-0"/>
          <w:color w:val="000000"/>
          <w:kern w:val="0"/>
          <w:szCs w:val="21"/>
        </w:rPr>
        <w:t>136c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重点工作、重点项目实施　</w:t>
      </w:r>
      <w:r>
        <w:rPr>
          <w:rFonts w:asciiTheme="majorEastAsia" w:eastAsiaTheme="majorEastAsia" w:hAnsiTheme="majorEastAsia" w:cs="FZSSK--GBK1-0"/>
          <w:color w:val="000000"/>
          <w:kern w:val="0"/>
          <w:szCs w:val="21"/>
        </w:rPr>
        <w:t>296b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重点领域高压惩腐　</w:t>
      </w:r>
      <w:r>
        <w:rPr>
          <w:rFonts w:asciiTheme="majorEastAsia" w:eastAsiaTheme="majorEastAsia" w:hAnsiTheme="majorEastAsia" w:cs="FZSSK--GBK1-0"/>
          <w:color w:val="000000"/>
          <w:kern w:val="0"/>
          <w:szCs w:val="21"/>
        </w:rPr>
        <w:t>82b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重点企业　</w:t>
      </w:r>
      <w:r>
        <w:rPr>
          <w:rFonts w:asciiTheme="majorEastAsia" w:eastAsiaTheme="majorEastAsia" w:hAnsiTheme="majorEastAsia" w:cs="FZSSK--GBK1-0"/>
          <w:color w:val="000000"/>
          <w:kern w:val="0"/>
          <w:szCs w:val="21"/>
        </w:rPr>
        <w:t>146b</w:t>
      </w:r>
    </w:p>
    <w:p w:rsidR="00A42475" w:rsidRDefault="00D76401">
      <w:pPr>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重点群众文化活动　</w:t>
      </w:r>
      <w:r>
        <w:rPr>
          <w:rFonts w:asciiTheme="majorEastAsia" w:eastAsiaTheme="majorEastAsia" w:hAnsiTheme="majorEastAsia" w:cs="FZSSK--GBK1-0"/>
          <w:color w:val="000000"/>
          <w:kern w:val="0"/>
          <w:szCs w:val="21"/>
        </w:rPr>
        <w:t>218a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重点文化设施建设　</w:t>
      </w:r>
      <w:r>
        <w:rPr>
          <w:rFonts w:asciiTheme="majorEastAsia" w:eastAsiaTheme="majorEastAsia" w:hAnsiTheme="majorEastAsia" w:cs="FZSSK--GBK1-0"/>
          <w:color w:val="000000"/>
          <w:kern w:val="0"/>
          <w:szCs w:val="21"/>
        </w:rPr>
        <w:t>218c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重点项目建设　</w:t>
      </w:r>
      <w:r>
        <w:rPr>
          <w:rFonts w:asciiTheme="majorEastAsia" w:eastAsiaTheme="majorEastAsia" w:hAnsiTheme="majorEastAsia" w:cs="FZSSK--GBK1-0"/>
          <w:color w:val="000000"/>
          <w:kern w:val="0"/>
          <w:szCs w:val="21"/>
        </w:rPr>
        <w:t>110c</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112a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重要会议　</w:t>
      </w:r>
      <w:r>
        <w:rPr>
          <w:rFonts w:asciiTheme="majorEastAsia" w:eastAsiaTheme="majorEastAsia" w:hAnsiTheme="majorEastAsia" w:cs="FZHTK--GBK1-0"/>
          <w:color w:val="4D33FF"/>
          <w:kern w:val="0"/>
          <w:szCs w:val="21"/>
        </w:rPr>
        <w:t>42a</w:t>
      </w:r>
      <w:r>
        <w:rPr>
          <w:rFonts w:asciiTheme="majorEastAsia" w:eastAsiaTheme="majorEastAsia" w:hAnsiTheme="majorEastAsia" w:cs="宋体" w:hint="eastAsia"/>
          <w:color w:val="4D33FF"/>
          <w:kern w:val="0"/>
          <w:szCs w:val="21"/>
        </w:rPr>
        <w:t xml:space="preserve">　</w:t>
      </w:r>
      <w:r>
        <w:rPr>
          <w:rFonts w:asciiTheme="majorEastAsia" w:eastAsiaTheme="majorEastAsia" w:hAnsiTheme="majorEastAsia" w:cs="FZHTK--GBK1-0"/>
          <w:color w:val="4D33FF"/>
          <w:kern w:val="0"/>
          <w:szCs w:val="21"/>
        </w:rPr>
        <w:t>60a</w:t>
      </w:r>
      <w:r>
        <w:rPr>
          <w:rFonts w:asciiTheme="majorEastAsia" w:eastAsiaTheme="majorEastAsia" w:hAnsiTheme="majorEastAsia" w:cs="宋体" w:hint="eastAsia"/>
          <w:color w:val="4D33FF"/>
          <w:kern w:val="0"/>
          <w:szCs w:val="21"/>
        </w:rPr>
        <w:t xml:space="preserve">　</w:t>
      </w:r>
      <w:r>
        <w:rPr>
          <w:rFonts w:asciiTheme="majorEastAsia" w:eastAsiaTheme="majorEastAsia" w:hAnsiTheme="majorEastAsia" w:cs="FZHTK--GBK1-0"/>
          <w:color w:val="4D33FF"/>
          <w:kern w:val="0"/>
          <w:szCs w:val="21"/>
        </w:rPr>
        <w:t>66c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　　　　　</w:t>
      </w:r>
      <w:r>
        <w:rPr>
          <w:rFonts w:asciiTheme="majorEastAsia" w:eastAsiaTheme="majorEastAsia" w:hAnsiTheme="majorEastAsia" w:cs="FZHTK--GBK1-0"/>
          <w:color w:val="4D33FF"/>
          <w:kern w:val="0"/>
          <w:szCs w:val="21"/>
        </w:rPr>
        <w:t>77b</w:t>
      </w:r>
      <w:r>
        <w:rPr>
          <w:rFonts w:asciiTheme="majorEastAsia" w:eastAsiaTheme="majorEastAsia" w:hAnsiTheme="majorEastAsia" w:cs="宋体" w:hint="eastAsia"/>
          <w:color w:val="4D33FF"/>
          <w:kern w:val="0"/>
          <w:szCs w:val="21"/>
        </w:rPr>
        <w:t xml:space="preserve">　</w:t>
      </w:r>
      <w:r>
        <w:rPr>
          <w:rFonts w:asciiTheme="majorEastAsia" w:eastAsiaTheme="majorEastAsia" w:hAnsiTheme="majorEastAsia" w:cs="FZHTK--GBK1-0"/>
          <w:color w:val="4D33FF"/>
          <w:kern w:val="0"/>
          <w:szCs w:val="21"/>
        </w:rPr>
        <w:t>81a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重要文件辑录　</w:t>
      </w:r>
      <w:r>
        <w:rPr>
          <w:rFonts w:asciiTheme="majorEastAsia" w:eastAsiaTheme="majorEastAsia" w:hAnsiTheme="majorEastAsia" w:cs="FZHTK--GBK1-0"/>
          <w:color w:val="4D33FF"/>
          <w:kern w:val="0"/>
          <w:szCs w:val="21"/>
        </w:rPr>
        <w:t>334</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珠玑古巷旅游　</w:t>
      </w:r>
      <w:r>
        <w:rPr>
          <w:rFonts w:asciiTheme="majorEastAsia" w:eastAsiaTheme="majorEastAsia" w:hAnsiTheme="majorEastAsia" w:cs="FZSSK--GBK1-0"/>
          <w:color w:val="000000"/>
          <w:kern w:val="0"/>
          <w:szCs w:val="21"/>
        </w:rPr>
        <w:t>167c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珠玑古巷文化　</w:t>
      </w:r>
      <w:r>
        <w:rPr>
          <w:rFonts w:asciiTheme="majorEastAsia" w:eastAsiaTheme="majorEastAsia" w:hAnsiTheme="majorEastAsia" w:cs="FZSSK--GBK1-0"/>
          <w:color w:val="000000"/>
          <w:kern w:val="0"/>
          <w:szCs w:val="21"/>
        </w:rPr>
        <w:t>38b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珠玑梅关景区管理　</w:t>
      </w:r>
      <w:r>
        <w:rPr>
          <w:rFonts w:asciiTheme="majorEastAsia" w:eastAsiaTheme="majorEastAsia" w:hAnsiTheme="majorEastAsia" w:cs="FZSSK--GBK1-0"/>
          <w:color w:val="000000"/>
          <w:kern w:val="0"/>
          <w:szCs w:val="21"/>
        </w:rPr>
        <w:t>168c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珠玑镇　</w:t>
      </w:r>
      <w:r>
        <w:rPr>
          <w:rFonts w:asciiTheme="majorEastAsia" w:eastAsiaTheme="majorEastAsia" w:hAnsiTheme="majorEastAsia" w:cs="FZHTK--GBK1-0"/>
          <w:color w:val="4D33FF"/>
          <w:kern w:val="0"/>
          <w:szCs w:val="21"/>
        </w:rPr>
        <w:t>286b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主题宣传　</w:t>
      </w:r>
      <w:r>
        <w:rPr>
          <w:rFonts w:asciiTheme="majorEastAsia" w:eastAsiaTheme="majorEastAsia" w:hAnsiTheme="majorEastAsia" w:cs="FZSSK--GBK1-0"/>
          <w:color w:val="000000"/>
          <w:kern w:val="0"/>
          <w:szCs w:val="21"/>
        </w:rPr>
        <w:t>224b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主体企业发展　</w:t>
      </w:r>
      <w:r>
        <w:rPr>
          <w:rFonts w:asciiTheme="majorEastAsia" w:eastAsiaTheme="majorEastAsia" w:hAnsiTheme="majorEastAsia" w:cs="FZSSK--GBK1-0"/>
          <w:color w:val="000000"/>
          <w:kern w:val="0"/>
          <w:szCs w:val="21"/>
        </w:rPr>
        <w:t>145b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主田镇　</w:t>
      </w:r>
      <w:r>
        <w:rPr>
          <w:rFonts w:asciiTheme="majorEastAsia" w:eastAsiaTheme="majorEastAsia" w:hAnsiTheme="majorEastAsia" w:cs="FZHTK--GBK1-0"/>
          <w:color w:val="4D33FF"/>
          <w:kern w:val="0"/>
          <w:szCs w:val="21"/>
        </w:rPr>
        <w:t>303a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住房保障　</w:t>
      </w:r>
      <w:r>
        <w:rPr>
          <w:rFonts w:asciiTheme="majorEastAsia" w:eastAsiaTheme="majorEastAsia" w:hAnsiTheme="majorEastAsia" w:cs="FZHTK--GBK1-0"/>
          <w:color w:val="4D33FF"/>
          <w:kern w:val="0"/>
          <w:szCs w:val="21"/>
        </w:rPr>
        <w:t>254b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住房公积金管理　</w:t>
      </w:r>
      <w:r>
        <w:rPr>
          <w:rFonts w:asciiTheme="majorEastAsia" w:eastAsiaTheme="majorEastAsia" w:hAnsiTheme="majorEastAsia" w:cs="FZSSK--GBK1-0"/>
          <w:color w:val="000000"/>
          <w:kern w:val="0"/>
          <w:szCs w:val="21"/>
        </w:rPr>
        <w:t>254c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住宿餐饮　</w:t>
      </w:r>
      <w:r>
        <w:rPr>
          <w:rFonts w:asciiTheme="majorEastAsia" w:eastAsiaTheme="majorEastAsia" w:hAnsiTheme="majorEastAsia" w:cs="FZHTK--GBK1-0"/>
          <w:color w:val="4D33FF"/>
          <w:kern w:val="0"/>
          <w:szCs w:val="21"/>
        </w:rPr>
        <w:t>153b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住宿业　</w:t>
      </w:r>
      <w:r>
        <w:rPr>
          <w:rFonts w:asciiTheme="majorEastAsia" w:eastAsiaTheme="majorEastAsia" w:hAnsiTheme="majorEastAsia" w:cs="FZSSK--GBK1-0"/>
          <w:color w:val="000000"/>
          <w:kern w:val="0"/>
          <w:szCs w:val="21"/>
        </w:rPr>
        <w:t>153b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住宅专项维修资金管理　</w:t>
      </w:r>
      <w:r>
        <w:rPr>
          <w:rFonts w:asciiTheme="majorEastAsia" w:eastAsiaTheme="majorEastAsia" w:hAnsiTheme="majorEastAsia" w:cs="FZSSK--GBK1-0"/>
          <w:color w:val="000000"/>
          <w:kern w:val="0"/>
          <w:szCs w:val="21"/>
        </w:rPr>
        <w:t>165c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专　记　</w:t>
      </w:r>
      <w:r>
        <w:rPr>
          <w:rFonts w:asciiTheme="majorEastAsia" w:eastAsiaTheme="majorEastAsia" w:hAnsiTheme="majorEastAsia" w:cs="FZHTK--GBK1-0"/>
          <w:color w:val="4D33FF"/>
          <w:kern w:val="0"/>
          <w:szCs w:val="21"/>
        </w:rPr>
        <w:t>25</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lastRenderedPageBreak/>
        <w:t xml:space="preserve">专精特新企业突破性增长　</w:t>
      </w:r>
      <w:r>
        <w:rPr>
          <w:rFonts w:asciiTheme="majorEastAsia" w:eastAsiaTheme="majorEastAsia" w:hAnsiTheme="majorEastAsia" w:cs="FZSSK--GBK1-0"/>
          <w:color w:val="000000"/>
          <w:kern w:val="0"/>
          <w:szCs w:val="21"/>
        </w:rPr>
        <w:t>129c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专卖管理　</w:t>
      </w:r>
      <w:r>
        <w:rPr>
          <w:rFonts w:asciiTheme="majorEastAsia" w:eastAsiaTheme="majorEastAsia" w:hAnsiTheme="majorEastAsia" w:cs="FZSSK--GBK1-0"/>
          <w:color w:val="000000"/>
          <w:kern w:val="0"/>
          <w:szCs w:val="21"/>
        </w:rPr>
        <w:t>155c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专项社会事务　</w:t>
      </w:r>
      <w:r>
        <w:rPr>
          <w:rFonts w:asciiTheme="majorEastAsia" w:eastAsiaTheme="majorEastAsia" w:hAnsiTheme="majorEastAsia" w:cs="FZHTK--GBK1-0"/>
          <w:color w:val="4D33FF"/>
          <w:kern w:val="0"/>
          <w:szCs w:val="21"/>
        </w:rPr>
        <w:t>255a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资产管理　</w:t>
      </w:r>
      <w:r>
        <w:rPr>
          <w:rFonts w:asciiTheme="majorEastAsia" w:eastAsiaTheme="majorEastAsia" w:hAnsiTheme="majorEastAsia" w:cs="FZSSK--GBK1-0"/>
          <w:color w:val="000000"/>
          <w:kern w:val="0"/>
          <w:szCs w:val="21"/>
        </w:rPr>
        <w:t>75b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资源集约利用　</w:t>
      </w:r>
      <w:r>
        <w:rPr>
          <w:rFonts w:asciiTheme="majorEastAsia" w:eastAsiaTheme="majorEastAsia" w:hAnsiTheme="majorEastAsia" w:cs="FZSSK--GBK1-0"/>
          <w:color w:val="000000"/>
          <w:kern w:val="0"/>
          <w:szCs w:val="21"/>
        </w:rPr>
        <w:t>137b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自然保护地的划定和管理　</w:t>
      </w:r>
      <w:r>
        <w:rPr>
          <w:rFonts w:asciiTheme="majorEastAsia" w:eastAsiaTheme="majorEastAsia" w:hAnsiTheme="majorEastAsia" w:cs="FZSSK--GBK1-0"/>
          <w:color w:val="000000"/>
          <w:kern w:val="0"/>
          <w:szCs w:val="21"/>
        </w:rPr>
        <w:t>188b</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自然地理　</w:t>
      </w:r>
      <w:r>
        <w:rPr>
          <w:rFonts w:asciiTheme="majorEastAsia" w:eastAsiaTheme="majorEastAsia" w:hAnsiTheme="majorEastAsia" w:cs="FZSSK--GBK1-0"/>
          <w:color w:val="000000"/>
          <w:kern w:val="0"/>
          <w:szCs w:val="21"/>
        </w:rPr>
        <w:t>36a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自然环境　</w:t>
      </w:r>
      <w:r>
        <w:rPr>
          <w:rFonts w:asciiTheme="majorEastAsia" w:eastAsiaTheme="majorEastAsia" w:hAnsiTheme="majorEastAsia" w:cs="FZHTK--GBK1-0"/>
          <w:color w:val="4D33FF"/>
          <w:kern w:val="0"/>
          <w:szCs w:val="21"/>
        </w:rPr>
        <w:t>36a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自然资源管护　</w:t>
      </w:r>
      <w:r>
        <w:rPr>
          <w:rFonts w:asciiTheme="majorEastAsia" w:eastAsiaTheme="majorEastAsia" w:hAnsiTheme="majorEastAsia" w:cs="FZSSK--GBK1-0"/>
          <w:color w:val="000000"/>
          <w:kern w:val="0"/>
          <w:szCs w:val="21"/>
        </w:rPr>
        <w:t>202b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自然资源管理　</w:t>
      </w:r>
      <w:r>
        <w:rPr>
          <w:rFonts w:asciiTheme="majorEastAsia" w:eastAsiaTheme="majorEastAsia" w:hAnsiTheme="majorEastAsia" w:cs="FZHTK--GBK1-0"/>
          <w:color w:val="4D33FF"/>
          <w:kern w:val="0"/>
          <w:szCs w:val="21"/>
        </w:rPr>
        <w:t>112c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宗教　</w:t>
      </w:r>
      <w:r>
        <w:rPr>
          <w:rFonts w:asciiTheme="majorEastAsia" w:eastAsiaTheme="majorEastAsia" w:hAnsiTheme="majorEastAsia" w:cs="FZSSK--GBK1-0"/>
          <w:color w:val="000000"/>
          <w:kern w:val="0"/>
          <w:szCs w:val="21"/>
        </w:rPr>
        <w:t>39a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宗教工作规范化推进　</w:t>
      </w:r>
      <w:r>
        <w:rPr>
          <w:rFonts w:asciiTheme="majorEastAsia" w:eastAsiaTheme="majorEastAsia" w:hAnsiTheme="majorEastAsia" w:cs="FZSSK--GBK1-0"/>
          <w:color w:val="000000"/>
          <w:kern w:val="0"/>
          <w:szCs w:val="21"/>
        </w:rPr>
        <w:t>256b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综　述　</w:t>
      </w:r>
      <w:r>
        <w:rPr>
          <w:rFonts w:asciiTheme="majorEastAsia" w:eastAsiaTheme="majorEastAsia" w:hAnsiTheme="majorEastAsia" w:cs="FZHTK--GBK1-0"/>
          <w:color w:val="4D33FF"/>
          <w:kern w:val="0"/>
          <w:szCs w:val="21"/>
        </w:rPr>
        <w:t>41a</w:t>
      </w:r>
      <w:r>
        <w:rPr>
          <w:rFonts w:asciiTheme="majorEastAsia" w:eastAsiaTheme="majorEastAsia" w:hAnsiTheme="majorEastAsia" w:cs="宋体" w:hint="eastAsia"/>
          <w:color w:val="4D33FF"/>
          <w:kern w:val="0"/>
          <w:szCs w:val="21"/>
        </w:rPr>
        <w:t xml:space="preserve">　</w:t>
      </w:r>
      <w:r>
        <w:rPr>
          <w:rFonts w:asciiTheme="majorEastAsia" w:eastAsiaTheme="majorEastAsia" w:hAnsiTheme="majorEastAsia" w:cs="FZHTK--GBK1-0"/>
          <w:color w:val="4D33FF"/>
          <w:kern w:val="0"/>
          <w:szCs w:val="21"/>
        </w:rPr>
        <w:t>59a</w:t>
      </w:r>
      <w:r>
        <w:rPr>
          <w:rFonts w:asciiTheme="majorEastAsia" w:eastAsiaTheme="majorEastAsia" w:hAnsiTheme="majorEastAsia" w:cs="宋体" w:hint="eastAsia"/>
          <w:color w:val="4D33FF"/>
          <w:kern w:val="0"/>
          <w:szCs w:val="21"/>
        </w:rPr>
        <w:t xml:space="preserve">　</w:t>
      </w:r>
      <w:r>
        <w:rPr>
          <w:rFonts w:asciiTheme="majorEastAsia" w:eastAsiaTheme="majorEastAsia" w:hAnsiTheme="majorEastAsia" w:cs="FZHTK--GBK1-0"/>
          <w:color w:val="4D33FF"/>
          <w:kern w:val="0"/>
          <w:szCs w:val="21"/>
        </w:rPr>
        <w:t>65a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　　　　</w:t>
      </w:r>
      <w:r>
        <w:rPr>
          <w:rFonts w:asciiTheme="majorEastAsia" w:eastAsiaTheme="majorEastAsia" w:hAnsiTheme="majorEastAsia" w:cs="FZHTK--GBK1-0"/>
          <w:color w:val="4D33FF"/>
          <w:kern w:val="0"/>
          <w:szCs w:val="21"/>
        </w:rPr>
        <w:t>76a</w:t>
      </w:r>
      <w:r>
        <w:rPr>
          <w:rFonts w:asciiTheme="majorEastAsia" w:eastAsiaTheme="majorEastAsia" w:hAnsiTheme="majorEastAsia" w:cs="宋体" w:hint="eastAsia"/>
          <w:color w:val="4D33FF"/>
          <w:kern w:val="0"/>
          <w:szCs w:val="21"/>
        </w:rPr>
        <w:t xml:space="preserve">　</w:t>
      </w:r>
      <w:r>
        <w:rPr>
          <w:rFonts w:asciiTheme="majorEastAsia" w:eastAsiaTheme="majorEastAsia" w:hAnsiTheme="majorEastAsia" w:cs="FZHTK--GBK1-0"/>
          <w:color w:val="4D33FF"/>
          <w:kern w:val="0"/>
          <w:szCs w:val="21"/>
        </w:rPr>
        <w:t>80a</w:t>
      </w:r>
      <w:r>
        <w:rPr>
          <w:rFonts w:asciiTheme="majorEastAsia" w:eastAsiaTheme="majorEastAsia" w:hAnsiTheme="majorEastAsia" w:cs="宋体" w:hint="eastAsia"/>
          <w:color w:val="4D33FF"/>
          <w:kern w:val="0"/>
          <w:szCs w:val="21"/>
        </w:rPr>
        <w:t xml:space="preserve">　</w:t>
      </w:r>
      <w:r>
        <w:rPr>
          <w:rFonts w:asciiTheme="majorEastAsia" w:eastAsiaTheme="majorEastAsia" w:hAnsiTheme="majorEastAsia" w:cs="FZHTK--GBK1-0"/>
          <w:color w:val="4D33FF"/>
          <w:kern w:val="0"/>
          <w:szCs w:val="21"/>
        </w:rPr>
        <w:t>129a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　　　　</w:t>
      </w:r>
      <w:r>
        <w:rPr>
          <w:rFonts w:asciiTheme="majorEastAsia" w:eastAsiaTheme="majorEastAsia" w:hAnsiTheme="majorEastAsia" w:cs="FZHTK--GBK1-0"/>
          <w:color w:val="4D33FF"/>
          <w:kern w:val="0"/>
          <w:szCs w:val="21"/>
        </w:rPr>
        <w:t>130a</w:t>
      </w:r>
      <w:r>
        <w:rPr>
          <w:rFonts w:asciiTheme="majorEastAsia" w:eastAsiaTheme="majorEastAsia" w:hAnsiTheme="majorEastAsia" w:cs="宋体" w:hint="eastAsia"/>
          <w:color w:val="4D33FF"/>
          <w:kern w:val="0"/>
          <w:szCs w:val="21"/>
        </w:rPr>
        <w:t xml:space="preserve">　</w:t>
      </w:r>
      <w:r>
        <w:rPr>
          <w:rFonts w:asciiTheme="majorEastAsia" w:eastAsiaTheme="majorEastAsia" w:hAnsiTheme="majorEastAsia" w:cs="FZHTK--GBK1-0"/>
          <w:color w:val="4D33FF"/>
          <w:kern w:val="0"/>
          <w:szCs w:val="21"/>
        </w:rPr>
        <w:t>144a</w:t>
      </w:r>
      <w:r>
        <w:rPr>
          <w:rFonts w:asciiTheme="majorEastAsia" w:eastAsiaTheme="majorEastAsia" w:hAnsiTheme="majorEastAsia" w:cs="宋体" w:hint="eastAsia"/>
          <w:color w:val="4D33FF"/>
          <w:kern w:val="0"/>
          <w:szCs w:val="21"/>
        </w:rPr>
        <w:t xml:space="preserve">　</w:t>
      </w:r>
      <w:r>
        <w:rPr>
          <w:rFonts w:asciiTheme="majorEastAsia" w:eastAsiaTheme="majorEastAsia" w:hAnsiTheme="majorEastAsia" w:cs="FZHTK--GBK1-0"/>
          <w:color w:val="4D33FF"/>
          <w:kern w:val="0"/>
          <w:szCs w:val="21"/>
        </w:rPr>
        <w:t>149a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　　　　</w:t>
      </w:r>
      <w:r>
        <w:rPr>
          <w:rFonts w:asciiTheme="majorEastAsia" w:eastAsiaTheme="majorEastAsia" w:hAnsiTheme="majorEastAsia" w:cs="FZHTK--GBK1-0"/>
          <w:color w:val="4D33FF"/>
          <w:kern w:val="0"/>
          <w:szCs w:val="21"/>
        </w:rPr>
        <w:t>152a</w:t>
      </w:r>
      <w:r>
        <w:rPr>
          <w:rFonts w:asciiTheme="majorEastAsia" w:eastAsiaTheme="majorEastAsia" w:hAnsiTheme="majorEastAsia" w:cs="宋体" w:hint="eastAsia"/>
          <w:color w:val="4D33FF"/>
          <w:kern w:val="0"/>
          <w:szCs w:val="21"/>
        </w:rPr>
        <w:t xml:space="preserve">　</w:t>
      </w:r>
      <w:r>
        <w:rPr>
          <w:rFonts w:asciiTheme="majorEastAsia" w:eastAsiaTheme="majorEastAsia" w:hAnsiTheme="majorEastAsia" w:cs="FZHTK--GBK1-0"/>
          <w:color w:val="4D33FF"/>
          <w:kern w:val="0"/>
          <w:szCs w:val="21"/>
        </w:rPr>
        <w:t>158a</w:t>
      </w:r>
      <w:r>
        <w:rPr>
          <w:rFonts w:asciiTheme="majorEastAsia" w:eastAsiaTheme="majorEastAsia" w:hAnsiTheme="majorEastAsia" w:cs="宋体" w:hint="eastAsia"/>
          <w:color w:val="4D33FF"/>
          <w:kern w:val="0"/>
          <w:szCs w:val="21"/>
        </w:rPr>
        <w:t xml:space="preserve">　</w:t>
      </w:r>
      <w:r>
        <w:rPr>
          <w:rFonts w:asciiTheme="majorEastAsia" w:eastAsiaTheme="majorEastAsia" w:hAnsiTheme="majorEastAsia" w:cs="FZHTK--GBK1-0"/>
          <w:color w:val="4D33FF"/>
          <w:kern w:val="0"/>
          <w:szCs w:val="21"/>
        </w:rPr>
        <w:t>166a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　　　　</w:t>
      </w:r>
      <w:r>
        <w:rPr>
          <w:rFonts w:asciiTheme="majorEastAsia" w:eastAsiaTheme="majorEastAsia" w:hAnsiTheme="majorEastAsia" w:cs="FZHTK--GBK1-0"/>
          <w:color w:val="4D33FF"/>
          <w:kern w:val="0"/>
          <w:szCs w:val="21"/>
        </w:rPr>
        <w:t>188a</w:t>
      </w:r>
      <w:r>
        <w:rPr>
          <w:rFonts w:asciiTheme="majorEastAsia" w:eastAsiaTheme="majorEastAsia" w:hAnsiTheme="majorEastAsia" w:cs="宋体" w:hint="eastAsia"/>
          <w:color w:val="4D33FF"/>
          <w:kern w:val="0"/>
          <w:szCs w:val="21"/>
        </w:rPr>
        <w:t xml:space="preserve">　</w:t>
      </w:r>
      <w:r>
        <w:rPr>
          <w:rFonts w:asciiTheme="majorEastAsia" w:eastAsiaTheme="majorEastAsia" w:hAnsiTheme="majorEastAsia" w:cs="FZHTK--GBK1-0"/>
          <w:color w:val="4D33FF"/>
          <w:kern w:val="0"/>
          <w:szCs w:val="21"/>
        </w:rPr>
        <w:t>205a</w:t>
      </w:r>
      <w:r>
        <w:rPr>
          <w:rFonts w:asciiTheme="majorEastAsia" w:eastAsiaTheme="majorEastAsia" w:hAnsiTheme="majorEastAsia" w:cs="宋体" w:hint="eastAsia"/>
          <w:color w:val="4D33FF"/>
          <w:kern w:val="0"/>
          <w:szCs w:val="21"/>
        </w:rPr>
        <w:t xml:space="preserve">　</w:t>
      </w:r>
      <w:r>
        <w:rPr>
          <w:rFonts w:asciiTheme="majorEastAsia" w:eastAsiaTheme="majorEastAsia" w:hAnsiTheme="majorEastAsia" w:cs="FZHTK--GBK1-0"/>
          <w:color w:val="4D33FF"/>
          <w:kern w:val="0"/>
          <w:szCs w:val="21"/>
        </w:rPr>
        <w:t>214a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　　　　</w:t>
      </w:r>
      <w:r>
        <w:rPr>
          <w:rFonts w:asciiTheme="majorEastAsia" w:eastAsiaTheme="majorEastAsia" w:hAnsiTheme="majorEastAsia" w:cs="FZHTK--GBK1-0"/>
          <w:color w:val="4D33FF"/>
          <w:kern w:val="0"/>
          <w:szCs w:val="21"/>
        </w:rPr>
        <w:t>217a</w:t>
      </w:r>
      <w:r>
        <w:rPr>
          <w:rFonts w:asciiTheme="majorEastAsia" w:eastAsiaTheme="majorEastAsia" w:hAnsiTheme="majorEastAsia" w:cs="宋体" w:hint="eastAsia"/>
          <w:color w:val="4D33FF"/>
          <w:kern w:val="0"/>
          <w:szCs w:val="21"/>
        </w:rPr>
        <w:t xml:space="preserve">　</w:t>
      </w:r>
      <w:r>
        <w:rPr>
          <w:rFonts w:asciiTheme="majorEastAsia" w:eastAsiaTheme="majorEastAsia" w:hAnsiTheme="majorEastAsia" w:cs="FZHTK--GBK1-0"/>
          <w:color w:val="4D33FF"/>
          <w:kern w:val="0"/>
          <w:szCs w:val="21"/>
        </w:rPr>
        <w:t>229a</w:t>
      </w:r>
      <w:r>
        <w:rPr>
          <w:rFonts w:asciiTheme="majorEastAsia" w:eastAsiaTheme="majorEastAsia" w:hAnsiTheme="majorEastAsia" w:cs="宋体" w:hint="eastAsia"/>
          <w:color w:val="4D33FF"/>
          <w:kern w:val="0"/>
          <w:szCs w:val="21"/>
        </w:rPr>
        <w:t xml:space="preserve">　</w:t>
      </w:r>
      <w:r>
        <w:rPr>
          <w:rFonts w:asciiTheme="majorEastAsia" w:eastAsiaTheme="majorEastAsia" w:hAnsiTheme="majorEastAsia" w:cs="FZHTK--GBK1-0"/>
          <w:color w:val="4D33FF"/>
          <w:kern w:val="0"/>
          <w:szCs w:val="21"/>
        </w:rPr>
        <w:t>244a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　　　　</w:t>
      </w:r>
      <w:r>
        <w:rPr>
          <w:rFonts w:asciiTheme="majorEastAsia" w:eastAsiaTheme="majorEastAsia" w:hAnsiTheme="majorEastAsia" w:cs="FZHTK--GBK1-0"/>
          <w:color w:val="4D33FF"/>
          <w:kern w:val="0"/>
          <w:szCs w:val="21"/>
        </w:rPr>
        <w:t>258a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综合养老服务中心项目建设　</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247c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综合养老融合增效　</w:t>
      </w:r>
      <w:r>
        <w:rPr>
          <w:rFonts w:asciiTheme="majorEastAsia" w:eastAsiaTheme="majorEastAsia" w:hAnsiTheme="majorEastAsia" w:cs="FZSSK--GBK1-0"/>
          <w:color w:val="000000"/>
          <w:kern w:val="0"/>
          <w:szCs w:val="21"/>
        </w:rPr>
        <w:t>254a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组织工作　</w:t>
      </w:r>
      <w:r>
        <w:rPr>
          <w:rFonts w:asciiTheme="majorEastAsia" w:eastAsiaTheme="majorEastAsia" w:hAnsiTheme="majorEastAsia" w:cs="FZHTK--GBK1-0"/>
          <w:color w:val="4D33FF"/>
          <w:kern w:val="0"/>
          <w:szCs w:val="21"/>
        </w:rPr>
        <w:t>47a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组织建设　</w:t>
      </w:r>
      <w:r>
        <w:rPr>
          <w:rFonts w:asciiTheme="majorEastAsia" w:eastAsiaTheme="majorEastAsia" w:hAnsiTheme="majorEastAsia" w:cs="FZSSK--GBK1-0"/>
          <w:color w:val="000000"/>
          <w:kern w:val="0"/>
          <w:szCs w:val="21"/>
        </w:rPr>
        <w:t>85a</w:t>
      </w:r>
    </w:p>
    <w:p w:rsidR="00A42475" w:rsidRDefault="00D76401">
      <w:pPr>
        <w:autoSpaceDE w:val="0"/>
        <w:autoSpaceDN w:val="0"/>
        <w:adjustRightInd w:val="0"/>
        <w:jc w:val="left"/>
        <w:rPr>
          <w:rFonts w:asciiTheme="majorEastAsia" w:eastAsiaTheme="majorEastAsia" w:hAnsiTheme="majorEastAsia" w:cs="FZHTK--GBK1-0"/>
          <w:b/>
          <w:color w:val="4D33FF"/>
          <w:kern w:val="0"/>
          <w:sz w:val="32"/>
          <w:szCs w:val="32"/>
        </w:rPr>
      </w:pPr>
      <w:r>
        <w:rPr>
          <w:rFonts w:asciiTheme="majorEastAsia" w:eastAsiaTheme="majorEastAsia" w:hAnsiTheme="majorEastAsia" w:cs="FZHTK--GBK1-0" w:hint="eastAsia"/>
          <w:b/>
          <w:color w:val="4D33FF"/>
          <w:kern w:val="0"/>
          <w:sz w:val="32"/>
          <w:szCs w:val="32"/>
        </w:rPr>
        <w:t>非音标</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FZSSK--GBK1-0"/>
          <w:color w:val="000000"/>
          <w:kern w:val="0"/>
          <w:szCs w:val="21"/>
        </w:rPr>
        <w:t>APEC</w:t>
      </w:r>
      <w:r>
        <w:rPr>
          <w:rFonts w:asciiTheme="majorEastAsia" w:eastAsiaTheme="majorEastAsia" w:hAnsiTheme="majorEastAsia" w:cs="宋体" w:hint="eastAsia"/>
          <w:color w:val="000000"/>
          <w:kern w:val="0"/>
          <w:szCs w:val="21"/>
        </w:rPr>
        <w:t xml:space="preserve">卡申办　</w:t>
      </w:r>
      <w:r>
        <w:rPr>
          <w:rFonts w:asciiTheme="majorEastAsia" w:eastAsiaTheme="majorEastAsia" w:hAnsiTheme="majorEastAsia" w:cs="FZSSK--GBK1-0"/>
          <w:color w:val="000000"/>
          <w:kern w:val="0"/>
          <w:szCs w:val="21"/>
        </w:rPr>
        <w:t>72c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《南雄市革命遗址大通览》公</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开出版　</w:t>
      </w:r>
      <w:r>
        <w:rPr>
          <w:rFonts w:asciiTheme="majorEastAsia" w:eastAsiaTheme="majorEastAsia" w:hAnsiTheme="majorEastAsia" w:cs="FZSSK--GBK1-0"/>
          <w:color w:val="000000"/>
          <w:kern w:val="0"/>
          <w:szCs w:val="21"/>
        </w:rPr>
        <w:t>226a</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《全粤村情·韶关市南雄市</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卷》出版发行　</w:t>
      </w:r>
      <w:r>
        <w:rPr>
          <w:rFonts w:asciiTheme="majorEastAsia" w:eastAsiaTheme="majorEastAsia" w:hAnsiTheme="majorEastAsia" w:cs="FZSSK--GBK1-0"/>
          <w:color w:val="000000"/>
          <w:kern w:val="0"/>
          <w:szCs w:val="21"/>
        </w:rPr>
        <w:t>226c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《上朔村志》出版发行　</w:t>
      </w:r>
      <w:r>
        <w:rPr>
          <w:rFonts w:asciiTheme="majorEastAsia" w:eastAsiaTheme="majorEastAsia" w:hAnsiTheme="majorEastAsia" w:cs="FZSSK--GBK1-0"/>
          <w:color w:val="000000"/>
          <w:kern w:val="0"/>
          <w:szCs w:val="21"/>
        </w:rPr>
        <w:t>226c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FZSSK--GBK1-0" w:hint="eastAsia"/>
          <w:color w:val="000000"/>
          <w:kern w:val="0"/>
          <w:szCs w:val="21"/>
        </w:rPr>
        <w:t>“</w:t>
      </w:r>
      <w:r>
        <w:rPr>
          <w:rFonts w:asciiTheme="majorEastAsia" w:eastAsiaTheme="majorEastAsia" w:hAnsiTheme="majorEastAsia" w:cs="FZSSK--GBK1-0"/>
          <w:color w:val="000000"/>
          <w:kern w:val="0"/>
          <w:szCs w:val="21"/>
        </w:rPr>
        <w:t>12345</w:t>
      </w:r>
      <w:r>
        <w:rPr>
          <w:rFonts w:asciiTheme="majorEastAsia" w:eastAsiaTheme="majorEastAsia" w:hAnsiTheme="majorEastAsia" w:cs="FZSSK--GBK1-0" w:hint="eastAsia"/>
          <w:color w:val="000000"/>
          <w:kern w:val="0"/>
          <w:szCs w:val="21"/>
        </w:rPr>
        <w:t>”</w:t>
      </w:r>
      <w:r>
        <w:rPr>
          <w:rFonts w:asciiTheme="majorEastAsia" w:eastAsiaTheme="majorEastAsia" w:hAnsiTheme="majorEastAsia" w:cs="宋体" w:hint="eastAsia"/>
          <w:color w:val="000000"/>
          <w:kern w:val="0"/>
          <w:szCs w:val="21"/>
        </w:rPr>
        <w:t xml:space="preserve">政务服务便民热线　</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71c</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FZSSK--GBK1-0" w:hint="eastAsia"/>
          <w:color w:val="000000"/>
          <w:kern w:val="0"/>
          <w:szCs w:val="21"/>
        </w:rPr>
        <w:t>“</w:t>
      </w:r>
      <w:r>
        <w:rPr>
          <w:rFonts w:asciiTheme="majorEastAsia" w:eastAsiaTheme="majorEastAsia" w:hAnsiTheme="majorEastAsia" w:cs="FZSSK--GBK1-0"/>
          <w:color w:val="000000"/>
          <w:kern w:val="0"/>
          <w:szCs w:val="21"/>
        </w:rPr>
        <w:t>139+</w:t>
      </w:r>
      <w:r>
        <w:rPr>
          <w:rFonts w:asciiTheme="majorEastAsia" w:eastAsiaTheme="majorEastAsia" w:hAnsiTheme="majorEastAsia" w:cs="FZSSK--GBK1-0" w:hint="eastAsia"/>
          <w:color w:val="000000"/>
          <w:kern w:val="0"/>
          <w:szCs w:val="21"/>
        </w:rPr>
        <w:t>”</w:t>
      </w:r>
      <w:r>
        <w:rPr>
          <w:rFonts w:asciiTheme="majorEastAsia" w:eastAsiaTheme="majorEastAsia" w:hAnsiTheme="majorEastAsia" w:cs="宋体" w:hint="eastAsia"/>
          <w:color w:val="000000"/>
          <w:kern w:val="0"/>
          <w:szCs w:val="21"/>
        </w:rPr>
        <w:t>美丽圩镇建设竣工验</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 xml:space="preserve">收　</w:t>
      </w:r>
      <w:r>
        <w:rPr>
          <w:rFonts w:asciiTheme="majorEastAsia" w:eastAsiaTheme="majorEastAsia" w:hAnsiTheme="majorEastAsia" w:cs="FZSSK--GBK1-0"/>
          <w:color w:val="000000"/>
          <w:kern w:val="0"/>
          <w:szCs w:val="21"/>
        </w:rPr>
        <w:t>183b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FZHTK--GBK1-0"/>
          <w:color w:val="4D33FF"/>
          <w:kern w:val="0"/>
          <w:szCs w:val="21"/>
        </w:rPr>
        <w:t>1</w:t>
      </w:r>
      <w:r>
        <w:rPr>
          <w:rFonts w:asciiTheme="majorEastAsia" w:eastAsiaTheme="majorEastAsia" w:hAnsiTheme="majorEastAsia" w:cs="宋体" w:hint="eastAsia"/>
          <w:color w:val="4D33FF"/>
          <w:kern w:val="0"/>
          <w:szCs w:val="21"/>
        </w:rPr>
        <w:t xml:space="preserve">月　</w:t>
      </w:r>
      <w:r>
        <w:rPr>
          <w:rFonts w:asciiTheme="majorEastAsia" w:eastAsiaTheme="majorEastAsia" w:hAnsiTheme="majorEastAsia" w:cs="FZHTK--GBK1-0"/>
          <w:color w:val="4D33FF"/>
          <w:kern w:val="0"/>
          <w:szCs w:val="21"/>
        </w:rPr>
        <w:t>31a2</w:t>
      </w:r>
      <w:r>
        <w:rPr>
          <w:rFonts w:asciiTheme="majorEastAsia" w:eastAsiaTheme="majorEastAsia" w:hAnsiTheme="majorEastAsia" w:cs="宋体" w:hint="eastAsia"/>
          <w:color w:val="4D33FF"/>
          <w:kern w:val="0"/>
          <w:szCs w:val="21"/>
        </w:rPr>
        <w:t xml:space="preserve">月　</w:t>
      </w:r>
      <w:r>
        <w:rPr>
          <w:rFonts w:asciiTheme="majorEastAsia" w:eastAsiaTheme="majorEastAsia" w:hAnsiTheme="majorEastAsia" w:cs="FZHTK--GBK1-0"/>
          <w:color w:val="4D33FF"/>
          <w:kern w:val="0"/>
          <w:szCs w:val="21"/>
        </w:rPr>
        <w:t>31b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FZHTK--GBK1-0"/>
          <w:color w:val="4D33FF"/>
          <w:kern w:val="0"/>
          <w:szCs w:val="21"/>
        </w:rPr>
        <w:t>3</w:t>
      </w:r>
      <w:r>
        <w:rPr>
          <w:rFonts w:asciiTheme="majorEastAsia" w:eastAsiaTheme="majorEastAsia" w:hAnsiTheme="majorEastAsia" w:cs="宋体" w:hint="eastAsia"/>
          <w:color w:val="4D33FF"/>
          <w:kern w:val="0"/>
          <w:szCs w:val="21"/>
        </w:rPr>
        <w:t xml:space="preserve">月　</w:t>
      </w:r>
      <w:r>
        <w:rPr>
          <w:rFonts w:asciiTheme="majorEastAsia" w:eastAsiaTheme="majorEastAsia" w:hAnsiTheme="majorEastAsia" w:cs="FZHTK--GBK1-0"/>
          <w:color w:val="4D33FF"/>
          <w:kern w:val="0"/>
          <w:szCs w:val="21"/>
        </w:rPr>
        <w:t>32a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FZHTK--GBK1-0"/>
          <w:color w:val="4D33FF"/>
          <w:kern w:val="0"/>
          <w:szCs w:val="21"/>
        </w:rPr>
        <w:t>4</w:t>
      </w:r>
      <w:r>
        <w:rPr>
          <w:rFonts w:asciiTheme="majorEastAsia" w:eastAsiaTheme="majorEastAsia" w:hAnsiTheme="majorEastAsia" w:cs="宋体" w:hint="eastAsia"/>
          <w:color w:val="4D33FF"/>
          <w:kern w:val="0"/>
          <w:szCs w:val="21"/>
        </w:rPr>
        <w:t xml:space="preserve">月　</w:t>
      </w:r>
      <w:r>
        <w:rPr>
          <w:rFonts w:asciiTheme="majorEastAsia" w:eastAsiaTheme="majorEastAsia" w:hAnsiTheme="majorEastAsia" w:cs="FZHTK--GBK1-0"/>
          <w:color w:val="4D33FF"/>
          <w:kern w:val="0"/>
          <w:szCs w:val="21"/>
        </w:rPr>
        <w:t>32a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FZHTK--GBK1-0"/>
          <w:color w:val="4D33FF"/>
          <w:kern w:val="0"/>
          <w:szCs w:val="21"/>
        </w:rPr>
        <w:t>5</w:t>
      </w:r>
      <w:r>
        <w:rPr>
          <w:rFonts w:asciiTheme="majorEastAsia" w:eastAsiaTheme="majorEastAsia" w:hAnsiTheme="majorEastAsia" w:cs="宋体" w:hint="eastAsia"/>
          <w:color w:val="4D33FF"/>
          <w:kern w:val="0"/>
          <w:szCs w:val="21"/>
        </w:rPr>
        <w:t xml:space="preserve">月　</w:t>
      </w:r>
      <w:r>
        <w:rPr>
          <w:rFonts w:asciiTheme="majorEastAsia" w:eastAsiaTheme="majorEastAsia" w:hAnsiTheme="majorEastAsia" w:cs="FZHTK--GBK1-0"/>
          <w:color w:val="4D33FF"/>
          <w:kern w:val="0"/>
          <w:szCs w:val="21"/>
        </w:rPr>
        <w:t>32b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FZHTK--GBK1-0"/>
          <w:color w:val="4D33FF"/>
          <w:kern w:val="0"/>
          <w:szCs w:val="21"/>
        </w:rPr>
        <w:t>6</w:t>
      </w:r>
      <w:r>
        <w:rPr>
          <w:rFonts w:asciiTheme="majorEastAsia" w:eastAsiaTheme="majorEastAsia" w:hAnsiTheme="majorEastAsia" w:cs="宋体" w:hint="eastAsia"/>
          <w:color w:val="4D33FF"/>
          <w:kern w:val="0"/>
          <w:szCs w:val="21"/>
        </w:rPr>
        <w:t xml:space="preserve">月　</w:t>
      </w:r>
      <w:r>
        <w:rPr>
          <w:rFonts w:asciiTheme="majorEastAsia" w:eastAsiaTheme="majorEastAsia" w:hAnsiTheme="majorEastAsia" w:cs="FZHTK--GBK1-0"/>
          <w:color w:val="4D33FF"/>
          <w:kern w:val="0"/>
          <w:szCs w:val="21"/>
        </w:rPr>
        <w:t>32c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FZHTK--GBK1-0"/>
          <w:color w:val="4D33FF"/>
          <w:kern w:val="0"/>
          <w:szCs w:val="21"/>
        </w:rPr>
        <w:t>7</w:t>
      </w:r>
      <w:r>
        <w:rPr>
          <w:rFonts w:asciiTheme="majorEastAsia" w:eastAsiaTheme="majorEastAsia" w:hAnsiTheme="majorEastAsia" w:cs="宋体" w:hint="eastAsia"/>
          <w:color w:val="4D33FF"/>
          <w:kern w:val="0"/>
          <w:szCs w:val="21"/>
        </w:rPr>
        <w:t xml:space="preserve">月　</w:t>
      </w:r>
      <w:r>
        <w:rPr>
          <w:rFonts w:asciiTheme="majorEastAsia" w:eastAsiaTheme="majorEastAsia" w:hAnsiTheme="majorEastAsia" w:cs="FZHTK--GBK1-0"/>
          <w:color w:val="4D33FF"/>
          <w:kern w:val="0"/>
          <w:szCs w:val="21"/>
        </w:rPr>
        <w:t>33a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FZHTK--GBK1-0"/>
          <w:color w:val="4D33FF"/>
          <w:kern w:val="0"/>
          <w:szCs w:val="21"/>
        </w:rPr>
        <w:t>8</w:t>
      </w:r>
      <w:r>
        <w:rPr>
          <w:rFonts w:asciiTheme="majorEastAsia" w:eastAsiaTheme="majorEastAsia" w:hAnsiTheme="majorEastAsia" w:cs="宋体" w:hint="eastAsia"/>
          <w:color w:val="4D33FF"/>
          <w:kern w:val="0"/>
          <w:szCs w:val="21"/>
        </w:rPr>
        <w:t xml:space="preserve">月　</w:t>
      </w:r>
      <w:r>
        <w:rPr>
          <w:rFonts w:asciiTheme="majorEastAsia" w:eastAsiaTheme="majorEastAsia" w:hAnsiTheme="majorEastAsia" w:cs="FZHTK--GBK1-0"/>
          <w:color w:val="4D33FF"/>
          <w:kern w:val="0"/>
          <w:szCs w:val="21"/>
        </w:rPr>
        <w:t>33b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FZHTK--GBK1-0"/>
          <w:color w:val="4D33FF"/>
          <w:kern w:val="0"/>
          <w:szCs w:val="21"/>
        </w:rPr>
        <w:t>9</w:t>
      </w:r>
      <w:r>
        <w:rPr>
          <w:rFonts w:asciiTheme="majorEastAsia" w:eastAsiaTheme="majorEastAsia" w:hAnsiTheme="majorEastAsia" w:cs="宋体" w:hint="eastAsia"/>
          <w:color w:val="4D33FF"/>
          <w:kern w:val="0"/>
          <w:szCs w:val="21"/>
        </w:rPr>
        <w:t xml:space="preserve">月　</w:t>
      </w:r>
      <w:r>
        <w:rPr>
          <w:rFonts w:asciiTheme="majorEastAsia" w:eastAsiaTheme="majorEastAsia" w:hAnsiTheme="majorEastAsia" w:cs="FZHTK--GBK1-0"/>
          <w:color w:val="4D33FF"/>
          <w:kern w:val="0"/>
          <w:szCs w:val="21"/>
        </w:rPr>
        <w:t>33c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FZHTK--GBK1-0"/>
          <w:color w:val="4D33FF"/>
          <w:kern w:val="0"/>
          <w:szCs w:val="21"/>
        </w:rPr>
        <w:t>10</w:t>
      </w:r>
      <w:r>
        <w:rPr>
          <w:rFonts w:asciiTheme="majorEastAsia" w:eastAsiaTheme="majorEastAsia" w:hAnsiTheme="majorEastAsia" w:cs="宋体" w:hint="eastAsia"/>
          <w:color w:val="4D33FF"/>
          <w:kern w:val="0"/>
          <w:szCs w:val="21"/>
        </w:rPr>
        <w:t xml:space="preserve">月　</w:t>
      </w:r>
      <w:r>
        <w:rPr>
          <w:rFonts w:asciiTheme="majorEastAsia" w:eastAsiaTheme="majorEastAsia" w:hAnsiTheme="majorEastAsia" w:cs="FZHTK--GBK1-0"/>
          <w:color w:val="4D33FF"/>
          <w:kern w:val="0"/>
          <w:szCs w:val="21"/>
        </w:rPr>
        <w:t>34a</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FZHTK--GBK1-0"/>
          <w:color w:val="4D33FF"/>
          <w:kern w:val="0"/>
          <w:szCs w:val="21"/>
        </w:rPr>
        <w:t>11</w:t>
      </w:r>
      <w:r>
        <w:rPr>
          <w:rFonts w:asciiTheme="majorEastAsia" w:eastAsiaTheme="majorEastAsia" w:hAnsiTheme="majorEastAsia" w:cs="宋体" w:hint="eastAsia"/>
          <w:color w:val="4D33FF"/>
          <w:kern w:val="0"/>
          <w:szCs w:val="21"/>
        </w:rPr>
        <w:t xml:space="preserve">月　</w:t>
      </w:r>
      <w:r>
        <w:rPr>
          <w:rFonts w:asciiTheme="majorEastAsia" w:eastAsiaTheme="majorEastAsia" w:hAnsiTheme="majorEastAsia" w:cs="FZHTK--GBK1-0"/>
          <w:color w:val="4D33FF"/>
          <w:kern w:val="0"/>
          <w:szCs w:val="21"/>
        </w:rPr>
        <w:t>34b</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FZHTK--GBK1-0"/>
          <w:color w:val="4D33FF"/>
          <w:kern w:val="0"/>
          <w:szCs w:val="21"/>
        </w:rPr>
        <w:t>12</w:t>
      </w:r>
      <w:r>
        <w:rPr>
          <w:rFonts w:asciiTheme="majorEastAsia" w:eastAsiaTheme="majorEastAsia" w:hAnsiTheme="majorEastAsia" w:cs="宋体" w:hint="eastAsia"/>
          <w:color w:val="4D33FF"/>
          <w:kern w:val="0"/>
          <w:szCs w:val="21"/>
        </w:rPr>
        <w:t xml:space="preserve">月　</w:t>
      </w:r>
      <w:r>
        <w:rPr>
          <w:rFonts w:asciiTheme="majorEastAsia" w:eastAsiaTheme="majorEastAsia" w:hAnsiTheme="majorEastAsia" w:cs="FZHTK--GBK1-0"/>
          <w:color w:val="4D33FF"/>
          <w:kern w:val="0"/>
          <w:szCs w:val="21"/>
        </w:rPr>
        <w:t>34c</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FZHTK--GBK1-0"/>
          <w:color w:val="4D33FF"/>
          <w:kern w:val="0"/>
          <w:szCs w:val="21"/>
        </w:rPr>
        <w:t>2024</w:t>
      </w:r>
      <w:r>
        <w:rPr>
          <w:rFonts w:asciiTheme="majorEastAsia" w:eastAsiaTheme="majorEastAsia" w:hAnsiTheme="majorEastAsia" w:cs="宋体" w:hint="eastAsia"/>
          <w:color w:val="4D33FF"/>
          <w:kern w:val="0"/>
          <w:szCs w:val="21"/>
        </w:rPr>
        <w:t xml:space="preserve">年南雄大事记　</w:t>
      </w:r>
      <w:r>
        <w:rPr>
          <w:rFonts w:asciiTheme="majorEastAsia" w:eastAsiaTheme="majorEastAsia" w:hAnsiTheme="majorEastAsia" w:cs="FZHTK--GBK1-0"/>
          <w:color w:val="4D33FF"/>
          <w:kern w:val="0"/>
          <w:szCs w:val="21"/>
        </w:rPr>
        <w:t>31</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FZHTK--GBK1-0"/>
          <w:color w:val="4D33FF"/>
          <w:kern w:val="0"/>
          <w:szCs w:val="21"/>
        </w:rPr>
        <w:t>2024</w:t>
      </w:r>
      <w:r>
        <w:rPr>
          <w:rFonts w:asciiTheme="majorEastAsia" w:eastAsiaTheme="majorEastAsia" w:hAnsiTheme="majorEastAsia" w:cs="宋体" w:hint="eastAsia"/>
          <w:color w:val="4D33FF"/>
          <w:kern w:val="0"/>
          <w:szCs w:val="21"/>
        </w:rPr>
        <w:t>年南雄市国民经济和社会</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发展统计公报　</w:t>
      </w:r>
      <w:r>
        <w:rPr>
          <w:rFonts w:asciiTheme="majorEastAsia" w:eastAsiaTheme="majorEastAsia" w:hAnsiTheme="majorEastAsia" w:cs="FZHTK--GBK1-0"/>
          <w:color w:val="4D33FF"/>
          <w:kern w:val="0"/>
          <w:szCs w:val="21"/>
        </w:rPr>
        <w:t>334</w:t>
      </w:r>
    </w:p>
    <w:p w:rsidR="00A42475" w:rsidRDefault="00D76401">
      <w:pPr>
        <w:autoSpaceDE w:val="0"/>
        <w:autoSpaceDN w:val="0"/>
        <w:adjustRightInd w:val="0"/>
        <w:jc w:val="left"/>
        <w:rPr>
          <w:rFonts w:asciiTheme="majorEastAsia" w:eastAsiaTheme="majorEastAsia" w:hAnsiTheme="majorEastAsia" w:cs="FZHTK--GBK1-0"/>
          <w:color w:val="4D33FF"/>
          <w:kern w:val="0"/>
          <w:szCs w:val="21"/>
        </w:rPr>
      </w:pPr>
      <w:r>
        <w:rPr>
          <w:rFonts w:asciiTheme="majorEastAsia" w:eastAsiaTheme="majorEastAsia" w:hAnsiTheme="majorEastAsia" w:cs="FZHTK--GBK1-0"/>
          <w:color w:val="4D33FF"/>
          <w:kern w:val="0"/>
          <w:szCs w:val="21"/>
        </w:rPr>
        <w:t>2024</w:t>
      </w:r>
      <w:r>
        <w:rPr>
          <w:rFonts w:asciiTheme="majorEastAsia" w:eastAsiaTheme="majorEastAsia" w:hAnsiTheme="majorEastAsia" w:cs="宋体" w:hint="eastAsia"/>
          <w:color w:val="4D33FF"/>
          <w:kern w:val="0"/>
          <w:szCs w:val="21"/>
        </w:rPr>
        <w:t>年组织机构领导班子名单</w:t>
      </w:r>
    </w:p>
    <w:p w:rsidR="00A42475" w:rsidRDefault="00D76401">
      <w:pPr>
        <w:rPr>
          <w:rFonts w:asciiTheme="majorEastAsia" w:eastAsiaTheme="majorEastAsia" w:hAnsiTheme="majorEastAsia" w:cs="FZHTK--GBK1-0"/>
          <w:color w:val="4D33FF"/>
          <w:kern w:val="0"/>
          <w:szCs w:val="21"/>
        </w:rPr>
      </w:pPr>
      <w:r>
        <w:rPr>
          <w:rFonts w:asciiTheme="majorEastAsia" w:eastAsiaTheme="majorEastAsia" w:hAnsiTheme="majorEastAsia" w:cs="宋体" w:hint="eastAsia"/>
          <w:color w:val="4D33FF"/>
          <w:kern w:val="0"/>
          <w:szCs w:val="21"/>
        </w:rPr>
        <w:t xml:space="preserve">　</w:t>
      </w:r>
      <w:r>
        <w:rPr>
          <w:rFonts w:asciiTheme="majorEastAsia" w:eastAsiaTheme="majorEastAsia" w:hAnsiTheme="majorEastAsia" w:cs="FZHTK--GBK1-0"/>
          <w:color w:val="4D33FF"/>
          <w:kern w:val="0"/>
          <w:szCs w:val="21"/>
        </w:rPr>
        <w:t>320</w:t>
      </w:r>
    </w:p>
    <w:p w:rsidR="00A42475" w:rsidRDefault="00A42475">
      <w:pPr>
        <w:rPr>
          <w:rFonts w:asciiTheme="majorEastAsia" w:eastAsiaTheme="majorEastAsia" w:hAnsiTheme="majorEastAsia" w:cs="宋体"/>
          <w:color w:val="4D33FF"/>
          <w:kern w:val="0"/>
          <w:sz w:val="32"/>
          <w:szCs w:val="32"/>
        </w:rPr>
      </w:pPr>
    </w:p>
    <w:p w:rsidR="00A42475" w:rsidRDefault="00D76401">
      <w:pPr>
        <w:autoSpaceDE w:val="0"/>
        <w:autoSpaceDN w:val="0"/>
        <w:adjustRightInd w:val="0"/>
        <w:jc w:val="left"/>
        <w:rPr>
          <w:rFonts w:asciiTheme="majorEastAsia" w:eastAsiaTheme="majorEastAsia" w:hAnsiTheme="majorEastAsia" w:cs="FZHTK--GBK1-0"/>
          <w:color w:val="4D33FF"/>
          <w:kern w:val="0"/>
          <w:sz w:val="32"/>
          <w:szCs w:val="32"/>
        </w:rPr>
      </w:pPr>
      <w:r>
        <w:rPr>
          <w:rFonts w:asciiTheme="majorEastAsia" w:eastAsiaTheme="majorEastAsia" w:hAnsiTheme="majorEastAsia" w:cs="宋体" w:hint="eastAsia"/>
          <w:color w:val="4D33FF"/>
          <w:kern w:val="0"/>
          <w:sz w:val="32"/>
          <w:szCs w:val="32"/>
        </w:rPr>
        <w:lastRenderedPageBreak/>
        <w:t>表格索引</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表</w:t>
      </w:r>
      <w:r>
        <w:rPr>
          <w:rFonts w:asciiTheme="majorEastAsia" w:eastAsiaTheme="majorEastAsia" w:hAnsiTheme="majorEastAsia" w:cs="FZSSK--GBK1-0"/>
          <w:color w:val="000000"/>
          <w:kern w:val="0"/>
          <w:szCs w:val="21"/>
        </w:rPr>
        <w:t>1</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2024</w:t>
      </w:r>
      <w:r>
        <w:rPr>
          <w:rFonts w:asciiTheme="majorEastAsia" w:eastAsiaTheme="majorEastAsia" w:hAnsiTheme="majorEastAsia" w:cs="宋体" w:hint="eastAsia"/>
          <w:color w:val="000000"/>
          <w:kern w:val="0"/>
          <w:szCs w:val="21"/>
        </w:rPr>
        <w:t>年中共南雄市委员会常委会会议情况</w:t>
      </w:r>
      <w:r>
        <w:rPr>
          <w:rFonts w:asciiTheme="majorEastAsia" w:eastAsiaTheme="majorEastAsia" w:hAnsiTheme="majorEastAsia" w:cs="Amano" w:hint="eastAsia"/>
          <w:color w:val="000000"/>
          <w:kern w:val="0"/>
          <w:szCs w:val="21"/>
        </w:rPr>
        <w:t>…</w:t>
      </w:r>
      <w:r>
        <w:rPr>
          <w:rFonts w:asciiTheme="majorEastAsia" w:eastAsiaTheme="majorEastAsia" w:hAnsiTheme="majorEastAsia" w:cs="FZSSK--GBK1-0" w:hint="eastAsia"/>
          <w:color w:val="000000"/>
          <w:kern w:val="0"/>
          <w:szCs w:val="21"/>
        </w:rPr>
        <w:t>……………………………………………………………</w:t>
      </w:r>
      <w:r>
        <w:rPr>
          <w:rFonts w:asciiTheme="majorEastAsia" w:eastAsiaTheme="majorEastAsia" w:hAnsiTheme="majorEastAsia" w:cs="FZSSK--GBK1-0"/>
          <w:color w:val="000000"/>
          <w:kern w:val="0"/>
          <w:szCs w:val="21"/>
        </w:rPr>
        <w:t>44</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表</w:t>
      </w:r>
      <w:r>
        <w:rPr>
          <w:rFonts w:asciiTheme="majorEastAsia" w:eastAsiaTheme="majorEastAsia" w:hAnsiTheme="majorEastAsia" w:cs="FZSSK--GBK1-0"/>
          <w:color w:val="000000"/>
          <w:kern w:val="0"/>
          <w:szCs w:val="21"/>
        </w:rPr>
        <w:t>2</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2024</w:t>
      </w:r>
      <w:r>
        <w:rPr>
          <w:rFonts w:asciiTheme="majorEastAsia" w:eastAsiaTheme="majorEastAsia" w:hAnsiTheme="majorEastAsia" w:cs="宋体" w:hint="eastAsia"/>
          <w:color w:val="000000"/>
          <w:kern w:val="0"/>
          <w:szCs w:val="21"/>
        </w:rPr>
        <w:t>年组织各类培训情况表</w:t>
      </w:r>
      <w:r>
        <w:rPr>
          <w:rFonts w:asciiTheme="majorEastAsia" w:eastAsiaTheme="majorEastAsia" w:hAnsiTheme="majorEastAsia" w:cs="Amano" w:hint="eastAsia"/>
          <w:color w:val="000000"/>
          <w:kern w:val="0"/>
          <w:szCs w:val="21"/>
        </w:rPr>
        <w:t>…</w:t>
      </w:r>
      <w:r>
        <w:rPr>
          <w:rFonts w:asciiTheme="majorEastAsia" w:eastAsiaTheme="majorEastAsia" w:hAnsiTheme="majorEastAsia" w:cs="FZSSK--GBK1-0" w:hint="eastAsia"/>
          <w:color w:val="000000"/>
          <w:kern w:val="0"/>
          <w:szCs w:val="21"/>
        </w:rPr>
        <w:t>……………………………………………………………………………</w:t>
      </w:r>
      <w:r>
        <w:rPr>
          <w:rFonts w:asciiTheme="majorEastAsia" w:eastAsiaTheme="majorEastAsia" w:hAnsiTheme="majorEastAsia" w:cs="FZSSK--GBK1-0"/>
          <w:color w:val="000000"/>
          <w:kern w:val="0"/>
          <w:szCs w:val="21"/>
        </w:rPr>
        <w:t>56</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表</w:t>
      </w:r>
      <w:r>
        <w:rPr>
          <w:rFonts w:asciiTheme="majorEastAsia" w:eastAsiaTheme="majorEastAsia" w:hAnsiTheme="majorEastAsia" w:cs="FZSSK--GBK1-0"/>
          <w:color w:val="000000"/>
          <w:kern w:val="0"/>
          <w:szCs w:val="21"/>
        </w:rPr>
        <w:t>3</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2024</w:t>
      </w:r>
      <w:r>
        <w:rPr>
          <w:rFonts w:asciiTheme="majorEastAsia" w:eastAsiaTheme="majorEastAsia" w:hAnsiTheme="majorEastAsia" w:cs="宋体" w:hint="eastAsia"/>
          <w:color w:val="000000"/>
          <w:kern w:val="0"/>
          <w:szCs w:val="21"/>
        </w:rPr>
        <w:t>年组织开展宣讲情况表</w:t>
      </w:r>
      <w:r>
        <w:rPr>
          <w:rFonts w:asciiTheme="majorEastAsia" w:eastAsiaTheme="majorEastAsia" w:hAnsiTheme="majorEastAsia" w:cs="Amano" w:hint="eastAsia"/>
          <w:color w:val="000000"/>
          <w:kern w:val="0"/>
          <w:szCs w:val="21"/>
        </w:rPr>
        <w:t>…</w:t>
      </w:r>
      <w:r>
        <w:rPr>
          <w:rFonts w:asciiTheme="majorEastAsia" w:eastAsiaTheme="majorEastAsia" w:hAnsiTheme="majorEastAsia" w:cs="FZSSK--GBK1-0" w:hint="eastAsia"/>
          <w:color w:val="000000"/>
          <w:kern w:val="0"/>
          <w:szCs w:val="21"/>
        </w:rPr>
        <w:t>……………………………………………………………………………</w:t>
      </w:r>
      <w:r>
        <w:rPr>
          <w:rFonts w:asciiTheme="majorEastAsia" w:eastAsiaTheme="majorEastAsia" w:hAnsiTheme="majorEastAsia" w:cs="FZSSK--GBK1-0"/>
          <w:color w:val="000000"/>
          <w:kern w:val="0"/>
          <w:szCs w:val="21"/>
        </w:rPr>
        <w:t>57</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表</w:t>
      </w:r>
      <w:r>
        <w:rPr>
          <w:rFonts w:asciiTheme="majorEastAsia" w:eastAsiaTheme="majorEastAsia" w:hAnsiTheme="majorEastAsia" w:cs="FZSSK--GBK1-0"/>
          <w:color w:val="000000"/>
          <w:kern w:val="0"/>
          <w:szCs w:val="21"/>
        </w:rPr>
        <w:t>4</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2024</w:t>
      </w:r>
      <w:r>
        <w:rPr>
          <w:rFonts w:asciiTheme="majorEastAsia" w:eastAsiaTheme="majorEastAsia" w:hAnsiTheme="majorEastAsia" w:cs="宋体" w:hint="eastAsia"/>
          <w:color w:val="000000"/>
          <w:kern w:val="0"/>
          <w:szCs w:val="21"/>
        </w:rPr>
        <w:t>年科研成果统计表</w:t>
      </w:r>
      <w:r>
        <w:rPr>
          <w:rFonts w:asciiTheme="majorEastAsia" w:eastAsiaTheme="majorEastAsia" w:hAnsiTheme="majorEastAsia" w:cs="Amano" w:hint="eastAsia"/>
          <w:color w:val="000000"/>
          <w:kern w:val="0"/>
          <w:szCs w:val="21"/>
        </w:rPr>
        <w:t>…</w:t>
      </w:r>
      <w:r>
        <w:rPr>
          <w:rFonts w:asciiTheme="majorEastAsia" w:eastAsiaTheme="majorEastAsia" w:hAnsiTheme="majorEastAsia" w:cs="FZSSK--GBK1-0" w:hint="eastAsia"/>
          <w:color w:val="000000"/>
          <w:kern w:val="0"/>
          <w:szCs w:val="21"/>
        </w:rPr>
        <w:t>…………………………………………………………………………………</w:t>
      </w:r>
      <w:r>
        <w:rPr>
          <w:rFonts w:asciiTheme="majorEastAsia" w:eastAsiaTheme="majorEastAsia" w:hAnsiTheme="majorEastAsia" w:cs="FZSSK--GBK1-0"/>
          <w:color w:val="000000"/>
          <w:kern w:val="0"/>
          <w:szCs w:val="21"/>
        </w:rPr>
        <w:t>57</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表</w:t>
      </w:r>
      <w:r>
        <w:rPr>
          <w:rFonts w:asciiTheme="majorEastAsia" w:eastAsiaTheme="majorEastAsia" w:hAnsiTheme="majorEastAsia" w:cs="FZSSK--GBK1-0"/>
          <w:color w:val="000000"/>
          <w:kern w:val="0"/>
          <w:szCs w:val="21"/>
        </w:rPr>
        <w:t>5</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2024</w:t>
      </w:r>
      <w:r>
        <w:rPr>
          <w:rFonts w:asciiTheme="majorEastAsia" w:eastAsiaTheme="majorEastAsia" w:hAnsiTheme="majorEastAsia" w:cs="宋体" w:hint="eastAsia"/>
          <w:color w:val="000000"/>
          <w:kern w:val="0"/>
          <w:szCs w:val="21"/>
        </w:rPr>
        <w:t>年南雄市人民政府常务会议情况</w:t>
      </w:r>
      <w:r>
        <w:rPr>
          <w:rFonts w:asciiTheme="majorEastAsia" w:eastAsiaTheme="majorEastAsia" w:hAnsiTheme="majorEastAsia" w:cs="Amano" w:hint="eastAsia"/>
          <w:color w:val="000000"/>
          <w:kern w:val="0"/>
          <w:szCs w:val="21"/>
        </w:rPr>
        <w:t>…</w:t>
      </w:r>
      <w:r>
        <w:rPr>
          <w:rFonts w:asciiTheme="majorEastAsia" w:eastAsiaTheme="majorEastAsia" w:hAnsiTheme="majorEastAsia" w:cs="FZSSK--GBK1-0" w:hint="eastAsia"/>
          <w:color w:val="000000"/>
          <w:kern w:val="0"/>
          <w:szCs w:val="21"/>
        </w:rPr>
        <w:t>…………………………………………………………………</w:t>
      </w:r>
      <w:r>
        <w:rPr>
          <w:rFonts w:asciiTheme="majorEastAsia" w:eastAsiaTheme="majorEastAsia" w:hAnsiTheme="majorEastAsia" w:cs="FZSSK--GBK1-0"/>
          <w:color w:val="000000"/>
          <w:kern w:val="0"/>
          <w:szCs w:val="21"/>
        </w:rPr>
        <w:t>67</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表</w:t>
      </w:r>
      <w:r>
        <w:rPr>
          <w:rFonts w:asciiTheme="majorEastAsia" w:eastAsiaTheme="majorEastAsia" w:hAnsiTheme="majorEastAsia" w:cs="FZSSK--GBK1-0"/>
          <w:color w:val="000000"/>
          <w:kern w:val="0"/>
          <w:szCs w:val="21"/>
        </w:rPr>
        <w:t>6</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2024</w:t>
      </w:r>
      <w:r>
        <w:rPr>
          <w:rFonts w:asciiTheme="majorEastAsia" w:eastAsiaTheme="majorEastAsia" w:hAnsiTheme="majorEastAsia" w:cs="宋体" w:hint="eastAsia"/>
          <w:color w:val="000000"/>
          <w:kern w:val="0"/>
          <w:szCs w:val="21"/>
        </w:rPr>
        <w:t>年南雄市工业总产值</w:t>
      </w:r>
      <w:r>
        <w:rPr>
          <w:rFonts w:asciiTheme="majorEastAsia" w:eastAsiaTheme="majorEastAsia" w:hAnsiTheme="majorEastAsia" w:cs="FZSSK--GBK1-0"/>
          <w:color w:val="000000"/>
          <w:kern w:val="0"/>
          <w:szCs w:val="21"/>
        </w:rPr>
        <w:t>10</w:t>
      </w:r>
      <w:r>
        <w:rPr>
          <w:rFonts w:asciiTheme="majorEastAsia" w:eastAsiaTheme="majorEastAsia" w:hAnsiTheme="majorEastAsia" w:cs="宋体" w:hint="eastAsia"/>
          <w:color w:val="000000"/>
          <w:kern w:val="0"/>
          <w:szCs w:val="21"/>
        </w:rPr>
        <w:t>强企业一览表</w:t>
      </w:r>
      <w:r>
        <w:rPr>
          <w:rFonts w:asciiTheme="majorEastAsia" w:eastAsiaTheme="majorEastAsia" w:hAnsiTheme="majorEastAsia" w:cs="Amano" w:hint="eastAsia"/>
          <w:color w:val="000000"/>
          <w:kern w:val="0"/>
          <w:szCs w:val="21"/>
        </w:rPr>
        <w:t>…</w:t>
      </w:r>
      <w:r>
        <w:rPr>
          <w:rFonts w:asciiTheme="majorEastAsia" w:eastAsiaTheme="majorEastAsia" w:hAnsiTheme="majorEastAsia" w:cs="FZSSK--GBK1-0" w:hint="eastAsia"/>
          <w:color w:val="000000"/>
          <w:kern w:val="0"/>
          <w:szCs w:val="21"/>
        </w:rPr>
        <w:t>…………………………………………………………</w:t>
      </w:r>
      <w:r>
        <w:rPr>
          <w:rFonts w:asciiTheme="majorEastAsia" w:eastAsiaTheme="majorEastAsia" w:hAnsiTheme="majorEastAsia" w:cs="FZSSK--GBK1-0"/>
          <w:color w:val="000000"/>
          <w:kern w:val="0"/>
          <w:szCs w:val="21"/>
        </w:rPr>
        <w:t xml:space="preserve"> 127</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表</w:t>
      </w:r>
      <w:r>
        <w:rPr>
          <w:rFonts w:asciiTheme="majorEastAsia" w:eastAsiaTheme="majorEastAsia" w:hAnsiTheme="majorEastAsia" w:cs="FZSSK--GBK1-0"/>
          <w:color w:val="000000"/>
          <w:kern w:val="0"/>
          <w:szCs w:val="21"/>
        </w:rPr>
        <w:t>7</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2024</w:t>
      </w:r>
      <w:r>
        <w:rPr>
          <w:rFonts w:asciiTheme="majorEastAsia" w:eastAsiaTheme="majorEastAsia" w:hAnsiTheme="majorEastAsia" w:cs="宋体" w:hint="eastAsia"/>
          <w:color w:val="000000"/>
          <w:kern w:val="0"/>
          <w:szCs w:val="21"/>
        </w:rPr>
        <w:t>年南雄市工业税收总额</w:t>
      </w:r>
      <w:r>
        <w:rPr>
          <w:rFonts w:asciiTheme="majorEastAsia" w:eastAsiaTheme="majorEastAsia" w:hAnsiTheme="majorEastAsia" w:cs="FZSSK--GBK1-0"/>
          <w:color w:val="000000"/>
          <w:kern w:val="0"/>
          <w:szCs w:val="21"/>
        </w:rPr>
        <w:t>10</w:t>
      </w:r>
      <w:r>
        <w:rPr>
          <w:rFonts w:asciiTheme="majorEastAsia" w:eastAsiaTheme="majorEastAsia" w:hAnsiTheme="majorEastAsia" w:cs="宋体" w:hint="eastAsia"/>
          <w:color w:val="000000"/>
          <w:kern w:val="0"/>
          <w:szCs w:val="21"/>
        </w:rPr>
        <w:t>强企业一览表</w:t>
      </w:r>
      <w:r>
        <w:rPr>
          <w:rFonts w:asciiTheme="majorEastAsia" w:eastAsiaTheme="majorEastAsia" w:hAnsiTheme="majorEastAsia" w:cs="Amano" w:hint="eastAsia"/>
          <w:color w:val="000000"/>
          <w:kern w:val="0"/>
          <w:szCs w:val="21"/>
        </w:rPr>
        <w:t>…</w:t>
      </w:r>
      <w:r>
        <w:rPr>
          <w:rFonts w:asciiTheme="majorEastAsia" w:eastAsiaTheme="majorEastAsia" w:hAnsiTheme="majorEastAsia" w:cs="FZSSK--GBK1-0" w:hint="eastAsia"/>
          <w:color w:val="000000"/>
          <w:kern w:val="0"/>
          <w:szCs w:val="21"/>
        </w:rPr>
        <w:t>………………………………………………………</w:t>
      </w:r>
      <w:r>
        <w:rPr>
          <w:rFonts w:asciiTheme="majorEastAsia" w:eastAsiaTheme="majorEastAsia" w:hAnsiTheme="majorEastAsia" w:cs="FZSSK--GBK1-0"/>
          <w:color w:val="000000"/>
          <w:kern w:val="0"/>
          <w:szCs w:val="21"/>
        </w:rPr>
        <w:t xml:space="preserve"> 127</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表</w:t>
      </w:r>
      <w:r>
        <w:rPr>
          <w:rFonts w:asciiTheme="majorEastAsia" w:eastAsiaTheme="majorEastAsia" w:hAnsiTheme="majorEastAsia" w:cs="FZSSK--GBK1-0"/>
          <w:color w:val="000000"/>
          <w:kern w:val="0"/>
          <w:szCs w:val="21"/>
        </w:rPr>
        <w:t>8</w:t>
      </w:r>
      <w:r>
        <w:rPr>
          <w:rFonts w:asciiTheme="majorEastAsia" w:eastAsiaTheme="majorEastAsia" w:hAnsiTheme="majorEastAsia" w:cs="宋体" w:hint="eastAsia"/>
          <w:color w:val="000000"/>
          <w:kern w:val="0"/>
          <w:szCs w:val="21"/>
        </w:rPr>
        <w:t xml:space="preserve">　南雄市</w:t>
      </w:r>
      <w:r>
        <w:rPr>
          <w:rFonts w:asciiTheme="majorEastAsia" w:eastAsiaTheme="majorEastAsia" w:hAnsiTheme="majorEastAsia" w:cs="FZSSK--GBK1-0"/>
          <w:color w:val="000000"/>
          <w:kern w:val="0"/>
          <w:szCs w:val="21"/>
        </w:rPr>
        <w:t>23</w:t>
      </w:r>
      <w:r>
        <w:rPr>
          <w:rFonts w:asciiTheme="majorEastAsia" w:eastAsiaTheme="majorEastAsia" w:hAnsiTheme="majorEastAsia" w:cs="宋体" w:hint="eastAsia"/>
          <w:color w:val="000000"/>
          <w:kern w:val="0"/>
          <w:szCs w:val="21"/>
        </w:rPr>
        <w:t>宗小型水库安全运行管理标准化项目情况表</w:t>
      </w:r>
      <w:r>
        <w:rPr>
          <w:rFonts w:asciiTheme="majorEastAsia" w:eastAsiaTheme="majorEastAsia" w:hAnsiTheme="majorEastAsia" w:cs="Amano" w:hint="eastAsia"/>
          <w:color w:val="000000"/>
          <w:kern w:val="0"/>
          <w:szCs w:val="21"/>
        </w:rPr>
        <w:t>…</w:t>
      </w:r>
      <w:r>
        <w:rPr>
          <w:rFonts w:asciiTheme="majorEastAsia" w:eastAsiaTheme="majorEastAsia" w:hAnsiTheme="majorEastAsia" w:cs="FZSSK--GBK1-0" w:hint="eastAsia"/>
          <w:color w:val="000000"/>
          <w:kern w:val="0"/>
          <w:szCs w:val="21"/>
        </w:rPr>
        <w:t>……………………………………………</w:t>
      </w:r>
      <w:r>
        <w:rPr>
          <w:rFonts w:asciiTheme="majorEastAsia" w:eastAsiaTheme="majorEastAsia" w:hAnsiTheme="majorEastAsia" w:cs="FZSSK--GBK1-0"/>
          <w:color w:val="000000"/>
          <w:kern w:val="0"/>
          <w:szCs w:val="21"/>
        </w:rPr>
        <w:t xml:space="preserve"> 138</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表</w:t>
      </w:r>
      <w:r>
        <w:rPr>
          <w:rFonts w:asciiTheme="majorEastAsia" w:eastAsiaTheme="majorEastAsia" w:hAnsiTheme="majorEastAsia" w:cs="FZSSK--GBK1-0"/>
          <w:color w:val="000000"/>
          <w:kern w:val="0"/>
          <w:szCs w:val="21"/>
        </w:rPr>
        <w:t>9</w:t>
      </w:r>
      <w:r>
        <w:rPr>
          <w:rFonts w:asciiTheme="majorEastAsia" w:eastAsiaTheme="majorEastAsia" w:hAnsiTheme="majorEastAsia" w:cs="宋体" w:hint="eastAsia"/>
          <w:color w:val="000000"/>
          <w:kern w:val="0"/>
          <w:szCs w:val="21"/>
        </w:rPr>
        <w:t xml:space="preserve">　南雄市大中型水库特性表</w:t>
      </w:r>
      <w:r>
        <w:rPr>
          <w:rFonts w:asciiTheme="majorEastAsia" w:eastAsiaTheme="majorEastAsia" w:hAnsiTheme="majorEastAsia" w:cs="Amano" w:hint="eastAsia"/>
          <w:color w:val="000000"/>
          <w:kern w:val="0"/>
          <w:szCs w:val="21"/>
        </w:rPr>
        <w:t>…</w:t>
      </w:r>
      <w:r>
        <w:rPr>
          <w:rFonts w:asciiTheme="majorEastAsia" w:eastAsiaTheme="majorEastAsia" w:hAnsiTheme="majorEastAsia" w:cs="FZSSK--GBK1-0" w:hint="eastAsia"/>
          <w:color w:val="000000"/>
          <w:kern w:val="0"/>
          <w:szCs w:val="21"/>
        </w:rPr>
        <w:t>……………………………………………………………………………</w:t>
      </w:r>
      <w:r>
        <w:rPr>
          <w:rFonts w:asciiTheme="majorEastAsia" w:eastAsiaTheme="majorEastAsia" w:hAnsiTheme="majorEastAsia" w:cs="FZSSK--GBK1-0"/>
          <w:color w:val="000000"/>
          <w:kern w:val="0"/>
          <w:szCs w:val="21"/>
        </w:rPr>
        <w:t xml:space="preserve"> 140</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表</w:t>
      </w:r>
      <w:r>
        <w:rPr>
          <w:rFonts w:asciiTheme="majorEastAsia" w:eastAsiaTheme="majorEastAsia" w:hAnsiTheme="majorEastAsia" w:cs="FZSSK--GBK1-0"/>
          <w:color w:val="000000"/>
          <w:kern w:val="0"/>
          <w:szCs w:val="21"/>
        </w:rPr>
        <w:t>10</w:t>
      </w:r>
      <w:r>
        <w:rPr>
          <w:rFonts w:asciiTheme="majorEastAsia" w:eastAsiaTheme="majorEastAsia" w:hAnsiTheme="majorEastAsia" w:cs="宋体" w:hint="eastAsia"/>
          <w:color w:val="000000"/>
          <w:kern w:val="0"/>
          <w:szCs w:val="21"/>
        </w:rPr>
        <w:t xml:space="preserve">　南雄市大中型灌区基本情况表</w:t>
      </w:r>
      <w:r>
        <w:rPr>
          <w:rFonts w:asciiTheme="majorEastAsia" w:eastAsiaTheme="majorEastAsia" w:hAnsiTheme="majorEastAsia" w:cs="Amano" w:hint="eastAsia"/>
          <w:color w:val="000000"/>
          <w:kern w:val="0"/>
          <w:szCs w:val="21"/>
        </w:rPr>
        <w:t>…………………………………………………………………………</w:t>
      </w:r>
      <w:r>
        <w:rPr>
          <w:rFonts w:asciiTheme="majorEastAsia" w:eastAsiaTheme="majorEastAsia" w:hAnsiTheme="majorEastAsia" w:cs="FZSSK--GBK1-0"/>
          <w:color w:val="000000"/>
          <w:kern w:val="0"/>
          <w:szCs w:val="21"/>
        </w:rPr>
        <w:t xml:space="preserve"> 140</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表</w:t>
      </w:r>
      <w:r>
        <w:rPr>
          <w:rFonts w:asciiTheme="majorEastAsia" w:eastAsiaTheme="majorEastAsia" w:hAnsiTheme="majorEastAsia" w:cs="FZSSK--GBK1-0"/>
          <w:color w:val="000000"/>
          <w:kern w:val="0"/>
          <w:szCs w:val="21"/>
        </w:rPr>
        <w:t>11</w:t>
      </w:r>
      <w:r>
        <w:rPr>
          <w:rFonts w:asciiTheme="majorEastAsia" w:eastAsiaTheme="majorEastAsia" w:hAnsiTheme="majorEastAsia" w:cs="宋体" w:hint="eastAsia"/>
          <w:color w:val="000000"/>
          <w:kern w:val="0"/>
          <w:szCs w:val="21"/>
        </w:rPr>
        <w:t xml:space="preserve">　南雄市小水电站基本表（</w:t>
      </w:r>
      <w:r>
        <w:rPr>
          <w:rFonts w:asciiTheme="majorEastAsia" w:eastAsiaTheme="majorEastAsia" w:hAnsiTheme="majorEastAsia" w:cs="FZSSK--GBK1-0"/>
          <w:color w:val="000000"/>
          <w:kern w:val="0"/>
          <w:szCs w:val="21"/>
        </w:rPr>
        <w:t>2024</w:t>
      </w:r>
      <w:r>
        <w:rPr>
          <w:rFonts w:asciiTheme="majorEastAsia" w:eastAsiaTheme="majorEastAsia" w:hAnsiTheme="majorEastAsia" w:cs="宋体" w:hint="eastAsia"/>
          <w:color w:val="000000"/>
          <w:kern w:val="0"/>
          <w:szCs w:val="21"/>
        </w:rPr>
        <w:t>年）</w:t>
      </w:r>
      <w:r>
        <w:rPr>
          <w:rFonts w:asciiTheme="majorEastAsia" w:eastAsiaTheme="majorEastAsia" w:hAnsiTheme="majorEastAsia" w:cs="Amano" w:hint="eastAsia"/>
          <w:color w:val="000000"/>
          <w:kern w:val="0"/>
          <w:szCs w:val="21"/>
        </w:rPr>
        <w:t>……………………………………………………………………</w:t>
      </w:r>
      <w:r>
        <w:rPr>
          <w:rFonts w:asciiTheme="majorEastAsia" w:eastAsiaTheme="majorEastAsia" w:hAnsiTheme="majorEastAsia" w:cs="FZSSK--GBK1-0"/>
          <w:color w:val="000000"/>
          <w:kern w:val="0"/>
          <w:szCs w:val="21"/>
        </w:rPr>
        <w:t xml:space="preserve"> 141</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表</w:t>
      </w:r>
      <w:r>
        <w:rPr>
          <w:rFonts w:asciiTheme="majorEastAsia" w:eastAsiaTheme="majorEastAsia" w:hAnsiTheme="majorEastAsia" w:cs="FZSSK--GBK1-0"/>
          <w:color w:val="000000"/>
          <w:kern w:val="0"/>
          <w:szCs w:val="21"/>
        </w:rPr>
        <w:t>12</w:t>
      </w:r>
      <w:r>
        <w:rPr>
          <w:rFonts w:asciiTheme="majorEastAsia" w:eastAsiaTheme="majorEastAsia" w:hAnsiTheme="majorEastAsia" w:cs="宋体" w:hint="eastAsia"/>
          <w:color w:val="000000"/>
          <w:kern w:val="0"/>
          <w:szCs w:val="21"/>
        </w:rPr>
        <w:t xml:space="preserve">　南雄市年降水量（</w:t>
      </w:r>
      <w:r>
        <w:rPr>
          <w:rFonts w:asciiTheme="majorEastAsia" w:eastAsiaTheme="majorEastAsia" w:hAnsiTheme="majorEastAsia" w:cs="FZSSK--GBK1-0"/>
          <w:color w:val="000000"/>
          <w:kern w:val="0"/>
          <w:szCs w:val="21"/>
        </w:rPr>
        <w:t>2024</w:t>
      </w:r>
      <w:r>
        <w:rPr>
          <w:rFonts w:asciiTheme="majorEastAsia" w:eastAsiaTheme="majorEastAsia" w:hAnsiTheme="majorEastAsia" w:cs="宋体" w:hint="eastAsia"/>
          <w:color w:val="000000"/>
          <w:kern w:val="0"/>
          <w:szCs w:val="21"/>
        </w:rPr>
        <w:t>年</w:t>
      </w:r>
      <w:r>
        <w:rPr>
          <w:rFonts w:asciiTheme="majorEastAsia" w:eastAsiaTheme="majorEastAsia" w:hAnsiTheme="majorEastAsia" w:cs="FZSSK--GBK1-0"/>
          <w:color w:val="000000"/>
          <w:kern w:val="0"/>
          <w:szCs w:val="21"/>
        </w:rPr>
        <w:t>14</w:t>
      </w:r>
      <w:r>
        <w:rPr>
          <w:rFonts w:asciiTheme="majorEastAsia" w:eastAsiaTheme="majorEastAsia" w:hAnsiTheme="majorEastAsia" w:cs="宋体" w:hint="eastAsia"/>
          <w:color w:val="000000"/>
          <w:kern w:val="0"/>
          <w:szCs w:val="21"/>
        </w:rPr>
        <w:t>座重点水库平均数）</w:t>
      </w:r>
      <w:r>
        <w:rPr>
          <w:rFonts w:asciiTheme="majorEastAsia" w:eastAsiaTheme="majorEastAsia" w:hAnsiTheme="majorEastAsia" w:cs="Amano" w:hint="eastAsia"/>
          <w:color w:val="000000"/>
          <w:kern w:val="0"/>
          <w:szCs w:val="21"/>
        </w:rPr>
        <w:t>……………………………………………………</w:t>
      </w:r>
      <w:r>
        <w:rPr>
          <w:rFonts w:asciiTheme="majorEastAsia" w:eastAsiaTheme="majorEastAsia" w:hAnsiTheme="majorEastAsia" w:cs="FZSSK--GBK1-0"/>
          <w:color w:val="000000"/>
          <w:kern w:val="0"/>
          <w:szCs w:val="21"/>
        </w:rPr>
        <w:t xml:space="preserve"> 141</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表</w:t>
      </w:r>
      <w:r>
        <w:rPr>
          <w:rFonts w:asciiTheme="majorEastAsia" w:eastAsiaTheme="majorEastAsia" w:hAnsiTheme="majorEastAsia" w:cs="FZSSK--GBK1-0"/>
          <w:color w:val="000000"/>
          <w:kern w:val="0"/>
          <w:szCs w:val="21"/>
        </w:rPr>
        <w:t>13</w:t>
      </w:r>
      <w:r>
        <w:rPr>
          <w:rFonts w:asciiTheme="majorEastAsia" w:eastAsiaTheme="majorEastAsia" w:hAnsiTheme="majorEastAsia" w:cs="宋体" w:hint="eastAsia"/>
          <w:color w:val="000000"/>
          <w:kern w:val="0"/>
          <w:szCs w:val="21"/>
        </w:rPr>
        <w:t xml:space="preserve">　南雄市地表水资源量（</w:t>
      </w:r>
      <w:r>
        <w:rPr>
          <w:rFonts w:asciiTheme="majorEastAsia" w:eastAsiaTheme="majorEastAsia" w:hAnsiTheme="majorEastAsia" w:cs="FZSSK--GBK1-0"/>
          <w:color w:val="000000"/>
          <w:kern w:val="0"/>
          <w:szCs w:val="21"/>
        </w:rPr>
        <w:t>2024</w:t>
      </w:r>
      <w:r>
        <w:rPr>
          <w:rFonts w:asciiTheme="majorEastAsia" w:eastAsiaTheme="majorEastAsia" w:hAnsiTheme="majorEastAsia" w:cs="宋体" w:hint="eastAsia"/>
          <w:color w:val="000000"/>
          <w:kern w:val="0"/>
          <w:szCs w:val="21"/>
        </w:rPr>
        <w:t>年）</w:t>
      </w:r>
      <w:r>
        <w:rPr>
          <w:rFonts w:asciiTheme="majorEastAsia" w:eastAsiaTheme="majorEastAsia" w:hAnsiTheme="majorEastAsia" w:cs="Amano" w:hint="eastAsia"/>
          <w:color w:val="000000"/>
          <w:kern w:val="0"/>
          <w:szCs w:val="21"/>
        </w:rPr>
        <w:t>………………………………………………………………………</w:t>
      </w:r>
      <w:r>
        <w:rPr>
          <w:rFonts w:asciiTheme="majorEastAsia" w:eastAsiaTheme="majorEastAsia" w:hAnsiTheme="majorEastAsia" w:cs="FZSSK--GBK1-0"/>
          <w:color w:val="000000"/>
          <w:kern w:val="0"/>
          <w:szCs w:val="21"/>
        </w:rPr>
        <w:t xml:space="preserve"> 141</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表</w:t>
      </w:r>
      <w:r>
        <w:rPr>
          <w:rFonts w:asciiTheme="majorEastAsia" w:eastAsiaTheme="majorEastAsia" w:hAnsiTheme="majorEastAsia" w:cs="FZSSK--GBK1-0"/>
          <w:color w:val="000000"/>
          <w:kern w:val="0"/>
          <w:szCs w:val="21"/>
        </w:rPr>
        <w:t>14</w:t>
      </w:r>
      <w:r>
        <w:rPr>
          <w:rFonts w:asciiTheme="majorEastAsia" w:eastAsiaTheme="majorEastAsia" w:hAnsiTheme="majorEastAsia" w:cs="宋体" w:hint="eastAsia"/>
          <w:color w:val="000000"/>
          <w:kern w:val="0"/>
          <w:szCs w:val="21"/>
        </w:rPr>
        <w:t xml:space="preserve">　南雄市地下水资源量（</w:t>
      </w:r>
      <w:r>
        <w:rPr>
          <w:rFonts w:asciiTheme="majorEastAsia" w:eastAsiaTheme="majorEastAsia" w:hAnsiTheme="majorEastAsia" w:cs="FZSSK--GBK1-0"/>
          <w:color w:val="000000"/>
          <w:kern w:val="0"/>
          <w:szCs w:val="21"/>
        </w:rPr>
        <w:t>2024</w:t>
      </w:r>
      <w:r>
        <w:rPr>
          <w:rFonts w:asciiTheme="majorEastAsia" w:eastAsiaTheme="majorEastAsia" w:hAnsiTheme="majorEastAsia" w:cs="宋体" w:hint="eastAsia"/>
          <w:color w:val="000000"/>
          <w:kern w:val="0"/>
          <w:szCs w:val="21"/>
        </w:rPr>
        <w:t>年）</w:t>
      </w:r>
      <w:r>
        <w:rPr>
          <w:rFonts w:asciiTheme="majorEastAsia" w:eastAsiaTheme="majorEastAsia" w:hAnsiTheme="majorEastAsia" w:cs="Amano" w:hint="eastAsia"/>
          <w:color w:val="000000"/>
          <w:kern w:val="0"/>
          <w:szCs w:val="21"/>
        </w:rPr>
        <w:t>………………………………………………………………………</w:t>
      </w:r>
      <w:r>
        <w:rPr>
          <w:rFonts w:asciiTheme="majorEastAsia" w:eastAsiaTheme="majorEastAsia" w:hAnsiTheme="majorEastAsia" w:cs="FZSSK--GBK1-0"/>
          <w:color w:val="000000"/>
          <w:kern w:val="0"/>
          <w:szCs w:val="21"/>
        </w:rPr>
        <w:t xml:space="preserve"> 141</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表</w:t>
      </w:r>
      <w:r>
        <w:rPr>
          <w:rFonts w:asciiTheme="majorEastAsia" w:eastAsiaTheme="majorEastAsia" w:hAnsiTheme="majorEastAsia" w:cs="FZSSK--GBK1-0"/>
          <w:color w:val="000000"/>
          <w:kern w:val="0"/>
          <w:szCs w:val="21"/>
        </w:rPr>
        <w:t>15</w:t>
      </w:r>
      <w:r>
        <w:rPr>
          <w:rFonts w:asciiTheme="majorEastAsia" w:eastAsiaTheme="majorEastAsia" w:hAnsiTheme="majorEastAsia" w:cs="宋体" w:hint="eastAsia"/>
          <w:color w:val="000000"/>
          <w:kern w:val="0"/>
          <w:szCs w:val="21"/>
        </w:rPr>
        <w:t xml:space="preserve">　南雄市水资源利用表（</w:t>
      </w:r>
      <w:r>
        <w:rPr>
          <w:rFonts w:asciiTheme="majorEastAsia" w:eastAsiaTheme="majorEastAsia" w:hAnsiTheme="majorEastAsia" w:cs="FZSSK--GBK1-0"/>
          <w:color w:val="000000"/>
          <w:kern w:val="0"/>
          <w:szCs w:val="21"/>
        </w:rPr>
        <w:t>2024</w:t>
      </w:r>
      <w:r>
        <w:rPr>
          <w:rFonts w:asciiTheme="majorEastAsia" w:eastAsiaTheme="majorEastAsia" w:hAnsiTheme="majorEastAsia" w:cs="宋体" w:hint="eastAsia"/>
          <w:color w:val="000000"/>
          <w:kern w:val="0"/>
          <w:szCs w:val="21"/>
        </w:rPr>
        <w:t>年）</w:t>
      </w:r>
      <w:r>
        <w:rPr>
          <w:rFonts w:asciiTheme="majorEastAsia" w:eastAsiaTheme="majorEastAsia" w:hAnsiTheme="majorEastAsia" w:cs="Amano" w:hint="eastAsia"/>
          <w:color w:val="000000"/>
          <w:kern w:val="0"/>
          <w:szCs w:val="21"/>
        </w:rPr>
        <w:t>………………………………………………………………………</w:t>
      </w:r>
      <w:r>
        <w:rPr>
          <w:rFonts w:asciiTheme="majorEastAsia" w:eastAsiaTheme="majorEastAsia" w:hAnsiTheme="majorEastAsia" w:cs="FZSSK--GBK1-0"/>
          <w:color w:val="000000"/>
          <w:kern w:val="0"/>
          <w:szCs w:val="21"/>
        </w:rPr>
        <w:t xml:space="preserve"> 141</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表</w:t>
      </w:r>
      <w:r>
        <w:rPr>
          <w:rFonts w:asciiTheme="majorEastAsia" w:eastAsiaTheme="majorEastAsia" w:hAnsiTheme="majorEastAsia" w:cs="FZSSK--GBK1-0"/>
          <w:color w:val="000000"/>
          <w:kern w:val="0"/>
          <w:szCs w:val="21"/>
        </w:rPr>
        <w:t>16</w:t>
      </w:r>
      <w:r>
        <w:rPr>
          <w:rFonts w:asciiTheme="majorEastAsia" w:eastAsiaTheme="majorEastAsia" w:hAnsiTheme="majorEastAsia" w:cs="宋体" w:hint="eastAsia"/>
          <w:color w:val="000000"/>
          <w:kern w:val="0"/>
          <w:szCs w:val="21"/>
        </w:rPr>
        <w:t xml:space="preserve">　南雄市水库蓄水动态（</w:t>
      </w:r>
      <w:r>
        <w:rPr>
          <w:rFonts w:asciiTheme="majorEastAsia" w:eastAsiaTheme="majorEastAsia" w:hAnsiTheme="majorEastAsia" w:cs="FZSSK--GBK1-0"/>
          <w:color w:val="000000"/>
          <w:kern w:val="0"/>
          <w:szCs w:val="21"/>
        </w:rPr>
        <w:t>2024</w:t>
      </w:r>
      <w:r>
        <w:rPr>
          <w:rFonts w:asciiTheme="majorEastAsia" w:eastAsiaTheme="majorEastAsia" w:hAnsiTheme="majorEastAsia" w:cs="宋体" w:hint="eastAsia"/>
          <w:color w:val="000000"/>
          <w:kern w:val="0"/>
          <w:szCs w:val="21"/>
        </w:rPr>
        <w:t>年）</w:t>
      </w:r>
      <w:r>
        <w:rPr>
          <w:rFonts w:asciiTheme="majorEastAsia" w:eastAsiaTheme="majorEastAsia" w:hAnsiTheme="majorEastAsia" w:cs="Amano" w:hint="eastAsia"/>
          <w:color w:val="000000"/>
          <w:kern w:val="0"/>
          <w:szCs w:val="21"/>
        </w:rPr>
        <w:t>………………………………………………………………………</w:t>
      </w:r>
      <w:r>
        <w:rPr>
          <w:rFonts w:asciiTheme="majorEastAsia" w:eastAsiaTheme="majorEastAsia" w:hAnsiTheme="majorEastAsia" w:cs="FZSSK--GBK1-0"/>
          <w:color w:val="000000"/>
          <w:kern w:val="0"/>
          <w:szCs w:val="21"/>
        </w:rPr>
        <w:t xml:space="preserve"> 142</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表</w:t>
      </w:r>
      <w:r>
        <w:rPr>
          <w:rFonts w:asciiTheme="majorEastAsia" w:eastAsiaTheme="majorEastAsia" w:hAnsiTheme="majorEastAsia" w:cs="FZSSK--GBK1-0"/>
          <w:color w:val="000000"/>
          <w:kern w:val="0"/>
          <w:szCs w:val="21"/>
        </w:rPr>
        <w:t>17</w:t>
      </w:r>
      <w:r>
        <w:rPr>
          <w:rFonts w:asciiTheme="majorEastAsia" w:eastAsiaTheme="majorEastAsia" w:hAnsiTheme="majorEastAsia" w:cs="宋体" w:hint="eastAsia"/>
          <w:color w:val="000000"/>
          <w:kern w:val="0"/>
          <w:szCs w:val="21"/>
        </w:rPr>
        <w:t xml:space="preserve">　韶关市水环境监测水质监测站点一览表</w:t>
      </w:r>
      <w:r>
        <w:rPr>
          <w:rFonts w:asciiTheme="majorEastAsia" w:eastAsiaTheme="majorEastAsia" w:hAnsiTheme="majorEastAsia" w:cs="Amano" w:hint="eastAsia"/>
          <w:color w:val="000000"/>
          <w:kern w:val="0"/>
          <w:szCs w:val="21"/>
        </w:rPr>
        <w:t>………………………………………………………………</w:t>
      </w:r>
      <w:r>
        <w:rPr>
          <w:rFonts w:asciiTheme="majorEastAsia" w:eastAsiaTheme="majorEastAsia" w:hAnsiTheme="majorEastAsia" w:cs="FZSSK--GBK1-0"/>
          <w:color w:val="000000"/>
          <w:kern w:val="0"/>
          <w:szCs w:val="21"/>
        </w:rPr>
        <w:t xml:space="preserve"> 142</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表</w:t>
      </w:r>
      <w:r>
        <w:rPr>
          <w:rFonts w:asciiTheme="majorEastAsia" w:eastAsiaTheme="majorEastAsia" w:hAnsiTheme="majorEastAsia" w:cs="FZSSK--GBK1-0"/>
          <w:color w:val="000000"/>
          <w:kern w:val="0"/>
          <w:szCs w:val="21"/>
        </w:rPr>
        <w:t>18</w:t>
      </w:r>
      <w:r>
        <w:rPr>
          <w:rFonts w:asciiTheme="majorEastAsia" w:eastAsiaTheme="majorEastAsia" w:hAnsiTheme="majorEastAsia" w:cs="宋体" w:hint="eastAsia"/>
          <w:color w:val="000000"/>
          <w:kern w:val="0"/>
          <w:szCs w:val="21"/>
        </w:rPr>
        <w:t xml:space="preserve">　南雄市降水量站点一览表</w:t>
      </w:r>
      <w:r>
        <w:rPr>
          <w:rFonts w:asciiTheme="majorEastAsia" w:eastAsiaTheme="majorEastAsia" w:hAnsiTheme="majorEastAsia" w:cs="Amano" w:hint="eastAsia"/>
          <w:color w:val="000000"/>
          <w:kern w:val="0"/>
          <w:szCs w:val="21"/>
        </w:rPr>
        <w:t>………………………………………………………………………………</w:t>
      </w:r>
      <w:r>
        <w:rPr>
          <w:rFonts w:asciiTheme="majorEastAsia" w:eastAsiaTheme="majorEastAsia" w:hAnsiTheme="majorEastAsia" w:cs="FZSSK--GBK1-0"/>
          <w:color w:val="000000"/>
          <w:kern w:val="0"/>
          <w:szCs w:val="21"/>
        </w:rPr>
        <w:t xml:space="preserve"> 142</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表</w:t>
      </w:r>
      <w:r>
        <w:rPr>
          <w:rFonts w:asciiTheme="majorEastAsia" w:eastAsiaTheme="majorEastAsia" w:hAnsiTheme="majorEastAsia" w:cs="FZSSK--GBK1-0"/>
          <w:color w:val="000000"/>
          <w:kern w:val="0"/>
          <w:szCs w:val="21"/>
        </w:rPr>
        <w:t>19</w:t>
      </w:r>
      <w:r>
        <w:rPr>
          <w:rFonts w:asciiTheme="majorEastAsia" w:eastAsiaTheme="majorEastAsia" w:hAnsiTheme="majorEastAsia" w:cs="宋体" w:hint="eastAsia"/>
          <w:color w:val="000000"/>
          <w:kern w:val="0"/>
          <w:szCs w:val="21"/>
        </w:rPr>
        <w:t xml:space="preserve">　南雄市饮用水水源地水</w:t>
      </w:r>
      <w:r>
        <w:rPr>
          <w:rFonts w:asciiTheme="majorEastAsia" w:eastAsiaTheme="majorEastAsia" w:hAnsiTheme="majorEastAsia" w:cs="宋体" w:hint="eastAsia"/>
          <w:color w:val="000000"/>
          <w:kern w:val="0"/>
          <w:szCs w:val="21"/>
        </w:rPr>
        <w:t>质年均值评价比较情况</w:t>
      </w:r>
      <w:r>
        <w:rPr>
          <w:rFonts w:asciiTheme="majorEastAsia" w:eastAsiaTheme="majorEastAsia" w:hAnsiTheme="majorEastAsia" w:cs="Amano" w:hint="eastAsia"/>
          <w:color w:val="000000"/>
          <w:kern w:val="0"/>
          <w:szCs w:val="21"/>
        </w:rPr>
        <w:t>………………………………………………………</w:t>
      </w:r>
      <w:r>
        <w:rPr>
          <w:rFonts w:asciiTheme="majorEastAsia" w:eastAsiaTheme="majorEastAsia" w:hAnsiTheme="majorEastAsia" w:cs="FZSSK--GBK1-0"/>
          <w:color w:val="000000"/>
          <w:kern w:val="0"/>
          <w:szCs w:val="21"/>
        </w:rPr>
        <w:t xml:space="preserve"> 190</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表</w:t>
      </w:r>
      <w:r>
        <w:rPr>
          <w:rFonts w:asciiTheme="majorEastAsia" w:eastAsiaTheme="majorEastAsia" w:hAnsiTheme="majorEastAsia" w:cs="FZSSK--GBK1-0"/>
          <w:color w:val="000000"/>
          <w:kern w:val="0"/>
          <w:szCs w:val="21"/>
        </w:rPr>
        <w:t>20</w:t>
      </w:r>
      <w:r>
        <w:rPr>
          <w:rFonts w:asciiTheme="majorEastAsia" w:eastAsiaTheme="majorEastAsia" w:hAnsiTheme="majorEastAsia" w:cs="宋体" w:hint="eastAsia"/>
          <w:color w:val="000000"/>
          <w:kern w:val="0"/>
          <w:szCs w:val="21"/>
        </w:rPr>
        <w:t xml:space="preserve">　河流、流域（水系）水质定性评价分级</w:t>
      </w:r>
      <w:r>
        <w:rPr>
          <w:rFonts w:asciiTheme="majorEastAsia" w:eastAsiaTheme="majorEastAsia" w:hAnsiTheme="majorEastAsia" w:cs="Amano" w:hint="eastAsia"/>
          <w:color w:val="000000"/>
          <w:kern w:val="0"/>
          <w:szCs w:val="21"/>
        </w:rPr>
        <w:t>………………………………………………………………</w:t>
      </w:r>
      <w:r>
        <w:rPr>
          <w:rFonts w:asciiTheme="majorEastAsia" w:eastAsiaTheme="majorEastAsia" w:hAnsiTheme="majorEastAsia" w:cs="FZSSK--GBK1-0"/>
          <w:color w:val="000000"/>
          <w:kern w:val="0"/>
          <w:szCs w:val="21"/>
        </w:rPr>
        <w:t xml:space="preserve"> 190</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表</w:t>
      </w:r>
      <w:r>
        <w:rPr>
          <w:rFonts w:asciiTheme="majorEastAsia" w:eastAsiaTheme="majorEastAsia" w:hAnsiTheme="majorEastAsia" w:cs="FZSSK--GBK1-0"/>
          <w:color w:val="000000"/>
          <w:kern w:val="0"/>
          <w:szCs w:val="21"/>
        </w:rPr>
        <w:t>21</w:t>
      </w:r>
      <w:r>
        <w:rPr>
          <w:rFonts w:asciiTheme="majorEastAsia" w:eastAsiaTheme="majorEastAsia" w:hAnsiTheme="majorEastAsia" w:cs="宋体" w:hint="eastAsia"/>
          <w:color w:val="000000"/>
          <w:kern w:val="0"/>
          <w:szCs w:val="21"/>
        </w:rPr>
        <w:t xml:space="preserve">　全河段各断面水质类别占评价断面总数的比例</w:t>
      </w:r>
      <w:r>
        <w:rPr>
          <w:rFonts w:asciiTheme="majorEastAsia" w:eastAsiaTheme="majorEastAsia" w:hAnsiTheme="majorEastAsia" w:cs="Amano" w:hint="eastAsia"/>
          <w:color w:val="000000"/>
          <w:kern w:val="0"/>
          <w:szCs w:val="21"/>
        </w:rPr>
        <w:t>………………………………………………………</w:t>
      </w:r>
      <w:r>
        <w:rPr>
          <w:rFonts w:asciiTheme="majorEastAsia" w:eastAsiaTheme="majorEastAsia" w:hAnsiTheme="majorEastAsia" w:cs="FZSSK--GBK1-0"/>
          <w:color w:val="000000"/>
          <w:kern w:val="0"/>
          <w:szCs w:val="21"/>
        </w:rPr>
        <w:t xml:space="preserve"> 190</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表</w:t>
      </w:r>
      <w:r>
        <w:rPr>
          <w:rFonts w:asciiTheme="majorEastAsia" w:eastAsiaTheme="majorEastAsia" w:hAnsiTheme="majorEastAsia" w:cs="FZSSK--GBK1-0"/>
          <w:color w:val="000000"/>
          <w:kern w:val="0"/>
          <w:szCs w:val="21"/>
        </w:rPr>
        <w:t>22</w:t>
      </w:r>
      <w:r>
        <w:rPr>
          <w:rFonts w:asciiTheme="majorEastAsia" w:eastAsiaTheme="majorEastAsia" w:hAnsiTheme="majorEastAsia" w:cs="宋体" w:hint="eastAsia"/>
          <w:color w:val="000000"/>
          <w:kern w:val="0"/>
          <w:szCs w:val="21"/>
        </w:rPr>
        <w:t xml:space="preserve">　南雄市空气环境质量状况年度比较</w:t>
      </w:r>
      <w:r>
        <w:rPr>
          <w:rFonts w:asciiTheme="majorEastAsia" w:eastAsiaTheme="majorEastAsia" w:hAnsiTheme="majorEastAsia" w:cs="Amano" w:hint="eastAsia"/>
          <w:color w:val="000000"/>
          <w:kern w:val="0"/>
          <w:szCs w:val="21"/>
        </w:rPr>
        <w:t>……………………………………………………………………</w:t>
      </w:r>
      <w:r>
        <w:rPr>
          <w:rFonts w:asciiTheme="majorEastAsia" w:eastAsiaTheme="majorEastAsia" w:hAnsiTheme="majorEastAsia" w:cs="FZSSK--GBK1-0"/>
          <w:color w:val="000000"/>
          <w:kern w:val="0"/>
          <w:szCs w:val="21"/>
        </w:rPr>
        <w:t xml:space="preserve"> 190</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表</w:t>
      </w:r>
      <w:r>
        <w:rPr>
          <w:rFonts w:asciiTheme="majorEastAsia" w:eastAsiaTheme="majorEastAsia" w:hAnsiTheme="majorEastAsia" w:cs="FZSSK--GBK1-0"/>
          <w:color w:val="000000"/>
          <w:kern w:val="0"/>
          <w:szCs w:val="21"/>
        </w:rPr>
        <w:t>23</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2024</w:t>
      </w:r>
      <w:r>
        <w:rPr>
          <w:rFonts w:asciiTheme="majorEastAsia" w:eastAsiaTheme="majorEastAsia" w:hAnsiTheme="majorEastAsia" w:cs="宋体" w:hint="eastAsia"/>
          <w:color w:val="000000"/>
          <w:kern w:val="0"/>
          <w:szCs w:val="21"/>
        </w:rPr>
        <w:t>年南雄市城区（南雄中学）监测点位环境空气污染特征统计</w:t>
      </w:r>
      <w:r>
        <w:rPr>
          <w:rFonts w:asciiTheme="majorEastAsia" w:eastAsiaTheme="majorEastAsia" w:hAnsiTheme="majorEastAsia" w:cs="Amano" w:hint="eastAsia"/>
          <w:color w:val="000000"/>
          <w:kern w:val="0"/>
          <w:szCs w:val="21"/>
        </w:rPr>
        <w:t>…………………………………</w:t>
      </w:r>
      <w:r>
        <w:rPr>
          <w:rFonts w:asciiTheme="majorEastAsia" w:eastAsiaTheme="majorEastAsia" w:hAnsiTheme="majorEastAsia" w:cs="FZSSK--GBK1-0"/>
          <w:color w:val="000000"/>
          <w:kern w:val="0"/>
          <w:szCs w:val="21"/>
        </w:rPr>
        <w:t xml:space="preserve"> 191</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表</w:t>
      </w:r>
      <w:r>
        <w:rPr>
          <w:rFonts w:asciiTheme="majorEastAsia" w:eastAsiaTheme="majorEastAsia" w:hAnsiTheme="majorEastAsia" w:cs="FZSSK--GBK1-0"/>
          <w:color w:val="000000"/>
          <w:kern w:val="0"/>
          <w:szCs w:val="21"/>
        </w:rPr>
        <w:t>24</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2024</w:t>
      </w:r>
      <w:r>
        <w:rPr>
          <w:rFonts w:asciiTheme="majorEastAsia" w:eastAsiaTheme="majorEastAsia" w:hAnsiTheme="majorEastAsia" w:cs="宋体" w:hint="eastAsia"/>
          <w:color w:val="000000"/>
          <w:kern w:val="0"/>
          <w:szCs w:val="21"/>
        </w:rPr>
        <w:t>年南雄市空气降水其他指标季度监测情况</w:t>
      </w:r>
      <w:r>
        <w:rPr>
          <w:rFonts w:asciiTheme="majorEastAsia" w:eastAsiaTheme="majorEastAsia" w:hAnsiTheme="majorEastAsia" w:cs="Amano" w:hint="eastAsia"/>
          <w:color w:val="000000"/>
          <w:kern w:val="0"/>
          <w:szCs w:val="21"/>
        </w:rPr>
        <w:t>………………………………………………………</w:t>
      </w:r>
      <w:r>
        <w:rPr>
          <w:rFonts w:asciiTheme="majorEastAsia" w:eastAsiaTheme="majorEastAsia" w:hAnsiTheme="majorEastAsia" w:cs="FZSSK--GBK1-0"/>
          <w:color w:val="000000"/>
          <w:kern w:val="0"/>
          <w:szCs w:val="21"/>
        </w:rPr>
        <w:t xml:space="preserve"> 191</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表</w:t>
      </w:r>
      <w:r>
        <w:rPr>
          <w:rFonts w:asciiTheme="majorEastAsia" w:eastAsiaTheme="majorEastAsia" w:hAnsiTheme="majorEastAsia" w:cs="FZSSK--GBK1-0"/>
          <w:color w:val="000000"/>
          <w:kern w:val="0"/>
          <w:szCs w:val="21"/>
        </w:rPr>
        <w:t>25</w:t>
      </w:r>
      <w:r>
        <w:rPr>
          <w:rFonts w:asciiTheme="majorEastAsia" w:eastAsiaTheme="majorEastAsia" w:hAnsiTheme="majorEastAsia" w:cs="宋体" w:hint="eastAsia"/>
          <w:color w:val="000000"/>
          <w:kern w:val="0"/>
          <w:szCs w:val="21"/>
        </w:rPr>
        <w:t xml:space="preserve">　</w:t>
      </w:r>
      <w:r>
        <w:rPr>
          <w:rFonts w:asciiTheme="majorEastAsia" w:eastAsiaTheme="majorEastAsia" w:hAnsiTheme="majorEastAsia" w:cs="FZSSK--GBK1-0"/>
          <w:color w:val="000000"/>
          <w:kern w:val="0"/>
          <w:szCs w:val="21"/>
        </w:rPr>
        <w:t>2024</w:t>
      </w:r>
      <w:r>
        <w:rPr>
          <w:rFonts w:asciiTheme="majorEastAsia" w:eastAsiaTheme="majorEastAsia" w:hAnsiTheme="majorEastAsia" w:cs="宋体" w:hint="eastAsia"/>
          <w:color w:val="000000"/>
          <w:kern w:val="0"/>
          <w:szCs w:val="21"/>
        </w:rPr>
        <w:t>年南雄市城区道路交通噪声（昼间）监测结果统计表</w:t>
      </w:r>
      <w:r>
        <w:rPr>
          <w:rFonts w:asciiTheme="majorEastAsia" w:eastAsiaTheme="majorEastAsia" w:hAnsiTheme="majorEastAsia" w:cs="Amano" w:hint="eastAsia"/>
          <w:color w:val="000000"/>
          <w:kern w:val="0"/>
          <w:szCs w:val="21"/>
        </w:rPr>
        <w:t>…………………………………………</w:t>
      </w:r>
      <w:r>
        <w:rPr>
          <w:rFonts w:asciiTheme="majorEastAsia" w:eastAsiaTheme="majorEastAsia" w:hAnsiTheme="majorEastAsia" w:cs="FZSSK--GBK1-0"/>
          <w:color w:val="000000"/>
          <w:kern w:val="0"/>
          <w:szCs w:val="21"/>
        </w:rPr>
        <w:t xml:space="preserve"> 191</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表</w:t>
      </w:r>
      <w:r>
        <w:rPr>
          <w:rFonts w:asciiTheme="majorEastAsia" w:eastAsiaTheme="majorEastAsia" w:hAnsiTheme="majorEastAsia" w:cs="FZSSK--GBK1-0"/>
          <w:color w:val="000000"/>
          <w:kern w:val="0"/>
          <w:szCs w:val="21"/>
        </w:rPr>
        <w:t>26</w:t>
      </w:r>
      <w:r>
        <w:rPr>
          <w:rFonts w:asciiTheme="majorEastAsia" w:eastAsiaTheme="majorEastAsia" w:hAnsiTheme="majorEastAsia" w:cs="宋体" w:hint="eastAsia"/>
          <w:color w:val="000000"/>
          <w:kern w:val="0"/>
          <w:szCs w:val="21"/>
        </w:rPr>
        <w:t xml:space="preserve">　南雄市区域环境噪声监测统计结果年度变化</w:t>
      </w:r>
      <w:r>
        <w:rPr>
          <w:rFonts w:asciiTheme="majorEastAsia" w:eastAsiaTheme="majorEastAsia" w:hAnsiTheme="majorEastAsia" w:cs="Amano" w:hint="eastAsia"/>
          <w:color w:val="000000"/>
          <w:kern w:val="0"/>
          <w:szCs w:val="21"/>
        </w:rPr>
        <w:t>…………………………………………………………</w:t>
      </w:r>
      <w:r>
        <w:rPr>
          <w:rFonts w:asciiTheme="majorEastAsia" w:eastAsiaTheme="majorEastAsia" w:hAnsiTheme="majorEastAsia" w:cs="FZSSK--GBK1-0"/>
          <w:color w:val="000000"/>
          <w:kern w:val="0"/>
          <w:szCs w:val="21"/>
        </w:rPr>
        <w:t xml:space="preserve"> 192</w:t>
      </w:r>
    </w:p>
    <w:p w:rsidR="00A42475" w:rsidRDefault="00D76401">
      <w:pPr>
        <w:autoSpaceDE w:val="0"/>
        <w:autoSpaceDN w:val="0"/>
        <w:adjustRightInd w:val="0"/>
        <w:jc w:val="left"/>
        <w:rPr>
          <w:rFonts w:asciiTheme="majorEastAsia" w:eastAsiaTheme="majorEastAsia" w:hAnsiTheme="majorEastAsia" w:cs="FZSSK--GBK1-0"/>
          <w:color w:val="000000"/>
          <w:kern w:val="0"/>
          <w:szCs w:val="21"/>
        </w:rPr>
      </w:pPr>
      <w:r>
        <w:rPr>
          <w:rFonts w:asciiTheme="majorEastAsia" w:eastAsiaTheme="majorEastAsia" w:hAnsiTheme="majorEastAsia" w:cs="宋体" w:hint="eastAsia"/>
          <w:color w:val="000000"/>
          <w:kern w:val="0"/>
          <w:szCs w:val="21"/>
        </w:rPr>
        <w:t>表</w:t>
      </w:r>
      <w:r>
        <w:rPr>
          <w:rFonts w:asciiTheme="majorEastAsia" w:eastAsiaTheme="majorEastAsia" w:hAnsiTheme="majorEastAsia" w:cs="FZSSK--GBK1-0"/>
          <w:color w:val="000000"/>
          <w:kern w:val="0"/>
          <w:szCs w:val="21"/>
        </w:rPr>
        <w:t>27</w:t>
      </w:r>
      <w:r>
        <w:rPr>
          <w:rFonts w:asciiTheme="majorEastAsia" w:eastAsiaTheme="majorEastAsia" w:hAnsiTheme="majorEastAsia" w:cs="宋体" w:hint="eastAsia"/>
          <w:color w:val="000000"/>
          <w:kern w:val="0"/>
          <w:szCs w:val="21"/>
        </w:rPr>
        <w:t xml:space="preserve">　城市区域环境噪声质量等级划分</w:t>
      </w:r>
      <w:r>
        <w:rPr>
          <w:rFonts w:asciiTheme="majorEastAsia" w:eastAsiaTheme="majorEastAsia" w:hAnsiTheme="majorEastAsia" w:cs="Amano" w:hint="eastAsia"/>
          <w:color w:val="000000"/>
          <w:kern w:val="0"/>
          <w:szCs w:val="21"/>
        </w:rPr>
        <w:t>………………………………………………………………………</w:t>
      </w:r>
      <w:r>
        <w:rPr>
          <w:rFonts w:asciiTheme="majorEastAsia" w:eastAsiaTheme="majorEastAsia" w:hAnsiTheme="majorEastAsia" w:cs="FZSSK--GBK1-0"/>
          <w:color w:val="000000"/>
          <w:kern w:val="0"/>
          <w:szCs w:val="21"/>
        </w:rPr>
        <w:t xml:space="preserve"> 192</w:t>
      </w:r>
    </w:p>
    <w:p w:rsidR="00A42475" w:rsidRDefault="00D76401">
      <w:pPr>
        <w:rPr>
          <w:rFonts w:asciiTheme="majorEastAsia" w:eastAsiaTheme="majorEastAsia" w:hAnsiTheme="majorEastAsia" w:cs="FZHTK--GBK1-0"/>
          <w:color w:val="000000"/>
          <w:kern w:val="0"/>
          <w:sz w:val="20"/>
          <w:szCs w:val="20"/>
        </w:rPr>
      </w:pPr>
      <w:r>
        <w:rPr>
          <w:rFonts w:asciiTheme="majorEastAsia" w:eastAsiaTheme="majorEastAsia" w:hAnsiTheme="majorEastAsia" w:cs="宋体" w:hint="eastAsia"/>
          <w:color w:val="000000"/>
          <w:kern w:val="0"/>
          <w:szCs w:val="21"/>
        </w:rPr>
        <w:t>表</w:t>
      </w:r>
      <w:r>
        <w:rPr>
          <w:rFonts w:asciiTheme="majorEastAsia" w:eastAsiaTheme="majorEastAsia" w:hAnsiTheme="majorEastAsia" w:cs="FZSSK--GBK1-0"/>
          <w:color w:val="000000"/>
          <w:kern w:val="0"/>
          <w:szCs w:val="21"/>
        </w:rPr>
        <w:t>28</w:t>
      </w:r>
      <w:r>
        <w:rPr>
          <w:rFonts w:asciiTheme="majorEastAsia" w:eastAsiaTheme="majorEastAsia" w:hAnsiTheme="majorEastAsia" w:cs="宋体" w:hint="eastAsia"/>
          <w:color w:val="000000"/>
          <w:kern w:val="0"/>
          <w:szCs w:val="21"/>
        </w:rPr>
        <w:t xml:space="preserve">　南雄市</w:t>
      </w:r>
      <w:r>
        <w:rPr>
          <w:rFonts w:asciiTheme="majorEastAsia" w:eastAsiaTheme="majorEastAsia" w:hAnsiTheme="majorEastAsia" w:cs="FZSSK--GBK1-0"/>
          <w:color w:val="000000"/>
          <w:kern w:val="0"/>
          <w:szCs w:val="21"/>
        </w:rPr>
        <w:t>23</w:t>
      </w:r>
      <w:r>
        <w:rPr>
          <w:rFonts w:asciiTheme="majorEastAsia" w:eastAsiaTheme="majorEastAsia" w:hAnsiTheme="majorEastAsia" w:cs="宋体" w:hint="eastAsia"/>
          <w:color w:val="000000"/>
          <w:kern w:val="0"/>
          <w:szCs w:val="21"/>
        </w:rPr>
        <w:t>座小型水库安全运行管理标准化项目统计表</w:t>
      </w:r>
      <w:r>
        <w:rPr>
          <w:rFonts w:asciiTheme="majorEastAsia" w:eastAsiaTheme="majorEastAsia" w:hAnsiTheme="majorEastAsia" w:cs="Amano" w:hint="eastAsia"/>
          <w:color w:val="000000"/>
          <w:kern w:val="0"/>
          <w:szCs w:val="21"/>
        </w:rPr>
        <w:t>………………………………………………</w:t>
      </w:r>
      <w:r>
        <w:rPr>
          <w:rFonts w:asciiTheme="majorEastAsia" w:eastAsiaTheme="majorEastAsia" w:hAnsiTheme="majorEastAsia" w:cs="FZSSK--GBK1-0"/>
          <w:color w:val="000000"/>
          <w:kern w:val="0"/>
          <w:szCs w:val="21"/>
        </w:rPr>
        <w:t xml:space="preserve"> 193</w:t>
      </w:r>
      <w:r>
        <w:rPr>
          <w:rFonts w:asciiTheme="majorEastAsia" w:eastAsiaTheme="majorEastAsia" w:hAnsiTheme="majorEastAsia" w:cs="FZHTK--GBK1-0"/>
          <w:color w:val="000000"/>
          <w:kern w:val="0"/>
          <w:sz w:val="20"/>
          <w:szCs w:val="20"/>
        </w:rPr>
        <w:t>__</w:t>
      </w:r>
    </w:p>
    <w:p w:rsidR="00A42475" w:rsidRDefault="00A42475">
      <w:pPr>
        <w:rPr>
          <w:rFonts w:asciiTheme="majorEastAsia" w:eastAsiaTheme="majorEastAsia" w:hAnsiTheme="majorEastAsia" w:cs="FZHTK--GBK1-0"/>
          <w:color w:val="000000"/>
          <w:kern w:val="0"/>
          <w:sz w:val="20"/>
          <w:szCs w:val="20"/>
        </w:rPr>
      </w:pPr>
    </w:p>
    <w:p w:rsidR="00A42475" w:rsidRDefault="00D76401">
      <w:pPr>
        <w:autoSpaceDE w:val="0"/>
        <w:autoSpaceDN w:val="0"/>
        <w:adjustRightInd w:val="0"/>
        <w:jc w:val="left"/>
        <w:rPr>
          <w:rFonts w:asciiTheme="majorEastAsia" w:eastAsiaTheme="majorEastAsia" w:hAnsiTheme="majorEastAsia" w:cs="FZSSK--GBK1-0"/>
          <w:kern w:val="0"/>
          <w:szCs w:val="21"/>
        </w:rPr>
      </w:pPr>
      <w:r>
        <w:rPr>
          <w:rFonts w:asciiTheme="majorEastAsia" w:eastAsiaTheme="majorEastAsia" w:hAnsiTheme="majorEastAsia" w:cs="宋体" w:hint="eastAsia"/>
          <w:kern w:val="0"/>
          <w:szCs w:val="21"/>
        </w:rPr>
        <w:t>表</w:t>
      </w:r>
      <w:r>
        <w:rPr>
          <w:rFonts w:asciiTheme="majorEastAsia" w:eastAsiaTheme="majorEastAsia" w:hAnsiTheme="majorEastAsia" w:cs="FZSSK--GBK1-0"/>
          <w:kern w:val="0"/>
          <w:szCs w:val="21"/>
        </w:rPr>
        <w:t>29</w:t>
      </w:r>
      <w:r>
        <w:rPr>
          <w:rFonts w:asciiTheme="majorEastAsia" w:eastAsiaTheme="majorEastAsia" w:hAnsiTheme="majorEastAsia" w:cs="宋体" w:hint="eastAsia"/>
          <w:kern w:val="0"/>
          <w:szCs w:val="21"/>
        </w:rPr>
        <w:t xml:space="preserve">　南雄市大中型水库特性表</w:t>
      </w:r>
      <w:r>
        <w:rPr>
          <w:rFonts w:asciiTheme="majorEastAsia" w:eastAsiaTheme="majorEastAsia" w:hAnsiTheme="majorEastAsia" w:cs="Amano" w:hint="eastAsia"/>
          <w:kern w:val="0"/>
          <w:szCs w:val="21"/>
        </w:rPr>
        <w:t>………………………………………………………………………………</w:t>
      </w:r>
      <w:r>
        <w:rPr>
          <w:rFonts w:asciiTheme="majorEastAsia" w:eastAsiaTheme="majorEastAsia" w:hAnsiTheme="majorEastAsia" w:cs="FZSSK--GBK1-0"/>
          <w:kern w:val="0"/>
          <w:szCs w:val="21"/>
        </w:rPr>
        <w:t xml:space="preserve"> 194</w:t>
      </w:r>
    </w:p>
    <w:p w:rsidR="00A42475" w:rsidRDefault="00D76401">
      <w:pPr>
        <w:autoSpaceDE w:val="0"/>
        <w:autoSpaceDN w:val="0"/>
        <w:adjustRightInd w:val="0"/>
        <w:jc w:val="left"/>
        <w:rPr>
          <w:rFonts w:asciiTheme="majorEastAsia" w:eastAsiaTheme="majorEastAsia" w:hAnsiTheme="majorEastAsia" w:cs="FZSSK--GBK1-0"/>
          <w:kern w:val="0"/>
          <w:szCs w:val="21"/>
        </w:rPr>
      </w:pPr>
      <w:r>
        <w:rPr>
          <w:rFonts w:asciiTheme="majorEastAsia" w:eastAsiaTheme="majorEastAsia" w:hAnsiTheme="majorEastAsia" w:cs="宋体" w:hint="eastAsia"/>
          <w:kern w:val="0"/>
          <w:szCs w:val="21"/>
        </w:rPr>
        <w:t>表</w:t>
      </w:r>
      <w:r>
        <w:rPr>
          <w:rFonts w:asciiTheme="majorEastAsia" w:eastAsiaTheme="majorEastAsia" w:hAnsiTheme="majorEastAsia" w:cs="FZSSK--GBK1-0"/>
          <w:kern w:val="0"/>
          <w:szCs w:val="21"/>
        </w:rPr>
        <w:t>30</w:t>
      </w:r>
      <w:r>
        <w:rPr>
          <w:rFonts w:asciiTheme="majorEastAsia" w:eastAsiaTheme="majorEastAsia" w:hAnsiTheme="majorEastAsia" w:cs="宋体" w:hint="eastAsia"/>
          <w:kern w:val="0"/>
          <w:szCs w:val="21"/>
        </w:rPr>
        <w:t xml:space="preserve">　韶关市水环境监测水质监测站点一览表</w:t>
      </w:r>
      <w:r>
        <w:rPr>
          <w:rFonts w:asciiTheme="majorEastAsia" w:eastAsiaTheme="majorEastAsia" w:hAnsiTheme="majorEastAsia" w:cs="Amano" w:hint="eastAsia"/>
          <w:kern w:val="0"/>
          <w:szCs w:val="21"/>
        </w:rPr>
        <w:t>………………………………………………………………</w:t>
      </w:r>
      <w:r>
        <w:rPr>
          <w:rFonts w:asciiTheme="majorEastAsia" w:eastAsiaTheme="majorEastAsia" w:hAnsiTheme="majorEastAsia" w:cs="FZSSK--GBK1-0"/>
          <w:kern w:val="0"/>
          <w:szCs w:val="21"/>
        </w:rPr>
        <w:t xml:space="preserve"> 199</w:t>
      </w:r>
    </w:p>
    <w:p w:rsidR="00A42475" w:rsidRDefault="00D76401">
      <w:pPr>
        <w:autoSpaceDE w:val="0"/>
        <w:autoSpaceDN w:val="0"/>
        <w:adjustRightInd w:val="0"/>
        <w:jc w:val="left"/>
        <w:rPr>
          <w:rFonts w:asciiTheme="majorEastAsia" w:eastAsiaTheme="majorEastAsia" w:hAnsiTheme="majorEastAsia" w:cs="FZSSK--GBK1-0"/>
          <w:kern w:val="0"/>
          <w:szCs w:val="21"/>
        </w:rPr>
      </w:pPr>
      <w:r>
        <w:rPr>
          <w:rFonts w:asciiTheme="majorEastAsia" w:eastAsiaTheme="majorEastAsia" w:hAnsiTheme="majorEastAsia" w:cs="宋体" w:hint="eastAsia"/>
          <w:kern w:val="0"/>
          <w:szCs w:val="21"/>
        </w:rPr>
        <w:t>表</w:t>
      </w:r>
      <w:r>
        <w:rPr>
          <w:rFonts w:asciiTheme="majorEastAsia" w:eastAsiaTheme="majorEastAsia" w:hAnsiTheme="majorEastAsia" w:cs="FZSSK--GBK1-0"/>
          <w:kern w:val="0"/>
          <w:szCs w:val="21"/>
        </w:rPr>
        <w:t>31</w:t>
      </w:r>
      <w:r>
        <w:rPr>
          <w:rFonts w:asciiTheme="majorEastAsia" w:eastAsiaTheme="majorEastAsia" w:hAnsiTheme="majorEastAsia" w:cs="宋体" w:hint="eastAsia"/>
          <w:kern w:val="0"/>
          <w:szCs w:val="21"/>
        </w:rPr>
        <w:t xml:space="preserve">　南雄市年降水量（</w:t>
      </w:r>
      <w:r>
        <w:rPr>
          <w:rFonts w:asciiTheme="majorEastAsia" w:eastAsiaTheme="majorEastAsia" w:hAnsiTheme="majorEastAsia" w:cs="FZSSK--GBK1-0"/>
          <w:kern w:val="0"/>
          <w:szCs w:val="21"/>
        </w:rPr>
        <w:t>2024</w:t>
      </w:r>
      <w:r>
        <w:rPr>
          <w:rFonts w:asciiTheme="majorEastAsia" w:eastAsiaTheme="majorEastAsia" w:hAnsiTheme="majorEastAsia" w:cs="宋体" w:hint="eastAsia"/>
          <w:kern w:val="0"/>
          <w:szCs w:val="21"/>
        </w:rPr>
        <w:t>年</w:t>
      </w:r>
      <w:r>
        <w:rPr>
          <w:rFonts w:asciiTheme="majorEastAsia" w:eastAsiaTheme="majorEastAsia" w:hAnsiTheme="majorEastAsia" w:cs="FZSSK--GBK1-0"/>
          <w:kern w:val="0"/>
          <w:szCs w:val="21"/>
        </w:rPr>
        <w:t>14</w:t>
      </w:r>
      <w:r>
        <w:rPr>
          <w:rFonts w:asciiTheme="majorEastAsia" w:eastAsiaTheme="majorEastAsia" w:hAnsiTheme="majorEastAsia" w:cs="宋体" w:hint="eastAsia"/>
          <w:kern w:val="0"/>
          <w:szCs w:val="21"/>
        </w:rPr>
        <w:t>座重点水库平均数）</w:t>
      </w:r>
      <w:r>
        <w:rPr>
          <w:rFonts w:asciiTheme="majorEastAsia" w:eastAsiaTheme="majorEastAsia" w:hAnsiTheme="majorEastAsia" w:cs="Amano" w:hint="eastAsia"/>
          <w:kern w:val="0"/>
          <w:szCs w:val="21"/>
        </w:rPr>
        <w:t>……………………………………………………</w:t>
      </w:r>
      <w:r>
        <w:rPr>
          <w:rFonts w:asciiTheme="majorEastAsia" w:eastAsiaTheme="majorEastAsia" w:hAnsiTheme="majorEastAsia" w:cs="FZSSK--GBK1-0"/>
          <w:kern w:val="0"/>
          <w:szCs w:val="21"/>
        </w:rPr>
        <w:t xml:space="preserve"> 199</w:t>
      </w:r>
    </w:p>
    <w:p w:rsidR="00A42475" w:rsidRDefault="00D76401">
      <w:pPr>
        <w:autoSpaceDE w:val="0"/>
        <w:autoSpaceDN w:val="0"/>
        <w:adjustRightInd w:val="0"/>
        <w:jc w:val="left"/>
        <w:rPr>
          <w:rFonts w:asciiTheme="majorEastAsia" w:eastAsiaTheme="majorEastAsia" w:hAnsiTheme="majorEastAsia" w:cs="FZSSK--GBK1-0"/>
          <w:kern w:val="0"/>
          <w:szCs w:val="21"/>
        </w:rPr>
      </w:pPr>
      <w:r>
        <w:rPr>
          <w:rFonts w:asciiTheme="majorEastAsia" w:eastAsiaTheme="majorEastAsia" w:hAnsiTheme="majorEastAsia" w:cs="宋体" w:hint="eastAsia"/>
          <w:kern w:val="0"/>
          <w:szCs w:val="21"/>
        </w:rPr>
        <w:t>表</w:t>
      </w:r>
      <w:r>
        <w:rPr>
          <w:rFonts w:asciiTheme="majorEastAsia" w:eastAsiaTheme="majorEastAsia" w:hAnsiTheme="majorEastAsia" w:cs="FZSSK--GBK1-0"/>
          <w:kern w:val="0"/>
          <w:szCs w:val="21"/>
        </w:rPr>
        <w:t>32</w:t>
      </w:r>
      <w:r>
        <w:rPr>
          <w:rFonts w:asciiTheme="majorEastAsia" w:eastAsiaTheme="majorEastAsia" w:hAnsiTheme="majorEastAsia" w:cs="宋体" w:hint="eastAsia"/>
          <w:kern w:val="0"/>
          <w:szCs w:val="21"/>
        </w:rPr>
        <w:t xml:space="preserve">　南雄市水库蓄水动态（</w:t>
      </w:r>
      <w:r>
        <w:rPr>
          <w:rFonts w:asciiTheme="majorEastAsia" w:eastAsiaTheme="majorEastAsia" w:hAnsiTheme="majorEastAsia" w:cs="FZSSK--GBK1-0"/>
          <w:kern w:val="0"/>
          <w:szCs w:val="21"/>
        </w:rPr>
        <w:t>2024</w:t>
      </w:r>
      <w:r>
        <w:rPr>
          <w:rFonts w:asciiTheme="majorEastAsia" w:eastAsiaTheme="majorEastAsia" w:hAnsiTheme="majorEastAsia" w:cs="宋体" w:hint="eastAsia"/>
          <w:kern w:val="0"/>
          <w:szCs w:val="21"/>
        </w:rPr>
        <w:t>年）</w:t>
      </w:r>
      <w:r>
        <w:rPr>
          <w:rFonts w:asciiTheme="majorEastAsia" w:eastAsiaTheme="majorEastAsia" w:hAnsiTheme="majorEastAsia" w:cs="Amano" w:hint="eastAsia"/>
          <w:kern w:val="0"/>
          <w:szCs w:val="21"/>
        </w:rPr>
        <w:t>………………………………………………………………………</w:t>
      </w:r>
      <w:r>
        <w:rPr>
          <w:rFonts w:asciiTheme="majorEastAsia" w:eastAsiaTheme="majorEastAsia" w:hAnsiTheme="majorEastAsia" w:cs="FZSSK--GBK1-0"/>
          <w:kern w:val="0"/>
          <w:szCs w:val="21"/>
        </w:rPr>
        <w:t xml:space="preserve"> 199</w:t>
      </w:r>
    </w:p>
    <w:p w:rsidR="00A42475" w:rsidRDefault="00D76401">
      <w:pPr>
        <w:autoSpaceDE w:val="0"/>
        <w:autoSpaceDN w:val="0"/>
        <w:adjustRightInd w:val="0"/>
        <w:jc w:val="left"/>
        <w:rPr>
          <w:rFonts w:asciiTheme="majorEastAsia" w:eastAsiaTheme="majorEastAsia" w:hAnsiTheme="majorEastAsia" w:cs="FZSSK--GBK1-0"/>
          <w:kern w:val="0"/>
          <w:szCs w:val="21"/>
        </w:rPr>
      </w:pPr>
      <w:r>
        <w:rPr>
          <w:rFonts w:asciiTheme="majorEastAsia" w:eastAsiaTheme="majorEastAsia" w:hAnsiTheme="majorEastAsia" w:cs="宋体" w:hint="eastAsia"/>
          <w:kern w:val="0"/>
          <w:szCs w:val="21"/>
        </w:rPr>
        <w:t>表</w:t>
      </w:r>
      <w:r>
        <w:rPr>
          <w:rFonts w:asciiTheme="majorEastAsia" w:eastAsiaTheme="majorEastAsia" w:hAnsiTheme="majorEastAsia" w:cs="FZSSK--GBK1-0"/>
          <w:kern w:val="0"/>
          <w:szCs w:val="21"/>
        </w:rPr>
        <w:t>33</w:t>
      </w:r>
      <w:r>
        <w:rPr>
          <w:rFonts w:asciiTheme="majorEastAsia" w:eastAsiaTheme="majorEastAsia" w:hAnsiTheme="majorEastAsia" w:cs="宋体" w:hint="eastAsia"/>
          <w:kern w:val="0"/>
          <w:szCs w:val="21"/>
        </w:rPr>
        <w:t xml:space="preserve">　南雄市降水量站点一览表</w:t>
      </w:r>
      <w:r>
        <w:rPr>
          <w:rFonts w:asciiTheme="majorEastAsia" w:eastAsiaTheme="majorEastAsia" w:hAnsiTheme="majorEastAsia" w:cs="Amano" w:hint="eastAsia"/>
          <w:kern w:val="0"/>
          <w:szCs w:val="21"/>
        </w:rPr>
        <w:t>………………………………………………………………………………</w:t>
      </w:r>
      <w:r>
        <w:rPr>
          <w:rFonts w:asciiTheme="majorEastAsia" w:eastAsiaTheme="majorEastAsia" w:hAnsiTheme="majorEastAsia" w:cs="FZSSK--GBK1-0"/>
          <w:kern w:val="0"/>
          <w:szCs w:val="21"/>
        </w:rPr>
        <w:t xml:space="preserve"> 200</w:t>
      </w:r>
    </w:p>
    <w:p w:rsidR="00A42475" w:rsidRDefault="00D76401">
      <w:pPr>
        <w:autoSpaceDE w:val="0"/>
        <w:autoSpaceDN w:val="0"/>
        <w:adjustRightInd w:val="0"/>
        <w:jc w:val="left"/>
        <w:rPr>
          <w:rFonts w:asciiTheme="majorEastAsia" w:eastAsiaTheme="majorEastAsia" w:hAnsiTheme="majorEastAsia" w:cs="FZSSK--GBK1-0"/>
          <w:kern w:val="0"/>
          <w:szCs w:val="21"/>
        </w:rPr>
      </w:pPr>
      <w:r>
        <w:rPr>
          <w:rFonts w:asciiTheme="majorEastAsia" w:eastAsiaTheme="majorEastAsia" w:hAnsiTheme="majorEastAsia" w:cs="宋体" w:hint="eastAsia"/>
          <w:kern w:val="0"/>
          <w:szCs w:val="21"/>
        </w:rPr>
        <w:t>表</w:t>
      </w:r>
      <w:r>
        <w:rPr>
          <w:rFonts w:asciiTheme="majorEastAsia" w:eastAsiaTheme="majorEastAsia" w:hAnsiTheme="majorEastAsia" w:cs="FZSSK--GBK1-0"/>
          <w:kern w:val="0"/>
          <w:szCs w:val="21"/>
        </w:rPr>
        <w:t>34</w:t>
      </w:r>
      <w:r>
        <w:rPr>
          <w:rFonts w:asciiTheme="majorEastAsia" w:eastAsiaTheme="majorEastAsia" w:hAnsiTheme="majorEastAsia" w:cs="宋体" w:hint="eastAsia"/>
          <w:kern w:val="0"/>
          <w:szCs w:val="21"/>
        </w:rPr>
        <w:t xml:space="preserve">　</w:t>
      </w:r>
      <w:r>
        <w:rPr>
          <w:rFonts w:asciiTheme="majorEastAsia" w:eastAsiaTheme="majorEastAsia" w:hAnsiTheme="majorEastAsia" w:cs="FZSSK--GBK1-0"/>
          <w:kern w:val="0"/>
          <w:szCs w:val="21"/>
        </w:rPr>
        <w:t>2024</w:t>
      </w:r>
      <w:r>
        <w:rPr>
          <w:rFonts w:asciiTheme="majorEastAsia" w:eastAsiaTheme="majorEastAsia" w:hAnsiTheme="majorEastAsia" w:cs="宋体" w:hint="eastAsia"/>
          <w:kern w:val="0"/>
          <w:szCs w:val="21"/>
        </w:rPr>
        <w:t>年南雄市省级以上文物保护单位名录</w:t>
      </w:r>
      <w:r>
        <w:rPr>
          <w:rFonts w:asciiTheme="majorEastAsia" w:eastAsiaTheme="majorEastAsia" w:hAnsiTheme="majorEastAsia" w:cs="Amano" w:hint="eastAsia"/>
          <w:kern w:val="0"/>
          <w:szCs w:val="21"/>
        </w:rPr>
        <w:t>……………………………………………………………</w:t>
      </w:r>
      <w:r>
        <w:rPr>
          <w:rFonts w:asciiTheme="majorEastAsia" w:eastAsiaTheme="majorEastAsia" w:hAnsiTheme="majorEastAsia" w:cs="FZSSK--GBK1-0"/>
          <w:kern w:val="0"/>
          <w:szCs w:val="21"/>
        </w:rPr>
        <w:t xml:space="preserve"> 221</w:t>
      </w:r>
    </w:p>
    <w:p w:rsidR="00A42475" w:rsidRDefault="00D76401">
      <w:pPr>
        <w:autoSpaceDE w:val="0"/>
        <w:autoSpaceDN w:val="0"/>
        <w:adjustRightInd w:val="0"/>
        <w:jc w:val="left"/>
        <w:rPr>
          <w:rFonts w:asciiTheme="majorEastAsia" w:eastAsiaTheme="majorEastAsia" w:hAnsiTheme="majorEastAsia" w:cs="FZSSK--GBK1-0"/>
          <w:kern w:val="0"/>
          <w:szCs w:val="21"/>
        </w:rPr>
      </w:pPr>
      <w:r>
        <w:rPr>
          <w:rFonts w:asciiTheme="majorEastAsia" w:eastAsiaTheme="majorEastAsia" w:hAnsiTheme="majorEastAsia" w:cs="宋体" w:hint="eastAsia"/>
          <w:kern w:val="0"/>
          <w:szCs w:val="21"/>
        </w:rPr>
        <w:t>表</w:t>
      </w:r>
      <w:r>
        <w:rPr>
          <w:rFonts w:asciiTheme="majorEastAsia" w:eastAsiaTheme="majorEastAsia" w:hAnsiTheme="majorEastAsia" w:cs="FZSSK--GBK1-0"/>
          <w:kern w:val="0"/>
          <w:szCs w:val="21"/>
        </w:rPr>
        <w:t>35</w:t>
      </w:r>
      <w:r>
        <w:rPr>
          <w:rFonts w:asciiTheme="majorEastAsia" w:eastAsiaTheme="majorEastAsia" w:hAnsiTheme="majorEastAsia" w:cs="宋体" w:hint="eastAsia"/>
          <w:kern w:val="0"/>
          <w:szCs w:val="21"/>
        </w:rPr>
        <w:t xml:space="preserve">　省级以上非物质文化遗产名录</w:t>
      </w:r>
      <w:r>
        <w:rPr>
          <w:rFonts w:asciiTheme="majorEastAsia" w:eastAsiaTheme="majorEastAsia" w:hAnsiTheme="majorEastAsia" w:cs="Amano" w:hint="eastAsia"/>
          <w:kern w:val="0"/>
          <w:szCs w:val="21"/>
        </w:rPr>
        <w:t>…………………………………………………………………………</w:t>
      </w:r>
      <w:r>
        <w:rPr>
          <w:rFonts w:asciiTheme="majorEastAsia" w:eastAsiaTheme="majorEastAsia" w:hAnsiTheme="majorEastAsia" w:cs="FZSSK--GBK1-0"/>
          <w:kern w:val="0"/>
          <w:szCs w:val="21"/>
        </w:rPr>
        <w:t xml:space="preserve"> 222</w:t>
      </w:r>
    </w:p>
    <w:p w:rsidR="00A42475" w:rsidRDefault="00D76401">
      <w:pPr>
        <w:autoSpaceDE w:val="0"/>
        <w:autoSpaceDN w:val="0"/>
        <w:adjustRightInd w:val="0"/>
        <w:jc w:val="left"/>
        <w:rPr>
          <w:rFonts w:asciiTheme="majorEastAsia" w:eastAsiaTheme="majorEastAsia" w:hAnsiTheme="majorEastAsia" w:cs="FZSSK--GBK1-0"/>
          <w:kern w:val="0"/>
          <w:szCs w:val="21"/>
        </w:rPr>
      </w:pPr>
      <w:r>
        <w:rPr>
          <w:rFonts w:asciiTheme="majorEastAsia" w:eastAsiaTheme="majorEastAsia" w:hAnsiTheme="majorEastAsia" w:cs="宋体" w:hint="eastAsia"/>
          <w:kern w:val="0"/>
          <w:szCs w:val="21"/>
        </w:rPr>
        <w:t>表</w:t>
      </w:r>
      <w:r>
        <w:rPr>
          <w:rFonts w:asciiTheme="majorEastAsia" w:eastAsiaTheme="majorEastAsia" w:hAnsiTheme="majorEastAsia" w:cs="FZSSK--GBK1-0"/>
          <w:kern w:val="0"/>
          <w:szCs w:val="21"/>
        </w:rPr>
        <w:t>36</w:t>
      </w:r>
      <w:r>
        <w:rPr>
          <w:rFonts w:asciiTheme="majorEastAsia" w:eastAsiaTheme="majorEastAsia" w:hAnsiTheme="majorEastAsia" w:cs="宋体" w:hint="eastAsia"/>
          <w:kern w:val="0"/>
          <w:szCs w:val="21"/>
        </w:rPr>
        <w:t xml:space="preserve">　韶关市基本医疗保险门诊特定病种范围及待遇标准</w:t>
      </w:r>
      <w:r>
        <w:rPr>
          <w:rFonts w:asciiTheme="majorEastAsia" w:eastAsiaTheme="majorEastAsia" w:hAnsiTheme="majorEastAsia" w:cs="Amano" w:hint="eastAsia"/>
          <w:kern w:val="0"/>
          <w:szCs w:val="21"/>
        </w:rPr>
        <w:t>…………………………………………………</w:t>
      </w:r>
      <w:r>
        <w:rPr>
          <w:rFonts w:asciiTheme="majorEastAsia" w:eastAsiaTheme="majorEastAsia" w:hAnsiTheme="majorEastAsia" w:cs="FZSSK--GBK1-0"/>
          <w:kern w:val="0"/>
          <w:szCs w:val="21"/>
        </w:rPr>
        <w:t xml:space="preserve"> </w:t>
      </w:r>
      <w:r>
        <w:rPr>
          <w:rFonts w:asciiTheme="majorEastAsia" w:eastAsiaTheme="majorEastAsia" w:hAnsiTheme="majorEastAsia" w:cs="FZSSK--GBK1-0"/>
          <w:kern w:val="0"/>
          <w:szCs w:val="21"/>
        </w:rPr>
        <w:lastRenderedPageBreak/>
        <w:t>230</w:t>
      </w:r>
    </w:p>
    <w:p w:rsidR="00A42475" w:rsidRDefault="00D76401">
      <w:pPr>
        <w:autoSpaceDE w:val="0"/>
        <w:autoSpaceDN w:val="0"/>
        <w:adjustRightInd w:val="0"/>
        <w:jc w:val="left"/>
        <w:rPr>
          <w:rFonts w:asciiTheme="majorEastAsia" w:eastAsiaTheme="majorEastAsia" w:hAnsiTheme="majorEastAsia" w:cs="FZSSK--GBK1-0"/>
          <w:kern w:val="0"/>
          <w:szCs w:val="21"/>
        </w:rPr>
      </w:pPr>
      <w:r>
        <w:rPr>
          <w:rFonts w:asciiTheme="majorEastAsia" w:eastAsiaTheme="majorEastAsia" w:hAnsiTheme="majorEastAsia" w:cs="宋体" w:hint="eastAsia"/>
          <w:kern w:val="0"/>
          <w:szCs w:val="21"/>
        </w:rPr>
        <w:t>表</w:t>
      </w:r>
      <w:r>
        <w:rPr>
          <w:rFonts w:asciiTheme="majorEastAsia" w:eastAsiaTheme="majorEastAsia" w:hAnsiTheme="majorEastAsia" w:cs="FZSSK--GBK1-0"/>
          <w:kern w:val="0"/>
          <w:szCs w:val="21"/>
        </w:rPr>
        <w:t>37</w:t>
      </w:r>
      <w:r>
        <w:rPr>
          <w:rFonts w:asciiTheme="majorEastAsia" w:eastAsiaTheme="majorEastAsia" w:hAnsiTheme="majorEastAsia" w:cs="宋体" w:hint="eastAsia"/>
          <w:kern w:val="0"/>
          <w:szCs w:val="21"/>
        </w:rPr>
        <w:t xml:space="preserve">　</w:t>
      </w:r>
      <w:r>
        <w:rPr>
          <w:rFonts w:asciiTheme="majorEastAsia" w:eastAsiaTheme="majorEastAsia" w:hAnsiTheme="majorEastAsia" w:cs="FZSSK--GBK1-0"/>
          <w:kern w:val="0"/>
          <w:szCs w:val="21"/>
        </w:rPr>
        <w:t>2024</w:t>
      </w:r>
      <w:r>
        <w:rPr>
          <w:rFonts w:asciiTheme="majorEastAsia" w:eastAsiaTheme="majorEastAsia" w:hAnsiTheme="majorEastAsia" w:cs="宋体" w:hint="eastAsia"/>
          <w:kern w:val="0"/>
          <w:szCs w:val="21"/>
        </w:rPr>
        <w:t>年度获省级以上表彰的先进个人一览表</w:t>
      </w:r>
      <w:r>
        <w:rPr>
          <w:rFonts w:asciiTheme="majorEastAsia" w:eastAsiaTheme="majorEastAsia" w:hAnsiTheme="majorEastAsia" w:cs="Amano" w:hint="eastAsia"/>
          <w:kern w:val="0"/>
          <w:szCs w:val="21"/>
        </w:rPr>
        <w:t>…………………………………………………………</w:t>
      </w:r>
      <w:r>
        <w:rPr>
          <w:rFonts w:asciiTheme="majorEastAsia" w:eastAsiaTheme="majorEastAsia" w:hAnsiTheme="majorEastAsia" w:cs="FZSSK--GBK1-0"/>
          <w:kern w:val="0"/>
          <w:szCs w:val="21"/>
        </w:rPr>
        <w:t xml:space="preserve"> 317</w:t>
      </w:r>
    </w:p>
    <w:p w:rsidR="00A42475" w:rsidRDefault="00D76401">
      <w:pPr>
        <w:autoSpaceDE w:val="0"/>
        <w:autoSpaceDN w:val="0"/>
        <w:adjustRightInd w:val="0"/>
        <w:jc w:val="left"/>
        <w:rPr>
          <w:rFonts w:asciiTheme="majorEastAsia" w:eastAsiaTheme="majorEastAsia" w:hAnsiTheme="majorEastAsia" w:cs="FZSSK--GBK1-0"/>
          <w:kern w:val="0"/>
          <w:szCs w:val="21"/>
        </w:rPr>
      </w:pPr>
      <w:r>
        <w:rPr>
          <w:rFonts w:asciiTheme="majorEastAsia" w:eastAsiaTheme="majorEastAsia" w:hAnsiTheme="majorEastAsia" w:cs="宋体" w:hint="eastAsia"/>
          <w:kern w:val="0"/>
          <w:szCs w:val="21"/>
        </w:rPr>
        <w:t>表</w:t>
      </w:r>
      <w:r>
        <w:rPr>
          <w:rFonts w:asciiTheme="majorEastAsia" w:eastAsiaTheme="majorEastAsia" w:hAnsiTheme="majorEastAsia" w:cs="FZSSK--GBK1-0"/>
          <w:kern w:val="0"/>
          <w:szCs w:val="21"/>
        </w:rPr>
        <w:t>38</w:t>
      </w:r>
      <w:r>
        <w:rPr>
          <w:rFonts w:asciiTheme="majorEastAsia" w:eastAsiaTheme="majorEastAsia" w:hAnsiTheme="majorEastAsia" w:cs="宋体" w:hint="eastAsia"/>
          <w:kern w:val="0"/>
          <w:szCs w:val="21"/>
        </w:rPr>
        <w:t xml:space="preserve">　</w:t>
      </w:r>
      <w:r>
        <w:rPr>
          <w:rFonts w:asciiTheme="majorEastAsia" w:eastAsiaTheme="majorEastAsia" w:hAnsiTheme="majorEastAsia" w:cs="FZSSK--GBK1-0"/>
          <w:kern w:val="0"/>
          <w:szCs w:val="21"/>
        </w:rPr>
        <w:t>2024</w:t>
      </w:r>
      <w:r>
        <w:rPr>
          <w:rFonts w:asciiTheme="majorEastAsia" w:eastAsiaTheme="majorEastAsia" w:hAnsiTheme="majorEastAsia" w:cs="宋体" w:hint="eastAsia"/>
          <w:kern w:val="0"/>
          <w:szCs w:val="21"/>
        </w:rPr>
        <w:t>年度获省级以上表彰的先进单位和集体一览表</w:t>
      </w:r>
      <w:r>
        <w:rPr>
          <w:rFonts w:asciiTheme="majorEastAsia" w:eastAsiaTheme="majorEastAsia" w:hAnsiTheme="majorEastAsia" w:cs="Amano" w:hint="eastAsia"/>
          <w:kern w:val="0"/>
          <w:szCs w:val="21"/>
        </w:rPr>
        <w:t>…………………………………………………</w:t>
      </w:r>
      <w:r>
        <w:rPr>
          <w:rFonts w:asciiTheme="majorEastAsia" w:eastAsiaTheme="majorEastAsia" w:hAnsiTheme="majorEastAsia" w:cs="FZSSK--GBK1-0"/>
          <w:kern w:val="0"/>
          <w:szCs w:val="21"/>
        </w:rPr>
        <w:t xml:space="preserve"> 318</w:t>
      </w:r>
    </w:p>
    <w:p w:rsidR="00A42475" w:rsidRDefault="00D76401">
      <w:pPr>
        <w:autoSpaceDE w:val="0"/>
        <w:autoSpaceDN w:val="0"/>
        <w:adjustRightInd w:val="0"/>
        <w:jc w:val="left"/>
        <w:rPr>
          <w:rFonts w:asciiTheme="majorEastAsia" w:eastAsiaTheme="majorEastAsia" w:hAnsiTheme="majorEastAsia" w:cs="FZSSK--GBK1-0"/>
          <w:kern w:val="0"/>
          <w:szCs w:val="21"/>
        </w:rPr>
      </w:pPr>
      <w:r>
        <w:rPr>
          <w:rFonts w:asciiTheme="majorEastAsia" w:eastAsiaTheme="majorEastAsia" w:hAnsiTheme="majorEastAsia" w:cs="宋体" w:hint="eastAsia"/>
          <w:kern w:val="0"/>
          <w:szCs w:val="21"/>
        </w:rPr>
        <w:t>表</w:t>
      </w:r>
      <w:r>
        <w:rPr>
          <w:rFonts w:asciiTheme="majorEastAsia" w:eastAsiaTheme="majorEastAsia" w:hAnsiTheme="majorEastAsia" w:cs="FZSSK--GBK1-0"/>
          <w:kern w:val="0"/>
          <w:szCs w:val="21"/>
        </w:rPr>
        <w:t>39</w:t>
      </w:r>
      <w:r>
        <w:rPr>
          <w:rFonts w:asciiTheme="majorEastAsia" w:eastAsiaTheme="majorEastAsia" w:hAnsiTheme="majorEastAsia" w:cs="宋体" w:hint="eastAsia"/>
          <w:kern w:val="0"/>
          <w:szCs w:val="21"/>
        </w:rPr>
        <w:t xml:space="preserve">　</w:t>
      </w:r>
      <w:r>
        <w:rPr>
          <w:rFonts w:asciiTheme="majorEastAsia" w:eastAsiaTheme="majorEastAsia" w:hAnsiTheme="majorEastAsia" w:cs="FZSSK--GBK1-0"/>
          <w:kern w:val="0"/>
          <w:szCs w:val="21"/>
        </w:rPr>
        <w:t>2024</w:t>
      </w:r>
      <w:r>
        <w:rPr>
          <w:rFonts w:asciiTheme="majorEastAsia" w:eastAsiaTheme="majorEastAsia" w:hAnsiTheme="majorEastAsia" w:cs="宋体" w:hint="eastAsia"/>
          <w:kern w:val="0"/>
          <w:szCs w:val="21"/>
        </w:rPr>
        <w:t>年南雄市分行业增加值</w:t>
      </w:r>
      <w:r>
        <w:rPr>
          <w:rFonts w:asciiTheme="majorEastAsia" w:eastAsiaTheme="majorEastAsia" w:hAnsiTheme="majorEastAsia" w:cs="Amano" w:hint="eastAsia"/>
          <w:kern w:val="0"/>
          <w:szCs w:val="21"/>
        </w:rPr>
        <w:t>……………………………………………………………………………</w:t>
      </w:r>
      <w:r>
        <w:rPr>
          <w:rFonts w:asciiTheme="majorEastAsia" w:eastAsiaTheme="majorEastAsia" w:hAnsiTheme="majorEastAsia" w:cs="FZSSK--GBK1-0"/>
          <w:kern w:val="0"/>
          <w:szCs w:val="21"/>
        </w:rPr>
        <w:t xml:space="preserve"> 335</w:t>
      </w:r>
    </w:p>
    <w:p w:rsidR="00A42475" w:rsidRDefault="00D76401">
      <w:pPr>
        <w:autoSpaceDE w:val="0"/>
        <w:autoSpaceDN w:val="0"/>
        <w:adjustRightInd w:val="0"/>
        <w:jc w:val="left"/>
        <w:rPr>
          <w:rFonts w:asciiTheme="majorEastAsia" w:eastAsiaTheme="majorEastAsia" w:hAnsiTheme="majorEastAsia" w:cs="FZSSK--GBK1-0"/>
          <w:kern w:val="0"/>
          <w:szCs w:val="21"/>
        </w:rPr>
      </w:pPr>
      <w:r>
        <w:rPr>
          <w:rFonts w:asciiTheme="majorEastAsia" w:eastAsiaTheme="majorEastAsia" w:hAnsiTheme="majorEastAsia" w:cs="宋体" w:hint="eastAsia"/>
          <w:kern w:val="0"/>
          <w:szCs w:val="21"/>
        </w:rPr>
        <w:t>表</w:t>
      </w:r>
      <w:r>
        <w:rPr>
          <w:rFonts w:asciiTheme="majorEastAsia" w:eastAsiaTheme="majorEastAsia" w:hAnsiTheme="majorEastAsia" w:cs="FZSSK--GBK1-0"/>
          <w:kern w:val="0"/>
          <w:szCs w:val="21"/>
        </w:rPr>
        <w:t>40</w:t>
      </w:r>
      <w:r>
        <w:rPr>
          <w:rFonts w:asciiTheme="majorEastAsia" w:eastAsiaTheme="majorEastAsia" w:hAnsiTheme="majorEastAsia" w:cs="宋体" w:hint="eastAsia"/>
          <w:kern w:val="0"/>
          <w:szCs w:val="21"/>
        </w:rPr>
        <w:t xml:space="preserve">　</w:t>
      </w:r>
      <w:r>
        <w:rPr>
          <w:rFonts w:asciiTheme="majorEastAsia" w:eastAsiaTheme="majorEastAsia" w:hAnsiTheme="majorEastAsia" w:cs="FZSSK--GBK1-0"/>
          <w:kern w:val="0"/>
          <w:szCs w:val="21"/>
        </w:rPr>
        <w:t>2024</w:t>
      </w:r>
      <w:r>
        <w:rPr>
          <w:rFonts w:asciiTheme="majorEastAsia" w:eastAsiaTheme="majorEastAsia" w:hAnsiTheme="majorEastAsia" w:cs="宋体" w:hint="eastAsia"/>
          <w:kern w:val="0"/>
          <w:szCs w:val="21"/>
        </w:rPr>
        <w:t>年南雄市居民消费价格分类指数（上年同期</w:t>
      </w:r>
      <w:r>
        <w:rPr>
          <w:rFonts w:asciiTheme="majorEastAsia" w:eastAsiaTheme="majorEastAsia" w:hAnsiTheme="majorEastAsia" w:cs="FZSSK--GBK1-0"/>
          <w:kern w:val="0"/>
          <w:szCs w:val="21"/>
        </w:rPr>
        <w:t>=100</w:t>
      </w:r>
      <w:r>
        <w:rPr>
          <w:rFonts w:asciiTheme="majorEastAsia" w:eastAsiaTheme="majorEastAsia" w:hAnsiTheme="majorEastAsia" w:cs="宋体" w:hint="eastAsia"/>
          <w:kern w:val="0"/>
          <w:szCs w:val="21"/>
        </w:rPr>
        <w:t>）变化</w:t>
      </w:r>
      <w:r>
        <w:rPr>
          <w:rFonts w:asciiTheme="majorEastAsia" w:eastAsiaTheme="majorEastAsia" w:hAnsiTheme="majorEastAsia" w:cs="Amano" w:hint="eastAsia"/>
          <w:kern w:val="0"/>
          <w:szCs w:val="21"/>
        </w:rPr>
        <w:t>…</w:t>
      </w:r>
      <w:r>
        <w:rPr>
          <w:rFonts w:asciiTheme="majorEastAsia" w:eastAsiaTheme="majorEastAsia" w:hAnsiTheme="majorEastAsia" w:cs="FZSSK--GBK1-0" w:hint="eastAsia"/>
          <w:kern w:val="0"/>
          <w:szCs w:val="21"/>
        </w:rPr>
        <w:t>…………………………………</w:t>
      </w:r>
      <w:r>
        <w:rPr>
          <w:rFonts w:asciiTheme="majorEastAsia" w:eastAsiaTheme="majorEastAsia" w:hAnsiTheme="majorEastAsia" w:cs="FZSSK--GBK1-0"/>
          <w:kern w:val="0"/>
          <w:szCs w:val="21"/>
        </w:rPr>
        <w:t xml:space="preserve"> 336</w:t>
      </w:r>
    </w:p>
    <w:p w:rsidR="00A42475" w:rsidRDefault="00D76401">
      <w:pPr>
        <w:autoSpaceDE w:val="0"/>
        <w:autoSpaceDN w:val="0"/>
        <w:adjustRightInd w:val="0"/>
        <w:jc w:val="left"/>
        <w:rPr>
          <w:rFonts w:asciiTheme="majorEastAsia" w:eastAsiaTheme="majorEastAsia" w:hAnsiTheme="majorEastAsia" w:cs="FZSSK--GBK1-0"/>
          <w:kern w:val="0"/>
          <w:szCs w:val="21"/>
        </w:rPr>
      </w:pPr>
      <w:r>
        <w:rPr>
          <w:rFonts w:asciiTheme="majorEastAsia" w:eastAsiaTheme="majorEastAsia" w:hAnsiTheme="majorEastAsia" w:cs="宋体" w:hint="eastAsia"/>
          <w:kern w:val="0"/>
          <w:szCs w:val="21"/>
        </w:rPr>
        <w:t>表</w:t>
      </w:r>
      <w:r>
        <w:rPr>
          <w:rFonts w:asciiTheme="majorEastAsia" w:eastAsiaTheme="majorEastAsia" w:hAnsiTheme="majorEastAsia" w:cs="FZSSK--GBK1-0"/>
          <w:kern w:val="0"/>
          <w:szCs w:val="21"/>
        </w:rPr>
        <w:t>41</w:t>
      </w:r>
      <w:r>
        <w:rPr>
          <w:rFonts w:asciiTheme="majorEastAsia" w:eastAsiaTheme="majorEastAsia" w:hAnsiTheme="majorEastAsia" w:cs="宋体" w:hint="eastAsia"/>
          <w:kern w:val="0"/>
          <w:szCs w:val="21"/>
        </w:rPr>
        <w:t xml:space="preserve">　南雄市</w:t>
      </w:r>
      <w:r>
        <w:rPr>
          <w:rFonts w:asciiTheme="majorEastAsia" w:eastAsiaTheme="majorEastAsia" w:hAnsiTheme="majorEastAsia" w:cs="FZSSK--GBK1-0"/>
          <w:kern w:val="0"/>
          <w:szCs w:val="21"/>
        </w:rPr>
        <w:t>2024</w:t>
      </w:r>
      <w:r>
        <w:rPr>
          <w:rFonts w:asciiTheme="majorEastAsia" w:eastAsiaTheme="majorEastAsia" w:hAnsiTheme="majorEastAsia" w:cs="宋体" w:hint="eastAsia"/>
          <w:kern w:val="0"/>
          <w:szCs w:val="21"/>
        </w:rPr>
        <w:t>年一般公共预算收支情况表（快报数）</w:t>
      </w:r>
      <w:r>
        <w:rPr>
          <w:rFonts w:asciiTheme="majorEastAsia" w:eastAsiaTheme="majorEastAsia" w:hAnsiTheme="majorEastAsia" w:cs="Amano" w:hint="eastAsia"/>
          <w:kern w:val="0"/>
          <w:szCs w:val="21"/>
        </w:rPr>
        <w:t>…………………………………………………</w:t>
      </w:r>
      <w:r>
        <w:rPr>
          <w:rFonts w:asciiTheme="majorEastAsia" w:eastAsiaTheme="majorEastAsia" w:hAnsiTheme="majorEastAsia" w:cs="FZSSK--GBK1-0"/>
          <w:kern w:val="0"/>
          <w:szCs w:val="21"/>
        </w:rPr>
        <w:t xml:space="preserve"> 337</w:t>
      </w:r>
    </w:p>
    <w:p w:rsidR="00A42475" w:rsidRDefault="00D76401">
      <w:pPr>
        <w:autoSpaceDE w:val="0"/>
        <w:autoSpaceDN w:val="0"/>
        <w:adjustRightInd w:val="0"/>
        <w:jc w:val="left"/>
        <w:rPr>
          <w:rFonts w:asciiTheme="majorEastAsia" w:eastAsiaTheme="majorEastAsia" w:hAnsiTheme="majorEastAsia" w:cs="FZSSK--GBK1-0"/>
          <w:kern w:val="0"/>
          <w:szCs w:val="21"/>
        </w:rPr>
      </w:pPr>
      <w:r>
        <w:rPr>
          <w:rFonts w:asciiTheme="majorEastAsia" w:eastAsiaTheme="majorEastAsia" w:hAnsiTheme="majorEastAsia" w:cs="宋体" w:hint="eastAsia"/>
          <w:kern w:val="0"/>
          <w:szCs w:val="21"/>
        </w:rPr>
        <w:t>表</w:t>
      </w:r>
      <w:r>
        <w:rPr>
          <w:rFonts w:asciiTheme="majorEastAsia" w:eastAsiaTheme="majorEastAsia" w:hAnsiTheme="majorEastAsia" w:cs="FZSSK--GBK1-0"/>
          <w:kern w:val="0"/>
          <w:szCs w:val="21"/>
        </w:rPr>
        <w:t>42</w:t>
      </w:r>
      <w:r>
        <w:rPr>
          <w:rFonts w:asciiTheme="majorEastAsia" w:eastAsiaTheme="majorEastAsia" w:hAnsiTheme="majorEastAsia" w:cs="宋体" w:hint="eastAsia"/>
          <w:kern w:val="0"/>
          <w:szCs w:val="21"/>
        </w:rPr>
        <w:t xml:space="preserve">　</w:t>
      </w:r>
      <w:r>
        <w:rPr>
          <w:rFonts w:asciiTheme="majorEastAsia" w:eastAsiaTheme="majorEastAsia" w:hAnsiTheme="majorEastAsia" w:cs="FZSSK--GBK1-0"/>
          <w:kern w:val="0"/>
          <w:szCs w:val="21"/>
        </w:rPr>
        <w:t>2024</w:t>
      </w:r>
      <w:r>
        <w:rPr>
          <w:rFonts w:asciiTheme="majorEastAsia" w:eastAsiaTheme="majorEastAsia" w:hAnsiTheme="majorEastAsia" w:cs="宋体" w:hint="eastAsia"/>
          <w:kern w:val="0"/>
          <w:szCs w:val="21"/>
        </w:rPr>
        <w:t>年南雄市主要农产品产量</w:t>
      </w:r>
      <w:r>
        <w:rPr>
          <w:rFonts w:asciiTheme="majorEastAsia" w:eastAsiaTheme="majorEastAsia" w:hAnsiTheme="majorEastAsia" w:cs="Amano" w:hint="eastAsia"/>
          <w:kern w:val="0"/>
          <w:szCs w:val="21"/>
        </w:rPr>
        <w:t>…………………………………………………………………………</w:t>
      </w:r>
      <w:r>
        <w:rPr>
          <w:rFonts w:asciiTheme="majorEastAsia" w:eastAsiaTheme="majorEastAsia" w:hAnsiTheme="majorEastAsia" w:cs="FZSSK--GBK1-0"/>
          <w:kern w:val="0"/>
          <w:szCs w:val="21"/>
        </w:rPr>
        <w:t xml:space="preserve"> 338</w:t>
      </w:r>
    </w:p>
    <w:p w:rsidR="00A42475" w:rsidRDefault="00D76401">
      <w:pPr>
        <w:autoSpaceDE w:val="0"/>
        <w:autoSpaceDN w:val="0"/>
        <w:adjustRightInd w:val="0"/>
        <w:jc w:val="left"/>
        <w:rPr>
          <w:rFonts w:asciiTheme="majorEastAsia" w:eastAsiaTheme="majorEastAsia" w:hAnsiTheme="majorEastAsia" w:cs="FZSSK--GBK1-0"/>
          <w:kern w:val="0"/>
          <w:szCs w:val="21"/>
        </w:rPr>
      </w:pPr>
      <w:r>
        <w:rPr>
          <w:rFonts w:asciiTheme="majorEastAsia" w:eastAsiaTheme="majorEastAsia" w:hAnsiTheme="majorEastAsia" w:cs="宋体" w:hint="eastAsia"/>
          <w:kern w:val="0"/>
          <w:szCs w:val="21"/>
        </w:rPr>
        <w:t>表</w:t>
      </w:r>
      <w:r>
        <w:rPr>
          <w:rFonts w:asciiTheme="majorEastAsia" w:eastAsiaTheme="majorEastAsia" w:hAnsiTheme="majorEastAsia" w:cs="FZSSK--GBK1-0"/>
          <w:kern w:val="0"/>
          <w:szCs w:val="21"/>
        </w:rPr>
        <w:t>43</w:t>
      </w:r>
      <w:r>
        <w:rPr>
          <w:rFonts w:asciiTheme="majorEastAsia" w:eastAsiaTheme="majorEastAsia" w:hAnsiTheme="majorEastAsia" w:cs="宋体" w:hint="eastAsia"/>
          <w:kern w:val="0"/>
          <w:szCs w:val="21"/>
        </w:rPr>
        <w:t xml:space="preserve">　规上工业主要产品产量</w:t>
      </w:r>
      <w:r>
        <w:rPr>
          <w:rFonts w:asciiTheme="majorEastAsia" w:eastAsiaTheme="majorEastAsia" w:hAnsiTheme="majorEastAsia" w:cs="Amano" w:hint="eastAsia"/>
          <w:kern w:val="0"/>
          <w:szCs w:val="21"/>
        </w:rPr>
        <w:t>…………………………………………………………………………………</w:t>
      </w:r>
      <w:r>
        <w:rPr>
          <w:rFonts w:asciiTheme="majorEastAsia" w:eastAsiaTheme="majorEastAsia" w:hAnsiTheme="majorEastAsia" w:cs="FZSSK--GBK1-0"/>
          <w:kern w:val="0"/>
          <w:szCs w:val="21"/>
        </w:rPr>
        <w:t xml:space="preserve"> 340</w:t>
      </w:r>
    </w:p>
    <w:p w:rsidR="00A42475" w:rsidRDefault="00D76401">
      <w:pPr>
        <w:autoSpaceDE w:val="0"/>
        <w:autoSpaceDN w:val="0"/>
        <w:adjustRightInd w:val="0"/>
        <w:jc w:val="left"/>
        <w:rPr>
          <w:rFonts w:asciiTheme="majorEastAsia" w:eastAsiaTheme="majorEastAsia" w:hAnsiTheme="majorEastAsia" w:cs="FZSSK--GBK1-0"/>
          <w:kern w:val="0"/>
          <w:szCs w:val="21"/>
        </w:rPr>
      </w:pPr>
      <w:r>
        <w:rPr>
          <w:rFonts w:asciiTheme="majorEastAsia" w:eastAsiaTheme="majorEastAsia" w:hAnsiTheme="majorEastAsia" w:cs="宋体" w:hint="eastAsia"/>
          <w:kern w:val="0"/>
          <w:szCs w:val="21"/>
        </w:rPr>
        <w:t>表</w:t>
      </w:r>
      <w:r>
        <w:rPr>
          <w:rFonts w:asciiTheme="majorEastAsia" w:eastAsiaTheme="majorEastAsia" w:hAnsiTheme="majorEastAsia" w:cs="FZSSK--GBK1-0"/>
          <w:kern w:val="0"/>
          <w:szCs w:val="21"/>
        </w:rPr>
        <w:t>44</w:t>
      </w:r>
      <w:r>
        <w:rPr>
          <w:rFonts w:asciiTheme="majorEastAsia" w:eastAsiaTheme="majorEastAsia" w:hAnsiTheme="majorEastAsia" w:cs="宋体" w:hint="eastAsia"/>
          <w:kern w:val="0"/>
          <w:szCs w:val="21"/>
        </w:rPr>
        <w:t xml:space="preserve">　</w:t>
      </w:r>
      <w:r>
        <w:rPr>
          <w:rFonts w:asciiTheme="majorEastAsia" w:eastAsiaTheme="majorEastAsia" w:hAnsiTheme="majorEastAsia" w:cs="FZSSK--GBK1-0"/>
          <w:kern w:val="0"/>
          <w:szCs w:val="21"/>
        </w:rPr>
        <w:t>2024</w:t>
      </w:r>
      <w:r>
        <w:rPr>
          <w:rFonts w:asciiTheme="majorEastAsia" w:eastAsiaTheme="majorEastAsia" w:hAnsiTheme="majorEastAsia" w:cs="宋体" w:hint="eastAsia"/>
          <w:kern w:val="0"/>
          <w:szCs w:val="21"/>
        </w:rPr>
        <w:t>年三次产业投资增速及占比</w:t>
      </w:r>
      <w:r>
        <w:rPr>
          <w:rFonts w:asciiTheme="majorEastAsia" w:eastAsiaTheme="majorEastAsia" w:hAnsiTheme="majorEastAsia" w:cs="Amano" w:hint="eastAsia"/>
          <w:kern w:val="0"/>
          <w:szCs w:val="21"/>
        </w:rPr>
        <w:t>………………………………………………………………………</w:t>
      </w:r>
      <w:r>
        <w:rPr>
          <w:rFonts w:asciiTheme="majorEastAsia" w:eastAsiaTheme="majorEastAsia" w:hAnsiTheme="majorEastAsia" w:cs="FZSSK--GBK1-0"/>
          <w:kern w:val="0"/>
          <w:szCs w:val="21"/>
        </w:rPr>
        <w:t xml:space="preserve"> 340</w:t>
      </w:r>
    </w:p>
    <w:p w:rsidR="00A42475" w:rsidRDefault="00D76401">
      <w:pPr>
        <w:autoSpaceDE w:val="0"/>
        <w:autoSpaceDN w:val="0"/>
        <w:adjustRightInd w:val="0"/>
        <w:jc w:val="left"/>
        <w:rPr>
          <w:rFonts w:asciiTheme="majorEastAsia" w:eastAsiaTheme="majorEastAsia" w:hAnsiTheme="majorEastAsia" w:cs="FZSSK--GBK1-0"/>
          <w:kern w:val="0"/>
          <w:szCs w:val="21"/>
        </w:rPr>
      </w:pPr>
      <w:r>
        <w:rPr>
          <w:rFonts w:asciiTheme="majorEastAsia" w:eastAsiaTheme="majorEastAsia" w:hAnsiTheme="majorEastAsia" w:cs="宋体" w:hint="eastAsia"/>
          <w:kern w:val="0"/>
          <w:szCs w:val="21"/>
        </w:rPr>
        <w:t>表</w:t>
      </w:r>
      <w:r>
        <w:rPr>
          <w:rFonts w:asciiTheme="majorEastAsia" w:eastAsiaTheme="majorEastAsia" w:hAnsiTheme="majorEastAsia" w:cs="FZSSK--GBK1-0"/>
          <w:kern w:val="0"/>
          <w:szCs w:val="21"/>
        </w:rPr>
        <w:t>45</w:t>
      </w:r>
      <w:r>
        <w:rPr>
          <w:rFonts w:asciiTheme="majorEastAsia" w:eastAsiaTheme="majorEastAsia" w:hAnsiTheme="majorEastAsia" w:cs="宋体" w:hint="eastAsia"/>
          <w:kern w:val="0"/>
          <w:szCs w:val="21"/>
        </w:rPr>
        <w:t xml:space="preserve">　</w:t>
      </w:r>
      <w:r>
        <w:rPr>
          <w:rFonts w:asciiTheme="majorEastAsia" w:eastAsiaTheme="majorEastAsia" w:hAnsiTheme="majorEastAsia" w:cs="FZSSK--GBK1-0"/>
          <w:kern w:val="0"/>
          <w:szCs w:val="21"/>
        </w:rPr>
        <w:t>2024</w:t>
      </w:r>
      <w:r>
        <w:rPr>
          <w:rFonts w:asciiTheme="majorEastAsia" w:eastAsiaTheme="majorEastAsia" w:hAnsiTheme="majorEastAsia" w:cs="宋体" w:hint="eastAsia"/>
          <w:kern w:val="0"/>
          <w:szCs w:val="21"/>
        </w:rPr>
        <w:t>年南雄市基础教育情况表</w:t>
      </w:r>
      <w:r>
        <w:rPr>
          <w:rFonts w:asciiTheme="majorEastAsia" w:eastAsiaTheme="majorEastAsia" w:hAnsiTheme="majorEastAsia" w:cs="Amano" w:hint="eastAsia"/>
          <w:kern w:val="0"/>
          <w:szCs w:val="21"/>
        </w:rPr>
        <w:t>…………………………………………………………………………</w:t>
      </w:r>
      <w:r>
        <w:rPr>
          <w:rFonts w:asciiTheme="majorEastAsia" w:eastAsiaTheme="majorEastAsia" w:hAnsiTheme="majorEastAsia" w:cs="FZSSK--GBK1-0"/>
          <w:kern w:val="0"/>
          <w:szCs w:val="21"/>
        </w:rPr>
        <w:t xml:space="preserve"> 342</w:t>
      </w:r>
    </w:p>
    <w:p w:rsidR="00A42475" w:rsidRDefault="00D76401">
      <w:pPr>
        <w:rPr>
          <w:rFonts w:asciiTheme="majorEastAsia" w:eastAsiaTheme="majorEastAsia" w:hAnsiTheme="majorEastAsia" w:cs="FZSSK--GBK1-0"/>
          <w:color w:val="000000"/>
          <w:kern w:val="0"/>
          <w:szCs w:val="21"/>
        </w:rPr>
      </w:pPr>
      <w:r>
        <w:rPr>
          <w:rFonts w:asciiTheme="majorEastAsia" w:eastAsiaTheme="majorEastAsia" w:hAnsiTheme="majorEastAsia" w:cs="宋体" w:hint="eastAsia"/>
          <w:kern w:val="0"/>
          <w:szCs w:val="21"/>
        </w:rPr>
        <w:t>表</w:t>
      </w:r>
      <w:r>
        <w:rPr>
          <w:rFonts w:asciiTheme="majorEastAsia" w:eastAsiaTheme="majorEastAsia" w:hAnsiTheme="majorEastAsia" w:cs="FZSSK--GBK1-0"/>
          <w:kern w:val="0"/>
          <w:szCs w:val="21"/>
        </w:rPr>
        <w:t>46</w:t>
      </w:r>
      <w:r>
        <w:rPr>
          <w:rFonts w:asciiTheme="majorEastAsia" w:eastAsiaTheme="majorEastAsia" w:hAnsiTheme="majorEastAsia" w:cs="宋体" w:hint="eastAsia"/>
          <w:kern w:val="0"/>
          <w:szCs w:val="21"/>
        </w:rPr>
        <w:t xml:space="preserve">　</w:t>
      </w:r>
      <w:r>
        <w:rPr>
          <w:rFonts w:asciiTheme="majorEastAsia" w:eastAsiaTheme="majorEastAsia" w:hAnsiTheme="majorEastAsia" w:cs="FZSSK--GBK1-0"/>
          <w:kern w:val="0"/>
          <w:szCs w:val="21"/>
        </w:rPr>
        <w:t>2024</w:t>
      </w:r>
      <w:r>
        <w:rPr>
          <w:rFonts w:asciiTheme="majorEastAsia" w:eastAsiaTheme="majorEastAsia" w:hAnsiTheme="majorEastAsia" w:cs="宋体" w:hint="eastAsia"/>
          <w:kern w:val="0"/>
          <w:szCs w:val="21"/>
        </w:rPr>
        <w:t>年南雄市医疗卫生机构、床位、人员数</w:t>
      </w:r>
      <w:r>
        <w:rPr>
          <w:rFonts w:asciiTheme="majorEastAsia" w:eastAsiaTheme="majorEastAsia" w:hAnsiTheme="majorEastAsia" w:cs="Amano" w:hint="eastAsia"/>
          <w:kern w:val="0"/>
          <w:szCs w:val="21"/>
        </w:rPr>
        <w:t>………………………………………………………</w:t>
      </w:r>
      <w:r>
        <w:rPr>
          <w:rFonts w:asciiTheme="majorEastAsia" w:eastAsiaTheme="majorEastAsia" w:hAnsiTheme="majorEastAsia" w:cs="FZSSK--GBK1-0" w:hint="eastAsia"/>
          <w:kern w:val="0"/>
          <w:szCs w:val="21"/>
        </w:rPr>
        <w:t>…</w:t>
      </w:r>
      <w:r>
        <w:rPr>
          <w:rFonts w:asciiTheme="majorEastAsia" w:eastAsiaTheme="majorEastAsia" w:hAnsiTheme="majorEastAsia" w:cs="FZSSK--GBK1-0"/>
          <w:kern w:val="0"/>
          <w:szCs w:val="21"/>
        </w:rPr>
        <w:t xml:space="preserve"> 342</w:t>
      </w:r>
    </w:p>
    <w:p w:rsidR="00A42475" w:rsidRDefault="00A42475">
      <w:pPr>
        <w:rPr>
          <w:rFonts w:ascii="FZSSK--GBK1-0" w:eastAsia="FZSSK--GBK1-0" w:cs="FZSSK--GBK1-0"/>
          <w:color w:val="000000"/>
          <w:kern w:val="0"/>
          <w:szCs w:val="21"/>
        </w:rPr>
      </w:pPr>
    </w:p>
    <w:p w:rsidR="00A42475" w:rsidRDefault="00A42475">
      <w:pPr>
        <w:rPr>
          <w:rFonts w:asciiTheme="majorEastAsia" w:eastAsiaTheme="majorEastAsia" w:hAnsiTheme="majorEastAsia" w:cs="方正楷体_GBK"/>
        </w:rPr>
      </w:pPr>
    </w:p>
    <w:sectPr w:rsidR="00A42475" w:rsidSect="00A42475">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6401" w:rsidRDefault="00D76401" w:rsidP="00075D74">
      <w:r>
        <w:separator/>
      </w:r>
    </w:p>
  </w:endnote>
  <w:endnote w:type="continuationSeparator" w:id="1">
    <w:p w:rsidR="00D76401" w:rsidRDefault="00D76401" w:rsidP="00075D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_GBK">
    <w:panose1 w:val="03000509000000000000"/>
    <w:charset w:val="86"/>
    <w:family w:val="script"/>
    <w:pitch w:val="fixed"/>
    <w:sig w:usb0="00000001" w:usb1="080E0000" w:usb2="00000010" w:usb3="00000000" w:csb0="00040000" w:csb1="00000000"/>
  </w:font>
  <w:font w:name="Adobe 宋体 Std L">
    <w:panose1 w:val="02020300000000000000"/>
    <w:charset w:val="86"/>
    <w:family w:val="roman"/>
    <w:notTrueType/>
    <w:pitch w:val="variable"/>
    <w:sig w:usb0="00000207" w:usb1="0A0F1810" w:usb2="00000016" w:usb3="00000000" w:csb0="00060007" w:csb1="00000000"/>
  </w:font>
  <w:font w:name="方正黑体_GBK">
    <w:panose1 w:val="03000509000000000000"/>
    <w:charset w:val="86"/>
    <w:family w:val="script"/>
    <w:pitch w:val="fixed"/>
    <w:sig w:usb0="00000001" w:usb1="080E0000" w:usb2="00000010" w:usb3="00000000" w:csb0="00040000" w:csb1="00000000"/>
  </w:font>
  <w:font w:name="方正书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方正仿宋_GBK">
    <w:panose1 w:val="03000509000000000000"/>
    <w:charset w:val="86"/>
    <w:family w:val="script"/>
    <w:pitch w:val="fixed"/>
    <w:sig w:usb0="00000001" w:usb1="080E0000" w:usb2="00000010" w:usb3="00000000" w:csb0="00040000" w:csb1="00000000"/>
  </w:font>
  <w:font w:name="FZHTK--GBK1-0">
    <w:altName w:val="Amano"/>
    <w:charset w:val="86"/>
    <w:family w:val="auto"/>
    <w:pitch w:val="default"/>
    <w:sig w:usb0="00000000" w:usb1="00000000" w:usb2="00000010" w:usb3="00000000" w:csb0="00040000" w:csb1="00000000"/>
  </w:font>
  <w:font w:name="FZSSK--GBK1-0">
    <w:altName w:val="Amano"/>
    <w:charset w:val="86"/>
    <w:family w:val="auto"/>
    <w:pitch w:val="default"/>
    <w:sig w:usb0="00000000" w:usb1="00000000" w:usb2="00000010" w:usb3="00000000" w:csb0="00040000" w:csb1="00000000"/>
  </w:font>
  <w:font w:name="Amano">
    <w:panose1 w:val="00000000000000000000"/>
    <w:charset w:val="86"/>
    <w:family w:val="auto"/>
    <w:pitch w:val="variable"/>
    <w:sig w:usb0="8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6401" w:rsidRDefault="00D76401" w:rsidP="00075D74">
      <w:r>
        <w:separator/>
      </w:r>
    </w:p>
  </w:footnote>
  <w:footnote w:type="continuationSeparator" w:id="1">
    <w:p w:rsidR="00D76401" w:rsidRDefault="00D76401" w:rsidP="00075D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75D74"/>
    <w:rsid w:val="00172A27"/>
    <w:rsid w:val="0024387E"/>
    <w:rsid w:val="005B3377"/>
    <w:rsid w:val="007C4FA4"/>
    <w:rsid w:val="00952C9F"/>
    <w:rsid w:val="00A42475"/>
    <w:rsid w:val="00B554B9"/>
    <w:rsid w:val="00D76401"/>
    <w:rsid w:val="00FE141D"/>
    <w:rsid w:val="04922A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47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大标题"/>
    <w:basedOn w:val="a"/>
    <w:uiPriority w:val="99"/>
    <w:rsid w:val="00A42475"/>
    <w:pPr>
      <w:autoSpaceDE w:val="0"/>
      <w:autoSpaceDN w:val="0"/>
      <w:adjustRightInd w:val="0"/>
      <w:spacing w:line="760" w:lineRule="atLeast"/>
      <w:textAlignment w:val="center"/>
    </w:pPr>
    <w:rPr>
      <w:rFonts w:ascii="方正大标宋_GBK" w:eastAsia="方正大标宋_GBK" w:cs="方正大标宋_GBK"/>
      <w:color w:val="67519B"/>
      <w:kern w:val="0"/>
      <w:sz w:val="64"/>
      <w:szCs w:val="64"/>
      <w:lang w:val="zh-CN"/>
    </w:rPr>
  </w:style>
  <w:style w:type="paragraph" w:customStyle="1" w:styleId="a3">
    <w:name w:val="[无段落样式]"/>
    <w:rsid w:val="00A42475"/>
    <w:pPr>
      <w:widowControl w:val="0"/>
      <w:autoSpaceDE w:val="0"/>
      <w:autoSpaceDN w:val="0"/>
      <w:adjustRightInd w:val="0"/>
      <w:spacing w:line="288" w:lineRule="auto"/>
      <w:jc w:val="both"/>
      <w:textAlignment w:val="center"/>
    </w:pPr>
    <w:rPr>
      <w:rFonts w:ascii="Adobe 宋体 Std L" w:eastAsia="Adobe 宋体 Std L" w:cs="Adobe 宋体 Std L"/>
      <w:color w:val="000000"/>
      <w:sz w:val="24"/>
      <w:szCs w:val="24"/>
      <w:lang w:val="zh-CN"/>
    </w:rPr>
  </w:style>
  <w:style w:type="paragraph" w:customStyle="1" w:styleId="a4">
    <w:name w:val="目录一"/>
    <w:basedOn w:val="a3"/>
    <w:uiPriority w:val="99"/>
    <w:qFormat/>
    <w:rsid w:val="00A42475"/>
    <w:pPr>
      <w:spacing w:before="567" w:after="567" w:line="376" w:lineRule="atLeast"/>
    </w:pPr>
    <w:rPr>
      <w:rFonts w:ascii="方正黑体_GBK" w:eastAsia="方正黑体_GBK" w:cs="方正黑体_GBK"/>
      <w:color w:val="67519B"/>
      <w:sz w:val="32"/>
      <w:szCs w:val="32"/>
    </w:rPr>
  </w:style>
  <w:style w:type="paragraph" w:customStyle="1" w:styleId="a5">
    <w:name w:val="[基本段落]"/>
    <w:basedOn w:val="a3"/>
    <w:uiPriority w:val="99"/>
    <w:rsid w:val="00A42475"/>
  </w:style>
  <w:style w:type="paragraph" w:customStyle="1" w:styleId="a6">
    <w:name w:val="目录二"/>
    <w:basedOn w:val="a5"/>
    <w:uiPriority w:val="99"/>
    <w:rsid w:val="00A42475"/>
    <w:pPr>
      <w:tabs>
        <w:tab w:val="left" w:pos="227"/>
        <w:tab w:val="left" w:pos="260"/>
        <w:tab w:val="left" w:leader="dot" w:pos="4110"/>
      </w:tabs>
      <w:spacing w:line="374" w:lineRule="atLeast"/>
    </w:pPr>
    <w:rPr>
      <w:rFonts w:ascii="方正黑体_GBK" w:eastAsia="方正黑体_GBK" w:cs="方正黑体_GBK"/>
      <w:color w:val="67519B"/>
      <w:sz w:val="21"/>
      <w:szCs w:val="21"/>
    </w:rPr>
  </w:style>
  <w:style w:type="paragraph" w:customStyle="1" w:styleId="a7">
    <w:name w:val="目录三"/>
    <w:basedOn w:val="a5"/>
    <w:uiPriority w:val="99"/>
    <w:rsid w:val="00A42475"/>
    <w:pPr>
      <w:tabs>
        <w:tab w:val="left" w:pos="227"/>
        <w:tab w:val="left" w:pos="260"/>
        <w:tab w:val="left" w:leader="dot" w:pos="4110"/>
      </w:tabs>
      <w:spacing w:line="374" w:lineRule="atLeast"/>
    </w:pPr>
    <w:rPr>
      <w:rFonts w:ascii="方正书宋_GBK" w:eastAsia="方正书宋_GBK" w:cs="方正书宋_GBK"/>
      <w:sz w:val="21"/>
      <w:szCs w:val="21"/>
    </w:rPr>
  </w:style>
  <w:style w:type="paragraph" w:customStyle="1" w:styleId="a8">
    <w:name w:val="目录一副本"/>
    <w:basedOn w:val="a3"/>
    <w:uiPriority w:val="99"/>
    <w:rsid w:val="00A42475"/>
    <w:pPr>
      <w:spacing w:before="567" w:after="567" w:line="376" w:lineRule="atLeast"/>
    </w:pPr>
    <w:rPr>
      <w:rFonts w:ascii="方正黑体_GBK" w:eastAsia="方正黑体_GBK" w:cs="方正黑体_GBK"/>
      <w:color w:val="67519B"/>
      <w:sz w:val="32"/>
      <w:szCs w:val="32"/>
    </w:rPr>
  </w:style>
  <w:style w:type="character" w:customStyle="1" w:styleId="105">
    <w:name w:val="目录书宋10.5"/>
    <w:uiPriority w:val="99"/>
    <w:rsid w:val="00A42475"/>
    <w:rPr>
      <w:rFonts w:ascii="方正书宋_GBK" w:eastAsia="方正书宋_GBK" w:cs="方正书宋_GBK"/>
      <w:color w:val="000000"/>
      <w:sz w:val="21"/>
      <w:szCs w:val="21"/>
    </w:rPr>
  </w:style>
  <w:style w:type="character" w:customStyle="1" w:styleId="a9">
    <w:name w:val="楷体"/>
    <w:uiPriority w:val="99"/>
    <w:rsid w:val="00A42475"/>
    <w:rPr>
      <w:rFonts w:ascii="方正楷体_GBK" w:eastAsia="方正楷体_GBK" w:cs="方正楷体_GBK"/>
      <w:sz w:val="21"/>
      <w:szCs w:val="21"/>
    </w:rPr>
  </w:style>
  <w:style w:type="character" w:customStyle="1" w:styleId="aa">
    <w:name w:val="目录颜色块"/>
    <w:uiPriority w:val="99"/>
    <w:rsid w:val="00A42475"/>
    <w:rPr>
      <w:rFonts w:ascii="方正黑体_GBK" w:eastAsia="方正黑体_GBK" w:cs="方正黑体_GBK"/>
      <w:color w:val="67519B"/>
      <w:sz w:val="21"/>
      <w:szCs w:val="21"/>
    </w:rPr>
  </w:style>
  <w:style w:type="paragraph" w:customStyle="1" w:styleId="3-">
    <w:name w:val="3-灰"/>
    <w:basedOn w:val="a3"/>
    <w:uiPriority w:val="99"/>
    <w:rsid w:val="00A42475"/>
    <w:pPr>
      <w:spacing w:before="465" w:after="215" w:line="336" w:lineRule="atLeast"/>
      <w:ind w:left="170"/>
    </w:pPr>
    <w:rPr>
      <w:rFonts w:ascii="方正黑体_GBK" w:eastAsia="方正黑体_GBK" w:cs="方正黑体_GBK"/>
      <w:color w:val="67519B"/>
      <w:sz w:val="32"/>
      <w:szCs w:val="32"/>
    </w:rPr>
  </w:style>
  <w:style w:type="paragraph" w:customStyle="1" w:styleId="4-">
    <w:name w:val="4-内文"/>
    <w:basedOn w:val="a3"/>
    <w:uiPriority w:val="99"/>
    <w:rsid w:val="00A42475"/>
    <w:pPr>
      <w:spacing w:line="336" w:lineRule="atLeast"/>
      <w:ind w:firstLine="425"/>
    </w:pPr>
    <w:rPr>
      <w:rFonts w:ascii="方正书宋_GBK" w:eastAsia="方正书宋_GBK" w:cs="方正书宋_GBK"/>
      <w:sz w:val="21"/>
      <w:szCs w:val="21"/>
    </w:rPr>
  </w:style>
  <w:style w:type="character" w:customStyle="1" w:styleId="ab">
    <w:name w:val="黑体颜色"/>
    <w:uiPriority w:val="99"/>
    <w:rsid w:val="00A42475"/>
    <w:rPr>
      <w:rFonts w:ascii="方正黑体_GBK" w:eastAsia="方正黑体_GBK" w:cs="方正黑体_GBK"/>
      <w:color w:val="67519B"/>
      <w:sz w:val="21"/>
      <w:szCs w:val="21"/>
    </w:rPr>
  </w:style>
  <w:style w:type="paragraph" w:customStyle="1" w:styleId="7-">
    <w:name w:val="7-撰稿人"/>
    <w:basedOn w:val="a5"/>
    <w:uiPriority w:val="99"/>
    <w:rsid w:val="00A42475"/>
    <w:pPr>
      <w:spacing w:line="336" w:lineRule="atLeast"/>
    </w:pPr>
    <w:rPr>
      <w:rFonts w:ascii="方正楷体_GBK" w:eastAsia="方正楷体_GBK" w:cs="方正楷体_GBK"/>
      <w:sz w:val="21"/>
      <w:szCs w:val="21"/>
    </w:rPr>
  </w:style>
  <w:style w:type="paragraph" w:customStyle="1" w:styleId="5-">
    <w:name w:val="5-【】内文提目录"/>
    <w:basedOn w:val="a3"/>
    <w:uiPriority w:val="99"/>
    <w:rsid w:val="00A42475"/>
    <w:pPr>
      <w:spacing w:before="329" w:line="336" w:lineRule="atLeast"/>
    </w:pPr>
    <w:rPr>
      <w:rFonts w:ascii="方正书宋_GBK" w:eastAsia="方正书宋_GBK" w:cs="方正书宋_GBK"/>
      <w:sz w:val="21"/>
      <w:szCs w:val="21"/>
    </w:rPr>
  </w:style>
  <w:style w:type="paragraph" w:customStyle="1" w:styleId="8-1">
    <w:name w:val="8-1表标题"/>
    <w:basedOn w:val="a3"/>
    <w:uiPriority w:val="99"/>
    <w:qFormat/>
    <w:rsid w:val="00A42475"/>
    <w:pPr>
      <w:spacing w:before="340" w:after="170" w:line="336" w:lineRule="atLeast"/>
    </w:pPr>
    <w:rPr>
      <w:rFonts w:ascii="方正黑体_GBK" w:eastAsia="方正黑体_GBK" w:cs="方正黑体_GBK"/>
      <w:color w:val="67519B"/>
    </w:rPr>
  </w:style>
  <w:style w:type="paragraph" w:customStyle="1" w:styleId="8-2">
    <w:name w:val="8-2表头黑"/>
    <w:basedOn w:val="a3"/>
    <w:uiPriority w:val="99"/>
    <w:rsid w:val="00A42475"/>
    <w:pPr>
      <w:spacing w:line="240" w:lineRule="atLeast"/>
    </w:pPr>
    <w:rPr>
      <w:rFonts w:ascii="方正黑体_GBK" w:eastAsia="方正黑体_GBK" w:cs="方正黑体_GBK"/>
      <w:color w:val="67519B"/>
      <w:sz w:val="18"/>
      <w:szCs w:val="18"/>
    </w:rPr>
  </w:style>
  <w:style w:type="paragraph" w:customStyle="1" w:styleId="8-3">
    <w:name w:val="8-3表格字"/>
    <w:basedOn w:val="a3"/>
    <w:uiPriority w:val="99"/>
    <w:rsid w:val="00A42475"/>
    <w:pPr>
      <w:spacing w:line="240" w:lineRule="atLeast"/>
    </w:pPr>
    <w:rPr>
      <w:rFonts w:ascii="方正书宋_GBK" w:eastAsia="方正书宋_GBK" w:cs="方正书宋_GBK"/>
      <w:sz w:val="18"/>
      <w:szCs w:val="18"/>
    </w:rPr>
  </w:style>
  <w:style w:type="paragraph" w:customStyle="1" w:styleId="1-0">
    <w:name w:val="1-大标题副本"/>
    <w:basedOn w:val="a3"/>
    <w:uiPriority w:val="99"/>
    <w:rsid w:val="00A42475"/>
    <w:pPr>
      <w:spacing w:line="760" w:lineRule="atLeast"/>
    </w:pPr>
    <w:rPr>
      <w:rFonts w:ascii="方正大标宋_GBK" w:eastAsia="方正大标宋_GBK" w:cs="方正大标宋_GBK"/>
      <w:color w:val="67519B"/>
      <w:sz w:val="64"/>
      <w:szCs w:val="64"/>
    </w:rPr>
  </w:style>
  <w:style w:type="paragraph" w:customStyle="1" w:styleId="3-12">
    <w:name w:val="3-1  灰2"/>
    <w:basedOn w:val="a5"/>
    <w:uiPriority w:val="99"/>
    <w:rsid w:val="00A42475"/>
    <w:pPr>
      <w:pBdr>
        <w:top w:val="single" w:sz="96" w:space="0" w:color="67519B"/>
      </w:pBdr>
      <w:spacing w:before="448" w:after="227" w:line="336" w:lineRule="atLeast"/>
      <w:ind w:left="170" w:right="57"/>
    </w:pPr>
    <w:rPr>
      <w:rFonts w:ascii="方正黑体_GBK" w:eastAsia="方正黑体_GBK" w:cs="方正黑体_GBK"/>
      <w:color w:val="67519B"/>
      <w:sz w:val="32"/>
      <w:szCs w:val="32"/>
    </w:rPr>
  </w:style>
  <w:style w:type="paragraph" w:customStyle="1" w:styleId="3-23">
    <w:name w:val="3-2  灰3"/>
    <w:basedOn w:val="a5"/>
    <w:uiPriority w:val="99"/>
    <w:qFormat/>
    <w:rsid w:val="00A42475"/>
    <w:pPr>
      <w:spacing w:before="482" w:after="204" w:line="336" w:lineRule="atLeast"/>
      <w:ind w:left="170" w:right="113"/>
    </w:pPr>
    <w:rPr>
      <w:rFonts w:ascii="方正黑体_GBK" w:eastAsia="方正黑体_GBK" w:cs="方正黑体_GBK"/>
      <w:color w:val="67519B"/>
      <w:sz w:val="32"/>
      <w:szCs w:val="32"/>
    </w:rPr>
  </w:style>
  <w:style w:type="paragraph" w:customStyle="1" w:styleId="ac">
    <w:name w:val="领导名录"/>
    <w:basedOn w:val="4-"/>
    <w:uiPriority w:val="99"/>
    <w:rsid w:val="00A42475"/>
    <w:pPr>
      <w:tabs>
        <w:tab w:val="left" w:pos="227"/>
      </w:tabs>
      <w:spacing w:before="329"/>
      <w:ind w:firstLine="0"/>
    </w:pPr>
    <w:rPr>
      <w:rFonts w:ascii="方正大标宋_GBK" w:eastAsia="方正大标宋_GBK" w:cs="方正大标宋_GBK"/>
      <w:color w:val="67519B"/>
      <w:sz w:val="22"/>
      <w:szCs w:val="22"/>
    </w:rPr>
  </w:style>
  <w:style w:type="paragraph" w:customStyle="1" w:styleId="ad">
    <w:name w:val="领导人单位名"/>
    <w:basedOn w:val="a5"/>
    <w:uiPriority w:val="99"/>
    <w:rsid w:val="00A42475"/>
    <w:pPr>
      <w:spacing w:before="329" w:line="336" w:lineRule="atLeast"/>
    </w:pPr>
    <w:rPr>
      <w:rFonts w:ascii="方正黑体_GBK" w:eastAsia="方正黑体_GBK" w:cs="方正黑体_GBK"/>
      <w:color w:val="67519B"/>
      <w:sz w:val="21"/>
      <w:szCs w:val="21"/>
    </w:rPr>
  </w:style>
  <w:style w:type="character" w:customStyle="1" w:styleId="ae">
    <w:name w:val="领导名录（）"/>
    <w:uiPriority w:val="99"/>
    <w:rsid w:val="00A42475"/>
    <w:rPr>
      <w:rFonts w:ascii="方正书宋_GBK" w:eastAsia="方正书宋_GBK" w:cs="方正书宋_GBK"/>
      <w:sz w:val="18"/>
      <w:szCs w:val="18"/>
    </w:rPr>
  </w:style>
  <w:style w:type="paragraph" w:customStyle="1" w:styleId="af">
    <w:name w:val="领导名录单位名下"/>
    <w:basedOn w:val="a5"/>
    <w:uiPriority w:val="99"/>
    <w:qFormat/>
    <w:rsid w:val="00A42475"/>
    <w:pPr>
      <w:spacing w:before="329" w:line="336" w:lineRule="atLeast"/>
    </w:pPr>
    <w:rPr>
      <w:rFonts w:ascii="方正楷体_GBK" w:eastAsia="方正楷体_GBK" w:cs="方正楷体_GBK"/>
      <w:color w:val="67519B"/>
      <w:sz w:val="21"/>
      <w:szCs w:val="21"/>
    </w:rPr>
  </w:style>
  <w:style w:type="paragraph" w:customStyle="1" w:styleId="af0">
    <w:name w:val="顶齐正文"/>
    <w:basedOn w:val="a3"/>
    <w:uiPriority w:val="99"/>
    <w:rsid w:val="00A42475"/>
    <w:pPr>
      <w:spacing w:line="348" w:lineRule="atLeast"/>
    </w:pPr>
    <w:rPr>
      <w:rFonts w:ascii="方正书宋_GBK" w:eastAsia="方正书宋_GBK" w:cs="方正书宋_GBK"/>
      <w:sz w:val="21"/>
      <w:szCs w:val="21"/>
    </w:rPr>
  </w:style>
  <w:style w:type="paragraph" w:customStyle="1" w:styleId="af1">
    <w:name w:val="正文附录"/>
    <w:basedOn w:val="a3"/>
    <w:uiPriority w:val="99"/>
    <w:rsid w:val="00A42475"/>
    <w:pPr>
      <w:spacing w:line="336" w:lineRule="atLeast"/>
      <w:ind w:firstLine="425"/>
    </w:pPr>
    <w:rPr>
      <w:rFonts w:ascii="方正书宋_GBK" w:eastAsia="方正书宋_GBK" w:cs="方正书宋_GBK"/>
      <w:sz w:val="21"/>
      <w:szCs w:val="21"/>
    </w:rPr>
  </w:style>
  <w:style w:type="paragraph" w:styleId="af2">
    <w:name w:val="header"/>
    <w:basedOn w:val="a"/>
    <w:link w:val="Char"/>
    <w:uiPriority w:val="99"/>
    <w:semiHidden/>
    <w:unhideWhenUsed/>
    <w:rsid w:val="00075D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f2"/>
    <w:uiPriority w:val="99"/>
    <w:semiHidden/>
    <w:rsid w:val="00075D74"/>
    <w:rPr>
      <w:kern w:val="2"/>
      <w:sz w:val="18"/>
      <w:szCs w:val="18"/>
    </w:rPr>
  </w:style>
  <w:style w:type="paragraph" w:styleId="af3">
    <w:name w:val="footer"/>
    <w:basedOn w:val="a"/>
    <w:link w:val="Char0"/>
    <w:uiPriority w:val="99"/>
    <w:semiHidden/>
    <w:unhideWhenUsed/>
    <w:rsid w:val="00075D74"/>
    <w:pPr>
      <w:tabs>
        <w:tab w:val="center" w:pos="4153"/>
        <w:tab w:val="right" w:pos="8306"/>
      </w:tabs>
      <w:snapToGrid w:val="0"/>
      <w:jc w:val="left"/>
    </w:pPr>
    <w:rPr>
      <w:sz w:val="18"/>
      <w:szCs w:val="18"/>
    </w:rPr>
  </w:style>
  <w:style w:type="character" w:customStyle="1" w:styleId="Char0">
    <w:name w:val="页脚 Char"/>
    <w:basedOn w:val="a0"/>
    <w:link w:val="af3"/>
    <w:uiPriority w:val="99"/>
    <w:semiHidden/>
    <w:rsid w:val="00075D7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378</Pages>
  <Words>65735</Words>
  <Characters>374695</Characters>
  <Application>Microsoft Office Word</Application>
  <DocSecurity>0</DocSecurity>
  <Lines>3122</Lines>
  <Paragraphs>879</Paragraphs>
  <ScaleCrop>false</ScaleCrop>
  <Company>微软中国</Company>
  <LinksUpToDate>false</LinksUpToDate>
  <CharactersWithSpaces>439551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2</cp:revision>
  <dcterms:created xsi:type="dcterms:W3CDTF">2026-04-01T00:07:00Z</dcterms:created>
  <dcterms:modified xsi:type="dcterms:W3CDTF">2026-05-07T03:55:00Z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eyJoZGlkIjoiYjg4NGY3YzI1NjIwZWM1Y2E5YTExOGRlOTdkYTVjZWUiLCJ1c2VySWQiOiIxMjMwODI4MzgxIn0=</vt:lpwstr>
  </property>
  <property fmtid="{D5CDD505-2E9C-101B-9397-08002B2CF9AE}" pid="3" name="KSOProductBuildVer">
    <vt:lpwstr>2052-12.1.0.25865</vt:lpwstr>
  </property>
  <property fmtid="{D5CDD505-2E9C-101B-9397-08002B2CF9AE}" pid="4" name="ICV">
    <vt:lpwstr>5D3FC0F46DDF47D7919369DBA94E9964_12</vt:lpwstr>
  </property>
</Properties>
</file>